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color w:val="000000" w:themeColor="text1"/>
          <w:sz w:val="36"/>
          <w:szCs w:val="36"/>
          <w:lang w:val="en-US" w:eastAsia="zh-CN"/>
          <w14:textFill>
            <w14:solidFill>
              <w14:schemeClr w14:val="tx1"/>
            </w14:solidFill>
          </w14:textFill>
        </w:rPr>
      </w:pPr>
    </w:p>
    <w:p>
      <w:pPr>
        <w:jc w:val="center"/>
        <w:rPr>
          <w:rFonts w:hint="default" w:ascii="Times New Roman" w:hAnsi="Times New Roman" w:eastAsia="宋体" w:cs="Times New Roman"/>
          <w:color w:val="000000" w:themeColor="text1"/>
          <w:sz w:val="36"/>
          <w:szCs w:val="36"/>
          <w14:textFill>
            <w14:solidFill>
              <w14:schemeClr w14:val="tx1"/>
            </w14:solidFill>
          </w14:textFill>
        </w:rPr>
      </w:pPr>
    </w:p>
    <w:p>
      <w:pPr>
        <w:jc w:val="center"/>
        <w:rPr>
          <w:rFonts w:hint="default" w:ascii="Times New Roman" w:hAnsi="Times New Roman" w:eastAsia="宋体" w:cs="Times New Roman"/>
          <w:color w:val="000000" w:themeColor="text1"/>
          <w:sz w:val="36"/>
          <w:szCs w:val="36"/>
          <w14:textFill>
            <w14:solidFill>
              <w14:schemeClr w14:val="tx1"/>
            </w14:solidFill>
          </w14:textFill>
        </w:rPr>
      </w:pPr>
    </w:p>
    <w:p>
      <w:pPr>
        <w:spacing w:line="360" w:lineRule="auto"/>
        <w:jc w:val="center"/>
        <w:rPr>
          <w:rFonts w:hint="default" w:ascii="Times New Roman" w:hAnsi="Times New Roman" w:eastAsia="宋体" w:cs="Times New Roman"/>
          <w:b/>
          <w:color w:val="000000" w:themeColor="text1"/>
          <w:sz w:val="48"/>
          <w:szCs w:val="48"/>
          <w:lang w:eastAsia="zh-CN"/>
          <w14:textFill>
            <w14:solidFill>
              <w14:schemeClr w14:val="tx1"/>
            </w14:solidFill>
          </w14:textFill>
        </w:rPr>
      </w:pPr>
      <w:r>
        <w:rPr>
          <w:rFonts w:hint="default" w:ascii="Times New Roman" w:hAnsi="Times New Roman" w:eastAsia="宋体" w:cs="Times New Roman"/>
          <w:b/>
          <w:color w:val="000000" w:themeColor="text1"/>
          <w:sz w:val="48"/>
          <w:szCs w:val="48"/>
          <w:lang w:eastAsia="zh-CN"/>
          <w14:textFill>
            <w14:solidFill>
              <w14:schemeClr w14:val="tx1"/>
            </w14:solidFill>
          </w14:textFill>
        </w:rPr>
        <w:t>唐山三孚硅业股份有限公司</w:t>
      </w:r>
    </w:p>
    <w:p>
      <w:pPr>
        <w:spacing w:line="360" w:lineRule="auto"/>
        <w:jc w:val="center"/>
        <w:rPr>
          <w:rFonts w:hint="default" w:ascii="Times New Roman" w:hAnsi="Times New Roman" w:eastAsia="宋体" w:cs="Times New Roman"/>
          <w:b/>
          <w:color w:val="000000" w:themeColor="text1"/>
          <w:sz w:val="48"/>
          <w:szCs w:val="48"/>
          <w14:textFill>
            <w14:solidFill>
              <w14:schemeClr w14:val="tx1"/>
            </w14:solidFill>
          </w14:textFill>
        </w:rPr>
      </w:pPr>
      <w:r>
        <w:rPr>
          <w:rFonts w:hint="default" w:ascii="Times New Roman" w:hAnsi="Times New Roman" w:eastAsia="宋体" w:cs="Times New Roman"/>
          <w:b/>
          <w:color w:val="000000" w:themeColor="text1"/>
          <w:sz w:val="48"/>
          <w:szCs w:val="48"/>
          <w14:textFill>
            <w14:solidFill>
              <w14:schemeClr w14:val="tx1"/>
            </w14:solidFill>
          </w14:textFill>
        </w:rPr>
        <w:t>硫酸钾小袋半自动包装及码垛</w:t>
      </w:r>
      <w:r>
        <w:rPr>
          <w:rFonts w:hint="default" w:ascii="Times New Roman" w:hAnsi="Times New Roman" w:eastAsia="宋体" w:cs="Times New Roman"/>
          <w:b/>
          <w:color w:val="000000" w:themeColor="text1"/>
          <w:sz w:val="48"/>
          <w:szCs w:val="48"/>
          <w:lang w:eastAsia="zh-CN"/>
          <w14:textFill>
            <w14:solidFill>
              <w14:schemeClr w14:val="tx1"/>
            </w14:solidFill>
          </w14:textFill>
        </w:rPr>
        <w:t>技改</w:t>
      </w:r>
      <w:r>
        <w:rPr>
          <w:rFonts w:hint="default" w:ascii="Times New Roman" w:hAnsi="Times New Roman" w:eastAsia="宋体" w:cs="Times New Roman"/>
          <w:b/>
          <w:color w:val="000000" w:themeColor="text1"/>
          <w:sz w:val="48"/>
          <w:szCs w:val="48"/>
          <w14:textFill>
            <w14:solidFill>
              <w14:schemeClr w14:val="tx1"/>
            </w14:solidFill>
          </w14:textFill>
        </w:rPr>
        <w:t>项目</w:t>
      </w:r>
    </w:p>
    <w:p>
      <w:pPr>
        <w:spacing w:line="360" w:lineRule="auto"/>
        <w:jc w:val="center"/>
        <w:rPr>
          <w:rFonts w:hint="default" w:ascii="Times New Roman" w:hAnsi="Times New Roman" w:eastAsia="宋体" w:cs="Times New Roman"/>
          <w:b/>
          <w:color w:val="000000" w:themeColor="text1"/>
          <w:sz w:val="48"/>
          <w:szCs w:val="48"/>
          <w14:textFill>
            <w14:solidFill>
              <w14:schemeClr w14:val="tx1"/>
            </w14:solidFill>
          </w14:textFill>
        </w:rPr>
      </w:pPr>
      <w:r>
        <w:rPr>
          <w:rFonts w:hint="default" w:ascii="Times New Roman" w:hAnsi="Times New Roman" w:eastAsia="宋体" w:cs="Times New Roman"/>
          <w:b/>
          <w:color w:val="000000" w:themeColor="text1"/>
          <w:sz w:val="48"/>
          <w:szCs w:val="48"/>
          <w14:textFill>
            <w14:solidFill>
              <w14:schemeClr w14:val="tx1"/>
            </w14:solidFill>
          </w14:textFill>
        </w:rPr>
        <w:t>竣工环境保护验收报告</w:t>
      </w: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pStyle w:val="2"/>
        <w:rPr>
          <w:rFonts w:hint="default" w:ascii="Times New Roman" w:hAnsi="Times New Roman" w:eastAsia="宋体" w:cs="Times New Roman"/>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rPr>
          <w:rFonts w:hint="default" w:ascii="Times New Roman" w:hAnsi="Times New Roman" w:eastAsia="宋体" w:cs="Times New Roman"/>
          <w:color w:val="000000" w:themeColor="text1"/>
          <w14:textFill>
            <w14:solidFill>
              <w14:schemeClr w14:val="tx1"/>
            </w14:solidFill>
          </w14:textFill>
        </w:rPr>
      </w:pPr>
    </w:p>
    <w:p>
      <w:pPr>
        <w:keepNext w:val="0"/>
        <w:keepLines w:val="0"/>
        <w:pageBreakBefore w:val="0"/>
        <w:widowControl w:val="0"/>
        <w:kinsoku/>
        <w:wordWrap/>
        <w:overflowPunct/>
        <w:topLinePunct/>
        <w:autoSpaceDE/>
        <w:autoSpaceDN/>
        <w:bidi w:val="0"/>
        <w:adjustRightInd/>
        <w:snapToGrid/>
        <w:jc w:val="center"/>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b/>
          <w:color w:val="000000" w:themeColor="text1"/>
          <w:sz w:val="36"/>
          <w:szCs w:val="32"/>
          <w:lang w:val="en-US" w:eastAsia="zh-CN"/>
          <w14:textFill>
            <w14:solidFill>
              <w14:schemeClr w14:val="tx1"/>
            </w14:solidFill>
          </w14:textFill>
        </w:rPr>
        <w:t>建设</w:t>
      </w:r>
      <w:r>
        <w:rPr>
          <w:rFonts w:hint="default" w:ascii="Times New Roman" w:hAnsi="Times New Roman" w:eastAsia="宋体" w:cs="Times New Roman"/>
          <w:b/>
          <w:color w:val="000000" w:themeColor="text1"/>
          <w:sz w:val="36"/>
          <w:szCs w:val="32"/>
          <w14:textFill>
            <w14:solidFill>
              <w14:schemeClr w14:val="tx1"/>
            </w14:solidFill>
          </w14:textFill>
        </w:rPr>
        <w:t>单位：</w:t>
      </w:r>
      <w:r>
        <w:rPr>
          <w:rFonts w:hint="default" w:ascii="Times New Roman" w:hAnsi="Times New Roman" w:eastAsia="宋体" w:cs="Times New Roman"/>
          <w:b/>
          <w:color w:val="000000" w:themeColor="text1"/>
          <w:sz w:val="36"/>
          <w:szCs w:val="32"/>
          <w:lang w:eastAsia="zh-CN"/>
          <w14:textFill>
            <w14:solidFill>
              <w14:schemeClr w14:val="tx1"/>
            </w14:solidFill>
          </w14:textFill>
        </w:rPr>
        <w:t>唐山三孚</w:t>
      </w:r>
      <w:r>
        <w:rPr>
          <w:rFonts w:hint="default" w:ascii="Times New Roman" w:hAnsi="Times New Roman" w:eastAsia="宋体" w:cs="Times New Roman"/>
          <w:b/>
          <w:color w:val="000000" w:themeColor="text1"/>
          <w:sz w:val="36"/>
          <w:szCs w:val="32"/>
          <w:lang w:val="en-US" w:eastAsia="zh-CN"/>
          <w14:textFill>
            <w14:solidFill>
              <w14:schemeClr w14:val="tx1"/>
            </w14:solidFill>
          </w14:textFill>
        </w:rPr>
        <w:t>硅业股份</w:t>
      </w:r>
      <w:r>
        <w:rPr>
          <w:rFonts w:hint="default" w:ascii="Times New Roman" w:hAnsi="Times New Roman" w:eastAsia="宋体" w:cs="Times New Roman"/>
          <w:b/>
          <w:color w:val="000000" w:themeColor="text1"/>
          <w:sz w:val="36"/>
          <w:szCs w:val="32"/>
          <w:lang w:eastAsia="zh-CN"/>
          <w14:textFill>
            <w14:solidFill>
              <w14:schemeClr w14:val="tx1"/>
            </w14:solidFill>
          </w14:textFill>
        </w:rPr>
        <w:t>有限公司</w:t>
      </w:r>
    </w:p>
    <w:p>
      <w:pPr>
        <w:keepNext w:val="0"/>
        <w:keepLines w:val="0"/>
        <w:pageBreakBefore w:val="0"/>
        <w:widowControl w:val="0"/>
        <w:kinsoku/>
        <w:wordWrap/>
        <w:overflowPunct/>
        <w:topLinePunct/>
        <w:autoSpaceDE/>
        <w:autoSpaceDN/>
        <w:bidi w:val="0"/>
        <w:adjustRightInd/>
        <w:snapToGrid/>
        <w:spacing w:line="360" w:lineRule="auto"/>
        <w:jc w:val="center"/>
        <w:textAlignment w:val="auto"/>
        <w:rPr>
          <w:rFonts w:hint="default" w:ascii="Times New Roman" w:hAnsi="Times New Roman" w:eastAsia="宋体" w:cs="Times New Roman"/>
          <w:b/>
          <w:color w:val="000000" w:themeColor="text1"/>
          <w:sz w:val="36"/>
          <w:szCs w:val="32"/>
          <w:lang w:val="en-US" w:eastAsia="zh-CN"/>
          <w14:textFill>
            <w14:solidFill>
              <w14:schemeClr w14:val="tx1"/>
            </w14:solidFill>
          </w14:textFill>
        </w:rPr>
      </w:pPr>
      <w:r>
        <w:rPr>
          <w:rFonts w:hint="default" w:ascii="Times New Roman" w:hAnsi="Times New Roman" w:eastAsia="宋体" w:cs="Times New Roman"/>
          <w:b/>
          <w:color w:val="000000" w:themeColor="text1"/>
          <w:sz w:val="36"/>
          <w:szCs w:val="32"/>
          <w14:textFill>
            <w14:solidFill>
              <w14:schemeClr w14:val="tx1"/>
            </w14:solidFill>
          </w14:textFill>
        </w:rPr>
        <w:t>编制单位：</w:t>
      </w:r>
      <w:r>
        <w:rPr>
          <w:rFonts w:hint="default" w:ascii="Times New Roman" w:hAnsi="Times New Roman" w:eastAsia="宋体" w:cs="Times New Roman"/>
          <w:b/>
          <w:color w:val="000000" w:themeColor="text1"/>
          <w:sz w:val="36"/>
          <w:szCs w:val="32"/>
          <w:lang w:eastAsia="zh-CN"/>
          <w14:textFill>
            <w14:solidFill>
              <w14:schemeClr w14:val="tx1"/>
            </w14:solidFill>
          </w14:textFill>
        </w:rPr>
        <w:t>唐山三孚</w:t>
      </w:r>
      <w:r>
        <w:rPr>
          <w:rFonts w:hint="default" w:ascii="Times New Roman" w:hAnsi="Times New Roman" w:eastAsia="宋体" w:cs="Times New Roman"/>
          <w:b/>
          <w:color w:val="000000" w:themeColor="text1"/>
          <w:sz w:val="36"/>
          <w:szCs w:val="32"/>
          <w:lang w:val="en-US" w:eastAsia="zh-CN"/>
          <w14:textFill>
            <w14:solidFill>
              <w14:schemeClr w14:val="tx1"/>
            </w14:solidFill>
          </w14:textFill>
        </w:rPr>
        <w:t>硅业股份</w:t>
      </w:r>
      <w:r>
        <w:rPr>
          <w:rFonts w:hint="default" w:ascii="Times New Roman" w:hAnsi="Times New Roman" w:eastAsia="宋体" w:cs="Times New Roman"/>
          <w:b/>
          <w:color w:val="000000" w:themeColor="text1"/>
          <w:sz w:val="36"/>
          <w:szCs w:val="32"/>
          <w:lang w:eastAsia="zh-CN"/>
          <w14:textFill>
            <w14:solidFill>
              <w14:schemeClr w14:val="tx1"/>
            </w14:solidFill>
          </w14:textFill>
        </w:rPr>
        <w:t>有限公司</w:t>
      </w:r>
    </w:p>
    <w:p>
      <w:pPr>
        <w:keepNext w:val="0"/>
        <w:keepLines w:val="0"/>
        <w:pageBreakBefore w:val="0"/>
        <w:widowControl w:val="0"/>
        <w:kinsoku/>
        <w:wordWrap/>
        <w:overflowPunct/>
        <w:autoSpaceDE/>
        <w:autoSpaceDN/>
        <w:bidi w:val="0"/>
        <w:adjustRightInd/>
        <w:snapToGrid/>
        <w:jc w:val="center"/>
        <w:textAlignment w:val="auto"/>
        <w:rPr>
          <w:rFonts w:hint="default" w:ascii="Times New Roman" w:hAnsi="Times New Roman" w:eastAsia="宋体" w:cs="Times New Roman"/>
          <w:b/>
          <w:color w:val="000000" w:themeColor="text1"/>
          <w:sz w:val="36"/>
          <w:szCs w:val="32"/>
          <w14:textFill>
            <w14:solidFill>
              <w14:schemeClr w14:val="tx1"/>
            </w14:solidFill>
          </w14:textFill>
        </w:rPr>
      </w:pPr>
      <w:r>
        <w:rPr>
          <w:rFonts w:hint="default" w:ascii="Times New Roman" w:hAnsi="Times New Roman" w:eastAsia="宋体" w:cs="Times New Roman"/>
          <w:b/>
          <w:color w:val="000000" w:themeColor="text1"/>
          <w:sz w:val="36"/>
          <w:szCs w:val="32"/>
          <w:lang w:val="en-US" w:eastAsia="zh-CN"/>
          <w14:textFill>
            <w14:solidFill>
              <w14:schemeClr w14:val="tx1"/>
            </w14:solidFill>
          </w14:textFill>
        </w:rPr>
        <w:t>2023</w:t>
      </w:r>
      <w:r>
        <w:rPr>
          <w:rFonts w:hint="default" w:ascii="Times New Roman" w:hAnsi="Times New Roman" w:eastAsia="宋体" w:cs="Times New Roman"/>
          <w:b/>
          <w:color w:val="000000" w:themeColor="text1"/>
          <w:sz w:val="36"/>
          <w:szCs w:val="32"/>
          <w14:textFill>
            <w14:solidFill>
              <w14:schemeClr w14:val="tx1"/>
            </w14:solidFill>
          </w14:textFill>
        </w:rPr>
        <w:t>年</w:t>
      </w:r>
      <w:r>
        <w:rPr>
          <w:rFonts w:hint="eastAsia" w:ascii="Times New Roman" w:hAnsi="Times New Roman" w:eastAsia="宋体" w:cs="Times New Roman"/>
          <w:b/>
          <w:color w:val="000000" w:themeColor="text1"/>
          <w:sz w:val="36"/>
          <w:szCs w:val="32"/>
          <w:lang w:val="en-US" w:eastAsia="zh-CN"/>
          <w14:textFill>
            <w14:solidFill>
              <w14:schemeClr w14:val="tx1"/>
            </w14:solidFill>
          </w14:textFill>
        </w:rPr>
        <w:t>10</w:t>
      </w:r>
      <w:r>
        <w:rPr>
          <w:rFonts w:hint="default" w:ascii="Times New Roman" w:hAnsi="Times New Roman" w:eastAsia="宋体" w:cs="Times New Roman"/>
          <w:b/>
          <w:color w:val="000000" w:themeColor="text1"/>
          <w:sz w:val="36"/>
          <w:szCs w:val="32"/>
          <w14:textFill>
            <w14:solidFill>
              <w14:schemeClr w14:val="tx1"/>
            </w14:solidFill>
          </w14:textFill>
        </w:rPr>
        <w:t>月</w:t>
      </w:r>
      <w:r>
        <w:rPr>
          <w:rFonts w:hint="default" w:ascii="Times New Roman" w:hAnsi="Times New Roman" w:eastAsia="宋体" w:cs="Times New Roman"/>
          <w:b/>
          <w:color w:val="000000" w:themeColor="text1"/>
          <w:sz w:val="36"/>
          <w:szCs w:val="32"/>
          <w14:textFill>
            <w14:solidFill>
              <w14:schemeClr w14:val="tx1"/>
            </w14:solidFill>
          </w14:textFill>
        </w:rPr>
        <w:br w:type="page"/>
      </w:r>
    </w:p>
    <w:p>
      <w:pPr>
        <w:jc w:val="left"/>
        <w:rPr>
          <w:rFonts w:hint="default" w:ascii="Times New Roman" w:hAnsi="Times New Roman" w:eastAsia="宋体" w:cs="Times New Roman"/>
          <w:b/>
          <w:color w:val="000000" w:themeColor="text1"/>
          <w:sz w:val="36"/>
          <w:szCs w:val="32"/>
          <w14:textFill>
            <w14:solidFill>
              <w14:schemeClr w14:val="tx1"/>
            </w14:solidFill>
          </w14:textFill>
        </w:rPr>
      </w:pPr>
    </w:p>
    <w:p>
      <w:pPr>
        <w:pageBreakBefore w:val="0"/>
        <w:kinsoku/>
        <w:wordWrap/>
        <w:overflowPunct/>
        <w:topLinePunct/>
        <w:bidi w:val="0"/>
        <w:jc w:val="left"/>
        <w:rPr>
          <w:rFonts w:hint="default" w:ascii="Times New Roman" w:hAnsi="Times New Roman" w:eastAsia="宋体" w:cs="Times New Roman"/>
          <w:color w:val="000000" w:themeColor="text1"/>
          <w:sz w:val="30"/>
          <w:szCs w:val="30"/>
          <w:lang w:eastAsia="zh-CN"/>
          <w14:textFill>
            <w14:solidFill>
              <w14:schemeClr w14:val="tx1"/>
            </w14:solidFill>
          </w14:textFill>
        </w:rPr>
      </w:pPr>
      <w:r>
        <w:rPr>
          <w:rFonts w:hint="default" w:ascii="Times New Roman" w:hAnsi="Times New Roman" w:eastAsia="宋体" w:cs="Times New Roman"/>
          <w:color w:val="000000" w:themeColor="text1"/>
          <w:spacing w:val="0"/>
          <w:sz w:val="30"/>
          <w:szCs w:val="30"/>
          <w14:textFill>
            <w14:solidFill>
              <w14:schemeClr w14:val="tx1"/>
            </w14:solidFill>
          </w14:textFill>
        </w:rPr>
        <w:t>建设单位法人代表</w:t>
      </w:r>
      <w:r>
        <w:rPr>
          <w:rFonts w:hint="default" w:ascii="Times New Roman" w:hAnsi="Times New Roman" w:eastAsia="宋体" w:cs="Times New Roman"/>
          <w:color w:val="000000" w:themeColor="text1"/>
          <w:sz w:val="30"/>
          <w:szCs w:val="30"/>
          <w14:textFill>
            <w14:solidFill>
              <w14:schemeClr w14:val="tx1"/>
            </w14:solidFill>
          </w14:textFill>
        </w:rPr>
        <w:t>：</w:t>
      </w:r>
      <w:r>
        <w:rPr>
          <w:rFonts w:hint="eastAsia" w:ascii="Times New Roman" w:hAnsi="Times New Roman" w:eastAsia="宋体" w:cs="Times New Roman"/>
          <w:color w:val="000000" w:themeColor="text1"/>
          <w:sz w:val="30"/>
          <w:szCs w:val="30"/>
          <w:lang w:val="en-US" w:eastAsia="zh-CN"/>
          <w14:textFill>
            <w14:solidFill>
              <w14:schemeClr w14:val="tx1"/>
            </w14:solidFill>
          </w14:textFill>
        </w:rPr>
        <w:t>孙任靖</w:t>
      </w:r>
    </w:p>
    <w:p>
      <w:pPr>
        <w:pageBreakBefore w:val="0"/>
        <w:kinsoku/>
        <w:wordWrap/>
        <w:overflowPunct/>
        <w:topLinePunct/>
        <w:bidi w:val="0"/>
        <w:jc w:val="left"/>
        <w:rPr>
          <w:rFonts w:hint="default" w:ascii="Times New Roman" w:hAnsi="Times New Roman" w:eastAsia="宋体" w:cs="Times New Roman"/>
          <w:color w:val="000000" w:themeColor="text1"/>
          <w:sz w:val="30"/>
          <w:szCs w:val="30"/>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30"/>
          <w:szCs w:val="30"/>
          <w14:textFill>
            <w14:solidFill>
              <w14:schemeClr w14:val="tx1"/>
            </w14:solidFill>
          </w14:textFill>
        </w:rPr>
        <w:t>项目负责人：</w:t>
      </w:r>
      <w:r>
        <w:rPr>
          <w:rFonts w:hint="default" w:ascii="Times New Roman" w:hAnsi="Times New Roman" w:eastAsia="宋体" w:cs="Times New Roman"/>
          <w:color w:val="000000" w:themeColor="text1"/>
          <w:sz w:val="30"/>
          <w:szCs w:val="30"/>
          <w:highlight w:val="none"/>
          <w:lang w:val="en-US" w:eastAsia="zh-CN"/>
          <w14:textFill>
            <w14:solidFill>
              <w14:schemeClr w14:val="tx1"/>
            </w14:solidFill>
          </w14:textFill>
        </w:rPr>
        <w:t>李雪瑛</w:t>
      </w:r>
    </w:p>
    <w:p>
      <w:pPr>
        <w:pageBreakBefore w:val="0"/>
        <w:kinsoku/>
        <w:wordWrap/>
        <w:overflowPunct/>
        <w:topLinePunct/>
        <w:bidi w:val="0"/>
        <w:jc w:val="left"/>
        <w:rPr>
          <w:rFonts w:hint="default" w:ascii="Times New Roman" w:hAnsi="Times New Roman" w:eastAsia="宋体" w:cs="Times New Roman"/>
          <w:color w:val="000000" w:themeColor="text1"/>
          <w:sz w:val="30"/>
          <w:szCs w:val="30"/>
          <w:highlight w:val="none"/>
          <w14:textFill>
            <w14:solidFill>
              <w14:schemeClr w14:val="tx1"/>
            </w14:solidFill>
          </w14:textFill>
        </w:rPr>
      </w:pPr>
      <w:r>
        <w:rPr>
          <w:rFonts w:hint="default" w:ascii="Times New Roman" w:hAnsi="Times New Roman" w:eastAsia="宋体" w:cs="Times New Roman"/>
          <w:color w:val="000000" w:themeColor="text1"/>
          <w:sz w:val="30"/>
          <w:szCs w:val="30"/>
          <w:highlight w:val="none"/>
          <w:lang w:val="en-US" w:eastAsia="zh-CN"/>
          <w14:textFill>
            <w14:solidFill>
              <w14:schemeClr w14:val="tx1"/>
            </w14:solidFill>
          </w14:textFill>
        </w:rPr>
        <w:t>报告编写</w:t>
      </w:r>
      <w:r>
        <w:rPr>
          <w:rFonts w:hint="default" w:ascii="Times New Roman" w:hAnsi="Times New Roman" w:eastAsia="宋体" w:cs="Times New Roman"/>
          <w:color w:val="000000" w:themeColor="text1"/>
          <w:sz w:val="30"/>
          <w:szCs w:val="30"/>
          <w:highlight w:val="none"/>
          <w14:textFill>
            <w14:solidFill>
              <w14:schemeClr w14:val="tx1"/>
            </w14:solidFill>
          </w14:textFill>
        </w:rPr>
        <w:t>人：</w:t>
      </w:r>
      <w:r>
        <w:rPr>
          <w:rFonts w:hint="default" w:ascii="Times New Roman" w:hAnsi="Times New Roman" w:eastAsia="宋体" w:cs="Times New Roman"/>
          <w:color w:val="000000" w:themeColor="text1"/>
          <w:sz w:val="30"/>
          <w:szCs w:val="30"/>
          <w:highlight w:val="none"/>
          <w:lang w:val="en-US" w:eastAsia="zh-CN"/>
          <w14:textFill>
            <w14:solidFill>
              <w14:schemeClr w14:val="tx1"/>
            </w14:solidFill>
          </w14:textFill>
        </w:rPr>
        <w:t>李雪瑛</w:t>
      </w: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pStyle w:val="27"/>
        <w:rPr>
          <w:rFonts w:hint="default" w:ascii="Times New Roman" w:hAnsi="Times New Roman" w:eastAsia="宋体" w:cs="Times New Roman"/>
          <w:color w:val="000000" w:themeColor="text1"/>
          <w:sz w:val="30"/>
          <w:szCs w:val="30"/>
          <w14:textFill>
            <w14:solidFill>
              <w14:schemeClr w14:val="tx1"/>
            </w14:solidFill>
          </w14:textFill>
        </w:rPr>
      </w:pPr>
    </w:p>
    <w:p>
      <w:pPr>
        <w:pStyle w:val="28"/>
        <w:rPr>
          <w:rFonts w:hint="default" w:ascii="Times New Roman" w:hAnsi="Times New Roman" w:eastAsia="宋体" w:cs="Times New Roman"/>
          <w:color w:val="000000" w:themeColor="text1"/>
          <w:sz w:val="30"/>
          <w:szCs w:val="30"/>
          <w14:textFill>
            <w14:solidFill>
              <w14:schemeClr w14:val="tx1"/>
            </w14:solidFill>
          </w14:textFill>
        </w:rPr>
      </w:pPr>
    </w:p>
    <w:p>
      <w:pPr>
        <w:pStyle w:val="28"/>
        <w:rPr>
          <w:rFonts w:hint="default" w:ascii="Times New Roman" w:hAnsi="Times New Roman" w:eastAsia="宋体" w:cs="Times New Roman"/>
          <w:color w:val="000000" w:themeColor="text1"/>
          <w:sz w:val="30"/>
          <w:szCs w:val="30"/>
          <w14:textFill>
            <w14:solidFill>
              <w14:schemeClr w14:val="tx1"/>
            </w14:solidFill>
          </w14:textFill>
        </w:rPr>
      </w:pPr>
    </w:p>
    <w:p>
      <w:pPr>
        <w:pStyle w:val="28"/>
        <w:rPr>
          <w:rFonts w:hint="default" w:ascii="Times New Roman" w:hAnsi="Times New Roman" w:eastAsia="宋体" w:cs="Times New Roman"/>
          <w:color w:val="000000" w:themeColor="text1"/>
          <w:sz w:val="30"/>
          <w:szCs w:val="30"/>
          <w14:textFill>
            <w14:solidFill>
              <w14:schemeClr w14:val="tx1"/>
            </w14:solidFill>
          </w14:textFill>
        </w:rPr>
      </w:pPr>
    </w:p>
    <w:p>
      <w:pPr>
        <w:pStyle w:val="28"/>
        <w:rPr>
          <w:rFonts w:hint="default" w:ascii="Times New Roman" w:hAnsi="Times New Roman" w:eastAsia="宋体" w:cs="Times New Roman"/>
          <w:color w:val="000000" w:themeColor="text1"/>
          <w:sz w:val="30"/>
          <w:szCs w:val="30"/>
          <w14:textFill>
            <w14:solidFill>
              <w14:schemeClr w14:val="tx1"/>
            </w14:solidFill>
          </w14:textFill>
        </w:rPr>
      </w:pP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jc w:val="left"/>
        <w:rPr>
          <w:rFonts w:hint="default" w:ascii="Times New Roman" w:hAnsi="Times New Roman" w:eastAsia="宋体" w:cs="Times New Roman"/>
          <w:color w:val="000000" w:themeColor="text1"/>
          <w:sz w:val="30"/>
          <w:szCs w:val="30"/>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themeColor="text1"/>
          <w:sz w:val="30"/>
          <w:szCs w:val="30"/>
          <w:lang w:val="en-US" w:eastAsia="zh-CN"/>
          <w14:textFill>
            <w14:solidFill>
              <w14:schemeClr w14:val="tx1"/>
            </w14:solidFill>
          </w14:textFill>
        </w:rPr>
      </w:pPr>
      <w:r>
        <w:rPr>
          <w:rFonts w:hint="default" w:ascii="Times New Roman" w:hAnsi="Times New Roman" w:eastAsia="宋体" w:cs="Times New Roman"/>
          <w:color w:val="000000" w:themeColor="text1"/>
          <w:sz w:val="30"/>
          <w:szCs w:val="30"/>
          <w:lang w:val="en-US" w:eastAsia="zh-CN"/>
          <w14:textFill>
            <w14:solidFill>
              <w14:schemeClr w14:val="tx1"/>
            </w14:solidFill>
          </w14:textFill>
        </w:rPr>
        <w:t>建设单位：唐山三孚硅业股份有限公司</w:t>
      </w:r>
    </w:p>
    <w:p>
      <w:pPr>
        <w:keepNext w:val="0"/>
        <w:keepLines w:val="0"/>
        <w:pageBreakBefore w:val="0"/>
        <w:widowControl w:val="0"/>
        <w:kinsoku/>
        <w:wordWrap/>
        <w:overflowPunct/>
        <w:topLinePunct/>
        <w:autoSpaceDE/>
        <w:autoSpaceDN/>
        <w:bidi w:val="0"/>
        <w:adjustRightInd/>
        <w:snapToGrid/>
        <w:jc w:val="left"/>
        <w:textAlignment w:val="auto"/>
        <w:rPr>
          <w:rFonts w:hint="default" w:ascii="Times New Roman" w:hAnsi="Times New Roman" w:eastAsia="宋体" w:cs="Times New Roman"/>
          <w:color w:val="000000" w:themeColor="text1"/>
          <w:sz w:val="30"/>
          <w:szCs w:val="30"/>
          <w:lang w:val="en-US" w:eastAsia="zh-CN"/>
          <w14:textFill>
            <w14:solidFill>
              <w14:schemeClr w14:val="tx1"/>
            </w14:solidFill>
          </w14:textFill>
        </w:rPr>
      </w:pPr>
      <w:r>
        <w:rPr>
          <w:rFonts w:hint="default" w:ascii="Times New Roman" w:hAnsi="Times New Roman" w:eastAsia="宋体" w:cs="Times New Roman"/>
          <w:color w:val="000000" w:themeColor="text1"/>
          <w:sz w:val="30"/>
          <w:szCs w:val="30"/>
          <w14:textFill>
            <w14:solidFill>
              <w14:schemeClr w14:val="tx1"/>
            </w14:solidFill>
          </w14:textFill>
        </w:rPr>
        <w:t>电话：</w:t>
      </w:r>
      <w:r>
        <w:rPr>
          <w:rFonts w:hint="default" w:ascii="Times New Roman" w:hAnsi="Times New Roman" w:eastAsia="宋体" w:cs="Times New Roman"/>
          <w:color w:val="000000" w:themeColor="text1"/>
          <w:sz w:val="30"/>
          <w:szCs w:val="30"/>
          <w:highlight w:val="none"/>
          <w14:textFill>
            <w14:solidFill>
              <w14:schemeClr w14:val="tx1"/>
            </w14:solidFill>
          </w14:textFill>
        </w:rPr>
        <w:t>15</w:t>
      </w:r>
      <w:r>
        <w:rPr>
          <w:rFonts w:hint="default" w:ascii="Times New Roman" w:hAnsi="Times New Roman" w:eastAsia="宋体" w:cs="Times New Roman"/>
          <w:color w:val="000000" w:themeColor="text1"/>
          <w:sz w:val="30"/>
          <w:szCs w:val="30"/>
          <w:highlight w:val="none"/>
          <w:lang w:val="en-US" w:eastAsia="zh-CN"/>
          <w14:textFill>
            <w14:solidFill>
              <w14:schemeClr w14:val="tx1"/>
            </w14:solidFill>
          </w14:textFill>
        </w:rPr>
        <w:t>232694933</w:t>
      </w:r>
    </w:p>
    <w:p>
      <w:pPr>
        <w:keepNext w:val="0"/>
        <w:keepLines w:val="0"/>
        <w:pageBreakBefore w:val="0"/>
        <w:widowControl w:val="0"/>
        <w:kinsoku/>
        <w:wordWrap/>
        <w:overflowPunct/>
        <w:topLinePunct/>
        <w:autoSpaceDE/>
        <w:autoSpaceDN/>
        <w:bidi w:val="0"/>
        <w:adjustRightInd/>
        <w:snapToGrid/>
        <w:jc w:val="left"/>
        <w:textAlignment w:val="auto"/>
        <w:rPr>
          <w:rFonts w:hint="default" w:ascii="Times New Roman" w:hAnsi="Times New Roman" w:eastAsia="宋体" w:cs="Times New Roman"/>
          <w:color w:val="000000" w:themeColor="text1"/>
          <w:sz w:val="30"/>
          <w:szCs w:val="30"/>
          <w:lang w:eastAsia="zh-CN"/>
          <w14:textFill>
            <w14:solidFill>
              <w14:schemeClr w14:val="tx1"/>
            </w14:solidFill>
          </w14:textFill>
        </w:rPr>
      </w:pPr>
      <w:r>
        <w:rPr>
          <w:rFonts w:hint="default" w:ascii="Times New Roman" w:hAnsi="Times New Roman" w:eastAsia="宋体" w:cs="Times New Roman"/>
          <w:color w:val="000000" w:themeColor="text1"/>
          <w:sz w:val="30"/>
          <w:szCs w:val="30"/>
          <w14:textFill>
            <w14:solidFill>
              <w14:schemeClr w14:val="tx1"/>
            </w14:solidFill>
          </w14:textFill>
        </w:rPr>
        <w:t>邮编：063305</w:t>
      </w:r>
    </w:p>
    <w:p>
      <w:pPr>
        <w:keepNext w:val="0"/>
        <w:keepLines w:val="0"/>
        <w:pageBreakBefore w:val="0"/>
        <w:widowControl w:val="0"/>
        <w:kinsoku/>
        <w:wordWrap/>
        <w:overflowPunct/>
        <w:topLinePunct/>
        <w:autoSpaceDE/>
        <w:autoSpaceDN/>
        <w:bidi w:val="0"/>
        <w:adjustRightInd/>
        <w:snapToGrid/>
        <w:textAlignment w:val="auto"/>
        <w:rPr>
          <w:rFonts w:hint="default" w:ascii="Times New Roman" w:hAnsi="Times New Roman" w:eastAsia="宋体" w:cs="Times New Roman"/>
          <w:color w:val="000000" w:themeColor="text1"/>
          <w:sz w:val="30"/>
          <w:szCs w:val="30"/>
          <w:lang w:val="en-US" w:eastAsia="zh-CN"/>
          <w14:textFill>
            <w14:solidFill>
              <w14:schemeClr w14:val="tx1"/>
            </w14:solidFill>
          </w14:textFill>
        </w:rPr>
      </w:pPr>
      <w:r>
        <w:rPr>
          <w:rFonts w:hint="default" w:ascii="Times New Roman" w:hAnsi="Times New Roman" w:eastAsia="宋体" w:cs="Times New Roman"/>
          <w:color w:val="000000" w:themeColor="text1"/>
          <w:sz w:val="30"/>
          <w:szCs w:val="30"/>
          <w14:textFill>
            <w14:solidFill>
              <w14:schemeClr w14:val="tx1"/>
            </w14:solidFill>
          </w14:textFill>
        </w:rPr>
        <w:t>地址：唐山南堡经济开发区</w:t>
      </w:r>
    </w:p>
    <w:p>
      <w:pPr>
        <w:jc w:val="center"/>
        <w:rPr>
          <w:rFonts w:hint="default" w:ascii="Times New Roman" w:hAnsi="Times New Roman" w:eastAsia="宋体" w:cs="Times New Roman"/>
          <w:color w:val="000000" w:themeColor="text1"/>
          <w:sz w:val="36"/>
          <w:szCs w:val="36"/>
          <w14:textFill>
            <w14:solidFill>
              <w14:schemeClr w14:val="tx1"/>
            </w14:solidFill>
          </w14:textFill>
        </w:rPr>
      </w:pPr>
    </w:p>
    <w:p>
      <w:pPr>
        <w:jc w:val="center"/>
        <w:rPr>
          <w:rFonts w:hint="default" w:ascii="Times New Roman" w:hAnsi="Times New Roman" w:eastAsia="宋体" w:cs="Times New Roman"/>
          <w:color w:val="000000" w:themeColor="text1"/>
          <w:sz w:val="36"/>
          <w:szCs w:val="36"/>
          <w14:textFill>
            <w14:solidFill>
              <w14:schemeClr w14:val="tx1"/>
            </w14:solidFill>
          </w14:textFill>
        </w:rPr>
      </w:pP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附图</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附图1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项目地理位置图</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附图</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2  </w:t>
      </w:r>
      <w:r>
        <w:rPr>
          <w:rFonts w:hint="default" w:ascii="Times New Roman" w:hAnsi="Times New Roman" w:eastAsia="宋体" w:cs="Times New Roman"/>
          <w:color w:val="000000" w:themeColor="text1"/>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周边关系</w:t>
      </w:r>
      <w:r>
        <w:rPr>
          <w:rFonts w:hint="default" w:ascii="Times New Roman" w:hAnsi="Times New Roman" w:eastAsia="宋体" w:cs="Times New Roman"/>
          <w:color w:val="000000" w:themeColor="text1"/>
          <w:sz w:val="24"/>
          <w:szCs w:val="24"/>
          <w:highlight w:val="none"/>
          <w14:textFill>
            <w14:solidFill>
              <w14:schemeClr w14:val="tx1"/>
            </w14:solidFill>
          </w14:textFill>
        </w:rPr>
        <w:t>图</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附图3-1  项目平面布置图</w:t>
      </w:r>
    </w:p>
    <w:p>
      <w:pPr>
        <w:pStyle w:val="2"/>
        <w:ind w:left="0" w:leftChars="0" w:firstLine="0" w:firstLineChars="0"/>
        <w:rPr>
          <w:rFonts w:hint="default" w:eastAsia="宋体"/>
          <w:lang w:val="en-US" w:eastAsia="zh-CN"/>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附图3-2  项目平</w:t>
      </w:r>
      <w:bookmarkStart w:id="49" w:name="_GoBack"/>
      <w:bookmarkEnd w:id="49"/>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面布置图</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color w:val="000000" w:themeColor="text1"/>
          <w:sz w:val="24"/>
          <w:szCs w:val="24"/>
          <w:highlight w:val="none"/>
          <w14:textFill>
            <w14:solidFill>
              <w14:schemeClr w14:val="tx1"/>
            </w14:solidFill>
          </w14:textFill>
        </w:rPr>
      </w:pPr>
      <w:r>
        <w:rPr>
          <w:rFonts w:hint="default" w:ascii="Times New Roman" w:hAnsi="Times New Roman" w:eastAsia="宋体" w:cs="Times New Roman"/>
          <w:b/>
          <w:color w:val="000000" w:themeColor="text1"/>
          <w:sz w:val="24"/>
          <w:szCs w:val="24"/>
          <w:highlight w:val="none"/>
          <w14:textFill>
            <w14:solidFill>
              <w14:schemeClr w14:val="tx1"/>
            </w14:solidFill>
          </w14:textFill>
        </w:rPr>
        <w:t>附件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附件1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highlight w:val="none"/>
          <w14:textFill>
            <w14:solidFill>
              <w14:schemeClr w14:val="tx1"/>
            </w14:solidFill>
          </w14:textFill>
        </w:rPr>
        <w:t>审批意见</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附件2</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 xml:space="preserve">  营业执照</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附件</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  排污许可证</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附件</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  突发环境事件应急预案备案表</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附件</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5  </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唐山三孚</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硅业股份</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硫酸钾小袋半自动包装及码垛技改项目</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环保验收监测</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报告</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SYJC2023Y01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43</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，2023年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月1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日</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br w:type="page"/>
      </w:r>
    </w:p>
    <w:p>
      <w:pPr>
        <w:pStyle w:val="2"/>
        <w:keepNext w:val="0"/>
        <w:keepLines w:val="0"/>
        <w:pageBreakBefore w:val="0"/>
        <w:widowControl/>
        <w:kinsoku/>
        <w:wordWrap/>
        <w:overflowPunct/>
        <w:topLinePunct w:val="0"/>
        <w:autoSpaceDE/>
        <w:autoSpaceDN/>
        <w:bidi w:val="0"/>
        <w:adjustRightInd w:val="0"/>
        <w:snapToGrid w:val="0"/>
        <w:ind w:firstLine="0" w:firstLineChars="0"/>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目录</w:t>
      </w:r>
    </w:p>
    <w:p>
      <w:pPr>
        <w:pStyle w:val="22"/>
        <w:tabs>
          <w:tab w:val="right" w:leader="dot" w:pos="8306"/>
        </w:tabs>
      </w:pPr>
      <w:r>
        <w:rPr>
          <w:rFonts w:hint="default"/>
        </w:rPr>
        <w:fldChar w:fldCharType="begin"/>
      </w:r>
      <w:r>
        <w:rPr>
          <w:rFonts w:hint="default"/>
        </w:rPr>
        <w:instrText xml:space="preserve">TOC \o "1-2" \h \u </w:instrText>
      </w:r>
      <w:r>
        <w:rPr>
          <w:rFonts w:hint="default"/>
        </w:rPr>
        <w:fldChar w:fldCharType="separate"/>
      </w:r>
      <w:r>
        <w:rPr>
          <w:rFonts w:hint="default"/>
        </w:rPr>
        <w:fldChar w:fldCharType="begin"/>
      </w:r>
      <w:r>
        <w:rPr>
          <w:rFonts w:hint="default"/>
        </w:rPr>
        <w:instrText xml:space="preserve"> HYPERLINK \l _Toc9648 </w:instrText>
      </w:r>
      <w:r>
        <w:rPr>
          <w:rFonts w:hint="default"/>
        </w:rPr>
        <w:fldChar w:fldCharType="separate"/>
      </w:r>
      <w:r>
        <w:rPr>
          <w:rFonts w:hint="default" w:ascii="Times New Roman" w:hAnsi="Times New Roman" w:eastAsia="宋体" w:cs="Times New Roman"/>
          <w:szCs w:val="24"/>
        </w:rPr>
        <w:t>1项目概况</w:t>
      </w:r>
      <w:r>
        <w:tab/>
      </w:r>
      <w:r>
        <w:fldChar w:fldCharType="begin"/>
      </w:r>
      <w:r>
        <w:instrText xml:space="preserve"> PAGEREF _Toc9648 \h </w:instrText>
      </w:r>
      <w:r>
        <w:fldChar w:fldCharType="separate"/>
      </w:r>
      <w:r>
        <w:t>1</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_Toc11506 </w:instrText>
      </w:r>
      <w:r>
        <w:rPr>
          <w:rFonts w:hint="default"/>
        </w:rPr>
        <w:fldChar w:fldCharType="separate"/>
      </w:r>
      <w:r>
        <w:rPr>
          <w:rFonts w:hint="default" w:ascii="Times New Roman" w:hAnsi="Times New Roman" w:eastAsia="宋体" w:cs="Times New Roman"/>
          <w:szCs w:val="24"/>
        </w:rPr>
        <w:t>2验收依据</w:t>
      </w:r>
      <w:r>
        <w:tab/>
      </w:r>
      <w:r>
        <w:fldChar w:fldCharType="begin"/>
      </w:r>
      <w:r>
        <w:instrText xml:space="preserve"> PAGEREF _Toc11506 \h </w:instrText>
      </w:r>
      <w:r>
        <w:fldChar w:fldCharType="separate"/>
      </w:r>
      <w:r>
        <w:t>3</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_Toc13837 </w:instrText>
      </w:r>
      <w:r>
        <w:rPr>
          <w:rFonts w:hint="default"/>
        </w:rPr>
        <w:fldChar w:fldCharType="separate"/>
      </w:r>
      <w:r>
        <w:rPr>
          <w:rFonts w:hint="default" w:ascii="Times New Roman" w:hAnsi="Times New Roman" w:eastAsia="宋体" w:cs="Times New Roman"/>
          <w:szCs w:val="24"/>
        </w:rPr>
        <w:t>2.1建设项目环境保护相关法律、法规和规章制度</w:t>
      </w:r>
      <w:r>
        <w:tab/>
      </w:r>
      <w:r>
        <w:fldChar w:fldCharType="begin"/>
      </w:r>
      <w:r>
        <w:instrText xml:space="preserve"> PAGEREF _Toc13837 \h </w:instrText>
      </w:r>
      <w:r>
        <w:fldChar w:fldCharType="separate"/>
      </w:r>
      <w:r>
        <w:t>3</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_Toc18627 </w:instrText>
      </w:r>
      <w:r>
        <w:rPr>
          <w:rFonts w:hint="default"/>
        </w:rPr>
        <w:fldChar w:fldCharType="separate"/>
      </w:r>
      <w:r>
        <w:rPr>
          <w:rFonts w:hint="default" w:ascii="Times New Roman" w:hAnsi="Times New Roman" w:eastAsia="宋体" w:cs="Times New Roman"/>
          <w:szCs w:val="24"/>
        </w:rPr>
        <w:t>2.2建设项目竣工环境保护验收技术规范</w:t>
      </w:r>
      <w:r>
        <w:tab/>
      </w:r>
      <w:r>
        <w:fldChar w:fldCharType="begin"/>
      </w:r>
      <w:r>
        <w:instrText xml:space="preserve"> PAGEREF _Toc18627 \h </w:instrText>
      </w:r>
      <w:r>
        <w:fldChar w:fldCharType="separate"/>
      </w:r>
      <w:r>
        <w:t>3</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_Toc9851 </w:instrText>
      </w:r>
      <w:r>
        <w:rPr>
          <w:rFonts w:hint="default"/>
        </w:rPr>
        <w:fldChar w:fldCharType="separate"/>
      </w:r>
      <w:r>
        <w:rPr>
          <w:rFonts w:hint="default" w:ascii="Times New Roman" w:hAnsi="Times New Roman" w:eastAsia="宋体" w:cs="Times New Roman"/>
          <w:szCs w:val="24"/>
        </w:rPr>
        <w:t>2.3建设项目环境影响报告表及其审批部门审批决定</w:t>
      </w:r>
      <w:r>
        <w:tab/>
      </w:r>
      <w:r>
        <w:fldChar w:fldCharType="begin"/>
      </w:r>
      <w:r>
        <w:instrText xml:space="preserve"> PAGEREF _Toc9851 \h </w:instrText>
      </w:r>
      <w:r>
        <w:fldChar w:fldCharType="separate"/>
      </w:r>
      <w:r>
        <w:t>4</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_Toc11253 </w:instrText>
      </w:r>
      <w:r>
        <w:rPr>
          <w:rFonts w:hint="default"/>
        </w:rPr>
        <w:fldChar w:fldCharType="separate"/>
      </w:r>
      <w:r>
        <w:rPr>
          <w:rFonts w:hint="default" w:ascii="Times New Roman" w:hAnsi="Times New Roman" w:eastAsia="宋体" w:cs="Times New Roman"/>
          <w:szCs w:val="24"/>
        </w:rPr>
        <w:t>2.4其他相关文件</w:t>
      </w:r>
      <w:r>
        <w:tab/>
      </w:r>
      <w:r>
        <w:fldChar w:fldCharType="begin"/>
      </w:r>
      <w:r>
        <w:instrText xml:space="preserve"> PAGEREF _Toc11253 \h </w:instrText>
      </w:r>
      <w:r>
        <w:fldChar w:fldCharType="separate"/>
      </w:r>
      <w:r>
        <w:t>4</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_Toc24339 </w:instrText>
      </w:r>
      <w:r>
        <w:rPr>
          <w:rFonts w:hint="default"/>
        </w:rPr>
        <w:fldChar w:fldCharType="separate"/>
      </w:r>
      <w:r>
        <w:rPr>
          <w:rFonts w:hint="default" w:ascii="Times New Roman" w:hAnsi="Times New Roman" w:eastAsia="宋体" w:cs="Times New Roman"/>
          <w:bCs w:val="0"/>
          <w:kern w:val="2"/>
          <w:szCs w:val="24"/>
          <w:lang w:val="en-US" w:eastAsia="zh-CN" w:bidi="ar-SA"/>
        </w:rPr>
        <w:t>3</w:t>
      </w:r>
      <w:r>
        <w:rPr>
          <w:rFonts w:hint="default" w:ascii="Times New Roman" w:hAnsi="Times New Roman" w:eastAsia="宋体" w:cs="Times New Roman"/>
          <w:szCs w:val="24"/>
        </w:rPr>
        <w:t>项目建设情况</w:t>
      </w:r>
      <w:r>
        <w:tab/>
      </w:r>
      <w:r>
        <w:fldChar w:fldCharType="begin"/>
      </w:r>
      <w:r>
        <w:instrText xml:space="preserve"> PAGEREF _Toc24339 \h </w:instrText>
      </w:r>
      <w:r>
        <w:fldChar w:fldCharType="separate"/>
      </w:r>
      <w:r>
        <w:t>5</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_Toc23748 </w:instrText>
      </w:r>
      <w:r>
        <w:rPr>
          <w:rFonts w:hint="default"/>
        </w:rPr>
        <w:fldChar w:fldCharType="separate"/>
      </w:r>
      <w:r>
        <w:rPr>
          <w:rFonts w:hint="default" w:ascii="Times New Roman" w:hAnsi="Times New Roman" w:eastAsia="宋体" w:cs="Times New Roman"/>
          <w:bCs w:val="0"/>
          <w:kern w:val="2"/>
          <w:szCs w:val="24"/>
          <w:lang w:val="en-US" w:eastAsia="zh-CN" w:bidi="ar-SA"/>
        </w:rPr>
        <w:t>3.1</w:t>
      </w:r>
      <w:r>
        <w:rPr>
          <w:rFonts w:hint="default" w:ascii="Times New Roman" w:hAnsi="Times New Roman" w:eastAsia="宋体" w:cs="Times New Roman"/>
          <w:szCs w:val="24"/>
        </w:rPr>
        <w:t>地理位置及平面布置</w:t>
      </w:r>
      <w:r>
        <w:tab/>
      </w:r>
      <w:r>
        <w:fldChar w:fldCharType="begin"/>
      </w:r>
      <w:r>
        <w:instrText xml:space="preserve"> PAGEREF _Toc23748 \h </w:instrText>
      </w:r>
      <w:r>
        <w:fldChar w:fldCharType="separate"/>
      </w:r>
      <w:r>
        <w:t>5</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_Toc14725 </w:instrText>
      </w:r>
      <w:r>
        <w:rPr>
          <w:rFonts w:hint="default"/>
        </w:rPr>
        <w:fldChar w:fldCharType="separate"/>
      </w:r>
      <w:r>
        <w:rPr>
          <w:rFonts w:hint="default" w:ascii="Times New Roman" w:hAnsi="Times New Roman" w:eastAsia="宋体" w:cs="Times New Roman"/>
          <w:bCs w:val="0"/>
          <w:kern w:val="2"/>
          <w:szCs w:val="24"/>
          <w:highlight w:val="none"/>
          <w:lang w:val="en-US" w:eastAsia="zh-CN" w:bidi="ar-SA"/>
        </w:rPr>
        <w:t>3.2</w:t>
      </w:r>
      <w:r>
        <w:rPr>
          <w:rFonts w:hint="default" w:ascii="Times New Roman" w:hAnsi="Times New Roman" w:eastAsia="宋体" w:cs="Times New Roman"/>
          <w:szCs w:val="24"/>
          <w:highlight w:val="none"/>
        </w:rPr>
        <w:t>建设内容</w:t>
      </w:r>
      <w:r>
        <w:tab/>
      </w:r>
      <w:r>
        <w:fldChar w:fldCharType="begin"/>
      </w:r>
      <w:r>
        <w:instrText xml:space="preserve"> PAGEREF _Toc14725 \h </w:instrText>
      </w:r>
      <w:r>
        <w:fldChar w:fldCharType="separate"/>
      </w:r>
      <w:r>
        <w:t>5</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_Toc4347 </w:instrText>
      </w:r>
      <w:r>
        <w:rPr>
          <w:rFonts w:hint="default"/>
        </w:rPr>
        <w:fldChar w:fldCharType="separate"/>
      </w:r>
      <w:r>
        <w:rPr>
          <w:rFonts w:hint="default" w:ascii="Times New Roman" w:hAnsi="Times New Roman" w:eastAsia="宋体" w:cs="Times New Roman"/>
          <w:szCs w:val="24"/>
        </w:rPr>
        <w:t>3.3主要原辅材料及燃料</w:t>
      </w:r>
      <w:r>
        <w:tab/>
      </w:r>
      <w:r>
        <w:fldChar w:fldCharType="begin"/>
      </w:r>
      <w:r>
        <w:instrText xml:space="preserve"> PAGEREF _Toc4347 \h </w:instrText>
      </w:r>
      <w:r>
        <w:fldChar w:fldCharType="separate"/>
      </w:r>
      <w:r>
        <w:t>8</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_Toc13274 </w:instrText>
      </w:r>
      <w:r>
        <w:rPr>
          <w:rFonts w:hint="default"/>
        </w:rPr>
        <w:fldChar w:fldCharType="separate"/>
      </w:r>
      <w:r>
        <w:rPr>
          <w:rFonts w:hint="default" w:ascii="Times New Roman" w:hAnsi="Times New Roman" w:eastAsia="宋体" w:cs="Times New Roman"/>
          <w:szCs w:val="24"/>
        </w:rPr>
        <w:t>3.4水源及水平衡</w:t>
      </w:r>
      <w:r>
        <w:tab/>
      </w:r>
      <w:r>
        <w:fldChar w:fldCharType="begin"/>
      </w:r>
      <w:r>
        <w:instrText xml:space="preserve"> PAGEREF _Toc13274 \h </w:instrText>
      </w:r>
      <w:r>
        <w:fldChar w:fldCharType="separate"/>
      </w:r>
      <w:r>
        <w:t>8</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_Toc14375 </w:instrText>
      </w:r>
      <w:r>
        <w:rPr>
          <w:rFonts w:hint="default"/>
        </w:rPr>
        <w:fldChar w:fldCharType="separate"/>
      </w:r>
      <w:r>
        <w:rPr>
          <w:rFonts w:hint="default" w:ascii="Times New Roman" w:hAnsi="Times New Roman" w:eastAsia="宋体" w:cs="Times New Roman"/>
          <w:szCs w:val="24"/>
        </w:rPr>
        <w:t>3.5生</w:t>
      </w:r>
      <w:r>
        <w:rPr>
          <w:rFonts w:hint="default" w:ascii="Times New Roman" w:hAnsi="Times New Roman" w:eastAsia="宋体" w:cs="Times New Roman"/>
          <w:bCs/>
          <w:szCs w:val="24"/>
        </w:rPr>
        <w:t>产工艺</w:t>
      </w:r>
      <w:r>
        <w:tab/>
      </w:r>
      <w:r>
        <w:fldChar w:fldCharType="begin"/>
      </w:r>
      <w:r>
        <w:instrText xml:space="preserve"> PAGEREF _Toc14375 \h </w:instrText>
      </w:r>
      <w:r>
        <w:fldChar w:fldCharType="separate"/>
      </w:r>
      <w:r>
        <w:t>8</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_Toc27252 </w:instrText>
      </w:r>
      <w:r>
        <w:rPr>
          <w:rFonts w:hint="default"/>
        </w:rPr>
        <w:fldChar w:fldCharType="separate"/>
      </w:r>
      <w:r>
        <w:rPr>
          <w:rFonts w:hint="default" w:ascii="Times New Roman" w:hAnsi="Times New Roman" w:eastAsia="宋体" w:cs="Times New Roman"/>
          <w:spacing w:val="0"/>
          <w:kern w:val="0"/>
          <w:szCs w:val="24"/>
        </w:rPr>
        <w:t>3.6劳动定员及工作制度</w:t>
      </w:r>
      <w:r>
        <w:tab/>
      </w:r>
      <w:r>
        <w:fldChar w:fldCharType="begin"/>
      </w:r>
      <w:r>
        <w:instrText xml:space="preserve"> PAGEREF _Toc27252 \h </w:instrText>
      </w:r>
      <w:r>
        <w:fldChar w:fldCharType="separate"/>
      </w:r>
      <w:r>
        <w:t>9</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_Toc17438 </w:instrText>
      </w:r>
      <w:r>
        <w:rPr>
          <w:rFonts w:hint="default"/>
        </w:rPr>
        <w:fldChar w:fldCharType="separate"/>
      </w:r>
      <w:r>
        <w:rPr>
          <w:rFonts w:hint="default" w:ascii="Times New Roman" w:hAnsi="Times New Roman" w:eastAsia="宋体" w:cs="Times New Roman"/>
          <w:szCs w:val="24"/>
        </w:rPr>
        <w:t>3.7项目投资</w:t>
      </w:r>
      <w:r>
        <w:tab/>
      </w:r>
      <w:r>
        <w:fldChar w:fldCharType="begin"/>
      </w:r>
      <w:r>
        <w:instrText xml:space="preserve"> PAGEREF _Toc17438 \h </w:instrText>
      </w:r>
      <w:r>
        <w:fldChar w:fldCharType="separate"/>
      </w:r>
      <w:r>
        <w:t>10</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_Toc6884 </w:instrText>
      </w:r>
      <w:r>
        <w:rPr>
          <w:rFonts w:hint="default"/>
        </w:rPr>
        <w:fldChar w:fldCharType="separate"/>
      </w:r>
      <w:r>
        <w:rPr>
          <w:rFonts w:hint="default" w:ascii="Times New Roman" w:hAnsi="Times New Roman" w:eastAsia="宋体" w:cs="Times New Roman"/>
          <w:szCs w:val="24"/>
        </w:rPr>
        <w:t>3.8项目变动情况</w:t>
      </w:r>
      <w:r>
        <w:tab/>
      </w:r>
      <w:r>
        <w:fldChar w:fldCharType="begin"/>
      </w:r>
      <w:r>
        <w:instrText xml:space="preserve"> PAGEREF _Toc6884 \h </w:instrText>
      </w:r>
      <w:r>
        <w:fldChar w:fldCharType="separate"/>
      </w:r>
      <w:r>
        <w:t>10</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_Toc2804 </w:instrText>
      </w:r>
      <w:r>
        <w:rPr>
          <w:rFonts w:hint="default"/>
        </w:rPr>
        <w:fldChar w:fldCharType="separate"/>
      </w:r>
      <w:r>
        <w:rPr>
          <w:rFonts w:hint="default" w:ascii="Times New Roman" w:hAnsi="Times New Roman" w:eastAsia="宋体" w:cs="Times New Roman"/>
          <w:spacing w:val="0"/>
          <w:szCs w:val="24"/>
        </w:rPr>
        <w:t>4环境保护设施</w:t>
      </w:r>
      <w:r>
        <w:tab/>
      </w:r>
      <w:r>
        <w:fldChar w:fldCharType="begin"/>
      </w:r>
      <w:r>
        <w:instrText xml:space="preserve"> PAGEREF _Toc2804 \h </w:instrText>
      </w:r>
      <w:r>
        <w:fldChar w:fldCharType="separate"/>
      </w:r>
      <w:r>
        <w:t>11</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_Toc16009 </w:instrText>
      </w:r>
      <w:r>
        <w:rPr>
          <w:rFonts w:hint="default"/>
        </w:rPr>
        <w:fldChar w:fldCharType="separate"/>
      </w:r>
      <w:r>
        <w:rPr>
          <w:rFonts w:hint="default" w:ascii="Times New Roman" w:hAnsi="Times New Roman" w:eastAsia="宋体" w:cs="Times New Roman"/>
          <w:spacing w:val="0"/>
          <w:szCs w:val="24"/>
        </w:rPr>
        <w:t>4.1污染物治理及处置设施</w:t>
      </w:r>
      <w:r>
        <w:tab/>
      </w:r>
      <w:r>
        <w:fldChar w:fldCharType="begin"/>
      </w:r>
      <w:r>
        <w:instrText xml:space="preserve"> PAGEREF _Toc16009 \h </w:instrText>
      </w:r>
      <w:r>
        <w:fldChar w:fldCharType="separate"/>
      </w:r>
      <w:r>
        <w:t>11</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_Toc13738 </w:instrText>
      </w:r>
      <w:r>
        <w:rPr>
          <w:rFonts w:hint="default"/>
        </w:rPr>
        <w:fldChar w:fldCharType="separate"/>
      </w:r>
      <w:r>
        <w:rPr>
          <w:rFonts w:hint="eastAsia" w:ascii="Times New Roman" w:hAnsi="Times New Roman" w:cs="Times New Roman"/>
          <w:szCs w:val="24"/>
          <w:lang w:val="en-US" w:eastAsia="zh-CN"/>
        </w:rPr>
        <w:t>4.2其他环境保护设施</w:t>
      </w:r>
      <w:r>
        <w:tab/>
      </w:r>
      <w:r>
        <w:fldChar w:fldCharType="begin"/>
      </w:r>
      <w:r>
        <w:instrText xml:space="preserve"> PAGEREF _Toc13738 \h </w:instrText>
      </w:r>
      <w:r>
        <w:fldChar w:fldCharType="separate"/>
      </w:r>
      <w:r>
        <w:t>12</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_Toc793 </w:instrText>
      </w:r>
      <w:r>
        <w:rPr>
          <w:rFonts w:hint="default"/>
        </w:rPr>
        <w:fldChar w:fldCharType="separate"/>
      </w:r>
      <w:r>
        <w:rPr>
          <w:rFonts w:hint="default" w:ascii="Times New Roman" w:hAnsi="Times New Roman" w:eastAsia="宋体" w:cs="Times New Roman"/>
        </w:rPr>
        <w:t>4.3环境保护措施监督检查清单落实情况</w:t>
      </w:r>
      <w:r>
        <w:tab/>
      </w:r>
      <w:r>
        <w:fldChar w:fldCharType="begin"/>
      </w:r>
      <w:r>
        <w:instrText xml:space="preserve"> PAGEREF _Toc793 \h </w:instrText>
      </w:r>
      <w:r>
        <w:fldChar w:fldCharType="separate"/>
      </w:r>
      <w:r>
        <w:t>12</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_Toc2309 </w:instrText>
      </w:r>
      <w:r>
        <w:rPr>
          <w:rFonts w:hint="default"/>
        </w:rPr>
        <w:fldChar w:fldCharType="separate"/>
      </w:r>
      <w:r>
        <w:rPr>
          <w:rFonts w:hint="default" w:ascii="Times New Roman" w:hAnsi="Times New Roman" w:eastAsia="宋体" w:cs="Times New Roman"/>
          <w:szCs w:val="24"/>
        </w:rPr>
        <w:t>5环境影响报告表主要结论与建议及其审批部门审批决定</w:t>
      </w:r>
      <w:r>
        <w:tab/>
      </w:r>
      <w:r>
        <w:fldChar w:fldCharType="begin"/>
      </w:r>
      <w:r>
        <w:instrText xml:space="preserve"> PAGEREF _Toc2309 \h </w:instrText>
      </w:r>
      <w:r>
        <w:fldChar w:fldCharType="separate"/>
      </w:r>
      <w:r>
        <w:t>14</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_Toc22659 </w:instrText>
      </w:r>
      <w:r>
        <w:rPr>
          <w:rFonts w:hint="default"/>
        </w:rPr>
        <w:fldChar w:fldCharType="separate"/>
      </w:r>
      <w:r>
        <w:rPr>
          <w:rFonts w:hint="default" w:ascii="Times New Roman" w:hAnsi="Times New Roman" w:eastAsia="宋体" w:cs="Times New Roman"/>
          <w:szCs w:val="24"/>
        </w:rPr>
        <w:t>5.1环境影响报告</w:t>
      </w:r>
      <w:r>
        <w:rPr>
          <w:rFonts w:hint="default" w:ascii="Times New Roman" w:hAnsi="Times New Roman" w:eastAsia="宋体" w:cs="Times New Roman"/>
          <w:szCs w:val="24"/>
          <w:lang w:val="en-US" w:eastAsia="zh-CN"/>
        </w:rPr>
        <w:t>书</w:t>
      </w:r>
      <w:r>
        <w:rPr>
          <w:rFonts w:hint="default" w:ascii="Times New Roman" w:hAnsi="Times New Roman" w:eastAsia="宋体" w:cs="Times New Roman"/>
          <w:szCs w:val="24"/>
        </w:rPr>
        <w:t>主要结论与建议</w:t>
      </w:r>
      <w:r>
        <w:tab/>
      </w:r>
      <w:r>
        <w:fldChar w:fldCharType="begin"/>
      </w:r>
      <w:r>
        <w:instrText xml:space="preserve"> PAGEREF _Toc22659 \h </w:instrText>
      </w:r>
      <w:r>
        <w:fldChar w:fldCharType="separate"/>
      </w:r>
      <w:r>
        <w:t>14</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_Toc630 </w:instrText>
      </w:r>
      <w:r>
        <w:rPr>
          <w:rFonts w:hint="default"/>
        </w:rPr>
        <w:fldChar w:fldCharType="separate"/>
      </w:r>
      <w:r>
        <w:rPr>
          <w:rFonts w:hint="default" w:ascii="Times New Roman" w:hAnsi="Times New Roman" w:eastAsia="宋体" w:cs="Times New Roman"/>
          <w:szCs w:val="24"/>
          <w:highlight w:val="none"/>
        </w:rPr>
        <w:t>5.</w:t>
      </w:r>
      <w:r>
        <w:rPr>
          <w:rFonts w:hint="default" w:ascii="Times New Roman" w:hAnsi="Times New Roman" w:eastAsia="宋体" w:cs="Times New Roman"/>
          <w:szCs w:val="24"/>
          <w:highlight w:val="none"/>
          <w:lang w:val="en-US" w:eastAsia="zh-CN"/>
        </w:rPr>
        <w:t>2</w:t>
      </w:r>
      <w:r>
        <w:rPr>
          <w:rFonts w:hint="default" w:ascii="Times New Roman" w:hAnsi="Times New Roman" w:eastAsia="宋体" w:cs="Times New Roman"/>
          <w:szCs w:val="24"/>
          <w:highlight w:val="none"/>
        </w:rPr>
        <w:t>审批部门审批决定</w:t>
      </w:r>
      <w:r>
        <w:tab/>
      </w:r>
      <w:r>
        <w:fldChar w:fldCharType="begin"/>
      </w:r>
      <w:r>
        <w:instrText xml:space="preserve"> PAGEREF _Toc630 \h </w:instrText>
      </w:r>
      <w:r>
        <w:fldChar w:fldCharType="separate"/>
      </w:r>
      <w:r>
        <w:t>14</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_Toc18120 </w:instrText>
      </w:r>
      <w:r>
        <w:rPr>
          <w:rFonts w:hint="default"/>
        </w:rPr>
        <w:fldChar w:fldCharType="separate"/>
      </w:r>
      <w:r>
        <w:rPr>
          <w:rFonts w:hint="default" w:ascii="Times New Roman" w:hAnsi="Times New Roman" w:eastAsia="宋体" w:cs="Times New Roman"/>
          <w:szCs w:val="24"/>
        </w:rPr>
        <w:t>5.</w:t>
      </w:r>
      <w:r>
        <w:rPr>
          <w:rFonts w:hint="default" w:ascii="Times New Roman" w:hAnsi="Times New Roman" w:eastAsia="宋体" w:cs="Times New Roman"/>
          <w:szCs w:val="24"/>
          <w:lang w:val="en-US" w:eastAsia="zh-CN"/>
        </w:rPr>
        <w:t>3</w:t>
      </w:r>
      <w:r>
        <w:rPr>
          <w:rFonts w:hint="default" w:ascii="Times New Roman" w:hAnsi="Times New Roman" w:eastAsia="宋体" w:cs="Times New Roman"/>
          <w:szCs w:val="24"/>
        </w:rPr>
        <w:t>审批意见落实情况</w:t>
      </w:r>
      <w:r>
        <w:tab/>
      </w:r>
      <w:r>
        <w:fldChar w:fldCharType="begin"/>
      </w:r>
      <w:r>
        <w:instrText xml:space="preserve"> PAGEREF _Toc18120 \h </w:instrText>
      </w:r>
      <w:r>
        <w:fldChar w:fldCharType="separate"/>
      </w:r>
      <w:r>
        <w:t>15</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_Toc20736 </w:instrText>
      </w:r>
      <w:r>
        <w:rPr>
          <w:rFonts w:hint="default"/>
        </w:rPr>
        <w:fldChar w:fldCharType="separate"/>
      </w:r>
      <w:r>
        <w:rPr>
          <w:rFonts w:hint="default" w:ascii="Times New Roman" w:hAnsi="Times New Roman" w:eastAsia="宋体" w:cs="Times New Roman"/>
          <w:szCs w:val="24"/>
          <w:highlight w:val="none"/>
        </w:rPr>
        <w:t>6</w:t>
      </w:r>
      <w:r>
        <w:rPr>
          <w:rFonts w:hint="default" w:ascii="Times New Roman" w:hAnsi="Times New Roman" w:eastAsia="宋体" w:cs="Times New Roman"/>
          <w:szCs w:val="24"/>
        </w:rPr>
        <w:t>污染物排放标准</w:t>
      </w:r>
      <w:r>
        <w:tab/>
      </w:r>
      <w:r>
        <w:fldChar w:fldCharType="begin"/>
      </w:r>
      <w:r>
        <w:instrText xml:space="preserve"> PAGEREF _Toc20736 \h </w:instrText>
      </w:r>
      <w:r>
        <w:fldChar w:fldCharType="separate"/>
      </w:r>
      <w:r>
        <w:t>17</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_Toc5056 </w:instrText>
      </w:r>
      <w:r>
        <w:rPr>
          <w:rFonts w:hint="default"/>
        </w:rPr>
        <w:fldChar w:fldCharType="separate"/>
      </w:r>
      <w:r>
        <w:rPr>
          <w:rFonts w:hint="default" w:ascii="Times New Roman" w:hAnsi="Times New Roman" w:eastAsia="宋体" w:cs="Times New Roman"/>
          <w:szCs w:val="24"/>
        </w:rPr>
        <w:t>6.1废气</w:t>
      </w:r>
      <w:r>
        <w:tab/>
      </w:r>
      <w:r>
        <w:fldChar w:fldCharType="begin"/>
      </w:r>
      <w:r>
        <w:instrText xml:space="preserve"> PAGEREF _Toc5056 \h </w:instrText>
      </w:r>
      <w:r>
        <w:fldChar w:fldCharType="separate"/>
      </w:r>
      <w:r>
        <w:t>17</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_Toc12917 </w:instrText>
      </w:r>
      <w:r>
        <w:rPr>
          <w:rFonts w:hint="default"/>
        </w:rPr>
        <w:fldChar w:fldCharType="separate"/>
      </w:r>
      <w:r>
        <w:rPr>
          <w:rFonts w:hint="default" w:ascii="Times New Roman" w:hAnsi="Times New Roman" w:eastAsia="宋体" w:cs="Times New Roman"/>
          <w:szCs w:val="24"/>
        </w:rPr>
        <w:t>6.</w:t>
      </w:r>
      <w:r>
        <w:rPr>
          <w:rFonts w:hint="default" w:ascii="Times New Roman" w:hAnsi="Times New Roman" w:eastAsia="宋体" w:cs="Times New Roman"/>
          <w:szCs w:val="24"/>
          <w:lang w:val="en-US" w:eastAsia="zh-CN"/>
        </w:rPr>
        <w:t>2</w:t>
      </w:r>
      <w:r>
        <w:rPr>
          <w:rFonts w:hint="default" w:ascii="Times New Roman" w:hAnsi="Times New Roman" w:eastAsia="宋体" w:cs="Times New Roman"/>
          <w:szCs w:val="24"/>
        </w:rPr>
        <w:t>噪声</w:t>
      </w:r>
      <w:r>
        <w:tab/>
      </w:r>
      <w:r>
        <w:fldChar w:fldCharType="begin"/>
      </w:r>
      <w:r>
        <w:instrText xml:space="preserve"> PAGEREF _Toc12917 \h </w:instrText>
      </w:r>
      <w:r>
        <w:fldChar w:fldCharType="separate"/>
      </w:r>
      <w:r>
        <w:t>17</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_Toc16361 </w:instrText>
      </w:r>
      <w:r>
        <w:rPr>
          <w:rFonts w:hint="default"/>
        </w:rPr>
        <w:fldChar w:fldCharType="separate"/>
      </w:r>
      <w:r>
        <w:rPr>
          <w:rFonts w:hint="default" w:ascii="Times New Roman" w:hAnsi="Times New Roman" w:eastAsia="宋体" w:cs="Times New Roman"/>
          <w:bCs/>
          <w:szCs w:val="24"/>
        </w:rPr>
        <w:t>6.</w:t>
      </w:r>
      <w:r>
        <w:rPr>
          <w:rFonts w:hint="eastAsia" w:ascii="Times New Roman" w:hAnsi="Times New Roman" w:cs="Times New Roman" w:eastAsiaTheme="minorEastAsia"/>
          <w:kern w:val="2"/>
          <w:szCs w:val="24"/>
          <w:lang w:val="en-US" w:eastAsia="zh-CN" w:bidi="ar-SA"/>
        </w:rPr>
        <w:t>3</w:t>
      </w:r>
      <w:r>
        <w:rPr>
          <w:rFonts w:hint="default" w:ascii="Times New Roman" w:hAnsi="Times New Roman" w:cs="Times New Roman" w:eastAsiaTheme="minorEastAsia"/>
          <w:kern w:val="2"/>
          <w:szCs w:val="24"/>
          <w:lang w:val="en-US" w:eastAsia="zh-CN" w:bidi="ar-SA"/>
        </w:rPr>
        <w:t>总量控制指标</w:t>
      </w:r>
      <w:r>
        <w:tab/>
      </w:r>
      <w:r>
        <w:fldChar w:fldCharType="begin"/>
      </w:r>
      <w:r>
        <w:instrText xml:space="preserve"> PAGEREF _Toc16361 \h </w:instrText>
      </w:r>
      <w:r>
        <w:fldChar w:fldCharType="separate"/>
      </w:r>
      <w:r>
        <w:t>17</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_Toc16265 </w:instrText>
      </w:r>
      <w:r>
        <w:rPr>
          <w:rFonts w:hint="default"/>
        </w:rPr>
        <w:fldChar w:fldCharType="separate"/>
      </w:r>
      <w:r>
        <w:rPr>
          <w:rFonts w:hint="default" w:ascii="Times New Roman" w:hAnsi="Times New Roman" w:eastAsia="宋体" w:cs="Times New Roman"/>
          <w:szCs w:val="24"/>
        </w:rPr>
        <w:t>7验收监测内容</w:t>
      </w:r>
      <w:r>
        <w:tab/>
      </w:r>
      <w:r>
        <w:fldChar w:fldCharType="begin"/>
      </w:r>
      <w:r>
        <w:instrText xml:space="preserve"> PAGEREF _Toc16265 \h </w:instrText>
      </w:r>
      <w:r>
        <w:fldChar w:fldCharType="separate"/>
      </w:r>
      <w:r>
        <w:t>18</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_Toc23206 </w:instrText>
      </w:r>
      <w:r>
        <w:rPr>
          <w:rFonts w:hint="default"/>
        </w:rPr>
        <w:fldChar w:fldCharType="separate"/>
      </w:r>
      <w:r>
        <w:rPr>
          <w:rFonts w:hint="default" w:ascii="Times New Roman" w:hAnsi="Times New Roman" w:eastAsia="宋体" w:cs="Times New Roman"/>
          <w:szCs w:val="24"/>
        </w:rPr>
        <w:t>7.1环境保护设施调试运行效果</w:t>
      </w:r>
      <w:r>
        <w:tab/>
      </w:r>
      <w:r>
        <w:fldChar w:fldCharType="begin"/>
      </w:r>
      <w:r>
        <w:instrText xml:space="preserve"> PAGEREF _Toc23206 \h </w:instrText>
      </w:r>
      <w:r>
        <w:fldChar w:fldCharType="separate"/>
      </w:r>
      <w:r>
        <w:t>18</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_Toc17800 </w:instrText>
      </w:r>
      <w:r>
        <w:rPr>
          <w:rFonts w:hint="default"/>
        </w:rPr>
        <w:fldChar w:fldCharType="separate"/>
      </w:r>
      <w:r>
        <w:rPr>
          <w:rFonts w:hint="default" w:ascii="Times New Roman" w:hAnsi="Times New Roman" w:eastAsia="宋体" w:cs="Times New Roman"/>
          <w:szCs w:val="24"/>
          <w:highlight w:val="none"/>
        </w:rPr>
        <w:t>8质量保证和质量控制</w:t>
      </w:r>
      <w:r>
        <w:tab/>
      </w:r>
      <w:r>
        <w:fldChar w:fldCharType="begin"/>
      </w:r>
      <w:r>
        <w:instrText xml:space="preserve"> PAGEREF _Toc17800 \h </w:instrText>
      </w:r>
      <w:r>
        <w:fldChar w:fldCharType="separate"/>
      </w:r>
      <w:r>
        <w:t>19</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_Toc29093 </w:instrText>
      </w:r>
      <w:r>
        <w:rPr>
          <w:rFonts w:hint="default"/>
        </w:rPr>
        <w:fldChar w:fldCharType="separate"/>
      </w:r>
      <w:r>
        <w:rPr>
          <w:rFonts w:hint="eastAsia" w:ascii="Times New Roman" w:hAnsi="Times New Roman" w:eastAsia="宋体" w:cs="Times New Roman"/>
          <w:szCs w:val="24"/>
          <w:lang w:val="en-US" w:eastAsia="zh-CN"/>
        </w:rPr>
        <w:t>8</w:t>
      </w:r>
      <w:r>
        <w:rPr>
          <w:rFonts w:hint="default" w:ascii="Times New Roman" w:hAnsi="Times New Roman" w:eastAsia="宋体" w:cs="Times New Roman"/>
          <w:szCs w:val="24"/>
        </w:rPr>
        <w:t>.1监测分析方法</w:t>
      </w:r>
      <w:r>
        <w:tab/>
      </w:r>
      <w:r>
        <w:fldChar w:fldCharType="begin"/>
      </w:r>
      <w:r>
        <w:instrText xml:space="preserve"> PAGEREF _Toc29093 \h </w:instrText>
      </w:r>
      <w:r>
        <w:fldChar w:fldCharType="separate"/>
      </w:r>
      <w:r>
        <w:t>19</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_Toc693 </w:instrText>
      </w:r>
      <w:r>
        <w:rPr>
          <w:rFonts w:hint="default"/>
        </w:rPr>
        <w:fldChar w:fldCharType="separate"/>
      </w:r>
      <w:r>
        <w:rPr>
          <w:rFonts w:hint="default" w:ascii="Times New Roman" w:hAnsi="Times New Roman" w:eastAsia="宋体" w:cs="Times New Roman"/>
          <w:szCs w:val="24"/>
          <w:highlight w:val="none"/>
        </w:rPr>
        <w:t>8.</w:t>
      </w:r>
      <w:r>
        <w:rPr>
          <w:rFonts w:hint="eastAsia" w:ascii="Times New Roman" w:hAnsi="Times New Roman" w:eastAsia="宋体" w:cs="Times New Roman"/>
          <w:szCs w:val="24"/>
          <w:highlight w:val="none"/>
          <w:lang w:val="en-US" w:eastAsia="zh-CN"/>
        </w:rPr>
        <w:t>2</w:t>
      </w:r>
      <w:r>
        <w:rPr>
          <w:rFonts w:hint="default" w:ascii="Times New Roman" w:hAnsi="Times New Roman" w:eastAsia="宋体" w:cs="Times New Roman"/>
          <w:szCs w:val="24"/>
          <w:highlight w:val="none"/>
        </w:rPr>
        <w:t>监测仪器</w:t>
      </w:r>
      <w:r>
        <w:tab/>
      </w:r>
      <w:r>
        <w:fldChar w:fldCharType="begin"/>
      </w:r>
      <w:r>
        <w:instrText xml:space="preserve"> PAGEREF _Toc693 \h </w:instrText>
      </w:r>
      <w:r>
        <w:fldChar w:fldCharType="separate"/>
      </w:r>
      <w:r>
        <w:t>19</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_Toc15425 </w:instrText>
      </w:r>
      <w:r>
        <w:rPr>
          <w:rFonts w:hint="default"/>
        </w:rPr>
        <w:fldChar w:fldCharType="separate"/>
      </w:r>
      <w:r>
        <w:rPr>
          <w:rFonts w:hint="default" w:ascii="Times New Roman" w:hAnsi="Times New Roman" w:eastAsia="宋体" w:cs="Times New Roman"/>
          <w:szCs w:val="24"/>
        </w:rPr>
        <w:t>8.</w:t>
      </w:r>
      <w:r>
        <w:rPr>
          <w:rFonts w:hint="eastAsia" w:ascii="Times New Roman" w:hAnsi="Times New Roman" w:eastAsia="宋体" w:cs="Times New Roman"/>
          <w:szCs w:val="24"/>
          <w:lang w:val="en-US" w:eastAsia="zh-CN"/>
        </w:rPr>
        <w:t>3</w:t>
      </w:r>
      <w:r>
        <w:rPr>
          <w:rFonts w:hint="default" w:ascii="Times New Roman" w:hAnsi="Times New Roman" w:eastAsia="宋体" w:cs="Times New Roman"/>
          <w:szCs w:val="24"/>
        </w:rPr>
        <w:t>人员能力</w:t>
      </w:r>
      <w:r>
        <w:tab/>
      </w:r>
      <w:r>
        <w:fldChar w:fldCharType="begin"/>
      </w:r>
      <w:r>
        <w:instrText xml:space="preserve"> PAGEREF _Toc15425 \h </w:instrText>
      </w:r>
      <w:r>
        <w:fldChar w:fldCharType="separate"/>
      </w:r>
      <w:r>
        <w:t>20</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_Toc662 </w:instrText>
      </w:r>
      <w:r>
        <w:rPr>
          <w:rFonts w:hint="default"/>
        </w:rPr>
        <w:fldChar w:fldCharType="separate"/>
      </w:r>
      <w:r>
        <w:rPr>
          <w:rFonts w:hint="default" w:ascii="Times New Roman" w:hAnsi="Times New Roman" w:eastAsia="宋体" w:cs="Times New Roman"/>
          <w:szCs w:val="24"/>
        </w:rPr>
        <w:t>8.</w:t>
      </w:r>
      <w:r>
        <w:rPr>
          <w:rFonts w:hint="eastAsia" w:ascii="Times New Roman" w:hAnsi="Times New Roman" w:eastAsia="宋体" w:cs="Times New Roman"/>
          <w:szCs w:val="24"/>
          <w:lang w:val="en-US" w:eastAsia="zh-CN"/>
        </w:rPr>
        <w:t>4气体监测分析过程中的质量保证和质量控制</w:t>
      </w:r>
      <w:r>
        <w:tab/>
      </w:r>
      <w:r>
        <w:fldChar w:fldCharType="begin"/>
      </w:r>
      <w:r>
        <w:instrText xml:space="preserve"> PAGEREF _Toc662 \h </w:instrText>
      </w:r>
      <w:r>
        <w:fldChar w:fldCharType="separate"/>
      </w:r>
      <w:r>
        <w:t>20</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_Toc27416 </w:instrText>
      </w:r>
      <w:r>
        <w:rPr>
          <w:rFonts w:hint="default"/>
        </w:rPr>
        <w:fldChar w:fldCharType="separate"/>
      </w:r>
      <w:r>
        <w:rPr>
          <w:rFonts w:hint="default" w:ascii="Times New Roman" w:hAnsi="Times New Roman" w:eastAsia="宋体" w:cs="Times New Roman"/>
          <w:szCs w:val="24"/>
        </w:rPr>
        <w:t>8.</w:t>
      </w:r>
      <w:r>
        <w:rPr>
          <w:rFonts w:hint="eastAsia" w:ascii="Times New Roman" w:hAnsi="Times New Roman" w:eastAsia="宋体" w:cs="Times New Roman"/>
          <w:szCs w:val="24"/>
          <w:lang w:val="en-US" w:eastAsia="zh-CN"/>
        </w:rPr>
        <w:t>5噪声监测分析过程中的质量保证和质量控制</w:t>
      </w:r>
      <w:r>
        <w:tab/>
      </w:r>
      <w:r>
        <w:fldChar w:fldCharType="begin"/>
      </w:r>
      <w:r>
        <w:instrText xml:space="preserve"> PAGEREF _Toc27416 \h </w:instrText>
      </w:r>
      <w:r>
        <w:fldChar w:fldCharType="separate"/>
      </w:r>
      <w:r>
        <w:t>20</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_Toc449 </w:instrText>
      </w:r>
      <w:r>
        <w:rPr>
          <w:rFonts w:hint="default"/>
        </w:rPr>
        <w:fldChar w:fldCharType="separate"/>
      </w:r>
      <w:r>
        <w:rPr>
          <w:rFonts w:hint="eastAsia" w:ascii="Times New Roman" w:hAnsi="Times New Roman" w:eastAsia="宋体" w:cs="Times New Roman"/>
          <w:szCs w:val="24"/>
          <w:lang w:val="en-US" w:eastAsia="zh-CN"/>
        </w:rPr>
        <w:t>8.6其他质量保证和质量控制</w:t>
      </w:r>
      <w:r>
        <w:tab/>
      </w:r>
      <w:r>
        <w:fldChar w:fldCharType="begin"/>
      </w:r>
      <w:r>
        <w:instrText xml:space="preserve"> PAGEREF _Toc449 \h </w:instrText>
      </w:r>
      <w:r>
        <w:fldChar w:fldCharType="separate"/>
      </w:r>
      <w:r>
        <w:t>20</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_Toc1325 </w:instrText>
      </w:r>
      <w:r>
        <w:rPr>
          <w:rFonts w:hint="default"/>
        </w:rPr>
        <w:fldChar w:fldCharType="separate"/>
      </w:r>
      <w:r>
        <w:rPr>
          <w:rFonts w:hint="default" w:ascii="Times New Roman" w:hAnsi="Times New Roman" w:eastAsia="宋体" w:cs="Times New Roman"/>
          <w:szCs w:val="24"/>
          <w:highlight w:val="none"/>
        </w:rPr>
        <w:t>9验收监测结果</w:t>
      </w:r>
      <w:r>
        <w:tab/>
      </w:r>
      <w:r>
        <w:fldChar w:fldCharType="begin"/>
      </w:r>
      <w:r>
        <w:instrText xml:space="preserve"> PAGEREF _Toc1325 \h </w:instrText>
      </w:r>
      <w:r>
        <w:fldChar w:fldCharType="separate"/>
      </w:r>
      <w:r>
        <w:t>21</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_Toc15583 </w:instrText>
      </w:r>
      <w:r>
        <w:rPr>
          <w:rFonts w:hint="default"/>
        </w:rPr>
        <w:fldChar w:fldCharType="separate"/>
      </w:r>
      <w:r>
        <w:rPr>
          <w:rFonts w:hint="default" w:ascii="Times New Roman" w:hAnsi="Times New Roman" w:eastAsia="宋体" w:cs="Times New Roman"/>
          <w:szCs w:val="24"/>
        </w:rPr>
        <w:t>9.1生产工况</w:t>
      </w:r>
      <w:r>
        <w:tab/>
      </w:r>
      <w:r>
        <w:fldChar w:fldCharType="begin"/>
      </w:r>
      <w:r>
        <w:instrText xml:space="preserve"> PAGEREF _Toc15583 \h </w:instrText>
      </w:r>
      <w:r>
        <w:fldChar w:fldCharType="separate"/>
      </w:r>
      <w:r>
        <w:t>21</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_Toc18261 </w:instrText>
      </w:r>
      <w:r>
        <w:rPr>
          <w:rFonts w:hint="default"/>
        </w:rPr>
        <w:fldChar w:fldCharType="separate"/>
      </w:r>
      <w:r>
        <w:rPr>
          <w:rFonts w:hint="default" w:ascii="Times New Roman" w:hAnsi="Times New Roman" w:eastAsia="宋体" w:cs="Times New Roman"/>
          <w:szCs w:val="24"/>
        </w:rPr>
        <w:t>9.2环保设施调试运行效果</w:t>
      </w:r>
      <w:r>
        <w:tab/>
      </w:r>
      <w:r>
        <w:fldChar w:fldCharType="begin"/>
      </w:r>
      <w:r>
        <w:instrText xml:space="preserve"> PAGEREF _Toc18261 \h </w:instrText>
      </w:r>
      <w:r>
        <w:fldChar w:fldCharType="separate"/>
      </w:r>
      <w:r>
        <w:t>21</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_Toc27908 </w:instrText>
      </w:r>
      <w:r>
        <w:rPr>
          <w:rFonts w:hint="default"/>
        </w:rPr>
        <w:fldChar w:fldCharType="separate"/>
      </w:r>
      <w:r>
        <w:rPr>
          <w:rFonts w:hint="default" w:ascii="Times New Roman" w:hAnsi="Times New Roman" w:eastAsia="宋体" w:cs="Times New Roman"/>
          <w:szCs w:val="24"/>
        </w:rPr>
        <w:t>10验收监测结论</w:t>
      </w:r>
      <w:r>
        <w:tab/>
      </w:r>
      <w:r>
        <w:fldChar w:fldCharType="begin"/>
      </w:r>
      <w:r>
        <w:instrText xml:space="preserve"> PAGEREF _Toc27908 \h </w:instrText>
      </w:r>
      <w:r>
        <w:fldChar w:fldCharType="separate"/>
      </w:r>
      <w:r>
        <w:t>24</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_Toc24503 </w:instrText>
      </w:r>
      <w:r>
        <w:rPr>
          <w:rFonts w:hint="default"/>
        </w:rPr>
        <w:fldChar w:fldCharType="separate"/>
      </w:r>
      <w:r>
        <w:rPr>
          <w:rFonts w:hint="default" w:ascii="Times New Roman" w:hAnsi="Times New Roman" w:eastAsia="宋体" w:cs="Times New Roman"/>
          <w:bCs/>
          <w:kern w:val="44"/>
          <w:szCs w:val="24"/>
          <w:lang w:val="en-US" w:eastAsia="zh-CN" w:bidi="ar-SA"/>
        </w:rPr>
        <w:t>10.1 环保设施调试运行效果</w:t>
      </w:r>
      <w:r>
        <w:tab/>
      </w:r>
      <w:r>
        <w:fldChar w:fldCharType="begin"/>
      </w:r>
      <w:r>
        <w:instrText xml:space="preserve"> PAGEREF _Toc24503 \h </w:instrText>
      </w:r>
      <w:r>
        <w:fldChar w:fldCharType="separate"/>
      </w:r>
      <w:r>
        <w:t>24</w:t>
      </w:r>
      <w:r>
        <w:fldChar w:fldCharType="end"/>
      </w:r>
      <w:r>
        <w:rPr>
          <w:rFonts w:hint="default"/>
        </w:rPr>
        <w:fldChar w:fldCharType="end"/>
      </w:r>
    </w:p>
    <w:p>
      <w:pPr>
        <w:pStyle w:val="23"/>
        <w:tabs>
          <w:tab w:val="right" w:leader="dot" w:pos="8306"/>
        </w:tabs>
      </w:pPr>
      <w:r>
        <w:rPr>
          <w:rFonts w:hint="default"/>
        </w:rPr>
        <w:fldChar w:fldCharType="begin"/>
      </w:r>
      <w:r>
        <w:rPr>
          <w:rFonts w:hint="default"/>
        </w:rPr>
        <w:instrText xml:space="preserve"> HYPERLINK \l _Toc909 </w:instrText>
      </w:r>
      <w:r>
        <w:rPr>
          <w:rFonts w:hint="default"/>
        </w:rPr>
        <w:fldChar w:fldCharType="separate"/>
      </w:r>
      <w:r>
        <w:rPr>
          <w:rFonts w:hint="default" w:ascii="Times New Roman" w:hAnsi="Times New Roman" w:eastAsia="宋体" w:cs="Times New Roman"/>
          <w:bCs/>
          <w:kern w:val="44"/>
          <w:szCs w:val="24"/>
          <w:lang w:val="en-US" w:eastAsia="zh-CN" w:bidi="ar-SA"/>
        </w:rPr>
        <w:t>10.2工程建设对环境的影响</w:t>
      </w:r>
      <w:r>
        <w:tab/>
      </w:r>
      <w:r>
        <w:fldChar w:fldCharType="begin"/>
      </w:r>
      <w:r>
        <w:instrText xml:space="preserve"> PAGEREF _Toc909 \h </w:instrText>
      </w:r>
      <w:r>
        <w:fldChar w:fldCharType="separate"/>
      </w:r>
      <w:r>
        <w:t>24</w:t>
      </w:r>
      <w:r>
        <w:fldChar w:fldCharType="end"/>
      </w:r>
      <w:r>
        <w:rPr>
          <w:rFonts w:hint="default"/>
        </w:rPr>
        <w:fldChar w:fldCharType="end"/>
      </w:r>
    </w:p>
    <w:p>
      <w:pPr>
        <w:pStyle w:val="22"/>
        <w:tabs>
          <w:tab w:val="right" w:leader="dot" w:pos="8306"/>
        </w:tabs>
      </w:pPr>
      <w:r>
        <w:rPr>
          <w:rFonts w:hint="default"/>
        </w:rPr>
        <w:fldChar w:fldCharType="begin"/>
      </w:r>
      <w:r>
        <w:rPr>
          <w:rFonts w:hint="default"/>
        </w:rPr>
        <w:instrText xml:space="preserve"> HYPERLINK \l _Toc28330 </w:instrText>
      </w:r>
      <w:r>
        <w:rPr>
          <w:rFonts w:hint="default"/>
        </w:rPr>
        <w:fldChar w:fldCharType="separate"/>
      </w:r>
      <w:r>
        <w:rPr>
          <w:rFonts w:hint="eastAsia" w:ascii="Times New Roman" w:hAnsi="Times New Roman" w:eastAsiaTheme="minorEastAsia"/>
          <w:highlight w:val="none"/>
          <w:lang w:val="en-US" w:eastAsia="zh-CN"/>
        </w:rPr>
        <w:t>11</w:t>
      </w:r>
      <w:r>
        <w:rPr>
          <w:rFonts w:ascii="Times New Roman" w:hAnsi="Times New Roman" w:eastAsiaTheme="minorEastAsia"/>
          <w:highlight w:val="none"/>
        </w:rPr>
        <w:t>建设项目工程竣工环境保护“三同时”验收登记表</w:t>
      </w:r>
      <w:r>
        <w:tab/>
      </w:r>
      <w:r>
        <w:fldChar w:fldCharType="begin"/>
      </w:r>
      <w:r>
        <w:instrText xml:space="preserve"> PAGEREF _Toc28330 \h </w:instrText>
      </w:r>
      <w:r>
        <w:fldChar w:fldCharType="separate"/>
      </w:r>
      <w:r>
        <w:t>26</w:t>
      </w:r>
      <w:r>
        <w:fldChar w:fldCharType="end"/>
      </w:r>
      <w:r>
        <w:rPr>
          <w:rFonts w:hint="default"/>
        </w:rPr>
        <w:fldChar w:fldCharType="end"/>
      </w:r>
    </w:p>
    <w:p>
      <w:pPr>
        <w:bidi w:val="0"/>
        <w:rPr>
          <w:rFonts w:hint="default"/>
        </w:rPr>
      </w:pPr>
      <w:r>
        <w:rPr>
          <w:rFonts w:hint="default"/>
        </w:rPr>
        <w:fldChar w:fldCharType="end"/>
      </w:r>
    </w:p>
    <w:p>
      <w:pPr>
        <w:rPr>
          <w:rFonts w:hint="default"/>
        </w:rPr>
      </w:pPr>
    </w:p>
    <w:p>
      <w:pPr>
        <w:rPr>
          <w:rFonts w:hint="default"/>
        </w:rPr>
      </w:pPr>
      <w:r>
        <w:rPr>
          <w:rFonts w:hint="default"/>
        </w:rPr>
        <w:br w:type="page"/>
      </w:r>
    </w:p>
    <w:p>
      <w:pPr>
        <w:bidi w:val="0"/>
        <w:rPr>
          <w:rFonts w:hint="default"/>
          <w:lang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0" w:name="_Toc9648"/>
      <w:r>
        <w:rPr>
          <w:rFonts w:hint="default" w:ascii="Times New Roman" w:hAnsi="Times New Roman" w:eastAsia="宋体" w:cs="Times New Roman"/>
          <w:color w:val="000000" w:themeColor="text1"/>
          <w:sz w:val="24"/>
          <w:szCs w:val="24"/>
          <w14:textFill>
            <w14:solidFill>
              <w14:schemeClr w14:val="tx1"/>
            </w14:solidFill>
          </w14:textFill>
        </w:rPr>
        <w:t>1项目概况</w:t>
      </w:r>
      <w:bookmarkEnd w:id="0"/>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Cs/>
          <w:color w:val="000000" w:themeColor="text1"/>
          <w:sz w:val="24"/>
          <w:szCs w:val="24"/>
          <w14:textFill>
            <w14:solidFill>
              <w14:schemeClr w14:val="tx1"/>
            </w14:solidFill>
          </w14:textFill>
        </w:rPr>
        <w:t>唐山三孚硅业股份有限公司位于唐山南堡经济开发区，公司成立于2006年10月，是一家以生产三氯氢硅、四氯化硅、高纯四氯化硅、氢氧化钾、硫酸钾为主的省级高新技术企业，是目前国内较大的三氯氢硅生产基地。</w:t>
      </w:r>
      <w:r>
        <w:rPr>
          <w:rFonts w:hint="default" w:ascii="Times New Roman" w:hAnsi="Times New Roman" w:eastAsia="宋体" w:cs="Times New Roman"/>
          <w:spacing w:val="7"/>
          <w:sz w:val="24"/>
          <w:szCs w:val="24"/>
        </w:rPr>
        <w:t>唐山三孚硅业股份有限公司</w:t>
      </w:r>
      <w:r>
        <w:rPr>
          <w:rFonts w:hint="default" w:ascii="Times New Roman" w:hAnsi="Times New Roman" w:eastAsia="宋体" w:cs="Times New Roman"/>
          <w:bCs/>
          <w:color w:val="000000" w:themeColor="text1"/>
          <w:sz w:val="24"/>
          <w:szCs w:val="24"/>
          <w14:textFill>
            <w14:solidFill>
              <w14:schemeClr w14:val="tx1"/>
            </w14:solidFill>
          </w14:textFill>
        </w:rPr>
        <w:t>投资</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205.5</w:t>
      </w:r>
      <w:r>
        <w:rPr>
          <w:rFonts w:hint="default" w:ascii="Times New Roman" w:hAnsi="Times New Roman" w:eastAsia="宋体" w:cs="Times New Roman"/>
          <w:bCs/>
          <w:color w:val="000000" w:themeColor="text1"/>
          <w:sz w:val="24"/>
          <w:szCs w:val="24"/>
          <w14:textFill>
            <w14:solidFill>
              <w14:schemeClr w14:val="tx1"/>
            </w14:solidFill>
          </w14:textFill>
        </w:rPr>
        <w:t>万元，于唐山市南堡经济开发区希望路512号现有东厂区建设“硫酸钾小袋半自动包装及码垛技改项目”。</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Cs/>
          <w:color w:val="000000" w:themeColor="text1"/>
          <w:sz w:val="24"/>
          <w:szCs w:val="24"/>
          <w14:textFill>
            <w14:solidFill>
              <w14:schemeClr w14:val="tx1"/>
            </w14:solidFill>
          </w14:textFill>
        </w:rPr>
      </w:pPr>
      <w:r>
        <w:rPr>
          <w:rFonts w:hint="default" w:ascii="Times New Roman" w:hAnsi="Times New Roman" w:eastAsia="宋体" w:cs="Times New Roman"/>
          <w:bCs/>
          <w:color w:val="000000" w:themeColor="text1"/>
          <w:sz w:val="24"/>
          <w:szCs w:val="24"/>
          <w:lang w:eastAsia="zh-CN"/>
          <w14:textFill>
            <w14:solidFill>
              <w14:schemeClr w14:val="tx1"/>
            </w14:solidFill>
          </w14:textFill>
        </w:rPr>
        <w:t>河北唐山南堡经济开发区行政审批局以南开审批投资备字[202</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bCs/>
          <w:color w:val="000000" w:themeColor="text1"/>
          <w:sz w:val="24"/>
          <w:szCs w:val="24"/>
          <w:lang w:eastAsia="zh-CN"/>
          <w14:textFill>
            <w14:solidFill>
              <w14:schemeClr w14:val="tx1"/>
            </w14:solidFill>
          </w14:textFill>
        </w:rPr>
        <w:t>4号同</w:t>
      </w:r>
      <w:r>
        <w:rPr>
          <w:rFonts w:hint="default" w:ascii="Times New Roman" w:hAnsi="Times New Roman" w:eastAsia="宋体" w:cs="Times New Roman"/>
          <w:bCs/>
          <w:color w:val="000000" w:themeColor="text1"/>
          <w:sz w:val="24"/>
          <w:szCs w:val="24"/>
          <w14:textFill>
            <w14:solidFill>
              <w14:schemeClr w14:val="tx1"/>
            </w14:solidFill>
          </w14:textFill>
        </w:rPr>
        <w:t>意项目备案，唐</w:t>
      </w:r>
      <w:r>
        <w:rPr>
          <w:rFonts w:hint="default" w:ascii="Times New Roman" w:hAnsi="Times New Roman" w:eastAsia="宋体" w:cs="Times New Roman"/>
          <w:bCs/>
          <w:color w:val="000000" w:themeColor="text1"/>
          <w:sz w:val="24"/>
          <w:szCs w:val="24"/>
          <w:highlight w:val="none"/>
          <w14:textFill>
            <w14:solidFill>
              <w14:schemeClr w14:val="tx1"/>
            </w14:solidFill>
          </w14:textFill>
        </w:rPr>
        <w:t>山三孚硅业股份有限公司</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于</w:t>
      </w:r>
      <w:r>
        <w:rPr>
          <w:rFonts w:hint="default" w:ascii="Times New Roman" w:hAnsi="Times New Roman" w:eastAsia="宋体" w:cs="Times New Roman"/>
          <w:bCs/>
          <w:color w:val="000000" w:themeColor="text1"/>
          <w:sz w:val="24"/>
          <w:szCs w:val="24"/>
          <w:highlight w:val="none"/>
          <w14:textFill>
            <w14:solidFill>
              <w14:schemeClr w14:val="tx1"/>
            </w14:solidFill>
          </w14:textFill>
        </w:rPr>
        <w:t>202</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bCs/>
          <w:color w:val="000000" w:themeColor="text1"/>
          <w:sz w:val="24"/>
          <w:szCs w:val="24"/>
          <w:highlight w:val="none"/>
          <w14:textFill>
            <w14:solidFill>
              <w14:schemeClr w14:val="tx1"/>
            </w14:solidFill>
          </w14:textFill>
        </w:rPr>
        <w:t>年</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bCs/>
          <w:color w:val="000000" w:themeColor="text1"/>
          <w:sz w:val="24"/>
          <w:szCs w:val="24"/>
          <w:highlight w:val="none"/>
          <w14:textFill>
            <w14:solidFill>
              <w14:schemeClr w14:val="tx1"/>
            </w14:solidFill>
          </w14:textFill>
        </w:rPr>
        <w:t>月委托</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河北奇正环境科技有限公司</w:t>
      </w:r>
      <w:r>
        <w:rPr>
          <w:rFonts w:hint="default" w:ascii="Times New Roman" w:hAnsi="Times New Roman" w:eastAsia="宋体" w:cs="Times New Roman"/>
          <w:bCs/>
          <w:color w:val="000000" w:themeColor="text1"/>
          <w:sz w:val="24"/>
          <w:szCs w:val="24"/>
          <w:highlight w:val="none"/>
          <w14:textFill>
            <w14:solidFill>
              <w14:schemeClr w14:val="tx1"/>
            </w14:solidFill>
          </w14:textFill>
        </w:rPr>
        <w:t>编</w:t>
      </w:r>
      <w:r>
        <w:rPr>
          <w:rFonts w:hint="default" w:ascii="Times New Roman" w:hAnsi="Times New Roman" w:eastAsia="宋体" w:cs="Times New Roman"/>
          <w:bCs/>
          <w:color w:val="000000" w:themeColor="text1"/>
          <w:sz w:val="24"/>
          <w:szCs w:val="24"/>
          <w14:textFill>
            <w14:solidFill>
              <w14:schemeClr w14:val="tx1"/>
            </w14:solidFill>
          </w14:textFill>
        </w:rPr>
        <w:t>制完成《</w:t>
      </w: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技改项目</w:t>
      </w:r>
      <w:r>
        <w:rPr>
          <w:rFonts w:hint="default" w:ascii="Times New Roman" w:hAnsi="Times New Roman" w:eastAsia="宋体" w:cs="Times New Roman"/>
          <w:bCs/>
          <w:color w:val="000000" w:themeColor="text1"/>
          <w:sz w:val="24"/>
          <w:szCs w:val="24"/>
          <w14:textFill>
            <w14:solidFill>
              <w14:schemeClr w14:val="tx1"/>
            </w14:solidFill>
          </w14:textFill>
        </w:rPr>
        <w:t>环境影响报</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表</w:t>
      </w:r>
      <w:r>
        <w:rPr>
          <w:rFonts w:hint="default" w:ascii="Times New Roman" w:hAnsi="Times New Roman" w:eastAsia="宋体" w:cs="Times New Roman"/>
          <w:bCs/>
          <w:color w:val="000000" w:themeColor="text1"/>
          <w:sz w:val="24"/>
          <w:szCs w:val="24"/>
          <w14:textFill>
            <w14:solidFill>
              <w14:schemeClr w14:val="tx1"/>
            </w14:solidFill>
          </w14:textFill>
        </w:rPr>
        <w:t>》，项目依托现有成品库进行扩建</w:t>
      </w:r>
      <w:r>
        <w:rPr>
          <w:rFonts w:hint="default" w:ascii="Times New Roman" w:hAnsi="Times New Roman" w:eastAsia="宋体" w:cs="Times New Roman"/>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14:textFill>
            <w14:solidFill>
              <w14:schemeClr w14:val="tx1"/>
            </w14:solidFill>
          </w14:textFill>
        </w:rPr>
        <w:t>增加</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Cs/>
          <w:color w:val="000000" w:themeColor="text1"/>
          <w:sz w:val="24"/>
          <w:szCs w:val="24"/>
          <w14:textFill>
            <w14:solidFill>
              <w14:schemeClr w14:val="tx1"/>
            </w14:solidFill>
          </w14:textFill>
        </w:rPr>
        <w:t>条硫酸钾</w:t>
      </w:r>
      <w:r>
        <w:rPr>
          <w:rFonts w:hint="default" w:ascii="Times New Roman" w:hAnsi="Times New Roman" w:eastAsia="宋体" w:cs="Times New Roman"/>
          <w:bCs/>
          <w:color w:val="000000" w:themeColor="text1"/>
          <w:sz w:val="24"/>
          <w:szCs w:val="24"/>
          <w:lang w:eastAsia="zh-CN"/>
          <w14:textFill>
            <w14:solidFill>
              <w14:schemeClr w14:val="tx1"/>
            </w14:solidFill>
          </w14:textFill>
        </w:rPr>
        <w:t>粉料</w:t>
      </w:r>
      <w:r>
        <w:rPr>
          <w:rFonts w:hint="default" w:ascii="Times New Roman" w:hAnsi="Times New Roman" w:eastAsia="宋体" w:cs="Times New Roman"/>
          <w:bCs/>
          <w:color w:val="000000" w:themeColor="text1"/>
          <w:sz w:val="24"/>
          <w:szCs w:val="24"/>
          <w14:textFill>
            <w14:solidFill>
              <w14:schemeClr w14:val="tx1"/>
            </w14:solidFill>
          </w14:textFill>
        </w:rPr>
        <w:t>小袋半自动包装及码垛包装线</w:t>
      </w:r>
      <w:r>
        <w:rPr>
          <w:rFonts w:hint="default" w:ascii="Times New Roman" w:hAnsi="Times New Roman" w:eastAsia="宋体" w:cs="Times New Roman"/>
          <w:bCs/>
          <w:color w:val="000000" w:themeColor="text1"/>
          <w:sz w:val="24"/>
          <w:szCs w:val="24"/>
          <w:lang w:eastAsia="zh-CN"/>
          <w14:textFill>
            <w14:solidFill>
              <w14:schemeClr w14:val="tx1"/>
            </w14:solidFill>
          </w14:textFill>
        </w:rPr>
        <w:t>，实现对硫酸钾粉料产品小袋包装的自动化，本项目实施后不再使用</w:t>
      </w:r>
      <w:r>
        <w:rPr>
          <w:rFonts w:hint="default" w:ascii="Times New Roman" w:hAnsi="Times New Roman" w:eastAsia="宋体" w:cs="Times New Roman"/>
          <w:bCs/>
          <w:color w:val="000000" w:themeColor="text1"/>
          <w:sz w:val="24"/>
          <w:szCs w:val="24"/>
          <w14:textFill>
            <w14:solidFill>
              <w14:schemeClr w14:val="tx1"/>
            </w14:solidFill>
          </w14:textFill>
        </w:rPr>
        <w:t>硫酸钾</w:t>
      </w:r>
      <w:r>
        <w:rPr>
          <w:rFonts w:hint="default" w:ascii="Times New Roman" w:hAnsi="Times New Roman" w:eastAsia="宋体" w:cs="Times New Roman"/>
          <w:bCs/>
          <w:color w:val="000000" w:themeColor="text1"/>
          <w:sz w:val="24"/>
          <w:szCs w:val="24"/>
          <w:lang w:eastAsia="zh-CN"/>
          <w14:textFill>
            <w14:solidFill>
              <w14:schemeClr w14:val="tx1"/>
            </w14:solidFill>
          </w14:textFill>
        </w:rPr>
        <w:t>粉料</w:t>
      </w:r>
      <w:r>
        <w:rPr>
          <w:rFonts w:hint="default" w:ascii="Times New Roman" w:hAnsi="Times New Roman" w:eastAsia="宋体" w:cs="Times New Roman"/>
          <w:bCs/>
          <w:color w:val="000000" w:themeColor="text1"/>
          <w:sz w:val="24"/>
          <w:szCs w:val="24"/>
          <w14:textFill>
            <w14:solidFill>
              <w14:schemeClr w14:val="tx1"/>
            </w14:solidFill>
          </w14:textFill>
        </w:rPr>
        <w:t>小袋</w:t>
      </w:r>
      <w:r>
        <w:rPr>
          <w:rFonts w:hint="default" w:ascii="Times New Roman" w:hAnsi="Times New Roman" w:eastAsia="宋体" w:cs="Times New Roman"/>
          <w:bCs/>
          <w:color w:val="000000" w:themeColor="text1"/>
          <w:sz w:val="24"/>
          <w:szCs w:val="24"/>
          <w:lang w:eastAsia="zh-CN"/>
          <w14:textFill>
            <w14:solidFill>
              <w14:schemeClr w14:val="tx1"/>
            </w14:solidFill>
          </w14:textFill>
        </w:rPr>
        <w:t>人工包装</w:t>
      </w:r>
      <w:r>
        <w:rPr>
          <w:rFonts w:hint="default" w:ascii="Times New Roman" w:hAnsi="Times New Roman" w:eastAsia="宋体" w:cs="Times New Roman"/>
          <w:bCs/>
          <w:color w:val="000000" w:themeColor="text1"/>
          <w:sz w:val="24"/>
          <w:szCs w:val="24"/>
          <w14:textFill>
            <w14:solidFill>
              <w14:schemeClr w14:val="tx1"/>
            </w14:solidFill>
          </w14:textFill>
        </w:rPr>
        <w:t>。</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本项目仅</w:t>
      </w:r>
      <w:r>
        <w:rPr>
          <w:rFonts w:hint="default" w:ascii="Times New Roman" w:hAnsi="Times New Roman" w:eastAsia="宋体" w:cs="Times New Roman"/>
          <w:bCs/>
          <w:color w:val="000000" w:themeColor="text1"/>
          <w:sz w:val="24"/>
          <w:szCs w:val="24"/>
          <w14:textFill>
            <w14:solidFill>
              <w14:schemeClr w14:val="tx1"/>
            </w14:solidFill>
          </w14:textFill>
        </w:rPr>
        <w:t>对现有硫酸钾生产工艺</w:t>
      </w:r>
      <w:r>
        <w:rPr>
          <w:rFonts w:hint="default" w:ascii="Times New Roman" w:hAnsi="Times New Roman" w:eastAsia="宋体" w:cs="Times New Roman"/>
          <w:bCs/>
          <w:color w:val="000000" w:themeColor="text1"/>
          <w:sz w:val="24"/>
          <w:szCs w:val="24"/>
          <w:lang w:eastAsia="zh-CN"/>
          <w14:textFill>
            <w14:solidFill>
              <w14:schemeClr w14:val="tx1"/>
            </w14:solidFill>
          </w14:textFill>
        </w:rPr>
        <w:t>粉料小袋包装工序</w:t>
      </w:r>
      <w:r>
        <w:rPr>
          <w:rFonts w:hint="default" w:ascii="Times New Roman" w:hAnsi="Times New Roman" w:eastAsia="宋体" w:cs="Times New Roman"/>
          <w:bCs/>
          <w:color w:val="000000" w:themeColor="text1"/>
          <w:sz w:val="24"/>
          <w:szCs w:val="24"/>
          <w14:textFill>
            <w14:solidFill>
              <w14:schemeClr w14:val="tx1"/>
            </w14:solidFill>
          </w14:textFill>
        </w:rPr>
        <w:t>进行调整，</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技改前后</w:t>
      </w:r>
      <w:r>
        <w:rPr>
          <w:rFonts w:hint="default" w:ascii="Times New Roman" w:hAnsi="Times New Roman" w:eastAsia="宋体" w:cs="Times New Roman"/>
          <w:bCs/>
          <w:color w:val="000000" w:themeColor="text1"/>
          <w:sz w:val="24"/>
          <w:szCs w:val="24"/>
          <w14:textFill>
            <w14:solidFill>
              <w14:schemeClr w14:val="tx1"/>
            </w14:solidFill>
          </w14:textFill>
        </w:rPr>
        <w:t>硫酸钾</w:t>
      </w:r>
      <w:r>
        <w:rPr>
          <w:rFonts w:hint="default" w:ascii="Times New Roman" w:hAnsi="Times New Roman" w:eastAsia="宋体" w:cs="Times New Roman"/>
          <w:bCs/>
          <w:color w:val="000000" w:themeColor="text1"/>
          <w:sz w:val="24"/>
          <w:szCs w:val="24"/>
          <w:lang w:eastAsia="zh-CN"/>
          <w14:textFill>
            <w14:solidFill>
              <w14:schemeClr w14:val="tx1"/>
            </w14:solidFill>
          </w14:textFill>
        </w:rPr>
        <w:t>粉料</w:t>
      </w:r>
      <w:r>
        <w:rPr>
          <w:rFonts w:hint="default" w:ascii="Times New Roman" w:hAnsi="Times New Roman" w:eastAsia="宋体" w:cs="Times New Roman"/>
          <w:bCs/>
          <w:color w:val="000000" w:themeColor="text1"/>
          <w:sz w:val="24"/>
          <w:szCs w:val="24"/>
          <w14:textFill>
            <w14:solidFill>
              <w14:schemeClr w14:val="tx1"/>
            </w14:solidFill>
          </w14:textFill>
        </w:rPr>
        <w:t>产品</w:t>
      </w:r>
      <w:r>
        <w:rPr>
          <w:rFonts w:hint="default" w:ascii="Times New Roman" w:hAnsi="Times New Roman" w:eastAsia="宋体" w:cs="Times New Roman"/>
          <w:bCs/>
          <w:color w:val="000000" w:themeColor="text1"/>
          <w:sz w:val="24"/>
          <w:szCs w:val="24"/>
          <w:lang w:eastAsia="zh-CN"/>
          <w14:textFill>
            <w14:solidFill>
              <w14:schemeClr w14:val="tx1"/>
            </w14:solidFill>
          </w14:textFill>
        </w:rPr>
        <w:t>小袋包装规格保持不变，仍为</w:t>
      </w:r>
      <w:r>
        <w:rPr>
          <w:rFonts w:hint="default" w:ascii="Times New Roman" w:hAnsi="Times New Roman" w:eastAsia="宋体" w:cs="Times New Roman"/>
          <w:bCs/>
          <w:color w:val="000000" w:themeColor="text1"/>
          <w:sz w:val="24"/>
          <w:szCs w:val="24"/>
          <w14:textFill>
            <w14:solidFill>
              <w14:schemeClr w14:val="tx1"/>
            </w14:solidFill>
          </w14:textFill>
        </w:rPr>
        <w:t>50kg/袋</w:t>
      </w:r>
      <w:r>
        <w:rPr>
          <w:rFonts w:hint="default" w:ascii="Times New Roman" w:hAnsi="Times New Roman" w:eastAsia="宋体" w:cs="Times New Roman"/>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14:textFill>
            <w14:solidFill>
              <w14:schemeClr w14:val="tx1"/>
            </w14:solidFill>
          </w14:textFill>
        </w:rPr>
        <w:t>项目建成后</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无</w:t>
      </w:r>
      <w:r>
        <w:rPr>
          <w:rFonts w:hint="default" w:ascii="Times New Roman" w:hAnsi="Times New Roman" w:eastAsia="宋体" w:cs="Times New Roman"/>
          <w:bCs/>
          <w:color w:val="000000" w:themeColor="text1"/>
          <w:sz w:val="24"/>
          <w:szCs w:val="24"/>
          <w14:textFill>
            <w14:solidFill>
              <w14:schemeClr w14:val="tx1"/>
            </w14:solidFill>
          </w14:textFill>
        </w:rPr>
        <w:t>新增</w:t>
      </w:r>
      <w:r>
        <w:rPr>
          <w:rFonts w:hint="default" w:ascii="Times New Roman" w:hAnsi="Times New Roman" w:eastAsia="宋体" w:cs="Times New Roman"/>
          <w:bCs/>
          <w:color w:val="000000" w:themeColor="text1"/>
          <w:sz w:val="24"/>
          <w:szCs w:val="24"/>
          <w:lang w:eastAsia="zh-CN"/>
          <w14:textFill>
            <w14:solidFill>
              <w14:schemeClr w14:val="tx1"/>
            </w14:solidFill>
          </w14:textFill>
        </w:rPr>
        <w:t>产品种类及</w:t>
      </w:r>
      <w:r>
        <w:rPr>
          <w:rFonts w:hint="default" w:ascii="Times New Roman" w:hAnsi="Times New Roman" w:eastAsia="宋体" w:cs="Times New Roman"/>
          <w:bCs/>
          <w:color w:val="000000" w:themeColor="text1"/>
          <w:sz w:val="24"/>
          <w:szCs w:val="24"/>
          <w14:textFill>
            <w14:solidFill>
              <w14:schemeClr w14:val="tx1"/>
            </w14:solidFill>
          </w14:textFill>
        </w:rPr>
        <w:t>产能</w:t>
      </w:r>
      <w:r>
        <w:rPr>
          <w:rFonts w:hint="default" w:ascii="Times New Roman" w:hAnsi="Times New Roman" w:eastAsia="宋体" w:cs="Times New Roman"/>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14:textFill>
            <w14:solidFill>
              <w14:schemeClr w14:val="tx1"/>
            </w14:solidFill>
          </w14:textFill>
        </w:rPr>
        <w:t>本项目于20</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22</w:t>
      </w:r>
      <w:r>
        <w:rPr>
          <w:rFonts w:hint="default" w:ascii="Times New Roman" w:hAnsi="Times New Roman" w:eastAsia="宋体" w:cs="Times New Roman"/>
          <w:bCs/>
          <w:color w:val="000000" w:themeColor="text1"/>
          <w:sz w:val="24"/>
          <w:szCs w:val="24"/>
          <w14:textFill>
            <w14:solidFill>
              <w14:schemeClr w14:val="tx1"/>
            </w14:solidFill>
          </w14:textFill>
        </w:rPr>
        <w:t>年</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10</w:t>
      </w:r>
      <w:r>
        <w:rPr>
          <w:rFonts w:hint="default" w:ascii="Times New Roman" w:hAnsi="Times New Roman" w:eastAsia="宋体" w:cs="Times New Roman"/>
          <w:bCs/>
          <w:color w:val="000000" w:themeColor="text1"/>
          <w:sz w:val="24"/>
          <w:szCs w:val="24"/>
          <w14:textFill>
            <w14:solidFill>
              <w14:schemeClr w14:val="tx1"/>
            </w14:solidFill>
          </w14:textFill>
        </w:rPr>
        <w:t>月</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13</w:t>
      </w:r>
      <w:r>
        <w:rPr>
          <w:rFonts w:hint="default" w:ascii="Times New Roman" w:hAnsi="Times New Roman" w:eastAsia="宋体" w:cs="Times New Roman"/>
          <w:bCs/>
          <w:color w:val="000000" w:themeColor="text1"/>
          <w:sz w:val="24"/>
          <w:szCs w:val="24"/>
          <w14:textFill>
            <w14:solidFill>
              <w14:schemeClr w14:val="tx1"/>
            </w14:solidFill>
          </w14:textFill>
        </w:rPr>
        <w:t>日取得了</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唐山南堡经济开发区行政审批局</w:t>
      </w:r>
      <w:r>
        <w:rPr>
          <w:rFonts w:hint="default" w:ascii="Times New Roman" w:hAnsi="Times New Roman" w:eastAsia="宋体" w:cs="Times New Roman"/>
          <w:bCs/>
          <w:color w:val="000000" w:themeColor="text1"/>
          <w:sz w:val="24"/>
          <w:szCs w:val="24"/>
          <w14:textFill>
            <w14:solidFill>
              <w14:schemeClr w14:val="tx1"/>
            </w14:solidFill>
          </w14:textFill>
        </w:rPr>
        <w:t>审批意见，同意项目建设。</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Cs/>
          <w:color w:val="000000" w:themeColor="text1"/>
          <w:sz w:val="24"/>
          <w:szCs w:val="24"/>
          <w:highlight w:val="none"/>
          <w14:textFill>
            <w14:solidFill>
              <w14:schemeClr w14:val="tx1"/>
            </w14:solidFill>
          </w14:textFill>
        </w:rPr>
        <w:t>20</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23</w:t>
      </w:r>
      <w:r>
        <w:rPr>
          <w:rFonts w:hint="default" w:ascii="Times New Roman" w:hAnsi="Times New Roman" w:eastAsia="宋体" w:cs="Times New Roman"/>
          <w:bCs/>
          <w:color w:val="000000" w:themeColor="text1"/>
          <w:sz w:val="24"/>
          <w:szCs w:val="24"/>
          <w:highlight w:val="none"/>
          <w14:textFill>
            <w14:solidFill>
              <w14:schemeClr w14:val="tx1"/>
            </w14:solidFill>
          </w14:textFill>
        </w:rPr>
        <w:t>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bCs/>
          <w:color w:val="000000" w:themeColor="text1"/>
          <w:sz w:val="24"/>
          <w:szCs w:val="24"/>
          <w:highlight w:val="none"/>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27</w:t>
      </w:r>
      <w:r>
        <w:rPr>
          <w:rFonts w:hint="default" w:ascii="Times New Roman" w:hAnsi="Times New Roman" w:eastAsia="宋体" w:cs="Times New Roman"/>
          <w:bCs/>
          <w:color w:val="000000" w:themeColor="text1"/>
          <w:sz w:val="24"/>
          <w:szCs w:val="24"/>
          <w:highlight w:val="none"/>
          <w14:textFill>
            <w14:solidFill>
              <w14:schemeClr w14:val="tx1"/>
            </w14:solidFill>
          </w14:textFill>
        </w:rPr>
        <w:t>日</w:t>
      </w:r>
      <w:r>
        <w:rPr>
          <w:rFonts w:hint="default" w:ascii="Times New Roman" w:hAnsi="Times New Roman" w:eastAsia="宋体" w:cs="Times New Roman"/>
          <w:bCs/>
          <w:color w:val="000000" w:themeColor="text1"/>
          <w:sz w:val="24"/>
          <w:szCs w:val="24"/>
          <w14:textFill>
            <w14:solidFill>
              <w14:schemeClr w14:val="tx1"/>
            </w14:solidFill>
          </w14:textFill>
        </w:rPr>
        <w:t>，唐山三孚硅业股份有限公司排污许可证</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变更</w:t>
      </w:r>
      <w:r>
        <w:rPr>
          <w:rFonts w:hint="default" w:ascii="Times New Roman" w:hAnsi="Times New Roman" w:eastAsia="宋体" w:cs="Times New Roman"/>
          <w:bCs/>
          <w:color w:val="000000" w:themeColor="text1"/>
          <w:sz w:val="24"/>
          <w:szCs w:val="24"/>
          <w14:textFill>
            <w14:solidFill>
              <w14:schemeClr w14:val="tx1"/>
            </w14:solidFill>
          </w14:textFill>
        </w:rPr>
        <w:t>申领完成，排污许可证编号为9113020079419263XH</w:t>
      </w:r>
      <w:r>
        <w:rPr>
          <w:rFonts w:hint="default" w:ascii="Times New Roman" w:hAnsi="Times New Roman" w:eastAsia="宋体" w:cs="Times New Roman"/>
          <w:spacing w:val="-2"/>
          <w:sz w:val="24"/>
          <w:szCs w:val="24"/>
        </w:rPr>
        <w:t>001V</w:t>
      </w:r>
      <w:r>
        <w:rPr>
          <w:rFonts w:hint="default" w:ascii="Times New Roman" w:hAnsi="Times New Roman" w:eastAsia="宋体" w:cs="Times New Roman"/>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有效期限至2028年5月4日</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Cs/>
          <w:color w:val="000000" w:themeColor="text1"/>
          <w:sz w:val="24"/>
          <w:szCs w:val="24"/>
          <w14:textFill>
            <w14:solidFill>
              <w14:schemeClr w14:val="tx1"/>
            </w14:solidFill>
          </w14:textFill>
        </w:rPr>
        <w:t>项目基本</w:t>
      </w:r>
      <w:r>
        <w:rPr>
          <w:rFonts w:hint="default" w:ascii="Times New Roman" w:hAnsi="Times New Roman" w:eastAsia="宋体" w:cs="Times New Roman"/>
          <w:color w:val="000000" w:themeColor="text1"/>
          <w:sz w:val="24"/>
          <w:szCs w:val="24"/>
          <w14:textFill>
            <w14:solidFill>
              <w14:schemeClr w14:val="tx1"/>
            </w14:solidFill>
          </w14:textFill>
        </w:rPr>
        <w:t>情况介绍见下表1-1。</w:t>
      </w:r>
    </w:p>
    <w:p>
      <w:pPr>
        <w:adjustRightInd w:val="0"/>
        <w:snapToGrid w:val="0"/>
        <w:spacing w:line="24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表1-1项目基本情况</w:t>
      </w:r>
    </w:p>
    <w:tbl>
      <w:tblPr>
        <w:tblStyle w:val="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1986"/>
        <w:gridCol w:w="1698"/>
        <w:gridCol w:w="3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项目名称</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硫酸钾小袋半自动包装及码垛</w:t>
            </w:r>
            <w:r>
              <w:rPr>
                <w:rFonts w:hint="default" w:ascii="Times New Roman" w:hAnsi="Times New Roman" w:eastAsia="宋体" w:cs="Times New Roman"/>
                <w:color w:val="000000" w:themeColor="text1"/>
                <w:szCs w:val="21"/>
                <w:lang w:eastAsia="zh-CN"/>
                <w14:textFill>
                  <w14:solidFill>
                    <w14:schemeClr w14:val="tx1"/>
                  </w14:solidFill>
                </w14:textFill>
              </w:rPr>
              <w:t>技改项目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建设单位</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eastAsia="zh-CN"/>
                <w14:textFill>
                  <w14:solidFill>
                    <w14:schemeClr w14:val="tx1"/>
                  </w14:solidFill>
                </w14:textFill>
              </w:rPr>
              <w:t>唐山</w:t>
            </w:r>
            <w:r>
              <w:rPr>
                <w:rFonts w:hint="default" w:ascii="Times New Roman" w:hAnsi="Times New Roman" w:eastAsia="宋体" w:cs="Times New Roman"/>
                <w:color w:val="000000" w:themeColor="text1"/>
                <w:szCs w:val="21"/>
                <w14:textFill>
                  <w14:solidFill>
                    <w14:schemeClr w14:val="tx1"/>
                  </w14:solidFill>
                </w14:textFill>
              </w:rPr>
              <w:t>三孚硅业股份</w:t>
            </w:r>
            <w:r>
              <w:rPr>
                <w:rFonts w:hint="default" w:ascii="Times New Roman" w:hAnsi="Times New Roman" w:eastAsia="宋体" w:cs="Times New Roman"/>
                <w:color w:val="000000" w:themeColor="text1"/>
                <w:szCs w:val="21"/>
                <w:lang w:eastAsia="zh-CN"/>
                <w14:textFill>
                  <w14:solidFill>
                    <w14:schemeClr w14:val="tx1"/>
                  </w14:solidFill>
                </w14:textFill>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法人代表</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孙任靖</w:t>
            </w:r>
          </w:p>
        </w:tc>
        <w:tc>
          <w:tcPr>
            <w:tcW w:w="99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highlight w:val="none"/>
                <w14:textFill>
                  <w14:solidFill>
                    <w14:schemeClr w14:val="tx1"/>
                  </w14:solidFill>
                </w14:textFill>
              </w:rPr>
            </w:pPr>
            <w:r>
              <w:rPr>
                <w:rFonts w:hint="default" w:ascii="Times New Roman" w:hAnsi="Times New Roman" w:eastAsia="宋体" w:cs="Times New Roman"/>
                <w:color w:val="000000" w:themeColor="text1"/>
                <w:szCs w:val="21"/>
                <w:highlight w:val="none"/>
                <w14:textFill>
                  <w14:solidFill>
                    <w14:schemeClr w14:val="tx1"/>
                  </w14:solidFill>
                </w14:textFill>
              </w:rPr>
              <w:t>联系人</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李雪瑛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通信地址</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唐山南堡经济开发区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联系电话</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15232694933</w:t>
            </w:r>
          </w:p>
        </w:tc>
        <w:tc>
          <w:tcPr>
            <w:tcW w:w="99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邮编</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063305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项目性质</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ind w:firstLine="105" w:firstLineChars="50"/>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技改</w:t>
            </w:r>
          </w:p>
        </w:tc>
        <w:tc>
          <w:tcPr>
            <w:tcW w:w="99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行业类别</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ind w:firstLine="105" w:firstLineChars="50"/>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C2623钾肥制造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建设地点</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河北省唐山市南堡经济技术开发区希望路512号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唐山三孚硅业股份有限公司现有东厂区内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94"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占地面积</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vertAlign w:val="superscript"/>
              </w:rPr>
            </w:pPr>
            <w:r>
              <w:rPr>
                <w:rFonts w:hint="default" w:ascii="Times New Roman" w:hAnsi="Times New Roman" w:eastAsia="宋体" w:cs="Times New Roman"/>
                <w:bCs/>
                <w:color w:val="auto"/>
                <w:sz w:val="21"/>
                <w:szCs w:val="21"/>
                <w:lang w:val="en-US" w:eastAsia="zh-CN"/>
              </w:rPr>
              <w:t>123.2</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宋体" w:cs="Times New Roman"/>
                <w:color w:val="auto"/>
                <w:sz w:val="21"/>
                <w:szCs w:val="21"/>
                <w:vertAlign w:val="baseline"/>
                <w:lang w:eastAsia="zh-CN"/>
              </w:rPr>
              <w:t>（</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现有厂区内，</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未</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新增占地）</w:t>
            </w:r>
          </w:p>
        </w:tc>
        <w:tc>
          <w:tcPr>
            <w:tcW w:w="996"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经纬度</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东经：118°12'10.483"</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北纬：39°15'41.772”</w:t>
            </w:r>
          </w:p>
        </w:tc>
      </w:tr>
    </w:tbl>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技改项目</w:t>
      </w:r>
      <w:r>
        <w:rPr>
          <w:rFonts w:hint="default" w:ascii="Times New Roman" w:hAnsi="Times New Roman" w:eastAsia="宋体" w:cs="Times New Roman"/>
          <w:bCs/>
          <w:color w:val="000000" w:themeColor="text1"/>
          <w:sz w:val="24"/>
          <w:szCs w:val="24"/>
          <w:highlight w:val="none"/>
          <w14:textFill>
            <w14:solidFill>
              <w14:schemeClr w14:val="tx1"/>
            </w14:solidFill>
          </w14:textFill>
        </w:rPr>
        <w:t>于</w:t>
      </w:r>
      <w:r>
        <w:rPr>
          <w:rFonts w:hint="default" w:ascii="Times New Roman" w:hAnsi="Times New Roman" w:eastAsia="宋体" w:cs="Times New Roman"/>
          <w:bCs/>
          <w:sz w:val="24"/>
          <w:szCs w:val="24"/>
          <w:highlight w:val="none"/>
        </w:rPr>
        <w:t>202</w:t>
      </w:r>
      <w:r>
        <w:rPr>
          <w:rFonts w:hint="eastAsia" w:ascii="Times New Roman" w:hAnsi="Times New Roman" w:eastAsia="宋体" w:cs="Times New Roman"/>
          <w:bCs/>
          <w:sz w:val="24"/>
          <w:szCs w:val="24"/>
          <w:highlight w:val="none"/>
          <w:lang w:val="en-US" w:eastAsia="zh-CN"/>
        </w:rPr>
        <w:t>3</w:t>
      </w:r>
      <w:r>
        <w:rPr>
          <w:rFonts w:hint="default" w:ascii="Times New Roman" w:hAnsi="Times New Roman" w:eastAsia="宋体" w:cs="Times New Roman"/>
          <w:bCs/>
          <w:sz w:val="24"/>
          <w:szCs w:val="24"/>
          <w:highlight w:val="none"/>
        </w:rPr>
        <w:t>年</w:t>
      </w:r>
      <w:r>
        <w:rPr>
          <w:rFonts w:hint="eastAsia" w:ascii="Times New Roman" w:hAnsi="Times New Roman" w:eastAsia="宋体" w:cs="Times New Roman"/>
          <w:bCs/>
          <w:sz w:val="24"/>
          <w:szCs w:val="24"/>
          <w:highlight w:val="none"/>
          <w:lang w:val="en-US" w:eastAsia="zh-CN"/>
        </w:rPr>
        <w:t>2</w:t>
      </w:r>
      <w:r>
        <w:rPr>
          <w:rFonts w:hint="default" w:ascii="Times New Roman" w:hAnsi="Times New Roman" w:eastAsia="宋体" w:cs="Times New Roman"/>
          <w:bCs/>
          <w:sz w:val="24"/>
          <w:szCs w:val="24"/>
          <w:highlight w:val="none"/>
        </w:rPr>
        <w:t>月</w:t>
      </w:r>
      <w:r>
        <w:rPr>
          <w:rFonts w:hint="default" w:ascii="Times New Roman" w:hAnsi="Times New Roman" w:eastAsia="宋体" w:cs="Times New Roman"/>
          <w:bCs/>
          <w:color w:val="000000" w:themeColor="text1"/>
          <w:sz w:val="24"/>
          <w:szCs w:val="24"/>
          <w:highlight w:val="none"/>
          <w14:textFill>
            <w14:solidFill>
              <w14:schemeClr w14:val="tx1"/>
            </w14:solidFill>
          </w14:textFill>
        </w:rPr>
        <w:t>建设完成，并于20</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23</w:t>
      </w:r>
      <w:r>
        <w:rPr>
          <w:rFonts w:hint="default" w:ascii="Times New Roman" w:hAnsi="Times New Roman" w:eastAsia="宋体" w:cs="Times New Roman"/>
          <w:bCs/>
          <w:color w:val="000000" w:themeColor="text1"/>
          <w:sz w:val="24"/>
          <w:szCs w:val="24"/>
          <w:highlight w:val="none"/>
          <w14:textFill>
            <w14:solidFill>
              <w14:schemeClr w14:val="tx1"/>
            </w14:solidFill>
          </w14:textFill>
        </w:rPr>
        <w:t>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7</w:t>
      </w:r>
      <w:r>
        <w:rPr>
          <w:rFonts w:hint="default" w:ascii="Times New Roman" w:hAnsi="Times New Roman" w:eastAsia="宋体" w:cs="Times New Roman"/>
          <w:bCs/>
          <w:color w:val="000000" w:themeColor="text1"/>
          <w:sz w:val="24"/>
          <w:szCs w:val="24"/>
          <w:highlight w:val="none"/>
          <w14:textFill>
            <w14:solidFill>
              <w14:schemeClr w14:val="tx1"/>
            </w14:solidFill>
          </w14:textFill>
        </w:rPr>
        <w:t>月进入生产调试期。根据</w:t>
      </w:r>
      <w:r>
        <w:rPr>
          <w:rFonts w:hint="default" w:ascii="Times New Roman" w:hAnsi="Times New Roman" w:eastAsia="宋体" w:cs="Times New Roman"/>
          <w:color w:val="000000" w:themeColor="text1"/>
          <w:sz w:val="24"/>
          <w:szCs w:val="24"/>
          <w:highlight w:val="none"/>
          <w14:textFill>
            <w14:solidFill>
              <w14:schemeClr w14:val="tx1"/>
            </w14:solidFill>
          </w14:textFill>
        </w:rPr>
        <w:t>《中华人民共和国</w:t>
      </w:r>
      <w:r>
        <w:rPr>
          <w:rFonts w:hint="default" w:ascii="Times New Roman" w:hAnsi="Times New Roman" w:eastAsia="宋体" w:cs="Times New Roman"/>
          <w:color w:val="000000" w:themeColor="text1"/>
          <w:sz w:val="24"/>
          <w:szCs w:val="24"/>
          <w14:textFill>
            <w14:solidFill>
              <w14:schemeClr w14:val="tx1"/>
            </w14:solidFill>
          </w14:textFill>
        </w:rPr>
        <w:t>环境保护法》和《建设项目环境保护管理条例》（国务院第682号令）等有关规定，按照环境保护设施与主体工程同时设计、同时施工、同时投入使用的“三同时”制度要求，查清工程在施工过程中对环境影响报告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竣工环境保护验收提供依据。</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我公司按照关于发布《建设项目竣工环境保护验收暂行办法》的公告（国环规环评[2017]4号）和河北省环境保护厅《建设项目环境影响评价文件审批及建设单位自主开展环境保护设施验收工作指引（试行）》有关要求，开展相关验收调查工作，</w:t>
      </w:r>
      <w:r>
        <w:rPr>
          <w:rFonts w:hint="default" w:ascii="Times New Roman" w:hAnsi="Times New Roman" w:eastAsia="宋体" w:cs="Times New Roman"/>
          <w:color w:val="000000" w:themeColor="text1"/>
          <w:sz w:val="24"/>
          <w:szCs w:val="24"/>
          <w:highlight w:val="none"/>
          <w14:textFill>
            <w14:solidFill>
              <w14:schemeClr w14:val="tx1"/>
            </w14:solidFill>
          </w14:textFill>
        </w:rPr>
        <w:t>本次验收调查范围</w:t>
      </w:r>
      <w:r>
        <w:rPr>
          <w:rFonts w:hint="default" w:ascii="Times New Roman" w:hAnsi="Times New Roman" w:eastAsia="宋体" w:cs="Times New Roman"/>
          <w:color w:val="000000" w:themeColor="text1"/>
          <w:sz w:val="24"/>
          <w:szCs w:val="24"/>
          <w14:textFill>
            <w14:solidFill>
              <w14:schemeClr w14:val="tx1"/>
            </w14:solidFill>
          </w14:textFill>
        </w:rPr>
        <w:t>为</w:t>
      </w:r>
      <w:r>
        <w:rPr>
          <w:rFonts w:hint="default" w:ascii="Times New Roman" w:hAnsi="Times New Roman" w:eastAsia="宋体" w:cs="Times New Roman"/>
          <w:bCs/>
          <w:color w:val="000000" w:themeColor="text1"/>
          <w:sz w:val="24"/>
          <w:szCs w:val="24"/>
          <w14:textFill>
            <w14:solidFill>
              <w14:schemeClr w14:val="tx1"/>
            </w14:solidFill>
          </w14:textFill>
        </w:rPr>
        <w:t>硫酸钾</w:t>
      </w:r>
      <w:r>
        <w:rPr>
          <w:rFonts w:hint="default" w:ascii="Times New Roman" w:hAnsi="Times New Roman" w:eastAsia="宋体" w:cs="Times New Roman"/>
          <w:bCs/>
          <w:color w:val="000000" w:themeColor="text1"/>
          <w:sz w:val="24"/>
          <w:szCs w:val="24"/>
          <w:lang w:eastAsia="zh-CN"/>
          <w14:textFill>
            <w14:solidFill>
              <w14:schemeClr w14:val="tx1"/>
            </w14:solidFill>
          </w14:textFill>
        </w:rPr>
        <w:t>粉料</w:t>
      </w:r>
      <w:r>
        <w:rPr>
          <w:rFonts w:hint="default" w:ascii="Times New Roman" w:hAnsi="Times New Roman" w:eastAsia="宋体" w:cs="Times New Roman"/>
          <w:bCs/>
          <w:color w:val="000000" w:themeColor="text1"/>
          <w:sz w:val="24"/>
          <w:szCs w:val="24"/>
          <w14:textFill>
            <w14:solidFill>
              <w14:schemeClr w14:val="tx1"/>
            </w14:solidFill>
          </w14:textFill>
        </w:rPr>
        <w:t>小袋半自动包装及码垛包装线</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Cs/>
          <w:color w:val="000000" w:themeColor="text1"/>
          <w:sz w:val="24"/>
          <w:szCs w:val="24"/>
          <w14:textFill>
            <w14:solidFill>
              <w14:schemeClr w14:val="tx1"/>
            </w14:solidFill>
          </w14:textFill>
        </w:rPr>
        <w:t>条</w:t>
      </w:r>
      <w:r>
        <w:rPr>
          <w:rFonts w:hint="default" w:ascii="Times New Roman" w:hAnsi="Times New Roman" w:eastAsia="宋体" w:cs="Times New Roman"/>
          <w:bCs/>
          <w:sz w:val="24"/>
          <w:szCs w:val="24"/>
          <w:highlight w:val="none"/>
          <w:lang w:val="en-US" w:eastAsia="zh-CN"/>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同时委托</w:t>
      </w:r>
      <w:r>
        <w:rPr>
          <w:rFonts w:hint="default" w:ascii="Times New Roman" w:hAnsi="Times New Roman" w:eastAsia="宋体" w:cs="Times New Roman"/>
          <w:bCs/>
          <w:kern w:val="2"/>
          <w:sz w:val="24"/>
          <w:szCs w:val="24"/>
          <w:highlight w:val="none"/>
          <w:lang w:val="en-US" w:eastAsia="zh-CN" w:bidi="ar-SA"/>
        </w:rPr>
        <w:t>河北尚源检测技术服务有限公司</w:t>
      </w:r>
      <w:r>
        <w:rPr>
          <w:rFonts w:hint="default" w:ascii="Times New Roman" w:hAnsi="Times New Roman" w:eastAsia="宋体" w:cs="Times New Roman"/>
          <w:color w:val="000000" w:themeColor="text1"/>
          <w:sz w:val="24"/>
          <w:szCs w:val="24"/>
          <w:highlight w:val="none"/>
          <w14:textFill>
            <w14:solidFill>
              <w14:schemeClr w14:val="tx1"/>
            </w14:solidFill>
          </w14:textFill>
        </w:rPr>
        <w:t>于202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21</w:t>
      </w:r>
      <w:r>
        <w:rPr>
          <w:rFonts w:hint="default" w:ascii="Times New Roman" w:hAnsi="Times New Roman" w:eastAsia="宋体" w:cs="Times New Roman"/>
          <w:color w:val="000000" w:themeColor="text1"/>
          <w:sz w:val="24"/>
          <w:szCs w:val="24"/>
          <w:highlight w:val="none"/>
          <w14:textFill>
            <w14:solidFill>
              <w14:schemeClr w14:val="tx1"/>
            </w14:solidFill>
          </w14:textFill>
        </w:rPr>
        <w:t>日至</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22</w:t>
      </w:r>
      <w:r>
        <w:rPr>
          <w:rFonts w:hint="default" w:ascii="Times New Roman" w:hAnsi="Times New Roman" w:eastAsia="宋体" w:cs="Times New Roman"/>
          <w:color w:val="000000" w:themeColor="text1"/>
          <w:sz w:val="24"/>
          <w:szCs w:val="24"/>
          <w:highlight w:val="none"/>
          <w14:textFill>
            <w14:solidFill>
              <w14:schemeClr w14:val="tx1"/>
            </w14:solidFill>
          </w14:textFill>
        </w:rPr>
        <w:t>日进行了检测并出具检测报告。根</w:t>
      </w:r>
      <w:r>
        <w:rPr>
          <w:rFonts w:hint="default" w:ascii="Times New Roman" w:hAnsi="Times New Roman" w:eastAsia="宋体" w:cs="Times New Roman"/>
          <w:color w:val="000000" w:themeColor="text1"/>
          <w:sz w:val="24"/>
          <w:szCs w:val="24"/>
          <w14:textFill>
            <w14:solidFill>
              <w14:schemeClr w14:val="tx1"/>
            </w14:solidFill>
          </w14:textFill>
        </w:rPr>
        <w:t>据现场调查情况和检测报告，按照生态环境部《建设项目竣工环境保护验收技术指南</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污染影响类》编制完成了《</w:t>
      </w: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color w:val="000000" w:themeColor="text1"/>
          <w:sz w:val="24"/>
          <w:szCs w:val="24"/>
          <w:lang w:eastAsia="zh-CN"/>
          <w14:textFill>
            <w14:solidFill>
              <w14:schemeClr w14:val="tx1"/>
            </w14:solidFill>
          </w14:textFill>
        </w:rPr>
        <w:t>技改</w:t>
      </w:r>
      <w:r>
        <w:rPr>
          <w:rFonts w:hint="default" w:ascii="Times New Roman" w:hAnsi="Times New Roman" w:eastAsia="宋体" w:cs="Times New Roman"/>
          <w:bCs/>
          <w:color w:val="000000" w:themeColor="text1"/>
          <w:sz w:val="24"/>
          <w:szCs w:val="24"/>
          <w:lang w:eastAsia="zh-CN"/>
          <w14:textFill>
            <w14:solidFill>
              <w14:schemeClr w14:val="tx1"/>
            </w14:solidFill>
          </w14:textFill>
        </w:rPr>
        <w:t>项目</w:t>
      </w:r>
      <w:r>
        <w:rPr>
          <w:rFonts w:hint="default" w:ascii="Times New Roman" w:hAnsi="Times New Roman" w:eastAsia="宋体" w:cs="Times New Roman"/>
          <w:color w:val="000000" w:themeColor="text1"/>
          <w:sz w:val="24"/>
          <w:szCs w:val="24"/>
          <w14:textFill>
            <w14:solidFill>
              <w14:schemeClr w14:val="tx1"/>
            </w14:solidFill>
          </w14:textFill>
        </w:rPr>
        <w:t>竣工环境保护验收报告》。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5"/>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1" w:name="_Toc11506"/>
      <w:r>
        <w:rPr>
          <w:rFonts w:hint="default" w:ascii="Times New Roman" w:hAnsi="Times New Roman" w:eastAsia="宋体" w:cs="Times New Roman"/>
          <w:color w:val="000000" w:themeColor="text1"/>
          <w:sz w:val="24"/>
          <w:szCs w:val="24"/>
          <w14:textFill>
            <w14:solidFill>
              <w14:schemeClr w14:val="tx1"/>
            </w14:solidFill>
          </w14:textFill>
        </w:rPr>
        <w:t>2验收依据</w:t>
      </w:r>
      <w:bookmarkEnd w:id="1"/>
    </w:p>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sz w:val="24"/>
          <w:szCs w:val="24"/>
        </w:rPr>
      </w:pPr>
      <w:bookmarkStart w:id="2" w:name="_Toc13837"/>
      <w:r>
        <w:rPr>
          <w:rFonts w:hint="default" w:ascii="Times New Roman" w:hAnsi="Times New Roman" w:eastAsia="宋体" w:cs="Times New Roman"/>
          <w:sz w:val="24"/>
          <w:szCs w:val="24"/>
        </w:rPr>
        <w:t>2.1建设项目环境保护相关法律、法规和规章制度</w:t>
      </w:r>
      <w:bookmarkEnd w:id="2"/>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（1）《中华人民共和国环境保护法》，2015年1月1日；</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（2）《中华人民共和国环境影响评价法》，2018年12月29日修订；</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（3）《中华人民共和国水污染防治法》，2017年6月28日修订；</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（4）《中华人民共和国大气污染防治法》，2018年10月26日修订；</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（5）《中华人民共和国环境噪声污染防治法》，2018年12月29日修订；</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（6）《中华人民共和国固体废物污染环境防治法》，2020年4月29日修正；</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（7）《中华人民共和国环境保护税法》，2018年1月1日；</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（8）《中华人民共和国土壤污染防治法》，2019年1月1日。</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（9）《中华人民共和国土地管理法》，2004年8月28日；</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（10）《中华人民共和国城乡规划法》，2015年4月24日修订；</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（11）《建设项目环境保护管理条例》，2017年10月1日；</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（12）《建设项目环境影响评价分类管理名录》，20</w:t>
      </w:r>
      <w:r>
        <w:rPr>
          <w:rFonts w:hint="default" w:ascii="Times New Roman" w:hAnsi="Times New Roman" w:eastAsia="宋体" w:cs="Times New Roman"/>
          <w:sz w:val="24"/>
          <w:szCs w:val="24"/>
          <w:lang w:val="en-US" w:eastAsia="zh-CN"/>
        </w:rPr>
        <w:t>21</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lang w:val="en-US" w:eastAsia="zh-CN"/>
        </w:rPr>
        <w:t>1月1日</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（13）《河北省生态环境保护条例》，2020年7月1日。</w:t>
      </w:r>
    </w:p>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 w:name="_Toc18627"/>
      <w:r>
        <w:rPr>
          <w:rFonts w:hint="default" w:ascii="Times New Roman" w:hAnsi="Times New Roman" w:eastAsia="宋体" w:cs="Times New Roman"/>
          <w:color w:val="000000" w:themeColor="text1"/>
          <w:sz w:val="24"/>
          <w:szCs w:val="24"/>
          <w14:textFill>
            <w14:solidFill>
              <w14:schemeClr w14:val="tx1"/>
            </w14:solidFill>
          </w14:textFill>
        </w:rPr>
        <w:t>2.2建设项目竣工环境保护验收技术规范</w:t>
      </w:r>
      <w:bookmarkEnd w:id="3"/>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（1）《建设项目环境影响评价技术导则总纲》（HJ2.1-2016）；</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（2）《环境影响评价技术导则大气环境》（HJ2.2-2018）；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（3）《环境影响评价技术导则地表水环境》（HJ/T2.3-2018）；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（4）《环境影响评价技术导则地下水环境》（HJ610-2016）；</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（5）《环境影响评价技术导则声环境》（HJ2.4-20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21</w:t>
      </w:r>
      <w:r>
        <w:rPr>
          <w:rFonts w:hint="default" w:ascii="Times New Roman" w:hAnsi="Times New Roman" w:eastAsia="宋体" w:cs="Times New Roman"/>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（6）《环境影响评价技术导则生态影响》（HJ19-20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22</w:t>
      </w:r>
      <w:r>
        <w:rPr>
          <w:rFonts w:hint="default" w:ascii="Times New Roman" w:hAnsi="Times New Roman" w:eastAsia="宋体" w:cs="Times New Roman"/>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（7）《环境空气质量标准》（GB3095-2012）；</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（8）《声环境质量标准》（GB3096-2008）；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（9）《地下水质量标准》（GB/T14848-2017）；</w:t>
      </w:r>
    </w:p>
    <w:p>
      <w:pPr>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（10）《</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begin"/>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instrText xml:space="preserve"> HYPERLINK "https://baike.baidu.com/item/%E5%8D%B1%E9%99%A9%E5%BA%9F%E7%89%A9%E5%A1%AB%E5%9F%8B%E6%B1%A1%E6%9F%93%E6%8E%A7%E5%88%B6%E6%A0%87%E5%87%86" \t "https://baike.baidu.com/item/%E5%8D%B1%E9%99%A9%E5%BA%9F%E7%89%A9%E8%B4%AE%E5%AD%98%E6%B1%A1%E6%9F%93%E6%8E%A7%E5%88%B6%E6%A0%87%E5%87%86/_blank" </w:instrTex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separate"/>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危险废物填埋污染控制标准</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fldChar w:fldCharType="end"/>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》（GB18598-2023）；</w:t>
      </w:r>
    </w:p>
    <w:p>
      <w:pPr>
        <w:pStyle w:val="68"/>
        <w:keepNext w:val="0"/>
        <w:keepLines w:val="0"/>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（11）《无机化学工业污染物排放标准》（GB31573-2015）；</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（12）《大气污染物综合排放标准》（GB16297-1996）；</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（13）《工业企业厂界环境噪声排放标准》（GB12348-2008）</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）《一般工业固体废物分类与代码》（2021年版）</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15</w:t>
      </w:r>
      <w:r>
        <w:rPr>
          <w:rFonts w:hint="default" w:ascii="Times New Roman" w:hAnsi="Times New Roman" w:eastAsia="宋体" w:cs="Times New Roman"/>
          <w:color w:val="000000" w:themeColor="text1"/>
          <w:sz w:val="24"/>
          <w:szCs w:val="24"/>
          <w14:textFill>
            <w14:solidFill>
              <w14:schemeClr w14:val="tx1"/>
            </w14:solidFill>
          </w14:textFill>
        </w:rPr>
        <w:t>）《关于印发环评管理中部分行业建设项目重大变动清单的通知》（环境保护部，环办[2015]52号）；</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（16）</w:t>
      </w:r>
      <w:r>
        <w:rPr>
          <w:rFonts w:hint="default" w:ascii="Times New Roman" w:hAnsi="Times New Roman" w:eastAsia="宋体" w:cs="Times New Roman"/>
          <w:color w:val="000000" w:themeColor="text1"/>
          <w:sz w:val="24"/>
          <w:szCs w:val="24"/>
          <w14:textFill>
            <w14:solidFill>
              <w14:schemeClr w14:val="tx1"/>
            </w14:solidFill>
          </w14:textFill>
        </w:rPr>
        <w:t>《关于规范建设单位自主开展建设项目竣工环境保护验收的通知（征求意见稿）》，环办环评函[2017]1235号，2017年8月3日；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17</w:t>
      </w:r>
      <w:r>
        <w:rPr>
          <w:rFonts w:hint="default" w:ascii="Times New Roman" w:hAnsi="Times New Roman" w:eastAsia="宋体" w:cs="Times New Roman"/>
          <w:color w:val="000000" w:themeColor="text1"/>
          <w:sz w:val="24"/>
          <w:szCs w:val="24"/>
          <w14:textFill>
            <w14:solidFill>
              <w14:schemeClr w14:val="tx1"/>
            </w14:solidFill>
          </w14:textFill>
        </w:rPr>
        <w:t>）《建设项目竣工环境保护验收暂行办法》，国环规环评[2017]4号，2017年11月20日；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18</w:t>
      </w:r>
      <w:r>
        <w:rPr>
          <w:rFonts w:hint="default" w:ascii="Times New Roman" w:hAnsi="Times New Roman" w:eastAsia="宋体" w:cs="Times New Roman"/>
          <w:color w:val="000000" w:themeColor="text1"/>
          <w:sz w:val="24"/>
          <w:szCs w:val="24"/>
          <w14:textFill>
            <w14:solidFill>
              <w14:schemeClr w14:val="tx1"/>
            </w14:solidFill>
          </w14:textFill>
        </w:rPr>
        <w:t>）《建设项目环境影响评价文件审批及建设单位自主开展环境保护设施验收工作指引（试行）》，冀环办字函[2017]727号，2017年11月23日；</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（19）</w:t>
      </w:r>
      <w:r>
        <w:rPr>
          <w:rFonts w:hint="default" w:ascii="Times New Roman" w:hAnsi="Times New Roman" w:eastAsia="宋体" w:cs="Times New Roman"/>
          <w:color w:val="000000" w:themeColor="text1"/>
          <w:sz w:val="24"/>
          <w:szCs w:val="24"/>
          <w14:textFill>
            <w14:solidFill>
              <w14:schemeClr w14:val="tx1"/>
            </w14:solidFill>
          </w14:textFill>
        </w:rPr>
        <w:t>《建设项目竣工环境保护验收技术指南污染影响类》（生态环境部公告2018年第9号）；</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（20）《建设项目竣工环境保护验收指南》（2021最新版）</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（21）</w:t>
      </w:r>
      <w:r>
        <w:rPr>
          <w:rFonts w:hint="default" w:ascii="Times New Roman" w:hAnsi="Times New Roman" w:eastAsia="宋体" w:cs="Times New Roman"/>
          <w:color w:val="000000" w:themeColor="text1"/>
          <w:sz w:val="24"/>
          <w:szCs w:val="24"/>
          <w14:textFill>
            <w14:solidFill>
              <w14:schemeClr w14:val="tx1"/>
            </w14:solidFill>
          </w14:textFill>
        </w:rPr>
        <w:t>《生态环境部办公厅关于印发〈污染影响类建设项目重大变动清单（试行）〉的通知》环办环评函</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2020</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688号</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pPr>
        <w:pStyle w:val="6"/>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4" w:name="_Toc9851"/>
      <w:r>
        <w:rPr>
          <w:rFonts w:hint="default" w:ascii="Times New Roman" w:hAnsi="Times New Roman" w:eastAsia="宋体" w:cs="Times New Roman"/>
          <w:color w:val="000000" w:themeColor="text1"/>
          <w:sz w:val="24"/>
          <w:szCs w:val="24"/>
          <w14:textFill>
            <w14:solidFill>
              <w14:schemeClr w14:val="tx1"/>
            </w14:solidFill>
          </w14:textFill>
        </w:rPr>
        <w:t>2.3建设项目环境影响报告表及其审批部门审批决定</w:t>
      </w:r>
      <w:bookmarkEnd w:id="4"/>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技改项目</w:t>
      </w:r>
      <w:r>
        <w:rPr>
          <w:rFonts w:hint="default" w:ascii="Times New Roman" w:hAnsi="Times New Roman" w:eastAsia="宋体" w:cs="Times New Roman"/>
          <w:bCs/>
          <w:sz w:val="24"/>
          <w:szCs w:val="24"/>
        </w:rPr>
        <w:t>环境影响报告</w:t>
      </w:r>
      <w:r>
        <w:rPr>
          <w:rFonts w:hint="default" w:ascii="Times New Roman" w:hAnsi="Times New Roman" w:eastAsia="宋体" w:cs="Times New Roman"/>
          <w:bCs/>
          <w:sz w:val="24"/>
          <w:szCs w:val="24"/>
          <w:lang w:val="en-US" w:eastAsia="zh-CN"/>
        </w:rPr>
        <w:t>表</w:t>
      </w:r>
      <w:r>
        <w:rPr>
          <w:rFonts w:hint="default" w:ascii="Times New Roman" w:hAnsi="Times New Roman" w:eastAsia="宋体" w:cs="Times New Roman"/>
          <w:bCs/>
          <w:sz w:val="24"/>
          <w:szCs w:val="24"/>
        </w:rPr>
        <w:t>》，</w:t>
      </w:r>
      <w:r>
        <w:rPr>
          <w:rFonts w:hint="default" w:ascii="Times New Roman" w:hAnsi="Times New Roman" w:eastAsia="宋体" w:cs="Times New Roman"/>
          <w:bCs/>
          <w:color w:val="000000" w:themeColor="text1"/>
          <w:sz w:val="24"/>
          <w:szCs w:val="24"/>
          <w:highlight w:val="none"/>
          <w14:textFill>
            <w14:solidFill>
              <w14:schemeClr w14:val="tx1"/>
            </w14:solidFill>
          </w14:textFill>
        </w:rPr>
        <w:t>河北奇正环境科技有限公司，</w:t>
      </w:r>
      <w:r>
        <w:rPr>
          <w:rFonts w:hint="default" w:ascii="Times New Roman" w:hAnsi="Times New Roman" w:eastAsia="宋体" w:cs="Times New Roman"/>
          <w:bCs/>
          <w:sz w:val="24"/>
          <w:szCs w:val="24"/>
          <w:highlight w:val="none"/>
        </w:rPr>
        <w:t>20</w:t>
      </w:r>
      <w:r>
        <w:rPr>
          <w:rFonts w:hint="default" w:ascii="Times New Roman" w:hAnsi="Times New Roman" w:eastAsia="宋体" w:cs="Times New Roman"/>
          <w:bCs/>
          <w:sz w:val="24"/>
          <w:szCs w:val="24"/>
          <w:highlight w:val="none"/>
          <w:lang w:val="en-US" w:eastAsia="zh-CN"/>
        </w:rPr>
        <w:t>22</w:t>
      </w:r>
      <w:r>
        <w:rPr>
          <w:rFonts w:hint="default" w:ascii="Times New Roman" w:hAnsi="Times New Roman" w:eastAsia="宋体" w:cs="Times New Roman"/>
          <w:bCs/>
          <w:sz w:val="24"/>
          <w:szCs w:val="24"/>
          <w:highlight w:val="none"/>
        </w:rPr>
        <w:t>年</w:t>
      </w:r>
      <w:r>
        <w:rPr>
          <w:rFonts w:hint="default" w:ascii="Times New Roman" w:hAnsi="Times New Roman" w:eastAsia="宋体" w:cs="Times New Roman"/>
          <w:bCs/>
          <w:sz w:val="24"/>
          <w:szCs w:val="24"/>
          <w:highlight w:val="none"/>
          <w:lang w:val="en-US" w:eastAsia="zh-CN"/>
        </w:rPr>
        <w:t>9</w:t>
      </w:r>
      <w:r>
        <w:rPr>
          <w:rFonts w:hint="default" w:ascii="Times New Roman" w:hAnsi="Times New Roman" w:eastAsia="宋体" w:cs="Times New Roman"/>
          <w:bCs/>
          <w:sz w:val="24"/>
          <w:szCs w:val="24"/>
          <w:highlight w:val="none"/>
        </w:rPr>
        <w:t>月</w:t>
      </w:r>
      <w:r>
        <w:rPr>
          <w:rFonts w:hint="default" w:ascii="Times New Roman" w:hAnsi="Times New Roman" w:eastAsia="宋体" w:cs="Times New Roman"/>
          <w:bCs/>
          <w:color w:val="000000" w:themeColor="text1"/>
          <w:sz w:val="24"/>
          <w:szCs w:val="24"/>
          <w14:textFill>
            <w14:solidFill>
              <w14:schemeClr w14:val="tx1"/>
            </w14:solidFill>
          </w14:textFill>
        </w:rPr>
        <w:t>；</w:t>
      </w:r>
    </w:p>
    <w:p>
      <w:pPr>
        <w:pageBreakBefore w:val="0"/>
        <w:widowControl w:val="0"/>
        <w:kinsoku/>
        <w:wordWrap/>
        <w:overflowPunct/>
        <w:topLinePunct/>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（2）</w:t>
      </w:r>
      <w:r>
        <w:rPr>
          <w:rFonts w:hint="default" w:ascii="Times New Roman" w:hAnsi="Times New Roman" w:eastAsia="宋体" w:cs="Times New Roman"/>
          <w:bCs/>
          <w:sz w:val="24"/>
          <w:szCs w:val="24"/>
          <w:highlight w:val="none"/>
        </w:rPr>
        <w:t>《</w:t>
      </w:r>
      <w:r>
        <w:rPr>
          <w:rFonts w:hint="default" w:ascii="Times New Roman" w:hAnsi="Times New Roman" w:eastAsia="宋体" w:cs="Times New Roman"/>
          <w:bCs/>
          <w:color w:val="000000" w:themeColor="text1"/>
          <w:sz w:val="24"/>
          <w:szCs w:val="24"/>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14:textFill>
            <w14:solidFill>
              <w14:schemeClr w14:val="tx1"/>
            </w14:solidFill>
          </w14:textFill>
        </w:rPr>
        <w:t>三孚硅业股份</w:t>
      </w:r>
      <w:r>
        <w:rPr>
          <w:rFonts w:hint="default" w:ascii="Times New Roman" w:hAnsi="Times New Roman" w:eastAsia="宋体" w:cs="Times New Roman"/>
          <w:bCs/>
          <w:color w:val="000000" w:themeColor="text1"/>
          <w:sz w:val="24"/>
          <w:szCs w:val="24"/>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技改项目</w:t>
      </w:r>
      <w:r>
        <w:rPr>
          <w:rFonts w:hint="default" w:ascii="Times New Roman" w:hAnsi="Times New Roman" w:eastAsia="宋体" w:cs="Times New Roman"/>
          <w:bCs/>
          <w:sz w:val="24"/>
          <w:szCs w:val="24"/>
          <w:highlight w:val="none"/>
        </w:rPr>
        <w:t>环境影响报告</w:t>
      </w:r>
      <w:r>
        <w:rPr>
          <w:rFonts w:hint="default" w:ascii="Times New Roman" w:hAnsi="Times New Roman" w:eastAsia="宋体" w:cs="Times New Roman"/>
          <w:bCs/>
          <w:sz w:val="24"/>
          <w:szCs w:val="24"/>
          <w:lang w:val="en-US" w:eastAsia="zh-CN"/>
        </w:rPr>
        <w:t>表</w:t>
      </w:r>
      <w:r>
        <w:rPr>
          <w:rFonts w:hint="default" w:ascii="Times New Roman" w:hAnsi="Times New Roman" w:eastAsia="宋体" w:cs="Times New Roman"/>
          <w:bCs/>
          <w:sz w:val="24"/>
          <w:szCs w:val="24"/>
          <w:highlight w:val="none"/>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的审批意见</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（南审环评〔2022〕</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27</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号）</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bCs/>
          <w:sz w:val="24"/>
          <w:szCs w:val="24"/>
          <w:highlight w:val="none"/>
        </w:rPr>
        <w:t>河北唐山南堡经济开发区行政审批局</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bCs/>
          <w:sz w:val="24"/>
          <w:szCs w:val="24"/>
          <w:highlight w:val="none"/>
        </w:rPr>
        <w:t>20</w:t>
      </w:r>
      <w:r>
        <w:rPr>
          <w:rFonts w:hint="default" w:ascii="Times New Roman" w:hAnsi="Times New Roman" w:eastAsia="宋体" w:cs="Times New Roman"/>
          <w:bCs/>
          <w:sz w:val="24"/>
          <w:szCs w:val="24"/>
          <w:highlight w:val="none"/>
          <w:lang w:val="en-US" w:eastAsia="zh-CN"/>
        </w:rPr>
        <w:t>22</w:t>
      </w:r>
      <w:r>
        <w:rPr>
          <w:rFonts w:hint="default" w:ascii="Times New Roman" w:hAnsi="Times New Roman" w:eastAsia="宋体" w:cs="Times New Roman"/>
          <w:bCs/>
          <w:sz w:val="24"/>
          <w:szCs w:val="24"/>
          <w:highlight w:val="none"/>
        </w:rPr>
        <w:t>年</w:t>
      </w:r>
      <w:r>
        <w:rPr>
          <w:rFonts w:hint="default" w:ascii="Times New Roman" w:hAnsi="Times New Roman" w:eastAsia="宋体" w:cs="Times New Roman"/>
          <w:bCs/>
          <w:sz w:val="24"/>
          <w:szCs w:val="24"/>
          <w:highlight w:val="none"/>
          <w:lang w:val="en-US" w:eastAsia="zh-CN"/>
        </w:rPr>
        <w:t>10</w:t>
      </w:r>
      <w:r>
        <w:rPr>
          <w:rFonts w:hint="default" w:ascii="Times New Roman" w:hAnsi="Times New Roman" w:eastAsia="宋体" w:cs="Times New Roman"/>
          <w:bCs/>
          <w:sz w:val="24"/>
          <w:szCs w:val="24"/>
          <w:highlight w:val="none"/>
        </w:rPr>
        <w:t>月</w:t>
      </w:r>
      <w:r>
        <w:rPr>
          <w:rFonts w:hint="default" w:ascii="Times New Roman" w:hAnsi="Times New Roman" w:eastAsia="宋体" w:cs="Times New Roman"/>
          <w:bCs/>
          <w:sz w:val="24"/>
          <w:szCs w:val="24"/>
          <w:highlight w:val="none"/>
          <w:lang w:val="en-US" w:eastAsia="zh-CN"/>
        </w:rPr>
        <w:t>13</w:t>
      </w:r>
      <w:r>
        <w:rPr>
          <w:rFonts w:hint="default" w:ascii="Times New Roman" w:hAnsi="Times New Roman" w:eastAsia="宋体" w:cs="Times New Roman"/>
          <w:bCs/>
          <w:sz w:val="24"/>
          <w:szCs w:val="24"/>
          <w:highlight w:val="none"/>
        </w:rPr>
        <w:t>日</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pStyle w:val="27"/>
        <w:keepNext w:val="0"/>
        <w:keepLines w:val="0"/>
        <w:pageBreakBefore w:val="0"/>
        <w:widowControl w:val="0"/>
        <w:tabs>
          <w:tab w:val="left" w:pos="422"/>
        </w:tabs>
        <w:kinsoku/>
        <w:wordWrap/>
        <w:overflowPunct/>
        <w:topLinePunct/>
        <w:autoSpaceDE/>
        <w:autoSpaceDN/>
        <w:bidi w:val="0"/>
        <w:adjustRightInd/>
        <w:snapToGrid/>
        <w:spacing w:before="0" w:line="450" w:lineRule="exact"/>
        <w:ind w:left="0" w:leftChars="0" w:firstLine="480" w:firstLineChars="200"/>
        <w:jc w:val="left"/>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highlight w:val="none"/>
          <w14:textFill>
            <w14:solidFill>
              <w14:schemeClr w14:val="tx1"/>
            </w14:solidFill>
          </w14:textFill>
        </w:rPr>
        <w:t>三孚硅业股份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于2023年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27</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日对固定污染源排污许可证进行重新申请，增加本项目信息，排污许可证编号：</w:t>
      </w:r>
      <w:r>
        <w:rPr>
          <w:rFonts w:hint="default" w:ascii="Times New Roman" w:hAnsi="Times New Roman" w:eastAsia="宋体" w:cs="Times New Roman"/>
          <w:bCs/>
          <w:color w:val="000000" w:themeColor="text1"/>
          <w:sz w:val="24"/>
          <w:szCs w:val="24"/>
          <w:highlight w:val="none"/>
          <w14:textFill>
            <w14:solidFill>
              <w14:schemeClr w14:val="tx1"/>
            </w14:solidFill>
          </w14:textFill>
        </w:rPr>
        <w:t>9113020079419263XH</w:t>
      </w:r>
      <w:r>
        <w:rPr>
          <w:rFonts w:hint="default" w:ascii="Times New Roman" w:hAnsi="Times New Roman" w:eastAsia="宋体" w:cs="Times New Roman"/>
          <w:spacing w:val="-2"/>
          <w:sz w:val="24"/>
          <w:szCs w:val="24"/>
          <w:highlight w:val="none"/>
        </w:rPr>
        <w:t>001V</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，最新排污许可证有效期限至2028年5月4日。</w:t>
      </w:r>
    </w:p>
    <w:p>
      <w:pPr>
        <w:pStyle w:val="6"/>
        <w:keepNext/>
        <w:keepLines/>
        <w:pageBreakBefore w:val="0"/>
        <w:widowControl w:val="0"/>
        <w:kinsoku/>
        <w:wordWrap/>
        <w:overflowPunct/>
        <w:topLinePunct/>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5" w:name="_Toc11253"/>
      <w:r>
        <w:rPr>
          <w:rFonts w:hint="default" w:ascii="Times New Roman" w:hAnsi="Times New Roman" w:eastAsia="宋体" w:cs="Times New Roman"/>
          <w:color w:val="000000" w:themeColor="text1"/>
          <w:sz w:val="24"/>
          <w:szCs w:val="24"/>
          <w14:textFill>
            <w14:solidFill>
              <w14:schemeClr w14:val="tx1"/>
            </w14:solidFill>
          </w14:textFill>
        </w:rPr>
        <w:t>2.4其他相关文件</w:t>
      </w:r>
      <w:bookmarkEnd w:id="5"/>
    </w:p>
    <w:p>
      <w:pPr>
        <w:pageBreakBefore w:val="0"/>
        <w:widowControl w:val="0"/>
        <w:kinsoku/>
        <w:wordWrap/>
        <w:overflowPunct/>
        <w:topLinePunct/>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highlight w:val="yellow"/>
          <w14:textFill>
            <w14:solidFill>
              <w14:schemeClr w14:val="tx1"/>
            </w14:solidFill>
          </w14:textFill>
        </w:rPr>
      </w:pPr>
      <w:r>
        <w:rPr>
          <w:rFonts w:hint="default" w:ascii="Times New Roman" w:hAnsi="Times New Roman" w:eastAsia="宋体" w:cs="Times New Roman"/>
          <w:bCs/>
          <w:kern w:val="2"/>
          <w:sz w:val="24"/>
          <w:szCs w:val="24"/>
          <w:highlight w:val="none"/>
          <w:lang w:val="en-US" w:eastAsia="zh-CN" w:bidi="ar-SA"/>
        </w:rPr>
        <w:t>河北尚源检测技术服务有限公司</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highlight w:val="none"/>
          <w14:textFill>
            <w14:solidFill>
              <w14:schemeClr w14:val="tx1"/>
            </w14:solidFill>
          </w14:textFill>
        </w:rPr>
        <w:t>三孚硅业股份</w:t>
      </w:r>
      <w:r>
        <w:rPr>
          <w:rFonts w:hint="default" w:ascii="Times New Roman" w:hAnsi="Times New Roman" w:eastAsia="宋体" w:cs="Times New Roman"/>
          <w:sz w:val="24"/>
          <w:szCs w:val="24"/>
          <w:highlight w:val="none"/>
          <w:lang w:val="en-US" w:eastAsia="zh-CN"/>
        </w:rPr>
        <w:t>有限公司</w:t>
      </w:r>
      <w:r>
        <w:rPr>
          <w:rFonts w:hint="default" w:ascii="Times New Roman" w:hAnsi="Times New Roman" w:eastAsia="宋体" w:cs="Times New Roman"/>
          <w:bCs/>
          <w:color w:val="000000" w:themeColor="text1"/>
          <w:sz w:val="24"/>
          <w:szCs w:val="24"/>
          <w14:textFill>
            <w14:solidFill>
              <w14:schemeClr w14:val="tx1"/>
            </w14:solidFill>
          </w14:textFill>
        </w:rPr>
        <w:t>硫酸钾小袋半自动包装及码垛</w:t>
      </w:r>
      <w:r>
        <w:rPr>
          <w:rFonts w:hint="default" w:ascii="Times New Roman" w:hAnsi="Times New Roman" w:eastAsia="宋体" w:cs="Times New Roman"/>
          <w:bCs/>
          <w:color w:val="000000" w:themeColor="text1"/>
          <w:sz w:val="24"/>
          <w:szCs w:val="24"/>
          <w:lang w:eastAsia="zh-CN"/>
          <w14:textFill>
            <w14:solidFill>
              <w14:schemeClr w14:val="tx1"/>
            </w14:solidFill>
          </w14:textFill>
        </w:rPr>
        <w:t>技改项目</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环保监</w:t>
      </w:r>
      <w:r>
        <w:rPr>
          <w:rFonts w:hint="default" w:ascii="Times New Roman" w:hAnsi="Times New Roman" w:eastAsia="宋体" w:cs="Times New Roman"/>
          <w:sz w:val="24"/>
          <w:szCs w:val="24"/>
          <w:highlight w:val="none"/>
          <w:lang w:val="en-US" w:eastAsia="zh-CN"/>
        </w:rPr>
        <w:t>测</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SYJC2023Y01</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43</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w:t>
      </w:r>
      <w:r>
        <w:rPr>
          <w:rFonts w:hint="default" w:ascii="Times New Roman" w:hAnsi="Times New Roman" w:eastAsia="宋体" w:cs="Times New Roman"/>
          <w:sz w:val="24"/>
          <w:szCs w:val="24"/>
          <w:highlight w:val="none"/>
          <w:lang w:val="en-US" w:eastAsia="zh-CN"/>
        </w:rPr>
        <w:t>202</w:t>
      </w:r>
      <w:r>
        <w:rPr>
          <w:rFonts w:hint="eastAsia"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年</w:t>
      </w:r>
      <w:r>
        <w:rPr>
          <w:rFonts w:hint="eastAsia" w:ascii="Times New Roman" w:hAnsi="Times New Roman" w:eastAsia="宋体" w:cs="Times New Roman"/>
          <w:sz w:val="24"/>
          <w:szCs w:val="24"/>
          <w:highlight w:val="none"/>
          <w:lang w:val="en-US" w:eastAsia="zh-CN"/>
        </w:rPr>
        <w:t>9</w:t>
      </w:r>
      <w:r>
        <w:rPr>
          <w:rFonts w:hint="default" w:ascii="Times New Roman" w:hAnsi="Times New Roman" w:eastAsia="宋体" w:cs="Times New Roman"/>
          <w:sz w:val="24"/>
          <w:szCs w:val="24"/>
          <w:highlight w:val="none"/>
          <w:lang w:val="en-US" w:eastAsia="zh-CN"/>
        </w:rPr>
        <w:t>月26日）</w:t>
      </w:r>
    </w:p>
    <w:p>
      <w:pPr>
        <w:pStyle w:val="6"/>
        <w:pageBreakBefore w:val="0"/>
        <w:widowControl w:val="0"/>
        <w:kinsoku/>
        <w:wordWrap/>
        <w:overflowPunct/>
        <w:topLinePunct/>
        <w:autoSpaceDE/>
        <w:autoSpaceDN/>
        <w:bidi w:val="0"/>
        <w:adjustRightInd/>
        <w:snapToGrid/>
        <w:spacing w:line="450" w:lineRule="exact"/>
        <w:ind w:firstLine="482" w:firstLineChars="200"/>
        <w:textAlignment w:val="auto"/>
        <w:rPr>
          <w:rFonts w:hint="default" w:ascii="Times New Roman" w:hAnsi="Times New Roman" w:eastAsia="宋体" w:cs="Times New Roman"/>
          <w:sz w:val="24"/>
          <w:szCs w:val="24"/>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6" w:name="_Toc24339"/>
      <w:r>
        <w:rPr>
          <w:rFonts w:hint="default"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项目建设情况</w:t>
      </w:r>
      <w:bookmarkEnd w:id="6"/>
    </w:p>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7" w:name="_Toc23748"/>
      <w:r>
        <w:rPr>
          <w:rFonts w:hint="default"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t>3.1</w:t>
      </w:r>
      <w:r>
        <w:rPr>
          <w:rFonts w:hint="default" w:ascii="Times New Roman" w:hAnsi="Times New Roman" w:eastAsia="宋体" w:cs="Times New Roman"/>
          <w:color w:val="000000" w:themeColor="text1"/>
          <w:sz w:val="24"/>
          <w:szCs w:val="24"/>
          <w14:textFill>
            <w14:solidFill>
              <w14:schemeClr w14:val="tx1"/>
            </w14:solidFill>
          </w14:textFill>
        </w:rPr>
        <w:t>地理位置及平面布置</w:t>
      </w:r>
      <w:bookmarkEnd w:id="7"/>
    </w:p>
    <w:p>
      <w:pPr>
        <w:pStyle w:val="7"/>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3.1.1地理位置</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Cs/>
          <w:color w:val="000000" w:themeColor="text1"/>
          <w:sz w:val="24"/>
          <w:szCs w:val="24"/>
          <w:highlight w:val="none"/>
          <w14:textFill>
            <w14:solidFill>
              <w14:schemeClr w14:val="tx1"/>
            </w14:solidFill>
          </w14:textFill>
        </w:rPr>
      </w:pPr>
      <w:r>
        <w:rPr>
          <w:rFonts w:hint="default" w:ascii="Times New Roman" w:hAnsi="Times New Roman" w:eastAsia="宋体" w:cs="Times New Roman"/>
          <w:bCs/>
          <w:color w:val="000000" w:themeColor="text1"/>
          <w:sz w:val="24"/>
          <w:szCs w:val="24"/>
          <w14:textFill>
            <w14:solidFill>
              <w14:schemeClr w14:val="tx1"/>
            </w14:solidFill>
          </w14:textFill>
        </w:rPr>
        <w:t>项目位于唐山南堡经济开发区唐山三孚硅业股份有限公司现有东厂区内，项目中心坐标北纬39°15'4</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1.772</w:t>
      </w:r>
      <w:r>
        <w:rPr>
          <w:rFonts w:hint="default" w:ascii="Times New Roman" w:hAnsi="Times New Roman" w:eastAsia="宋体" w:cs="Times New Roman"/>
          <w:bCs/>
          <w:color w:val="000000" w:themeColor="text1"/>
          <w:sz w:val="24"/>
          <w:szCs w:val="24"/>
          <w14:textFill>
            <w14:solidFill>
              <w14:schemeClr w14:val="tx1"/>
            </w14:solidFill>
          </w14:textFill>
        </w:rPr>
        <w:t>″，东经118°12'1</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0.483</w:t>
      </w:r>
      <w:r>
        <w:rPr>
          <w:rFonts w:hint="default" w:ascii="Times New Roman" w:hAnsi="Times New Roman" w:eastAsia="宋体" w:cs="Times New Roman"/>
          <w:bCs/>
          <w:color w:val="000000" w:themeColor="text1"/>
          <w:sz w:val="24"/>
          <w:szCs w:val="24"/>
          <w14:textFill>
            <w14:solidFill>
              <w14:schemeClr w14:val="tx1"/>
            </w14:solidFill>
          </w14:textFill>
        </w:rPr>
        <w:t>"。项目厂区西侧为希望路，隔路为唐山三友氯碱有限公司，北侧为唐山三孚电子材料有限公司，东南侧为唐山三友兴达化纤有限公司。</w:t>
      </w:r>
      <w:r>
        <w:rPr>
          <w:rFonts w:hint="default" w:ascii="Times New Roman" w:hAnsi="Times New Roman" w:eastAsia="宋体" w:cs="Times New Roman"/>
          <w:bCs/>
          <w:color w:val="000000" w:themeColor="text1"/>
          <w:sz w:val="24"/>
          <w:szCs w:val="24"/>
          <w:highlight w:val="none"/>
          <w14:textFill>
            <w14:solidFill>
              <w14:schemeClr w14:val="tx1"/>
            </w14:solidFill>
          </w14:textFill>
        </w:rPr>
        <w:t>地理位置见附图</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1</w:t>
      </w:r>
      <w:r>
        <w:rPr>
          <w:rFonts w:hint="default" w:ascii="Times New Roman" w:hAnsi="Times New Roman" w:eastAsia="宋体" w:cs="Times New Roman"/>
          <w:bCs/>
          <w:color w:val="000000" w:themeColor="text1"/>
          <w:sz w:val="24"/>
          <w:szCs w:val="24"/>
          <w:highlight w:val="none"/>
          <w14:textFill>
            <w14:solidFill>
              <w14:schemeClr w14:val="tx1"/>
            </w14:solidFill>
          </w14:textFill>
        </w:rPr>
        <w:t>，周边关系见附图2。</w:t>
      </w:r>
    </w:p>
    <w:p>
      <w:pPr>
        <w:pStyle w:val="7"/>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3.1.</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2平面布置</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Cs/>
          <w:color w:val="000000" w:themeColor="text1"/>
          <w:sz w:val="24"/>
          <w:szCs w:val="24"/>
          <w:highlight w:val="none"/>
          <w14:textFill>
            <w14:solidFill>
              <w14:schemeClr w14:val="tx1"/>
            </w14:solidFill>
          </w14:textFill>
        </w:rPr>
      </w:pPr>
      <w:r>
        <w:rPr>
          <w:rFonts w:hint="default" w:ascii="Times New Roman" w:hAnsi="Times New Roman" w:eastAsia="宋体" w:cs="Times New Roman"/>
          <w:bCs/>
          <w:color w:val="000000" w:themeColor="text1"/>
          <w:sz w:val="24"/>
          <w:szCs w:val="24"/>
          <w:highlight w:val="none"/>
          <w14:textFill>
            <w14:solidFill>
              <w14:schemeClr w14:val="tx1"/>
            </w14:solidFill>
          </w14:textFill>
        </w:rPr>
        <w:t>本项目依托现有</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成品</w:t>
      </w:r>
      <w:r>
        <w:rPr>
          <w:rFonts w:hint="default" w:ascii="Times New Roman" w:hAnsi="Times New Roman" w:eastAsia="宋体" w:cs="Times New Roman"/>
          <w:bCs/>
          <w:color w:val="000000" w:themeColor="text1"/>
          <w:sz w:val="24"/>
          <w:szCs w:val="24"/>
          <w:highlight w:val="none"/>
          <w14:textFill>
            <w14:solidFill>
              <w14:schemeClr w14:val="tx1"/>
            </w14:solidFill>
          </w14:textFill>
        </w:rPr>
        <w:t>库</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进行技改</w:t>
      </w:r>
      <w:r>
        <w:rPr>
          <w:rFonts w:hint="default" w:ascii="Times New Roman" w:hAnsi="Times New Roman" w:eastAsia="宋体" w:cs="Times New Roman"/>
          <w:bCs/>
          <w:color w:val="000000" w:themeColor="text1"/>
          <w:sz w:val="24"/>
          <w:szCs w:val="24"/>
          <w:highlight w:val="none"/>
          <w14:textFill>
            <w14:solidFill>
              <w14:schemeClr w14:val="tx1"/>
            </w14:solidFill>
          </w14:textFill>
        </w:rPr>
        <w:t>，</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未</w:t>
      </w:r>
      <w:r>
        <w:rPr>
          <w:rFonts w:hint="default" w:ascii="Times New Roman" w:hAnsi="Times New Roman" w:eastAsia="宋体" w:cs="Times New Roman"/>
          <w:bCs/>
          <w:color w:val="000000" w:themeColor="text1"/>
          <w:sz w:val="24"/>
          <w:szCs w:val="24"/>
          <w:highlight w:val="none"/>
          <w14:textFill>
            <w14:solidFill>
              <w14:schemeClr w14:val="tx1"/>
            </w14:solidFill>
          </w14:textFill>
        </w:rPr>
        <w:t>新增占地。</w:t>
      </w:r>
    </w:p>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8" w:name="_Toc14725"/>
      <w:r>
        <w:rPr>
          <w:rFonts w:hint="default" w:ascii="Times New Roman" w:hAnsi="Times New Roman" w:eastAsia="宋体" w:cs="Times New Roman"/>
          <w:b/>
          <w:bCs w:val="0"/>
          <w:color w:val="000000" w:themeColor="text1"/>
          <w:kern w:val="2"/>
          <w:sz w:val="24"/>
          <w:szCs w:val="24"/>
          <w:highlight w:val="none"/>
          <w:lang w:val="en-US" w:eastAsia="zh-CN" w:bidi="ar-SA"/>
          <w14:textFill>
            <w14:solidFill>
              <w14:schemeClr w14:val="tx1"/>
            </w14:solidFill>
          </w14:textFill>
        </w:rPr>
        <w:t>3.2</w:t>
      </w:r>
      <w:r>
        <w:rPr>
          <w:rFonts w:hint="default" w:ascii="Times New Roman" w:hAnsi="Times New Roman" w:eastAsia="宋体" w:cs="Times New Roman"/>
          <w:color w:val="000000" w:themeColor="text1"/>
          <w:sz w:val="24"/>
          <w:szCs w:val="24"/>
          <w:highlight w:val="none"/>
          <w14:textFill>
            <w14:solidFill>
              <w14:schemeClr w14:val="tx1"/>
            </w14:solidFill>
          </w14:textFill>
        </w:rPr>
        <w:t>建设内容</w:t>
      </w:r>
      <w:bookmarkEnd w:id="8"/>
    </w:p>
    <w:p>
      <w:pPr>
        <w:pStyle w:val="7"/>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3.2.1项目规模</w:t>
      </w:r>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Cs/>
          <w:color w:val="000000" w:themeColor="text1"/>
          <w:sz w:val="24"/>
          <w:szCs w:val="24"/>
          <w14:textFill>
            <w14:solidFill>
              <w14:schemeClr w14:val="tx1"/>
            </w14:solidFill>
          </w14:textFill>
        </w:rPr>
      </w:pPr>
      <w:r>
        <w:rPr>
          <w:rFonts w:hint="default" w:ascii="Times New Roman" w:hAnsi="Times New Roman" w:eastAsia="宋体" w:cs="Times New Roman"/>
          <w:bCs/>
          <w:color w:val="000000" w:themeColor="text1"/>
          <w:sz w:val="24"/>
          <w:szCs w:val="24"/>
          <w14:textFill>
            <w14:solidFill>
              <w14:schemeClr w14:val="tx1"/>
            </w14:solidFill>
          </w14:textFill>
        </w:rPr>
        <w:t>项目建成后，</w:t>
      </w:r>
      <w:r>
        <w:rPr>
          <w:rFonts w:hint="default" w:ascii="Times New Roman" w:hAnsi="Times New Roman" w:eastAsia="宋体" w:cs="Times New Roman"/>
          <w:bCs/>
          <w:color w:val="auto"/>
          <w:kern w:val="0"/>
          <w:sz w:val="24"/>
          <w:szCs w:val="24"/>
        </w:rPr>
        <w:t>实现硫酸钾</w:t>
      </w:r>
      <w:r>
        <w:rPr>
          <w:rFonts w:hint="default" w:ascii="Times New Roman" w:hAnsi="Times New Roman" w:eastAsia="宋体" w:cs="Times New Roman"/>
          <w:bCs/>
          <w:color w:val="auto"/>
          <w:kern w:val="0"/>
          <w:sz w:val="24"/>
          <w:szCs w:val="24"/>
          <w:lang w:eastAsia="zh-CN"/>
        </w:rPr>
        <w:t>粉料</w:t>
      </w:r>
      <w:r>
        <w:rPr>
          <w:rFonts w:hint="default" w:ascii="Times New Roman" w:hAnsi="Times New Roman" w:eastAsia="宋体" w:cs="Times New Roman"/>
          <w:bCs/>
          <w:color w:val="auto"/>
          <w:kern w:val="0"/>
          <w:sz w:val="24"/>
          <w:szCs w:val="24"/>
        </w:rPr>
        <w:t>的小袋半自动包装</w:t>
      </w:r>
      <w:r>
        <w:rPr>
          <w:rFonts w:hint="default" w:ascii="Times New Roman" w:hAnsi="Times New Roman" w:eastAsia="宋体" w:cs="Times New Roman"/>
          <w:bCs/>
          <w:color w:val="auto"/>
          <w:kern w:val="0"/>
          <w:sz w:val="24"/>
          <w:szCs w:val="24"/>
          <w:lang w:eastAsia="zh-CN"/>
        </w:rPr>
        <w:t>及码垛</w:t>
      </w:r>
      <w:r>
        <w:rPr>
          <w:rFonts w:hint="default" w:ascii="Times New Roman" w:hAnsi="Times New Roman" w:eastAsia="宋体" w:cs="Times New Roman"/>
          <w:bCs/>
          <w:color w:val="auto"/>
          <w:kern w:val="0"/>
          <w:sz w:val="24"/>
          <w:szCs w:val="24"/>
        </w:rPr>
        <w:t>，包装能力为300t/d，硫酸钾</w:t>
      </w:r>
      <w:r>
        <w:rPr>
          <w:rFonts w:hint="default" w:ascii="Times New Roman" w:hAnsi="Times New Roman" w:eastAsia="宋体" w:cs="Times New Roman"/>
          <w:bCs/>
          <w:color w:val="auto"/>
          <w:kern w:val="0"/>
          <w:sz w:val="24"/>
          <w:szCs w:val="24"/>
          <w:lang w:eastAsia="zh-CN"/>
        </w:rPr>
        <w:t>粉料小袋</w:t>
      </w:r>
      <w:r>
        <w:rPr>
          <w:rFonts w:hint="default" w:ascii="Times New Roman" w:hAnsi="Times New Roman" w:eastAsia="宋体" w:cs="Times New Roman"/>
          <w:bCs/>
          <w:color w:val="auto"/>
          <w:kern w:val="0"/>
          <w:sz w:val="24"/>
          <w:szCs w:val="24"/>
        </w:rPr>
        <w:t>包装规格</w:t>
      </w:r>
      <w:r>
        <w:rPr>
          <w:rFonts w:hint="default" w:ascii="Times New Roman" w:hAnsi="Times New Roman" w:eastAsia="宋体" w:cs="Times New Roman"/>
          <w:bCs/>
          <w:color w:val="auto"/>
          <w:kern w:val="0"/>
          <w:sz w:val="24"/>
          <w:szCs w:val="24"/>
          <w:lang w:eastAsia="zh-CN"/>
        </w:rPr>
        <w:t>仍</w:t>
      </w:r>
      <w:r>
        <w:rPr>
          <w:rFonts w:hint="default" w:ascii="Times New Roman" w:hAnsi="Times New Roman" w:eastAsia="宋体" w:cs="Times New Roman"/>
          <w:bCs/>
          <w:color w:val="auto"/>
          <w:kern w:val="0"/>
          <w:sz w:val="24"/>
          <w:szCs w:val="24"/>
        </w:rPr>
        <w:t>为50kg/袋</w:t>
      </w:r>
      <w:r>
        <w:rPr>
          <w:rFonts w:hint="default" w:ascii="Times New Roman" w:hAnsi="Times New Roman" w:eastAsia="宋体" w:cs="Times New Roman"/>
          <w:bCs/>
          <w:color w:val="000000" w:themeColor="text1"/>
          <w:sz w:val="24"/>
          <w:szCs w:val="24"/>
          <w14:textFill>
            <w14:solidFill>
              <w14:schemeClr w14:val="tx1"/>
            </w14:solidFill>
          </w14:textFill>
        </w:rPr>
        <w:t>。</w:t>
      </w:r>
    </w:p>
    <w:p>
      <w:pPr>
        <w:pStyle w:val="7"/>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3.2.2项目投资</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pacing w:val="0"/>
          <w:position w:val="0"/>
          <w:sz w:val="24"/>
          <w:szCs w:val="24"/>
          <w14:textFill>
            <w14:solidFill>
              <w14:schemeClr w14:val="tx1"/>
            </w14:solidFill>
          </w14:textFill>
        </w:rPr>
        <w:t>项目总投资</w:t>
      </w:r>
      <w:r>
        <w:rPr>
          <w:rFonts w:hint="default" w:ascii="Times New Roman" w:hAnsi="Times New Roman" w:eastAsia="宋体" w:cs="Times New Roman"/>
          <w:spacing w:val="0"/>
          <w:position w:val="0"/>
          <w:sz w:val="24"/>
          <w:szCs w:val="24"/>
          <w:lang w:val="en-US" w:eastAsia="zh-CN"/>
        </w:rPr>
        <w:t>205.5</w:t>
      </w:r>
      <w:r>
        <w:rPr>
          <w:rFonts w:hint="default" w:ascii="Times New Roman" w:hAnsi="Times New Roman" w:eastAsia="宋体" w:cs="Times New Roman"/>
          <w:spacing w:val="0"/>
          <w:position w:val="0"/>
          <w:sz w:val="24"/>
          <w:szCs w:val="24"/>
        </w:rPr>
        <w:t>万元，其中环保投资</w:t>
      </w:r>
      <w:r>
        <w:rPr>
          <w:rFonts w:hint="default" w:ascii="Times New Roman" w:hAnsi="Times New Roman" w:eastAsia="宋体" w:cs="Times New Roman"/>
          <w:spacing w:val="0"/>
          <w:position w:val="0"/>
          <w:sz w:val="24"/>
          <w:szCs w:val="24"/>
          <w:lang w:val="en-US" w:eastAsia="zh-CN"/>
        </w:rPr>
        <w:t>8.5</w:t>
      </w:r>
      <w:r>
        <w:rPr>
          <w:rFonts w:hint="default" w:ascii="Times New Roman" w:hAnsi="Times New Roman" w:eastAsia="宋体" w:cs="Times New Roman"/>
          <w:spacing w:val="0"/>
          <w:position w:val="0"/>
          <w:sz w:val="24"/>
          <w:szCs w:val="24"/>
        </w:rPr>
        <w:t>万元，占总投资的4.</w:t>
      </w:r>
      <w:r>
        <w:rPr>
          <w:rFonts w:hint="default" w:ascii="Times New Roman" w:hAnsi="Times New Roman" w:eastAsia="宋体" w:cs="Times New Roman"/>
          <w:spacing w:val="0"/>
          <w:position w:val="0"/>
          <w:sz w:val="24"/>
          <w:szCs w:val="24"/>
          <w:lang w:val="en-US" w:eastAsia="zh-CN"/>
        </w:rPr>
        <w:t>14</w:t>
      </w:r>
      <w:r>
        <w:rPr>
          <w:rFonts w:hint="default" w:ascii="Times New Roman" w:hAnsi="Times New Roman" w:eastAsia="宋体" w:cs="Times New Roman"/>
          <w:spacing w:val="0"/>
          <w:position w:val="0"/>
          <w:sz w:val="24"/>
          <w:szCs w:val="24"/>
        </w:rPr>
        <w:t>%</w:t>
      </w:r>
      <w:r>
        <w:rPr>
          <w:rFonts w:hint="default" w:ascii="Times New Roman" w:hAnsi="Times New Roman" w:eastAsia="宋体" w:cs="Times New Roman"/>
          <w:color w:val="000000" w:themeColor="text1"/>
          <w:spacing w:val="0"/>
          <w:position w:val="0"/>
          <w:sz w:val="24"/>
          <w:szCs w:val="24"/>
          <w14:textFill>
            <w14:solidFill>
              <w14:schemeClr w14:val="tx1"/>
            </w14:solidFill>
          </w14:textFill>
        </w:rPr>
        <w:t>。</w:t>
      </w:r>
    </w:p>
    <w:p>
      <w:pPr>
        <w:pStyle w:val="7"/>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项目建设内容</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default" w:ascii="Times New Roman" w:hAnsi="Times New Roman" w:eastAsia="宋体" w:cs="Times New Roman"/>
          <w:spacing w:val="0"/>
          <w:position w:val="0"/>
          <w:sz w:val="24"/>
          <w:szCs w:val="24"/>
          <w:lang w:val="en-US" w:eastAsia="zh-CN"/>
        </w:rPr>
      </w:pPr>
      <w:r>
        <w:rPr>
          <w:rFonts w:hint="default" w:ascii="Times New Roman" w:hAnsi="Times New Roman" w:eastAsia="宋体" w:cs="Times New Roman"/>
          <w:spacing w:val="0"/>
          <w:position w:val="0"/>
          <w:sz w:val="24"/>
          <w:szCs w:val="24"/>
          <w:lang w:val="en-US" w:eastAsia="zh-CN"/>
        </w:rPr>
        <w:t>本项目依托现有成品库进行建设，根据生产实际对成品库进行扩建，新增建筑面积123.2m</w:t>
      </w:r>
      <w:r>
        <w:rPr>
          <w:rFonts w:hint="default" w:ascii="Times New Roman" w:hAnsi="Times New Roman" w:eastAsia="宋体" w:cs="Times New Roman"/>
          <w:spacing w:val="0"/>
          <w:position w:val="0"/>
          <w:sz w:val="24"/>
          <w:szCs w:val="24"/>
          <w:vertAlign w:val="superscript"/>
          <w:lang w:val="en-US" w:eastAsia="zh-CN"/>
        </w:rPr>
        <w:t>2</w:t>
      </w:r>
      <w:r>
        <w:rPr>
          <w:rFonts w:hint="default" w:ascii="Times New Roman" w:hAnsi="Times New Roman" w:eastAsia="宋体" w:cs="Times New Roman"/>
          <w:spacing w:val="0"/>
          <w:position w:val="0"/>
          <w:sz w:val="24"/>
          <w:szCs w:val="24"/>
          <w:lang w:val="en-US" w:eastAsia="zh-CN"/>
        </w:rPr>
        <w:t>。成品库内现有2条硫酸钾颗粒包装线和1条硫酸钾粉料吨包包装线保持不变，增加1条硫酸钾粉料小袋半自动包装及码垛包装线，购置半自动包装码垛装置、Z型提升机、</w:t>
      </w:r>
      <w:r>
        <w:rPr>
          <w:rFonts w:hint="eastAsia" w:ascii="Times New Roman" w:hAnsi="Times New Roman" w:eastAsia="宋体" w:cs="Times New Roman"/>
          <w:spacing w:val="0"/>
          <w:position w:val="0"/>
          <w:sz w:val="24"/>
          <w:szCs w:val="24"/>
          <w:lang w:val="en-US" w:eastAsia="zh-CN"/>
        </w:rPr>
        <w:t>插板阀</w:t>
      </w:r>
      <w:r>
        <w:rPr>
          <w:rFonts w:hint="default" w:ascii="Times New Roman" w:hAnsi="Times New Roman" w:eastAsia="宋体" w:cs="Times New Roman"/>
          <w:spacing w:val="0"/>
          <w:position w:val="0"/>
          <w:sz w:val="24"/>
          <w:szCs w:val="24"/>
          <w:lang w:val="en-US" w:eastAsia="zh-CN"/>
        </w:rPr>
        <w:t>等设备，实现对硫酸钾粉料产品小袋包装的自动化，本项目实施后不再使用硫酸钾粉料小袋人工包装。</w:t>
      </w:r>
      <w:r>
        <w:rPr>
          <w:rFonts w:hint="default" w:ascii="Times New Roman" w:hAnsi="Times New Roman" w:eastAsia="宋体" w:cs="Times New Roman"/>
          <w:color w:val="auto"/>
          <w:spacing w:val="0"/>
          <w:kern w:val="2"/>
          <w:sz w:val="24"/>
          <w:szCs w:val="24"/>
          <w:lang w:val="en-US" w:eastAsia="zh-CN" w:bidi="ar-SA"/>
        </w:rPr>
        <w:t>主要建设内容</w:t>
      </w:r>
      <w:r>
        <w:rPr>
          <w:rFonts w:hint="default" w:ascii="Times New Roman" w:hAnsi="Times New Roman" w:eastAsia="宋体" w:cs="Times New Roman"/>
          <w:spacing w:val="0"/>
          <w:position w:val="0"/>
          <w:sz w:val="24"/>
          <w:szCs w:val="24"/>
          <w:lang w:val="en-US" w:eastAsia="zh-CN"/>
        </w:rPr>
        <w:t>见表3-1。</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textAlignment w:val="auto"/>
        <w:rPr>
          <w:rFonts w:hint="default" w:ascii="Times New Roman" w:hAnsi="Times New Roman" w:eastAsia="宋体" w:cs="Times New Roman"/>
          <w:spacing w:val="0"/>
          <w:position w:val="0"/>
          <w:sz w:val="24"/>
          <w:szCs w:val="24"/>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表3-</w:t>
      </w:r>
      <w:r>
        <w:rPr>
          <w:rFonts w:hint="default" w:ascii="Times New Roman" w:hAnsi="Times New Roman" w:eastAsia="宋体" w:cs="Times New Roman"/>
          <w:b/>
          <w:color w:val="000000" w:themeColor="text1"/>
          <w:sz w:val="24"/>
          <w:szCs w:val="24"/>
          <w:lang w:val="en-US" w:eastAsia="zh-CN"/>
          <w14:textFill>
            <w14:solidFill>
              <w14:schemeClr w14:val="tx1"/>
            </w14:solidFill>
          </w14:textFill>
        </w:rPr>
        <w:t xml:space="preserve">1  </w:t>
      </w:r>
      <w:r>
        <w:rPr>
          <w:rFonts w:hint="default" w:ascii="Times New Roman" w:hAnsi="Times New Roman" w:eastAsia="宋体" w:cs="Times New Roman"/>
          <w:b/>
          <w:color w:val="000000" w:themeColor="text1"/>
          <w:sz w:val="24"/>
          <w:szCs w:val="24"/>
          <w14:textFill>
            <w14:solidFill>
              <w14:schemeClr w14:val="tx1"/>
            </w14:solidFill>
          </w14:textFill>
        </w:rPr>
        <w:t>项目主要建设内容</w:t>
      </w:r>
    </w:p>
    <w:tbl>
      <w:tblPr>
        <w:tblStyle w:val="34"/>
        <w:tblW w:w="8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861"/>
        <w:gridCol w:w="2955"/>
        <w:gridCol w:w="615"/>
        <w:gridCol w:w="295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项目</w:t>
            </w:r>
          </w:p>
        </w:tc>
        <w:tc>
          <w:tcPr>
            <w:tcW w:w="861"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项目组成</w:t>
            </w:r>
          </w:p>
        </w:tc>
        <w:tc>
          <w:tcPr>
            <w:tcW w:w="2955" w:type="dxa"/>
            <w:shd w:val="clear" w:color="auto" w:fill="auto"/>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highlight w:val="none"/>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highlight w:val="none"/>
                <w14:textFill>
                  <w14:solidFill>
                    <w14:schemeClr w14:val="tx1"/>
                  </w14:solidFill>
                </w14:textFill>
              </w:rPr>
              <w:t>环评设计内容</w:t>
            </w:r>
          </w:p>
        </w:tc>
        <w:tc>
          <w:tcPr>
            <w:tcW w:w="615" w:type="dxa"/>
            <w:shd w:val="clear" w:color="auto" w:fill="auto"/>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highlight w:val="none"/>
                <w:lang w:val="en-US" w:eastAsia="zh-CN"/>
                <w14:textFill>
                  <w14:solidFill>
                    <w14:schemeClr w14:val="tx1"/>
                  </w14:solidFill>
                </w14:textFill>
              </w:rPr>
              <w:t>备注</w:t>
            </w:r>
          </w:p>
        </w:tc>
        <w:tc>
          <w:tcPr>
            <w:tcW w:w="2955" w:type="dxa"/>
            <w:shd w:val="clear" w:color="auto" w:fill="auto"/>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highlight w:val="none"/>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highlight w:val="none"/>
                <w14:textFill>
                  <w14:solidFill>
                    <w14:schemeClr w14:val="tx1"/>
                  </w14:solidFill>
                </w14:textFill>
              </w:rPr>
              <w:t>实际建设内容</w:t>
            </w:r>
          </w:p>
        </w:tc>
        <w:tc>
          <w:tcPr>
            <w:tcW w:w="775" w:type="dxa"/>
            <w:shd w:val="clear" w:color="auto" w:fill="auto"/>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highlight w:val="none"/>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highlight w:val="none"/>
                <w14:textFill>
                  <w14:solidFill>
                    <w14:schemeClr w14:val="tx1"/>
                  </w14:solidFill>
                </w14:textFill>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主体工程</w:t>
            </w:r>
          </w:p>
        </w:tc>
        <w:tc>
          <w:tcPr>
            <w:tcW w:w="861"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bCs/>
                <w:color w:val="auto"/>
                <w:kern w:val="0"/>
                <w:sz w:val="21"/>
                <w:szCs w:val="21"/>
                <w:lang w:eastAsia="zh-CN"/>
              </w:rPr>
              <w:t>成品库</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auto"/>
                <w:kern w:val="0"/>
                <w:sz w:val="21"/>
                <w:szCs w:val="21"/>
                <w:lang w:val="en-US" w:eastAsia="zh-CN"/>
              </w:rPr>
              <w:t>1</w:t>
            </w:r>
            <w:r>
              <w:rPr>
                <w:rFonts w:hint="default" w:ascii="Times New Roman" w:hAnsi="Times New Roman" w:eastAsia="宋体" w:cs="Times New Roman"/>
                <w:bCs/>
                <w:color w:val="auto"/>
                <w:kern w:val="0"/>
                <w:sz w:val="21"/>
                <w:szCs w:val="21"/>
              </w:rPr>
              <w:t>座，</w:t>
            </w:r>
            <w:r>
              <w:rPr>
                <w:rFonts w:hint="default" w:ascii="Times New Roman" w:hAnsi="Times New Roman" w:eastAsia="宋体" w:cs="Times New Roman"/>
                <w:bCs/>
                <w:color w:val="auto"/>
                <w:kern w:val="0"/>
                <w:sz w:val="21"/>
                <w:szCs w:val="21"/>
                <w:lang w:eastAsia="zh-CN"/>
              </w:rPr>
              <w:t>现有成品库</w:t>
            </w:r>
            <w:r>
              <w:rPr>
                <w:rFonts w:hint="default" w:ascii="Times New Roman" w:hAnsi="Times New Roman" w:eastAsia="宋体" w:cs="Times New Roman"/>
                <w:bCs/>
                <w:color w:val="auto"/>
                <w:kern w:val="0"/>
                <w:sz w:val="21"/>
                <w:szCs w:val="21"/>
              </w:rPr>
              <w:t>建筑面积</w:t>
            </w:r>
            <w:r>
              <w:rPr>
                <w:rFonts w:hint="default" w:ascii="Times New Roman" w:hAnsi="Times New Roman" w:eastAsia="宋体" w:cs="Times New Roman"/>
                <w:color w:val="auto"/>
                <w:sz w:val="21"/>
                <w:szCs w:val="21"/>
              </w:rPr>
              <w:t>1770.8m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eastAsia="zh-CN"/>
              </w:rPr>
              <w:t>新增</w:t>
            </w:r>
            <w:r>
              <w:rPr>
                <w:rFonts w:hint="default" w:ascii="Times New Roman" w:hAnsi="Times New Roman" w:eastAsia="宋体" w:cs="Times New Roman"/>
                <w:bCs/>
                <w:color w:val="auto"/>
                <w:kern w:val="0"/>
                <w:sz w:val="21"/>
                <w:szCs w:val="21"/>
              </w:rPr>
              <w:t>建筑面积</w:t>
            </w:r>
            <w:r>
              <w:rPr>
                <w:rFonts w:hint="default" w:ascii="Times New Roman" w:hAnsi="Times New Roman" w:eastAsia="宋体" w:cs="Times New Roman"/>
                <w:bCs/>
                <w:color w:val="auto"/>
                <w:kern w:val="0"/>
                <w:sz w:val="21"/>
                <w:szCs w:val="21"/>
                <w:lang w:val="en-US" w:eastAsia="zh-CN"/>
              </w:rPr>
              <w:t>123.2</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bCs/>
                <w:color w:val="auto"/>
                <w:kern w:val="0"/>
                <w:sz w:val="21"/>
                <w:szCs w:val="21"/>
              </w:rPr>
              <w:t>，</w:t>
            </w:r>
            <w:r>
              <w:rPr>
                <w:rFonts w:hint="default" w:ascii="Times New Roman" w:hAnsi="Times New Roman" w:eastAsia="宋体" w:cs="Times New Roman"/>
                <w:bCs/>
                <w:color w:val="auto"/>
                <w:kern w:val="0"/>
                <w:sz w:val="21"/>
                <w:szCs w:val="21"/>
                <w:lang w:eastAsia="zh-CN"/>
              </w:rPr>
              <w:t>依托</w:t>
            </w:r>
            <w:r>
              <w:rPr>
                <w:rFonts w:hint="default" w:ascii="Times New Roman" w:hAnsi="Times New Roman" w:eastAsia="宋体" w:cs="Times New Roman"/>
                <w:bCs/>
                <w:color w:val="auto"/>
                <w:kern w:val="0"/>
                <w:sz w:val="21"/>
                <w:szCs w:val="21"/>
              </w:rPr>
              <w:t>现有成品库</w:t>
            </w:r>
            <w:r>
              <w:rPr>
                <w:rFonts w:hint="default" w:ascii="Times New Roman" w:hAnsi="Times New Roman" w:eastAsia="宋体" w:cs="Times New Roman"/>
                <w:bCs/>
                <w:color w:val="auto"/>
                <w:kern w:val="0"/>
                <w:sz w:val="21"/>
                <w:szCs w:val="21"/>
                <w:lang w:eastAsia="zh-CN"/>
              </w:rPr>
              <w:t>进行技改</w:t>
            </w:r>
            <w:r>
              <w:rPr>
                <w:rFonts w:hint="default" w:ascii="Times New Roman" w:hAnsi="Times New Roman" w:eastAsia="宋体" w:cs="Times New Roman"/>
                <w:bCs/>
                <w:color w:val="auto"/>
                <w:kern w:val="0"/>
                <w:sz w:val="21"/>
                <w:szCs w:val="21"/>
              </w:rPr>
              <w:t>，</w:t>
            </w:r>
            <w:r>
              <w:rPr>
                <w:rFonts w:hint="default" w:ascii="Times New Roman" w:hAnsi="Times New Roman" w:eastAsia="宋体" w:cs="Times New Roman"/>
                <w:bCs/>
                <w:color w:val="auto"/>
                <w:kern w:val="0"/>
                <w:sz w:val="21"/>
                <w:szCs w:val="21"/>
                <w:lang w:eastAsia="zh-CN"/>
              </w:rPr>
              <w:t>成品库内现有</w:t>
            </w:r>
            <w:r>
              <w:rPr>
                <w:rFonts w:hint="default" w:ascii="Times New Roman" w:hAnsi="Times New Roman" w:eastAsia="宋体" w:cs="Times New Roman"/>
                <w:bCs/>
                <w:color w:val="auto"/>
                <w:kern w:val="0"/>
                <w:sz w:val="21"/>
                <w:szCs w:val="21"/>
                <w:lang w:val="en-US" w:eastAsia="zh-CN"/>
              </w:rPr>
              <w:t>2条</w:t>
            </w:r>
            <w:r>
              <w:rPr>
                <w:rFonts w:hint="default" w:ascii="Times New Roman" w:hAnsi="Times New Roman" w:eastAsia="宋体" w:cs="Times New Roman"/>
                <w:bCs/>
                <w:color w:val="auto"/>
                <w:kern w:val="0"/>
                <w:sz w:val="21"/>
                <w:szCs w:val="21"/>
              </w:rPr>
              <w:t>硫酸钾</w:t>
            </w:r>
            <w:r>
              <w:rPr>
                <w:rFonts w:hint="default" w:ascii="Times New Roman" w:hAnsi="Times New Roman" w:eastAsia="宋体" w:cs="Times New Roman"/>
                <w:bCs/>
                <w:color w:val="auto"/>
                <w:kern w:val="0"/>
                <w:sz w:val="21"/>
                <w:szCs w:val="21"/>
                <w:lang w:val="en-US" w:eastAsia="zh-CN"/>
              </w:rPr>
              <w:t>颗粒包装线和1条硫酸钾粉料吨包包装线保持不变，</w:t>
            </w:r>
            <w:r>
              <w:rPr>
                <w:rFonts w:hint="default" w:ascii="Times New Roman" w:hAnsi="Times New Roman" w:eastAsia="宋体" w:cs="Times New Roman"/>
                <w:bCs/>
                <w:color w:val="auto"/>
                <w:kern w:val="0"/>
                <w:sz w:val="21"/>
                <w:szCs w:val="21"/>
              </w:rPr>
              <w:t>新增</w:t>
            </w:r>
            <w:r>
              <w:rPr>
                <w:rFonts w:hint="default" w:ascii="Times New Roman" w:hAnsi="Times New Roman" w:eastAsia="宋体" w:cs="Times New Roman"/>
                <w:bCs/>
                <w:color w:val="auto"/>
                <w:kern w:val="0"/>
                <w:sz w:val="21"/>
                <w:szCs w:val="21"/>
                <w:lang w:val="en-US" w:eastAsia="zh-CN"/>
              </w:rPr>
              <w:t>1</w:t>
            </w:r>
            <w:r>
              <w:rPr>
                <w:rFonts w:hint="default" w:ascii="Times New Roman" w:hAnsi="Times New Roman" w:eastAsia="宋体" w:cs="Times New Roman"/>
                <w:bCs/>
                <w:color w:val="auto"/>
                <w:kern w:val="0"/>
                <w:sz w:val="21"/>
                <w:szCs w:val="21"/>
              </w:rPr>
              <w:t>条硫酸钾</w:t>
            </w:r>
            <w:r>
              <w:rPr>
                <w:rFonts w:hint="default" w:ascii="Times New Roman" w:hAnsi="Times New Roman" w:eastAsia="宋体" w:cs="Times New Roman"/>
                <w:bCs/>
                <w:color w:val="auto"/>
                <w:kern w:val="0"/>
                <w:sz w:val="21"/>
                <w:szCs w:val="21"/>
                <w:lang w:eastAsia="zh-CN"/>
              </w:rPr>
              <w:t>粉料</w:t>
            </w:r>
            <w:r>
              <w:rPr>
                <w:rFonts w:hint="default" w:ascii="Times New Roman" w:hAnsi="Times New Roman" w:eastAsia="宋体" w:cs="Times New Roman"/>
                <w:bCs/>
                <w:color w:val="auto"/>
                <w:kern w:val="0"/>
                <w:sz w:val="21"/>
                <w:szCs w:val="21"/>
              </w:rPr>
              <w:t>小袋半自动包装及码垛包装线</w:t>
            </w:r>
            <w:r>
              <w:rPr>
                <w:rFonts w:hint="default" w:ascii="Times New Roman" w:hAnsi="Times New Roman" w:eastAsia="宋体" w:cs="Times New Roman"/>
                <w:bCs/>
                <w:color w:val="auto"/>
                <w:kern w:val="0"/>
                <w:sz w:val="21"/>
                <w:szCs w:val="21"/>
                <w:lang w:eastAsia="zh-CN"/>
              </w:rPr>
              <w:t>替代小袋人工包装</w:t>
            </w:r>
            <w:r>
              <w:rPr>
                <w:rFonts w:hint="default" w:ascii="Times New Roman" w:hAnsi="Times New Roman" w:eastAsia="宋体" w:cs="Times New Roman"/>
                <w:bCs/>
                <w:color w:val="auto"/>
                <w:kern w:val="0"/>
                <w:sz w:val="21"/>
                <w:szCs w:val="21"/>
              </w:rPr>
              <w:t>，包装能力300t/</w:t>
            </w:r>
            <w:r>
              <w:rPr>
                <w:rFonts w:hint="default" w:ascii="Times New Roman" w:hAnsi="Times New Roman" w:eastAsia="宋体" w:cs="Times New Roman"/>
                <w:bCs/>
                <w:color w:val="auto"/>
                <w:kern w:val="0"/>
                <w:sz w:val="21"/>
                <w:szCs w:val="21"/>
                <w:lang w:val="en-US" w:eastAsia="zh-CN"/>
              </w:rPr>
              <w:t>d</w:t>
            </w:r>
            <w:r>
              <w:rPr>
                <w:rFonts w:hint="default" w:ascii="Times New Roman" w:hAnsi="Times New Roman" w:eastAsia="宋体" w:cs="Times New Roman"/>
                <w:bCs/>
                <w:color w:val="auto"/>
                <w:kern w:val="0"/>
                <w:sz w:val="21"/>
                <w:szCs w:val="21"/>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bCs/>
                <w:color w:val="auto"/>
                <w:kern w:val="0"/>
                <w:sz w:val="21"/>
                <w:szCs w:val="21"/>
              </w:rPr>
              <w:t>技术改造</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bCs/>
                <w:color w:val="auto"/>
                <w:kern w:val="0"/>
                <w:sz w:val="21"/>
                <w:szCs w:val="21"/>
                <w:lang w:val="en-US" w:eastAsia="zh-CN"/>
              </w:rPr>
              <w:t>1</w:t>
            </w:r>
            <w:r>
              <w:rPr>
                <w:rFonts w:hint="default" w:ascii="Times New Roman" w:hAnsi="Times New Roman" w:eastAsia="宋体" w:cs="Times New Roman"/>
                <w:bCs/>
                <w:color w:val="auto"/>
                <w:kern w:val="0"/>
                <w:sz w:val="21"/>
                <w:szCs w:val="21"/>
              </w:rPr>
              <w:t>座，</w:t>
            </w:r>
            <w:r>
              <w:rPr>
                <w:rFonts w:hint="default" w:ascii="Times New Roman" w:hAnsi="Times New Roman" w:eastAsia="宋体" w:cs="Times New Roman"/>
                <w:bCs/>
                <w:color w:val="auto"/>
                <w:kern w:val="0"/>
                <w:sz w:val="21"/>
                <w:szCs w:val="21"/>
                <w:lang w:eastAsia="zh-CN"/>
              </w:rPr>
              <w:t>现有成品库</w:t>
            </w:r>
            <w:r>
              <w:rPr>
                <w:rFonts w:hint="default" w:ascii="Times New Roman" w:hAnsi="Times New Roman" w:eastAsia="宋体" w:cs="Times New Roman"/>
                <w:bCs/>
                <w:color w:val="auto"/>
                <w:kern w:val="0"/>
                <w:sz w:val="21"/>
                <w:szCs w:val="21"/>
              </w:rPr>
              <w:t>建筑面积</w:t>
            </w:r>
            <w:r>
              <w:rPr>
                <w:rFonts w:hint="default" w:ascii="Times New Roman" w:hAnsi="Times New Roman" w:eastAsia="宋体" w:cs="Times New Roman"/>
                <w:color w:val="auto"/>
                <w:sz w:val="21"/>
                <w:szCs w:val="21"/>
              </w:rPr>
              <w:t>1770.8m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eastAsia="zh-CN"/>
              </w:rPr>
              <w:t>新增</w:t>
            </w:r>
            <w:r>
              <w:rPr>
                <w:rFonts w:hint="default" w:ascii="Times New Roman" w:hAnsi="Times New Roman" w:eastAsia="宋体" w:cs="Times New Roman"/>
                <w:bCs/>
                <w:color w:val="auto"/>
                <w:kern w:val="0"/>
                <w:sz w:val="21"/>
                <w:szCs w:val="21"/>
              </w:rPr>
              <w:t>建筑面积</w:t>
            </w:r>
            <w:r>
              <w:rPr>
                <w:rFonts w:hint="default" w:ascii="Times New Roman" w:hAnsi="Times New Roman" w:eastAsia="宋体" w:cs="Times New Roman"/>
                <w:bCs/>
                <w:color w:val="auto"/>
                <w:kern w:val="0"/>
                <w:sz w:val="21"/>
                <w:szCs w:val="21"/>
                <w:lang w:val="en-US" w:eastAsia="zh-CN"/>
              </w:rPr>
              <w:t>123.2</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r>
              <w:rPr>
                <w:rFonts w:hint="default" w:ascii="Times New Roman" w:hAnsi="Times New Roman" w:eastAsia="宋体" w:cs="Times New Roman"/>
                <w:bCs/>
                <w:color w:val="auto"/>
                <w:kern w:val="0"/>
                <w:sz w:val="21"/>
                <w:szCs w:val="21"/>
              </w:rPr>
              <w:t>，</w:t>
            </w:r>
            <w:r>
              <w:rPr>
                <w:rFonts w:hint="default" w:ascii="Times New Roman" w:hAnsi="Times New Roman" w:eastAsia="宋体" w:cs="Times New Roman"/>
                <w:bCs/>
                <w:color w:val="auto"/>
                <w:kern w:val="0"/>
                <w:sz w:val="21"/>
                <w:szCs w:val="21"/>
                <w:lang w:eastAsia="zh-CN"/>
              </w:rPr>
              <w:t>依托</w:t>
            </w:r>
            <w:r>
              <w:rPr>
                <w:rFonts w:hint="default" w:ascii="Times New Roman" w:hAnsi="Times New Roman" w:eastAsia="宋体" w:cs="Times New Roman"/>
                <w:bCs/>
                <w:color w:val="auto"/>
                <w:kern w:val="0"/>
                <w:sz w:val="21"/>
                <w:szCs w:val="21"/>
              </w:rPr>
              <w:t>现有成品库</w:t>
            </w:r>
            <w:r>
              <w:rPr>
                <w:rFonts w:hint="default" w:ascii="Times New Roman" w:hAnsi="Times New Roman" w:eastAsia="宋体" w:cs="Times New Roman"/>
                <w:bCs/>
                <w:color w:val="auto"/>
                <w:kern w:val="0"/>
                <w:sz w:val="21"/>
                <w:szCs w:val="21"/>
                <w:lang w:eastAsia="zh-CN"/>
              </w:rPr>
              <w:t>进行技改</w:t>
            </w:r>
            <w:r>
              <w:rPr>
                <w:rFonts w:hint="default" w:ascii="Times New Roman" w:hAnsi="Times New Roman" w:eastAsia="宋体" w:cs="Times New Roman"/>
                <w:bCs/>
                <w:color w:val="auto"/>
                <w:kern w:val="0"/>
                <w:sz w:val="21"/>
                <w:szCs w:val="21"/>
              </w:rPr>
              <w:t>，</w:t>
            </w:r>
            <w:r>
              <w:rPr>
                <w:rFonts w:hint="default" w:ascii="Times New Roman" w:hAnsi="Times New Roman" w:eastAsia="宋体" w:cs="Times New Roman"/>
                <w:bCs/>
                <w:color w:val="auto"/>
                <w:kern w:val="0"/>
                <w:sz w:val="21"/>
                <w:szCs w:val="21"/>
                <w:lang w:eastAsia="zh-CN"/>
              </w:rPr>
              <w:t>成品库内现有</w:t>
            </w:r>
            <w:r>
              <w:rPr>
                <w:rFonts w:hint="default" w:ascii="Times New Roman" w:hAnsi="Times New Roman" w:eastAsia="宋体" w:cs="Times New Roman"/>
                <w:bCs/>
                <w:color w:val="auto"/>
                <w:kern w:val="0"/>
                <w:sz w:val="21"/>
                <w:szCs w:val="21"/>
                <w:lang w:val="en-US" w:eastAsia="zh-CN"/>
              </w:rPr>
              <w:t>2条</w:t>
            </w:r>
            <w:r>
              <w:rPr>
                <w:rFonts w:hint="default" w:ascii="Times New Roman" w:hAnsi="Times New Roman" w:eastAsia="宋体" w:cs="Times New Roman"/>
                <w:bCs/>
                <w:color w:val="auto"/>
                <w:kern w:val="0"/>
                <w:sz w:val="21"/>
                <w:szCs w:val="21"/>
              </w:rPr>
              <w:t>硫酸钾</w:t>
            </w:r>
            <w:r>
              <w:rPr>
                <w:rFonts w:hint="default" w:ascii="Times New Roman" w:hAnsi="Times New Roman" w:eastAsia="宋体" w:cs="Times New Roman"/>
                <w:bCs/>
                <w:color w:val="auto"/>
                <w:kern w:val="0"/>
                <w:sz w:val="21"/>
                <w:szCs w:val="21"/>
                <w:lang w:val="en-US" w:eastAsia="zh-CN"/>
              </w:rPr>
              <w:t>颗粒包装线和1条硫酸钾粉料吨包包装线保持不变，</w:t>
            </w:r>
            <w:r>
              <w:rPr>
                <w:rFonts w:hint="default" w:ascii="Times New Roman" w:hAnsi="Times New Roman" w:eastAsia="宋体" w:cs="Times New Roman"/>
                <w:bCs/>
                <w:color w:val="auto"/>
                <w:kern w:val="0"/>
                <w:sz w:val="21"/>
                <w:szCs w:val="21"/>
              </w:rPr>
              <w:t>新增</w:t>
            </w:r>
            <w:r>
              <w:rPr>
                <w:rFonts w:hint="default" w:ascii="Times New Roman" w:hAnsi="Times New Roman" w:eastAsia="宋体" w:cs="Times New Roman"/>
                <w:bCs/>
                <w:color w:val="auto"/>
                <w:kern w:val="0"/>
                <w:sz w:val="21"/>
                <w:szCs w:val="21"/>
                <w:lang w:val="en-US" w:eastAsia="zh-CN"/>
              </w:rPr>
              <w:t>1</w:t>
            </w:r>
            <w:r>
              <w:rPr>
                <w:rFonts w:hint="default" w:ascii="Times New Roman" w:hAnsi="Times New Roman" w:eastAsia="宋体" w:cs="Times New Roman"/>
                <w:bCs/>
                <w:color w:val="auto"/>
                <w:kern w:val="0"/>
                <w:sz w:val="21"/>
                <w:szCs w:val="21"/>
              </w:rPr>
              <w:t>条硫酸钾</w:t>
            </w:r>
            <w:r>
              <w:rPr>
                <w:rFonts w:hint="default" w:ascii="Times New Roman" w:hAnsi="Times New Roman" w:eastAsia="宋体" w:cs="Times New Roman"/>
                <w:bCs/>
                <w:color w:val="auto"/>
                <w:kern w:val="0"/>
                <w:sz w:val="21"/>
                <w:szCs w:val="21"/>
                <w:lang w:eastAsia="zh-CN"/>
              </w:rPr>
              <w:t>粉料</w:t>
            </w:r>
            <w:r>
              <w:rPr>
                <w:rFonts w:hint="default" w:ascii="Times New Roman" w:hAnsi="Times New Roman" w:eastAsia="宋体" w:cs="Times New Roman"/>
                <w:bCs/>
                <w:color w:val="auto"/>
                <w:kern w:val="0"/>
                <w:sz w:val="21"/>
                <w:szCs w:val="21"/>
              </w:rPr>
              <w:t>小袋半自动包装及码垛包装线</w:t>
            </w:r>
            <w:r>
              <w:rPr>
                <w:rFonts w:hint="default" w:ascii="Times New Roman" w:hAnsi="Times New Roman" w:eastAsia="宋体" w:cs="Times New Roman"/>
                <w:bCs/>
                <w:color w:val="auto"/>
                <w:kern w:val="0"/>
                <w:sz w:val="21"/>
                <w:szCs w:val="21"/>
                <w:lang w:eastAsia="zh-CN"/>
              </w:rPr>
              <w:t>替代小袋人工包装</w:t>
            </w:r>
            <w:r>
              <w:rPr>
                <w:rFonts w:hint="default" w:ascii="Times New Roman" w:hAnsi="Times New Roman" w:eastAsia="宋体" w:cs="Times New Roman"/>
                <w:bCs/>
                <w:color w:val="auto"/>
                <w:kern w:val="0"/>
                <w:sz w:val="21"/>
                <w:szCs w:val="21"/>
              </w:rPr>
              <w:t>，包装能力300t/</w:t>
            </w:r>
            <w:r>
              <w:rPr>
                <w:rFonts w:hint="default" w:ascii="Times New Roman" w:hAnsi="Times New Roman" w:eastAsia="宋体" w:cs="Times New Roman"/>
                <w:bCs/>
                <w:color w:val="auto"/>
                <w:kern w:val="0"/>
                <w:sz w:val="21"/>
                <w:szCs w:val="21"/>
                <w:lang w:val="en-US" w:eastAsia="zh-CN"/>
              </w:rPr>
              <w:t>d</w:t>
            </w:r>
            <w:r>
              <w:rPr>
                <w:rFonts w:hint="default" w:ascii="Times New Roman" w:hAnsi="Times New Roman" w:eastAsia="宋体" w:cs="Times New Roman"/>
                <w:bCs/>
                <w:color w:val="auto"/>
                <w:kern w:val="0"/>
                <w:sz w:val="21"/>
                <w:szCs w:val="21"/>
              </w:rPr>
              <w:t>。</w:t>
            </w:r>
          </w:p>
        </w:tc>
        <w:tc>
          <w:tcPr>
            <w:tcW w:w="775" w:type="dxa"/>
            <w:vMerge w:val="restart"/>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restart"/>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储运工程</w:t>
            </w:r>
          </w:p>
        </w:tc>
        <w:tc>
          <w:tcPr>
            <w:tcW w:w="861"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储存间</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依托现有工程储存间，</w:t>
            </w:r>
            <w:r>
              <w:rPr>
                <w:rFonts w:hint="default" w:ascii="Times New Roman" w:hAnsi="Times New Roman" w:eastAsia="宋体" w:cs="Times New Roman"/>
                <w:bCs/>
                <w:color w:val="auto"/>
                <w:kern w:val="0"/>
                <w:sz w:val="21"/>
                <w:szCs w:val="21"/>
              </w:rPr>
              <w:t>用于</w:t>
            </w:r>
            <w:r>
              <w:rPr>
                <w:rFonts w:hint="default" w:ascii="Times New Roman" w:hAnsi="Times New Roman" w:eastAsia="宋体" w:cs="Times New Roman"/>
                <w:bCs/>
                <w:color w:val="auto"/>
                <w:kern w:val="0"/>
                <w:sz w:val="21"/>
                <w:szCs w:val="21"/>
                <w:lang w:eastAsia="zh-CN"/>
              </w:rPr>
              <w:t>包装袋</w:t>
            </w:r>
            <w:r>
              <w:rPr>
                <w:rFonts w:hint="default" w:ascii="Times New Roman" w:hAnsi="Times New Roman" w:eastAsia="宋体" w:cs="Times New Roman"/>
                <w:bCs/>
                <w:color w:val="auto"/>
                <w:kern w:val="0"/>
                <w:sz w:val="21"/>
                <w:szCs w:val="21"/>
              </w:rPr>
              <w:t>的储存</w:t>
            </w:r>
            <w:r>
              <w:rPr>
                <w:rFonts w:hint="default" w:ascii="Times New Roman" w:hAnsi="Times New Roman" w:eastAsia="宋体" w:cs="Times New Roman"/>
                <w:bCs/>
                <w:color w:val="auto"/>
                <w:kern w:val="0"/>
                <w:sz w:val="21"/>
                <w:szCs w:val="21"/>
                <w:lang w:eastAsia="zh-CN"/>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依托</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依托现有工程储存间，</w:t>
            </w:r>
            <w:r>
              <w:rPr>
                <w:rFonts w:hint="default" w:ascii="Times New Roman" w:hAnsi="Times New Roman" w:eastAsia="宋体" w:cs="Times New Roman"/>
                <w:bCs/>
                <w:color w:val="auto"/>
                <w:kern w:val="0"/>
                <w:sz w:val="21"/>
                <w:szCs w:val="21"/>
              </w:rPr>
              <w:t>用于</w:t>
            </w:r>
            <w:r>
              <w:rPr>
                <w:rFonts w:hint="default" w:ascii="Times New Roman" w:hAnsi="Times New Roman" w:eastAsia="宋体" w:cs="Times New Roman"/>
                <w:bCs/>
                <w:color w:val="auto"/>
                <w:kern w:val="0"/>
                <w:sz w:val="21"/>
                <w:szCs w:val="21"/>
                <w:lang w:eastAsia="zh-CN"/>
              </w:rPr>
              <w:t>包装袋</w:t>
            </w:r>
            <w:r>
              <w:rPr>
                <w:rFonts w:hint="default" w:ascii="Times New Roman" w:hAnsi="Times New Roman" w:eastAsia="宋体" w:cs="Times New Roman"/>
                <w:bCs/>
                <w:color w:val="auto"/>
                <w:kern w:val="0"/>
                <w:sz w:val="21"/>
                <w:szCs w:val="21"/>
              </w:rPr>
              <w:t>的储存</w:t>
            </w:r>
            <w:r>
              <w:rPr>
                <w:rFonts w:hint="default" w:ascii="Times New Roman" w:hAnsi="Times New Roman" w:eastAsia="宋体" w:cs="Times New Roman"/>
                <w:bCs/>
                <w:color w:val="auto"/>
                <w:kern w:val="0"/>
                <w:sz w:val="21"/>
                <w:szCs w:val="21"/>
                <w:lang w:eastAsia="zh-CN"/>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p>
        </w:tc>
        <w:tc>
          <w:tcPr>
            <w:tcW w:w="861"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成品库</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依托现有成品库，</w:t>
            </w:r>
            <w:r>
              <w:rPr>
                <w:rFonts w:hint="default" w:ascii="Times New Roman" w:hAnsi="Times New Roman" w:eastAsia="宋体" w:cs="Times New Roman"/>
                <w:bCs/>
                <w:color w:val="auto"/>
                <w:kern w:val="0"/>
                <w:sz w:val="21"/>
                <w:szCs w:val="21"/>
              </w:rPr>
              <w:t>硫酸钾</w:t>
            </w:r>
            <w:r>
              <w:rPr>
                <w:rFonts w:hint="default" w:ascii="Times New Roman" w:hAnsi="Times New Roman" w:eastAsia="宋体" w:cs="Times New Roman"/>
                <w:bCs/>
                <w:color w:val="auto"/>
                <w:kern w:val="0"/>
                <w:sz w:val="21"/>
                <w:szCs w:val="21"/>
                <w:lang w:eastAsia="zh-CN"/>
              </w:rPr>
              <w:t>粉料包装后存放于成品库。</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依托</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lang w:eastAsia="zh-CN"/>
              </w:rPr>
              <w:t>依托现有成品库，</w:t>
            </w:r>
            <w:r>
              <w:rPr>
                <w:rFonts w:hint="default" w:ascii="Times New Roman" w:hAnsi="Times New Roman" w:eastAsia="宋体" w:cs="Times New Roman"/>
                <w:bCs/>
                <w:color w:val="auto"/>
                <w:kern w:val="0"/>
                <w:sz w:val="21"/>
                <w:szCs w:val="21"/>
              </w:rPr>
              <w:t>硫酸钾</w:t>
            </w:r>
            <w:r>
              <w:rPr>
                <w:rFonts w:hint="default" w:ascii="Times New Roman" w:hAnsi="Times New Roman" w:eastAsia="宋体" w:cs="Times New Roman"/>
                <w:bCs/>
                <w:color w:val="auto"/>
                <w:kern w:val="0"/>
                <w:sz w:val="21"/>
                <w:szCs w:val="21"/>
                <w:lang w:eastAsia="zh-CN"/>
              </w:rPr>
              <w:t>粉料包装后存放于成品库。</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spacing w:val="0"/>
                <w:position w:val="0"/>
                <w:sz w:val="21"/>
                <w:szCs w:val="21"/>
              </w:rPr>
              <w:t>辅助工程</w:t>
            </w:r>
          </w:p>
        </w:tc>
        <w:tc>
          <w:tcPr>
            <w:tcW w:w="861" w:type="dxa"/>
            <w:vAlign w:val="center"/>
          </w:tcPr>
          <w:p>
            <w:pPr>
              <w:keepNext w:val="0"/>
              <w:keepLines w:val="0"/>
              <w:pageBreakBefore w:val="0"/>
              <w:widowControl/>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color w:val="auto"/>
                <w:sz w:val="21"/>
                <w:szCs w:val="21"/>
              </w:rPr>
              <w:t>办公室</w:t>
            </w:r>
          </w:p>
        </w:tc>
        <w:tc>
          <w:tcPr>
            <w:tcW w:w="2955" w:type="dxa"/>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rPr>
                <w:rFonts w:hint="default" w:ascii="Times New Roman" w:hAnsi="Times New Roman" w:eastAsia="宋体" w:cs="Times New Roman"/>
                <w:spacing w:val="0"/>
                <w:kern w:val="2"/>
                <w:position w:val="0"/>
                <w:sz w:val="21"/>
                <w:szCs w:val="21"/>
                <w:lang w:val="en-US" w:eastAsia="zh-CN" w:bidi="ar-SA"/>
              </w:rPr>
            </w:pPr>
            <w:r>
              <w:rPr>
                <w:rFonts w:hint="default" w:ascii="Times New Roman" w:hAnsi="Times New Roman" w:eastAsia="宋体" w:cs="Times New Roman"/>
                <w:color w:val="auto"/>
                <w:sz w:val="21"/>
                <w:szCs w:val="21"/>
                <w:highlight w:val="none"/>
                <w:lang w:val="en-US" w:eastAsia="zh-CN"/>
              </w:rPr>
              <w:t>依托现有办公室，</w:t>
            </w:r>
            <w:r>
              <w:rPr>
                <w:rFonts w:hint="default" w:ascii="Times New Roman" w:hAnsi="Times New Roman" w:eastAsia="宋体" w:cs="Times New Roman"/>
                <w:color w:val="auto"/>
                <w:sz w:val="21"/>
                <w:szCs w:val="21"/>
                <w:lang w:val="en-US" w:eastAsia="zh-CN"/>
              </w:rPr>
              <w:t>用于日常办公</w:t>
            </w:r>
            <w:r>
              <w:rPr>
                <w:rFonts w:hint="default" w:ascii="Times New Roman" w:hAnsi="Times New Roman" w:eastAsia="宋体" w:cs="Times New Roman"/>
                <w:color w:val="auto"/>
                <w:sz w:val="21"/>
                <w:szCs w:val="21"/>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依托</w:t>
            </w:r>
          </w:p>
        </w:tc>
        <w:tc>
          <w:tcPr>
            <w:tcW w:w="2955" w:type="dxa"/>
            <w:vAlign w:val="center"/>
          </w:tcPr>
          <w:p>
            <w:pPr>
              <w:keepNext w:val="0"/>
              <w:keepLines w:val="0"/>
              <w:pageBreakBefore w:val="0"/>
              <w:widowControl/>
              <w:kinsoku/>
              <w:wordWrap/>
              <w:overflowPunct/>
              <w:topLinePunct w:val="0"/>
              <w:autoSpaceDE/>
              <w:autoSpaceDN/>
              <w:bidi w:val="0"/>
              <w:adjustRightInd/>
              <w:snapToGrid/>
              <w:spacing w:line="240" w:lineRule="auto"/>
              <w:ind w:left="0" w:leftChars="0" w:right="0" w:rightChars="0"/>
              <w:jc w:val="left"/>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auto"/>
                <w:sz w:val="21"/>
                <w:szCs w:val="21"/>
                <w:highlight w:val="none"/>
                <w:lang w:val="en-US" w:eastAsia="zh-CN"/>
              </w:rPr>
              <w:t>依托现有办公室，</w:t>
            </w:r>
            <w:r>
              <w:rPr>
                <w:rFonts w:hint="default" w:ascii="Times New Roman" w:hAnsi="Times New Roman" w:eastAsia="宋体" w:cs="Times New Roman"/>
                <w:color w:val="auto"/>
                <w:sz w:val="21"/>
                <w:szCs w:val="21"/>
                <w:lang w:val="en-US" w:eastAsia="zh-CN"/>
              </w:rPr>
              <w:t>用于日常办公</w:t>
            </w:r>
            <w:r>
              <w:rPr>
                <w:rFonts w:hint="default" w:ascii="Times New Roman" w:hAnsi="Times New Roman" w:eastAsia="宋体" w:cs="Times New Roman"/>
                <w:color w:val="auto"/>
                <w:sz w:val="21"/>
                <w:szCs w:val="21"/>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restart"/>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公用工程</w:t>
            </w:r>
          </w:p>
        </w:tc>
        <w:tc>
          <w:tcPr>
            <w:tcW w:w="861"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auto"/>
                <w:kern w:val="0"/>
                <w:sz w:val="21"/>
                <w:szCs w:val="21"/>
              </w:rPr>
              <w:t>供电</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依托厂区现有供电系统，项目用电量</w:t>
            </w:r>
            <w:r>
              <w:rPr>
                <w:rFonts w:hint="default" w:ascii="Times New Roman" w:hAnsi="Times New Roman" w:eastAsia="宋体" w:cs="Times New Roman"/>
                <w:bCs/>
                <w:color w:val="auto"/>
                <w:kern w:val="0"/>
                <w:sz w:val="21"/>
                <w:szCs w:val="21"/>
                <w:lang w:val="en-US" w:eastAsia="zh-CN"/>
              </w:rPr>
              <w:t>25.92</w:t>
            </w:r>
            <w:r>
              <w:rPr>
                <w:rFonts w:hint="default" w:ascii="Times New Roman" w:hAnsi="Times New Roman" w:eastAsia="宋体" w:cs="Times New Roman"/>
                <w:bCs/>
                <w:color w:val="auto"/>
                <w:kern w:val="0"/>
                <w:sz w:val="21"/>
                <w:szCs w:val="21"/>
              </w:rPr>
              <w:t>万kWh/</w:t>
            </w:r>
            <w:r>
              <w:rPr>
                <w:rFonts w:hint="default" w:ascii="Times New Roman" w:hAnsi="Times New Roman" w:eastAsia="宋体" w:cs="Times New Roman"/>
                <w:bCs/>
                <w:color w:val="auto"/>
                <w:kern w:val="0"/>
                <w:sz w:val="21"/>
                <w:szCs w:val="21"/>
                <w:lang w:val="en-US" w:eastAsia="zh-CN"/>
              </w:rPr>
              <w:t>a。</w:t>
            </w:r>
          </w:p>
        </w:tc>
        <w:tc>
          <w:tcPr>
            <w:tcW w:w="615"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auto"/>
                <w:kern w:val="0"/>
                <w:sz w:val="21"/>
                <w:szCs w:val="21"/>
              </w:rPr>
              <w:t>依托</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auto"/>
                <w:kern w:val="0"/>
                <w:sz w:val="21"/>
                <w:szCs w:val="21"/>
              </w:rPr>
              <w:t>依托厂区现有供电系统，项目用电量</w:t>
            </w:r>
            <w:r>
              <w:rPr>
                <w:rFonts w:hint="default" w:ascii="Times New Roman" w:hAnsi="Times New Roman" w:eastAsia="宋体" w:cs="Times New Roman"/>
                <w:bCs/>
                <w:color w:val="auto"/>
                <w:kern w:val="0"/>
                <w:sz w:val="21"/>
                <w:szCs w:val="21"/>
                <w:lang w:val="en-US" w:eastAsia="zh-CN"/>
              </w:rPr>
              <w:t>25.92</w:t>
            </w:r>
            <w:r>
              <w:rPr>
                <w:rFonts w:hint="default" w:ascii="Times New Roman" w:hAnsi="Times New Roman" w:eastAsia="宋体" w:cs="Times New Roman"/>
                <w:bCs/>
                <w:color w:val="auto"/>
                <w:kern w:val="0"/>
                <w:sz w:val="21"/>
                <w:szCs w:val="21"/>
              </w:rPr>
              <w:t>万kWh/</w:t>
            </w:r>
            <w:r>
              <w:rPr>
                <w:rFonts w:hint="default" w:ascii="Times New Roman" w:hAnsi="Times New Roman" w:eastAsia="宋体" w:cs="Times New Roman"/>
                <w:bCs/>
                <w:color w:val="auto"/>
                <w:kern w:val="0"/>
                <w:sz w:val="21"/>
                <w:szCs w:val="21"/>
                <w:lang w:val="en-US" w:eastAsia="zh-CN"/>
              </w:rPr>
              <w:t>a。</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c>
          <w:tcPr>
            <w:tcW w:w="861"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auto"/>
                <w:kern w:val="0"/>
                <w:sz w:val="21"/>
                <w:szCs w:val="21"/>
              </w:rPr>
              <w:t>供水</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依托现有供水系统提供，</w:t>
            </w:r>
            <w:r>
              <w:rPr>
                <w:rFonts w:hint="default" w:ascii="Times New Roman" w:hAnsi="Times New Roman" w:eastAsia="宋体" w:cs="Times New Roman"/>
                <w:bCs/>
                <w:color w:val="auto"/>
                <w:kern w:val="0"/>
                <w:sz w:val="21"/>
                <w:szCs w:val="21"/>
                <w:lang w:val="en-GB"/>
              </w:rPr>
              <w:t>项目</w:t>
            </w:r>
            <w:r>
              <w:rPr>
                <w:rFonts w:hint="default" w:ascii="Times New Roman" w:hAnsi="Times New Roman" w:eastAsia="宋体" w:cs="Times New Roman"/>
                <w:bCs/>
                <w:color w:val="auto"/>
                <w:kern w:val="0"/>
                <w:sz w:val="21"/>
                <w:szCs w:val="21"/>
                <w:lang w:val="en-GB" w:eastAsia="zh-CN"/>
              </w:rPr>
              <w:t>无生产</w:t>
            </w:r>
            <w:r>
              <w:rPr>
                <w:rFonts w:hint="default" w:ascii="Times New Roman" w:hAnsi="Times New Roman" w:eastAsia="宋体" w:cs="Times New Roman"/>
                <w:bCs/>
                <w:color w:val="auto"/>
                <w:kern w:val="0"/>
                <w:sz w:val="21"/>
                <w:szCs w:val="21"/>
                <w:lang w:val="en-GB"/>
              </w:rPr>
              <w:t>用水，不新增劳动定员，不</w:t>
            </w:r>
            <w:r>
              <w:rPr>
                <w:rFonts w:hint="default" w:ascii="Times New Roman" w:hAnsi="Times New Roman" w:eastAsia="宋体" w:cs="Times New Roman"/>
                <w:bCs/>
                <w:color w:val="auto"/>
                <w:kern w:val="0"/>
                <w:sz w:val="21"/>
                <w:szCs w:val="21"/>
                <w:lang w:val="en-GB" w:eastAsia="zh-CN"/>
              </w:rPr>
              <w:t>新增</w:t>
            </w:r>
            <w:r>
              <w:rPr>
                <w:rFonts w:hint="default" w:ascii="Times New Roman" w:hAnsi="Times New Roman" w:eastAsia="宋体" w:cs="Times New Roman"/>
                <w:bCs/>
                <w:color w:val="auto"/>
                <w:kern w:val="0"/>
                <w:sz w:val="21"/>
                <w:szCs w:val="21"/>
                <w:lang w:val="en-GB"/>
              </w:rPr>
              <w:t>生活用水</w:t>
            </w:r>
            <w:r>
              <w:rPr>
                <w:rFonts w:hint="default" w:ascii="Times New Roman" w:hAnsi="Times New Roman" w:eastAsia="宋体" w:cs="Times New Roman"/>
                <w:bCs/>
                <w:color w:val="auto"/>
                <w:kern w:val="0"/>
                <w:sz w:val="21"/>
                <w:szCs w:val="21"/>
                <w:highlight w:val="none"/>
                <w:lang w:eastAsia="zh-CN"/>
              </w:rPr>
              <w:t>。</w:t>
            </w:r>
          </w:p>
        </w:tc>
        <w:tc>
          <w:tcPr>
            <w:tcW w:w="61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14:textFill>
                  <w14:solidFill>
                    <w14:schemeClr w14:val="tx1"/>
                  </w14:solidFill>
                </w14:textFill>
              </w:rPr>
            </w:pP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00" w:themeColor="text1"/>
                <w:spacing w:val="0"/>
                <w:position w:val="0"/>
                <w:sz w:val="21"/>
                <w:szCs w:val="21"/>
                <w:lang w:val="en-US"/>
                <w14:textFill>
                  <w14:solidFill>
                    <w14:schemeClr w14:val="tx1"/>
                  </w14:solidFill>
                </w14:textFill>
              </w:rPr>
            </w:pPr>
            <w:r>
              <w:rPr>
                <w:rFonts w:hint="default" w:ascii="Times New Roman" w:hAnsi="Times New Roman" w:eastAsia="宋体" w:cs="Times New Roman"/>
                <w:bCs/>
                <w:color w:val="auto"/>
                <w:kern w:val="0"/>
                <w:sz w:val="21"/>
                <w:szCs w:val="21"/>
              </w:rPr>
              <w:t>依托现有供水系统提供，</w:t>
            </w:r>
            <w:r>
              <w:rPr>
                <w:rFonts w:hint="default" w:ascii="Times New Roman" w:hAnsi="Times New Roman" w:eastAsia="宋体" w:cs="Times New Roman"/>
                <w:bCs/>
                <w:color w:val="auto"/>
                <w:kern w:val="0"/>
                <w:sz w:val="21"/>
                <w:szCs w:val="21"/>
                <w:lang w:val="en-GB"/>
              </w:rPr>
              <w:t>项目</w:t>
            </w:r>
            <w:r>
              <w:rPr>
                <w:rFonts w:hint="default" w:ascii="Times New Roman" w:hAnsi="Times New Roman" w:eastAsia="宋体" w:cs="Times New Roman"/>
                <w:bCs/>
                <w:color w:val="auto"/>
                <w:kern w:val="0"/>
                <w:sz w:val="21"/>
                <w:szCs w:val="21"/>
                <w:lang w:val="en-GB" w:eastAsia="zh-CN"/>
              </w:rPr>
              <w:t>无生产</w:t>
            </w:r>
            <w:r>
              <w:rPr>
                <w:rFonts w:hint="default" w:ascii="Times New Roman" w:hAnsi="Times New Roman" w:eastAsia="宋体" w:cs="Times New Roman"/>
                <w:bCs/>
                <w:color w:val="auto"/>
                <w:kern w:val="0"/>
                <w:sz w:val="21"/>
                <w:szCs w:val="21"/>
                <w:lang w:val="en-GB"/>
              </w:rPr>
              <w:t>用水，</w:t>
            </w:r>
            <w:r>
              <w:rPr>
                <w:rFonts w:hint="eastAsia" w:ascii="Times New Roman" w:hAnsi="Times New Roman" w:eastAsia="宋体" w:cs="Times New Roman"/>
                <w:bCs/>
                <w:color w:val="auto"/>
                <w:kern w:val="0"/>
                <w:sz w:val="21"/>
                <w:szCs w:val="21"/>
                <w:lang w:val="en-US" w:eastAsia="zh-CN"/>
              </w:rPr>
              <w:t>未</w:t>
            </w:r>
            <w:r>
              <w:rPr>
                <w:rFonts w:hint="default" w:ascii="Times New Roman" w:hAnsi="Times New Roman" w:eastAsia="宋体" w:cs="Times New Roman"/>
                <w:bCs/>
                <w:color w:val="auto"/>
                <w:kern w:val="0"/>
                <w:sz w:val="21"/>
                <w:szCs w:val="21"/>
                <w:lang w:val="en-GB"/>
              </w:rPr>
              <w:t>新增劳动定员，</w:t>
            </w:r>
            <w:r>
              <w:rPr>
                <w:rFonts w:hint="eastAsia" w:ascii="Times New Roman" w:hAnsi="Times New Roman" w:eastAsia="宋体" w:cs="Times New Roman"/>
                <w:bCs/>
                <w:color w:val="auto"/>
                <w:kern w:val="0"/>
                <w:sz w:val="21"/>
                <w:szCs w:val="21"/>
                <w:lang w:val="en-US" w:eastAsia="zh-CN"/>
              </w:rPr>
              <w:t>无</w:t>
            </w:r>
            <w:r>
              <w:rPr>
                <w:rFonts w:hint="default" w:ascii="Times New Roman" w:hAnsi="Times New Roman" w:eastAsia="宋体" w:cs="Times New Roman"/>
                <w:bCs/>
                <w:color w:val="auto"/>
                <w:kern w:val="0"/>
                <w:sz w:val="21"/>
                <w:szCs w:val="21"/>
                <w:lang w:val="en-GB" w:eastAsia="zh-CN"/>
              </w:rPr>
              <w:t>新增</w:t>
            </w:r>
            <w:r>
              <w:rPr>
                <w:rFonts w:hint="default" w:ascii="Times New Roman" w:hAnsi="Times New Roman" w:eastAsia="宋体" w:cs="Times New Roman"/>
                <w:bCs/>
                <w:color w:val="auto"/>
                <w:kern w:val="0"/>
                <w:sz w:val="21"/>
                <w:szCs w:val="21"/>
                <w:lang w:val="en-GB"/>
              </w:rPr>
              <w:t>生活用水</w:t>
            </w:r>
            <w:r>
              <w:rPr>
                <w:rFonts w:hint="default" w:ascii="Times New Roman" w:hAnsi="Times New Roman" w:eastAsia="宋体" w:cs="Times New Roman"/>
                <w:bCs/>
                <w:color w:val="auto"/>
                <w:kern w:val="0"/>
                <w:sz w:val="21"/>
                <w:szCs w:val="21"/>
                <w:highlight w:val="none"/>
                <w:lang w:eastAsia="zh-CN"/>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restart"/>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环保工程</w:t>
            </w:r>
          </w:p>
        </w:tc>
        <w:tc>
          <w:tcPr>
            <w:tcW w:w="861" w:type="dxa"/>
            <w:vMerge w:val="restart"/>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废气</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有组织：</w:t>
            </w:r>
            <w:r>
              <w:rPr>
                <w:rFonts w:hint="default" w:ascii="Times New Roman" w:hAnsi="Times New Roman" w:eastAsia="宋体" w:cs="Times New Roman"/>
                <w:bCs/>
                <w:color w:val="auto"/>
                <w:kern w:val="0"/>
                <w:sz w:val="21"/>
                <w:szCs w:val="21"/>
                <w:highlight w:val="none"/>
              </w:rPr>
              <w:t>缓冲料仓废气</w:t>
            </w:r>
            <w:r>
              <w:rPr>
                <w:rFonts w:hint="default" w:ascii="Times New Roman" w:hAnsi="Times New Roman" w:eastAsia="宋体" w:cs="Times New Roman"/>
                <w:bCs/>
                <w:color w:val="auto"/>
                <w:kern w:val="0"/>
                <w:sz w:val="21"/>
                <w:szCs w:val="21"/>
                <w:highlight w:val="none"/>
                <w:lang w:eastAsia="zh-CN"/>
              </w:rPr>
              <w:t>、自动</w:t>
            </w:r>
            <w:r>
              <w:rPr>
                <w:rFonts w:hint="default" w:ascii="Times New Roman" w:hAnsi="Times New Roman" w:eastAsia="宋体" w:cs="Times New Roman"/>
                <w:bCs/>
                <w:color w:val="auto"/>
                <w:kern w:val="0"/>
                <w:sz w:val="21"/>
                <w:szCs w:val="21"/>
                <w:highlight w:val="none"/>
              </w:rPr>
              <w:t>计量</w:t>
            </w:r>
            <w:r>
              <w:rPr>
                <w:rFonts w:hint="default" w:ascii="Times New Roman" w:hAnsi="Times New Roman" w:eastAsia="宋体" w:cs="Times New Roman"/>
                <w:bCs/>
                <w:color w:val="auto"/>
                <w:kern w:val="0"/>
                <w:sz w:val="21"/>
                <w:szCs w:val="21"/>
                <w:highlight w:val="none"/>
                <w:lang w:eastAsia="zh-CN"/>
              </w:rPr>
              <w:t>包装</w:t>
            </w:r>
            <w:r>
              <w:rPr>
                <w:rFonts w:hint="default" w:ascii="Times New Roman" w:hAnsi="Times New Roman" w:eastAsia="宋体" w:cs="Times New Roman"/>
                <w:bCs/>
                <w:color w:val="auto"/>
                <w:kern w:val="0"/>
                <w:sz w:val="21"/>
                <w:szCs w:val="21"/>
                <w:highlight w:val="none"/>
              </w:rPr>
              <w:t>废气</w:t>
            </w:r>
            <w:r>
              <w:rPr>
                <w:rFonts w:hint="default" w:ascii="Times New Roman" w:hAnsi="Times New Roman" w:eastAsia="宋体" w:cs="Times New Roman"/>
                <w:bCs/>
                <w:color w:val="auto"/>
                <w:kern w:val="0"/>
                <w:sz w:val="21"/>
                <w:szCs w:val="21"/>
                <w:highlight w:val="none"/>
                <w:lang w:eastAsia="zh-CN"/>
              </w:rPr>
              <w:t>分别经管道收集后，一并经</w:t>
            </w:r>
            <w:r>
              <w:rPr>
                <w:rFonts w:hint="default" w:ascii="Times New Roman" w:hAnsi="Times New Roman" w:eastAsia="宋体" w:cs="Times New Roman"/>
                <w:bCs/>
                <w:color w:val="auto"/>
                <w:kern w:val="0"/>
                <w:sz w:val="21"/>
                <w:szCs w:val="21"/>
                <w:highlight w:val="none"/>
                <w:lang w:val="en-US" w:eastAsia="zh-CN"/>
              </w:rPr>
              <w:t>1套</w:t>
            </w:r>
            <w:r>
              <w:rPr>
                <w:rFonts w:hint="default" w:ascii="Times New Roman" w:hAnsi="Times New Roman" w:eastAsia="宋体" w:cs="Times New Roman"/>
                <w:color w:val="auto"/>
                <w:sz w:val="21"/>
                <w:szCs w:val="21"/>
                <w:highlight w:val="none"/>
              </w:rPr>
              <w:t>脉冲布袋除尘器</w:t>
            </w:r>
            <w:r>
              <w:rPr>
                <w:rFonts w:hint="default" w:ascii="Times New Roman" w:hAnsi="Times New Roman" w:eastAsia="宋体" w:cs="Times New Roman"/>
                <w:color w:val="auto"/>
                <w:sz w:val="21"/>
                <w:szCs w:val="21"/>
                <w:highlight w:val="none"/>
                <w:lang w:eastAsia="zh-CN"/>
              </w:rPr>
              <w:t>处理后，由</w:t>
            </w:r>
            <w:r>
              <w:rPr>
                <w:rFonts w:hint="default" w:ascii="Times New Roman" w:hAnsi="Times New Roman" w:eastAsia="宋体" w:cs="Times New Roman"/>
                <w:color w:val="auto"/>
                <w:sz w:val="21"/>
                <w:szCs w:val="21"/>
                <w:highlight w:val="none"/>
                <w:lang w:val="en-US" w:eastAsia="zh-CN"/>
              </w:rPr>
              <w:t>1根</w:t>
            </w:r>
            <w:r>
              <w:rPr>
                <w:rFonts w:hint="default" w:ascii="Times New Roman" w:hAnsi="Times New Roman" w:eastAsia="宋体" w:cs="Times New Roman"/>
                <w:snapToGrid/>
                <w:color w:val="auto"/>
                <w:sz w:val="21"/>
                <w:szCs w:val="21"/>
                <w:highlight w:val="none"/>
              </w:rPr>
              <w:t>15m高排气筒</w:t>
            </w:r>
            <w:r>
              <w:rPr>
                <w:rFonts w:hint="default" w:ascii="Times New Roman" w:hAnsi="Times New Roman" w:eastAsia="宋体" w:cs="Times New Roman"/>
                <w:snapToGrid/>
                <w:color w:val="auto"/>
                <w:sz w:val="21"/>
                <w:szCs w:val="21"/>
                <w:highlight w:val="none"/>
                <w:lang w:eastAsia="zh-CN"/>
              </w:rPr>
              <w:t>（</w:t>
            </w:r>
            <w:r>
              <w:rPr>
                <w:rFonts w:hint="default" w:ascii="Times New Roman" w:hAnsi="Times New Roman" w:eastAsia="宋体" w:cs="Times New Roman"/>
                <w:snapToGrid/>
                <w:color w:val="auto"/>
                <w:sz w:val="21"/>
                <w:szCs w:val="21"/>
                <w:highlight w:val="none"/>
                <w:lang w:val="en-US" w:eastAsia="zh-CN"/>
              </w:rPr>
              <w:t>P1</w:t>
            </w:r>
            <w:r>
              <w:rPr>
                <w:rFonts w:hint="default" w:ascii="Times New Roman" w:hAnsi="Times New Roman" w:eastAsia="宋体" w:cs="Times New Roman"/>
                <w:snapToGrid/>
                <w:color w:val="auto"/>
                <w:sz w:val="21"/>
                <w:szCs w:val="21"/>
                <w:highlight w:val="none"/>
                <w:lang w:eastAsia="zh-CN"/>
              </w:rPr>
              <w:t>）排放。</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auto"/>
                <w:kern w:val="0"/>
                <w:sz w:val="21"/>
                <w:szCs w:val="21"/>
              </w:rPr>
              <w:t>新建</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auto"/>
                <w:kern w:val="0"/>
                <w:sz w:val="21"/>
                <w:szCs w:val="21"/>
              </w:rPr>
              <w:t>有组织：</w:t>
            </w:r>
            <w:r>
              <w:rPr>
                <w:rFonts w:hint="default" w:ascii="Times New Roman" w:hAnsi="Times New Roman" w:eastAsia="宋体" w:cs="Times New Roman"/>
                <w:bCs/>
                <w:color w:val="auto"/>
                <w:kern w:val="0"/>
                <w:sz w:val="21"/>
                <w:szCs w:val="21"/>
                <w:highlight w:val="none"/>
              </w:rPr>
              <w:t>缓冲料仓废气</w:t>
            </w:r>
            <w:r>
              <w:rPr>
                <w:rFonts w:hint="default" w:ascii="Times New Roman" w:hAnsi="Times New Roman" w:eastAsia="宋体" w:cs="Times New Roman"/>
                <w:bCs/>
                <w:color w:val="auto"/>
                <w:kern w:val="0"/>
                <w:sz w:val="21"/>
                <w:szCs w:val="21"/>
                <w:highlight w:val="none"/>
                <w:lang w:eastAsia="zh-CN"/>
              </w:rPr>
              <w:t>、自动</w:t>
            </w:r>
            <w:r>
              <w:rPr>
                <w:rFonts w:hint="default" w:ascii="Times New Roman" w:hAnsi="Times New Roman" w:eastAsia="宋体" w:cs="Times New Roman"/>
                <w:bCs/>
                <w:color w:val="auto"/>
                <w:kern w:val="0"/>
                <w:sz w:val="21"/>
                <w:szCs w:val="21"/>
                <w:highlight w:val="none"/>
              </w:rPr>
              <w:t>计量</w:t>
            </w:r>
            <w:r>
              <w:rPr>
                <w:rFonts w:hint="default" w:ascii="Times New Roman" w:hAnsi="Times New Roman" w:eastAsia="宋体" w:cs="Times New Roman"/>
                <w:bCs/>
                <w:color w:val="auto"/>
                <w:kern w:val="0"/>
                <w:sz w:val="21"/>
                <w:szCs w:val="21"/>
                <w:highlight w:val="none"/>
                <w:lang w:eastAsia="zh-CN"/>
              </w:rPr>
              <w:t>包装</w:t>
            </w:r>
            <w:r>
              <w:rPr>
                <w:rFonts w:hint="default" w:ascii="Times New Roman" w:hAnsi="Times New Roman" w:eastAsia="宋体" w:cs="Times New Roman"/>
                <w:bCs/>
                <w:color w:val="auto"/>
                <w:kern w:val="0"/>
                <w:sz w:val="21"/>
                <w:szCs w:val="21"/>
                <w:highlight w:val="none"/>
              </w:rPr>
              <w:t>废气</w:t>
            </w:r>
            <w:r>
              <w:rPr>
                <w:rFonts w:hint="default" w:ascii="Times New Roman" w:hAnsi="Times New Roman" w:eastAsia="宋体" w:cs="Times New Roman"/>
                <w:bCs/>
                <w:color w:val="auto"/>
                <w:kern w:val="0"/>
                <w:sz w:val="21"/>
                <w:szCs w:val="21"/>
                <w:highlight w:val="none"/>
                <w:lang w:eastAsia="zh-CN"/>
              </w:rPr>
              <w:t>分别经管道收集后，一并经</w:t>
            </w:r>
            <w:r>
              <w:rPr>
                <w:rFonts w:hint="default" w:ascii="Times New Roman" w:hAnsi="Times New Roman" w:eastAsia="宋体" w:cs="Times New Roman"/>
                <w:bCs/>
                <w:color w:val="auto"/>
                <w:kern w:val="0"/>
                <w:sz w:val="21"/>
                <w:szCs w:val="21"/>
                <w:highlight w:val="none"/>
                <w:lang w:val="en-US" w:eastAsia="zh-CN"/>
              </w:rPr>
              <w:t>1套</w:t>
            </w:r>
            <w:r>
              <w:rPr>
                <w:rFonts w:hint="default" w:ascii="Times New Roman" w:hAnsi="Times New Roman" w:eastAsia="宋体" w:cs="Times New Roman"/>
                <w:color w:val="auto"/>
                <w:sz w:val="21"/>
                <w:szCs w:val="21"/>
                <w:highlight w:val="none"/>
              </w:rPr>
              <w:t>脉冲布袋除尘器</w:t>
            </w:r>
            <w:r>
              <w:rPr>
                <w:rFonts w:hint="default" w:ascii="Times New Roman" w:hAnsi="Times New Roman" w:eastAsia="宋体" w:cs="Times New Roman"/>
                <w:color w:val="auto"/>
                <w:sz w:val="21"/>
                <w:szCs w:val="21"/>
                <w:highlight w:val="none"/>
                <w:lang w:eastAsia="zh-CN"/>
              </w:rPr>
              <w:t>处理后，由</w:t>
            </w:r>
            <w:r>
              <w:rPr>
                <w:rFonts w:hint="default" w:ascii="Times New Roman" w:hAnsi="Times New Roman" w:eastAsia="宋体" w:cs="Times New Roman"/>
                <w:color w:val="auto"/>
                <w:sz w:val="21"/>
                <w:szCs w:val="21"/>
                <w:highlight w:val="none"/>
                <w:lang w:val="en-US" w:eastAsia="zh-CN"/>
              </w:rPr>
              <w:t>1根</w:t>
            </w:r>
            <w:r>
              <w:rPr>
                <w:rFonts w:hint="default" w:ascii="Times New Roman" w:hAnsi="Times New Roman" w:eastAsia="宋体" w:cs="Times New Roman"/>
                <w:snapToGrid/>
                <w:color w:val="auto"/>
                <w:sz w:val="21"/>
                <w:szCs w:val="21"/>
                <w:highlight w:val="none"/>
              </w:rPr>
              <w:t>15m高排气筒</w:t>
            </w:r>
            <w:r>
              <w:rPr>
                <w:rFonts w:hint="default" w:ascii="Times New Roman" w:hAnsi="Times New Roman" w:eastAsia="宋体" w:cs="Times New Roman"/>
                <w:snapToGrid/>
                <w:color w:val="auto"/>
                <w:sz w:val="21"/>
                <w:szCs w:val="21"/>
                <w:highlight w:val="none"/>
                <w:lang w:eastAsia="zh-CN"/>
              </w:rPr>
              <w:t>（</w:t>
            </w:r>
            <w:r>
              <w:rPr>
                <w:rFonts w:hint="default" w:ascii="Times New Roman" w:hAnsi="Times New Roman" w:eastAsia="宋体" w:cs="Times New Roman"/>
                <w:snapToGrid/>
                <w:color w:val="auto"/>
                <w:sz w:val="21"/>
                <w:szCs w:val="21"/>
                <w:highlight w:val="none"/>
                <w:lang w:val="en-US" w:eastAsia="zh-CN"/>
              </w:rPr>
              <w:t>P1</w:t>
            </w:r>
            <w:r>
              <w:rPr>
                <w:rFonts w:hint="default" w:ascii="Times New Roman" w:hAnsi="Times New Roman" w:eastAsia="宋体" w:cs="Times New Roman"/>
                <w:snapToGrid/>
                <w:color w:val="auto"/>
                <w:sz w:val="21"/>
                <w:szCs w:val="21"/>
                <w:highlight w:val="none"/>
                <w:lang w:eastAsia="zh-CN"/>
              </w:rPr>
              <w:t>）排放。</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c>
          <w:tcPr>
            <w:tcW w:w="861"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无组织：</w:t>
            </w:r>
            <w:r>
              <w:rPr>
                <w:rFonts w:hint="default" w:ascii="Times New Roman" w:hAnsi="Times New Roman" w:eastAsia="宋体" w:cs="Times New Roman"/>
                <w:color w:val="auto"/>
                <w:sz w:val="21"/>
                <w:szCs w:val="21"/>
                <w:lang w:bidi="ar"/>
              </w:rPr>
              <w:t>车间密闭、强化管理，加强废气有组织收集措施</w:t>
            </w:r>
            <w:r>
              <w:rPr>
                <w:rFonts w:hint="default" w:ascii="Times New Roman" w:hAnsi="Times New Roman" w:eastAsia="宋体" w:cs="Times New Roman"/>
                <w:color w:val="auto"/>
                <w:sz w:val="21"/>
                <w:szCs w:val="21"/>
                <w:lang w:eastAsia="zh-CN" w:bidi="ar"/>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auto"/>
                <w:kern w:val="0"/>
                <w:sz w:val="21"/>
                <w:szCs w:val="21"/>
              </w:rPr>
              <w:t>新建</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105" w:leftChars="-50" w:right="-105" w:rightChars="-50"/>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auto"/>
                <w:kern w:val="0"/>
                <w:sz w:val="21"/>
                <w:szCs w:val="21"/>
              </w:rPr>
              <w:t>无组织：</w:t>
            </w:r>
            <w:r>
              <w:rPr>
                <w:rFonts w:hint="default" w:ascii="Times New Roman" w:hAnsi="Times New Roman" w:eastAsia="宋体" w:cs="Times New Roman"/>
                <w:color w:val="auto"/>
                <w:sz w:val="21"/>
                <w:szCs w:val="21"/>
                <w:lang w:bidi="ar"/>
              </w:rPr>
              <w:t>车间密闭、强化管理，加强废气有组织收集措施</w:t>
            </w:r>
            <w:r>
              <w:rPr>
                <w:rFonts w:hint="default" w:ascii="Times New Roman" w:hAnsi="Times New Roman" w:eastAsia="宋体" w:cs="Times New Roman"/>
                <w:color w:val="auto"/>
                <w:sz w:val="21"/>
                <w:szCs w:val="21"/>
                <w:lang w:eastAsia="zh-CN" w:bidi="ar"/>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c>
          <w:tcPr>
            <w:tcW w:w="861"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废水</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项目</w:t>
            </w:r>
            <w:r>
              <w:rPr>
                <w:rFonts w:hint="default" w:ascii="Times New Roman" w:hAnsi="Times New Roman" w:eastAsia="宋体" w:cs="Times New Roman"/>
                <w:bCs/>
                <w:color w:val="auto"/>
                <w:kern w:val="0"/>
                <w:sz w:val="21"/>
                <w:szCs w:val="21"/>
                <w:lang w:eastAsia="zh-CN"/>
              </w:rPr>
              <w:t>无生产废水，</w:t>
            </w:r>
            <w:r>
              <w:rPr>
                <w:rFonts w:hint="default" w:ascii="Times New Roman" w:hAnsi="Times New Roman" w:eastAsia="宋体" w:cs="Times New Roman"/>
                <w:bCs/>
                <w:color w:val="auto"/>
                <w:kern w:val="0"/>
                <w:sz w:val="21"/>
                <w:szCs w:val="21"/>
                <w:lang w:val="en-GB"/>
              </w:rPr>
              <w:t>不新增劳动定员</w:t>
            </w:r>
            <w:r>
              <w:rPr>
                <w:rFonts w:hint="default" w:ascii="Times New Roman" w:hAnsi="Times New Roman" w:eastAsia="宋体" w:cs="Times New Roman"/>
                <w:bCs/>
                <w:color w:val="auto"/>
                <w:kern w:val="0"/>
                <w:sz w:val="21"/>
                <w:szCs w:val="21"/>
                <w:lang w:val="en-GB" w:eastAsia="zh-CN"/>
              </w:rPr>
              <w:t>，</w:t>
            </w:r>
            <w:r>
              <w:rPr>
                <w:rFonts w:hint="default" w:ascii="Times New Roman" w:hAnsi="Times New Roman" w:eastAsia="宋体" w:cs="Times New Roman"/>
                <w:bCs/>
                <w:color w:val="auto"/>
                <w:kern w:val="0"/>
                <w:sz w:val="21"/>
                <w:szCs w:val="21"/>
              </w:rPr>
              <w:t>不新增生活污水</w:t>
            </w:r>
            <w:r>
              <w:rPr>
                <w:rFonts w:hint="default" w:ascii="Times New Roman" w:hAnsi="Times New Roman" w:eastAsia="宋体" w:cs="Times New Roman"/>
                <w:bCs/>
                <w:color w:val="auto"/>
                <w:kern w:val="0"/>
                <w:sz w:val="21"/>
                <w:szCs w:val="21"/>
                <w:lang w:eastAsia="zh-CN"/>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依托</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项目</w:t>
            </w:r>
            <w:r>
              <w:rPr>
                <w:rFonts w:hint="default" w:ascii="Times New Roman" w:hAnsi="Times New Roman" w:eastAsia="宋体" w:cs="Times New Roman"/>
                <w:bCs/>
                <w:color w:val="auto"/>
                <w:kern w:val="0"/>
                <w:sz w:val="21"/>
                <w:szCs w:val="21"/>
                <w:lang w:eastAsia="zh-CN"/>
              </w:rPr>
              <w:t>无生产废水，</w:t>
            </w:r>
            <w:r>
              <w:rPr>
                <w:rFonts w:hint="eastAsia" w:ascii="Times New Roman" w:hAnsi="Times New Roman" w:eastAsia="宋体" w:cs="Times New Roman"/>
                <w:bCs/>
                <w:color w:val="auto"/>
                <w:kern w:val="0"/>
                <w:sz w:val="21"/>
                <w:szCs w:val="21"/>
                <w:lang w:val="en-US" w:eastAsia="zh-CN"/>
              </w:rPr>
              <w:t>未</w:t>
            </w:r>
            <w:r>
              <w:rPr>
                <w:rFonts w:hint="default" w:ascii="Times New Roman" w:hAnsi="Times New Roman" w:eastAsia="宋体" w:cs="Times New Roman"/>
                <w:bCs/>
                <w:color w:val="auto"/>
                <w:kern w:val="0"/>
                <w:sz w:val="21"/>
                <w:szCs w:val="21"/>
                <w:lang w:val="en-GB"/>
              </w:rPr>
              <w:t>新增劳动定员</w:t>
            </w:r>
            <w:r>
              <w:rPr>
                <w:rFonts w:hint="default" w:ascii="Times New Roman" w:hAnsi="Times New Roman" w:eastAsia="宋体" w:cs="Times New Roman"/>
                <w:bCs/>
                <w:color w:val="auto"/>
                <w:kern w:val="0"/>
                <w:sz w:val="21"/>
                <w:szCs w:val="21"/>
                <w:lang w:val="en-GB" w:eastAsia="zh-CN"/>
              </w:rPr>
              <w:t>，</w:t>
            </w:r>
            <w:r>
              <w:rPr>
                <w:rFonts w:hint="eastAsia" w:ascii="Times New Roman" w:hAnsi="Times New Roman" w:eastAsia="宋体" w:cs="Times New Roman"/>
                <w:bCs/>
                <w:color w:val="auto"/>
                <w:kern w:val="0"/>
                <w:sz w:val="21"/>
                <w:szCs w:val="21"/>
                <w:lang w:val="en-US" w:eastAsia="zh-CN"/>
              </w:rPr>
              <w:t>无</w:t>
            </w:r>
            <w:r>
              <w:rPr>
                <w:rFonts w:hint="default" w:ascii="Times New Roman" w:hAnsi="Times New Roman" w:eastAsia="宋体" w:cs="Times New Roman"/>
                <w:bCs/>
                <w:color w:val="auto"/>
                <w:kern w:val="0"/>
                <w:sz w:val="21"/>
                <w:szCs w:val="21"/>
              </w:rPr>
              <w:t>新增生活污水</w:t>
            </w:r>
            <w:r>
              <w:rPr>
                <w:rFonts w:hint="default" w:ascii="Times New Roman" w:hAnsi="Times New Roman" w:eastAsia="宋体" w:cs="Times New Roman"/>
                <w:bCs/>
                <w:color w:val="auto"/>
                <w:kern w:val="0"/>
                <w:sz w:val="21"/>
                <w:szCs w:val="21"/>
                <w:lang w:eastAsia="zh-CN"/>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c>
          <w:tcPr>
            <w:tcW w:w="861"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噪声</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auto"/>
                <w:sz w:val="21"/>
                <w:szCs w:val="21"/>
              </w:rPr>
              <w:t>选用低噪声设备、基础减振、厂区合理布局等</w:t>
            </w:r>
            <w:r>
              <w:rPr>
                <w:rFonts w:hint="default" w:ascii="Times New Roman" w:hAnsi="Times New Roman" w:eastAsia="宋体" w:cs="Times New Roman"/>
                <w:color w:val="auto"/>
                <w:sz w:val="21"/>
                <w:szCs w:val="21"/>
                <w:lang w:eastAsia="zh-CN"/>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新建</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auto"/>
                <w:sz w:val="21"/>
                <w:szCs w:val="21"/>
              </w:rPr>
              <w:t>选用低噪声设备、基础减振、厂区合理布局等</w:t>
            </w:r>
            <w:r>
              <w:rPr>
                <w:rFonts w:hint="default" w:ascii="Times New Roman" w:hAnsi="Times New Roman" w:eastAsia="宋体" w:cs="Times New Roman"/>
                <w:color w:val="auto"/>
                <w:sz w:val="21"/>
                <w:szCs w:val="21"/>
                <w:lang w:eastAsia="zh-CN"/>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02"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c>
          <w:tcPr>
            <w:tcW w:w="861" w:type="dxa"/>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固废</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auto"/>
                <w:sz w:val="21"/>
                <w:szCs w:val="21"/>
                <w:lang w:eastAsia="zh-CN"/>
              </w:rPr>
              <w:t>废包装袋集中收集后定期外售；</w:t>
            </w:r>
            <w:r>
              <w:rPr>
                <w:rFonts w:hint="default" w:ascii="Times New Roman" w:hAnsi="Times New Roman" w:eastAsia="宋体" w:cs="Times New Roman"/>
                <w:color w:val="auto"/>
                <w:sz w:val="21"/>
                <w:szCs w:val="21"/>
              </w:rPr>
              <w:t>除尘</w:t>
            </w:r>
            <w:r>
              <w:rPr>
                <w:rFonts w:hint="default" w:ascii="Times New Roman" w:hAnsi="Times New Roman" w:eastAsia="宋体" w:cs="Times New Roman"/>
                <w:color w:val="auto"/>
                <w:sz w:val="21"/>
                <w:szCs w:val="21"/>
                <w:lang w:eastAsia="zh-CN"/>
              </w:rPr>
              <w:t>灰集中收集后，回</w:t>
            </w:r>
            <w:r>
              <w:rPr>
                <w:rFonts w:hint="default" w:ascii="Times New Roman" w:hAnsi="Times New Roman" w:eastAsia="宋体" w:cs="Times New Roman"/>
                <w:color w:val="auto"/>
                <w:sz w:val="21"/>
                <w:szCs w:val="21"/>
              </w:rPr>
              <w:t>用于生产</w:t>
            </w:r>
            <w:r>
              <w:rPr>
                <w:rFonts w:hint="default" w:ascii="Times New Roman" w:hAnsi="Times New Roman" w:eastAsia="宋体" w:cs="Times New Roman"/>
                <w:color w:val="auto"/>
                <w:sz w:val="21"/>
                <w:szCs w:val="21"/>
                <w:lang w:eastAsia="zh-CN"/>
              </w:rPr>
              <w:t>；吸尘器除尘灰集中收集后，回用于生产</w:t>
            </w:r>
            <w:r>
              <w:rPr>
                <w:rFonts w:hint="default" w:ascii="Times New Roman" w:hAnsi="Times New Roman" w:eastAsia="宋体" w:cs="Times New Roman"/>
                <w:bCs/>
                <w:color w:val="auto"/>
                <w:kern w:val="0"/>
                <w:sz w:val="21"/>
                <w:szCs w:val="21"/>
                <w:lang w:eastAsia="zh-CN"/>
              </w:rPr>
              <w:t>。</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auto"/>
                <w:kern w:val="0"/>
                <w:sz w:val="21"/>
                <w:szCs w:val="21"/>
              </w:rPr>
              <w:t>新建</w:t>
            </w:r>
          </w:p>
        </w:tc>
        <w:tc>
          <w:tcPr>
            <w:tcW w:w="2955"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textAlignment w:val="auto"/>
              <w:rPr>
                <w:rFonts w:hint="default" w:ascii="Times New Roman" w:hAnsi="Times New Roman" w:eastAsia="宋体" w:cs="Times New Roman"/>
                <w:bCs/>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color w:val="auto"/>
                <w:sz w:val="21"/>
                <w:szCs w:val="21"/>
                <w:lang w:eastAsia="zh-CN"/>
              </w:rPr>
              <w:t>废包装袋集中收集后定期外售；</w:t>
            </w:r>
            <w:r>
              <w:rPr>
                <w:rFonts w:hint="default" w:ascii="Times New Roman" w:hAnsi="Times New Roman" w:eastAsia="宋体" w:cs="Times New Roman"/>
                <w:color w:val="auto"/>
                <w:sz w:val="21"/>
                <w:szCs w:val="21"/>
              </w:rPr>
              <w:t>除尘</w:t>
            </w:r>
            <w:r>
              <w:rPr>
                <w:rFonts w:hint="default" w:ascii="Times New Roman" w:hAnsi="Times New Roman" w:eastAsia="宋体" w:cs="Times New Roman"/>
                <w:color w:val="auto"/>
                <w:sz w:val="21"/>
                <w:szCs w:val="21"/>
                <w:lang w:eastAsia="zh-CN"/>
              </w:rPr>
              <w:t>灰集中收集后，回</w:t>
            </w:r>
            <w:r>
              <w:rPr>
                <w:rFonts w:hint="default" w:ascii="Times New Roman" w:hAnsi="Times New Roman" w:eastAsia="宋体" w:cs="Times New Roman"/>
                <w:color w:val="auto"/>
                <w:sz w:val="21"/>
                <w:szCs w:val="21"/>
              </w:rPr>
              <w:t>用于生产</w:t>
            </w:r>
            <w:r>
              <w:rPr>
                <w:rFonts w:hint="default" w:ascii="Times New Roman" w:hAnsi="Times New Roman" w:eastAsia="宋体" w:cs="Times New Roman"/>
                <w:color w:val="auto"/>
                <w:sz w:val="21"/>
                <w:szCs w:val="21"/>
                <w:lang w:eastAsia="zh-CN"/>
              </w:rPr>
              <w:t>；吸尘器除尘灰集中收集后，回用于生产</w:t>
            </w:r>
            <w:r>
              <w:rPr>
                <w:rFonts w:hint="default" w:ascii="Times New Roman" w:hAnsi="Times New Roman" w:eastAsia="宋体" w:cs="Times New Roman"/>
                <w:bCs/>
                <w:color w:val="auto"/>
                <w:kern w:val="0"/>
                <w:sz w:val="21"/>
                <w:szCs w:val="21"/>
                <w:lang w:eastAsia="zh-CN"/>
              </w:rPr>
              <w:t>。</w:t>
            </w:r>
          </w:p>
        </w:tc>
        <w:tc>
          <w:tcPr>
            <w:tcW w:w="775" w:type="dxa"/>
            <w:vMerge w:val="continue"/>
            <w:vAlign w:val="center"/>
          </w:tcPr>
          <w:p>
            <w:pPr>
              <w:pStyle w:val="50"/>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p>
        </w:tc>
      </w:tr>
    </w:tbl>
    <w:p>
      <w:pPr>
        <w:pStyle w:val="2"/>
        <w:ind w:firstLine="480"/>
        <w:rPr>
          <w:rFonts w:hint="default" w:ascii="Times New Roman" w:hAnsi="Times New Roman" w:eastAsia="宋体" w:cs="Times New Roman"/>
          <w:color w:val="000000" w:themeColor="text1"/>
          <w:sz w:val="24"/>
          <w:szCs w:val="24"/>
          <w14:textFill>
            <w14:solidFill>
              <w14:schemeClr w14:val="tx1"/>
            </w14:solidFill>
          </w14:textFill>
        </w:rPr>
        <w:sectPr>
          <w:pgSz w:w="11906" w:h="16838"/>
          <w:pgMar w:top="1440" w:right="1644" w:bottom="1440" w:left="1644" w:header="851" w:footer="992" w:gutter="0"/>
          <w:pgBorders>
            <w:top w:val="none" w:sz="0" w:space="0"/>
            <w:left w:val="none" w:sz="0" w:space="0"/>
            <w:bottom w:val="none" w:sz="0" w:space="0"/>
            <w:right w:val="none" w:sz="0" w:space="0"/>
          </w:pgBorders>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生产设备</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本项目主要设备表见表3-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表3-</w:t>
      </w:r>
      <w:r>
        <w:rPr>
          <w:rFonts w:hint="default" w:ascii="Times New Roman" w:hAnsi="Times New Roman" w:eastAsia="宋体" w:cs="Times New Roman"/>
          <w:b/>
          <w:color w:val="000000" w:themeColor="text1"/>
          <w:sz w:val="24"/>
          <w:szCs w:val="24"/>
          <w:lang w:val="en-US" w:eastAsia="zh-CN"/>
          <w14:textFill>
            <w14:solidFill>
              <w14:schemeClr w14:val="tx1"/>
            </w14:solidFill>
          </w14:textFill>
        </w:rPr>
        <w:t xml:space="preserve">2  </w:t>
      </w:r>
      <w:r>
        <w:rPr>
          <w:rFonts w:hint="default" w:ascii="Times New Roman" w:hAnsi="Times New Roman" w:eastAsia="宋体" w:cs="Times New Roman"/>
          <w:b/>
          <w:color w:val="000000" w:themeColor="text1"/>
          <w:sz w:val="24"/>
          <w:szCs w:val="24"/>
          <w14:textFill>
            <w14:solidFill>
              <w14:schemeClr w14:val="tx1"/>
            </w14:solidFill>
          </w14:textFill>
        </w:rPr>
        <w:t>项目主要生产设备</w:t>
      </w:r>
    </w:p>
    <w:tbl>
      <w:tblPr>
        <w:tblStyle w:val="67"/>
        <w:tblW w:w="8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2"/>
        <w:gridCol w:w="447"/>
        <w:gridCol w:w="1903"/>
        <w:gridCol w:w="2275"/>
        <w:gridCol w:w="685"/>
        <w:gridCol w:w="685"/>
        <w:gridCol w:w="68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序号</w:t>
            </w:r>
          </w:p>
        </w:tc>
        <w:tc>
          <w:tcPr>
            <w:tcW w:w="2350" w:type="dxa"/>
            <w:gridSpan w:val="2"/>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设备名称</w:t>
            </w:r>
          </w:p>
        </w:tc>
        <w:tc>
          <w:tcPr>
            <w:tcW w:w="2275"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eastAsia="zh-CN"/>
              </w:rPr>
            </w:pPr>
            <w:r>
              <w:rPr>
                <w:rFonts w:hint="default" w:ascii="Times New Roman" w:hAnsi="Times New Roman" w:eastAsia="宋体" w:cs="Times New Roman"/>
                <w:spacing w:val="0"/>
                <w:position w:val="0"/>
                <w:sz w:val="21"/>
                <w:szCs w:val="21"/>
                <w:lang w:val="en-US" w:eastAsia="zh-CN"/>
              </w:rPr>
              <w:t>型号</w:t>
            </w:r>
          </w:p>
        </w:tc>
        <w:tc>
          <w:tcPr>
            <w:tcW w:w="685"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单位</w:t>
            </w:r>
          </w:p>
        </w:tc>
        <w:tc>
          <w:tcPr>
            <w:tcW w:w="685"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数量</w:t>
            </w:r>
          </w:p>
        </w:tc>
        <w:tc>
          <w:tcPr>
            <w:tcW w:w="685"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备注</w:t>
            </w:r>
          </w:p>
        </w:tc>
        <w:tc>
          <w:tcPr>
            <w:tcW w:w="1405"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color w:val="auto"/>
                <w:kern w:val="0"/>
                <w:sz w:val="21"/>
                <w:szCs w:val="21"/>
                <w:highlight w:val="none"/>
              </w:rPr>
              <w:t>实际建设情况与规划建设情况一致性分析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w:t>
            </w:r>
          </w:p>
        </w:tc>
        <w:tc>
          <w:tcPr>
            <w:tcW w:w="447" w:type="dxa"/>
            <w:vMerge w:val="restart"/>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半</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自</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动</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包</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装</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码</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垛</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装</w:t>
            </w:r>
          </w:p>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置</w:t>
            </w: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自动定量包装秤</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DCS-50/B3</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top"/>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restart"/>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2</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丁腈胶带缝包输送机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GY/S-2（5*0.5m）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3</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自动折边机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lang w:eastAsia="zh-CN"/>
              </w:rPr>
            </w:pPr>
            <w:r>
              <w:rPr>
                <w:rFonts w:hint="default" w:ascii="Times New Roman" w:hAnsi="Times New Roman" w:eastAsia="宋体" w:cs="Times New Roman"/>
                <w:color w:val="auto"/>
                <w:sz w:val="21"/>
                <w:szCs w:val="21"/>
              </w:rPr>
              <w:t>CP4900</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4</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自动缝包机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DS-9C</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5</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缝包立柱</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JY-L</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套</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6</w:t>
            </w:r>
          </w:p>
        </w:tc>
        <w:tc>
          <w:tcPr>
            <w:tcW w:w="447"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直角倒袋输送机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GY/ZD-500（1.5*0.5m）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7</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爬坡输送机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GY/S-X（2*0.75m）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8</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整形输送机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GS/Z-150（2.4*0.75m）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9</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检重秤</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WT</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10</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型剔除输送机</w:t>
            </w:r>
          </w:p>
        </w:tc>
        <w:tc>
          <w:tcPr>
            <w:tcW w:w="2275"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GY/S-T（</w:t>
            </w:r>
            <w:r>
              <w:rPr>
                <w:rFonts w:hint="default" w:ascii="Times New Roman" w:hAnsi="Times New Roman" w:eastAsia="宋体" w:cs="Times New Roman"/>
                <w:color w:val="auto"/>
                <w:sz w:val="21"/>
                <w:szCs w:val="21"/>
              </w:rPr>
              <w:cr/>
            </w:r>
            <w:r>
              <w:rPr>
                <w:rFonts w:hint="default" w:ascii="Times New Roman" w:hAnsi="Times New Roman" w:eastAsia="宋体" w:cs="Times New Roman"/>
                <w:color w:val="auto"/>
                <w:sz w:val="21"/>
                <w:szCs w:val="21"/>
              </w:rPr>
              <w:t>*0.7</w:t>
            </w:r>
            <w:r>
              <w:rPr>
                <w:rFonts w:hint="default" w:ascii="Times New Roman" w:hAnsi="Times New Roman" w:eastAsia="宋体" w:cs="Times New Roman"/>
                <w:color w:val="auto"/>
                <w:sz w:val="21"/>
                <w:szCs w:val="21"/>
              </w:rPr>
              <w:cr/>
            </w:r>
            <w:r>
              <w:rPr>
                <w:rFonts w:hint="default" w:ascii="Times New Roman" w:hAnsi="Times New Roman" w:eastAsia="宋体" w:cs="Times New Roman"/>
                <w:color w:val="auto"/>
                <w:sz w:val="21"/>
                <w:szCs w:val="21"/>
              </w:rPr>
              <w:t>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11</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型缓冲输送机</w:t>
            </w:r>
          </w:p>
        </w:tc>
        <w:tc>
          <w:tcPr>
            <w:tcW w:w="2275"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GY/S-H（1.5*0.75m</w:t>
            </w:r>
            <w:r>
              <w:rPr>
                <w:rFonts w:hint="default" w:ascii="Times New Roman" w:hAnsi="Times New Roman" w:eastAsia="宋体" w:cs="Times New Roman"/>
                <w:color w:val="auto"/>
                <w:sz w:val="21"/>
                <w:szCs w:val="21"/>
                <w:lang w:eastAsia="zh-CN"/>
              </w:rPr>
              <w:t>）</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12</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待码输送机</w:t>
            </w:r>
          </w:p>
        </w:tc>
        <w:tc>
          <w:tcPr>
            <w:tcW w:w="2275"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GS/M-150（1.1*0.85m）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13</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码垛机</w:t>
            </w:r>
          </w:p>
        </w:tc>
        <w:tc>
          <w:tcPr>
            <w:tcW w:w="2275"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IRB 460</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套</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14</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自动托盘库</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KT</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套</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15</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空托盘输送机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GS-16（3*1.1m）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16</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码垛位输送机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GS-76（2*1.4m）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17</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满垛位输送机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GS-76（2*1.4m）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2</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18</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叉取位输送机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GS-76（2*1.4m）</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19</w:t>
            </w:r>
          </w:p>
        </w:tc>
        <w:tc>
          <w:tcPr>
            <w:tcW w:w="447" w:type="dxa"/>
            <w:vMerge w:val="continue"/>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p>
        </w:tc>
        <w:tc>
          <w:tcPr>
            <w:tcW w:w="1903" w:type="dxa"/>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缓冲</w:t>
            </w:r>
            <w:r>
              <w:rPr>
                <w:rFonts w:hint="default" w:ascii="Times New Roman" w:hAnsi="Times New Roman" w:eastAsia="宋体" w:cs="Times New Roman"/>
                <w:color w:val="auto"/>
                <w:sz w:val="21"/>
                <w:szCs w:val="21"/>
              </w:rPr>
              <w:t>料仓</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val="en-US" w:eastAsia="zh-CN"/>
              </w:rPr>
              <w:t>3</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lang w:val="en-US" w:eastAsia="zh-CN"/>
              </w:rPr>
              <w:t>3</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个</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20</w:t>
            </w:r>
          </w:p>
        </w:tc>
        <w:tc>
          <w:tcPr>
            <w:tcW w:w="2350" w:type="dxa"/>
            <w:gridSpan w:val="2"/>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提升机</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Z型</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50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spacing w:val="0"/>
                <w:position w:val="0"/>
                <w:sz w:val="21"/>
                <w:szCs w:val="21"/>
                <w:lang w:val="en-US" w:eastAsia="zh-CN"/>
              </w:rPr>
              <w:t>21</w:t>
            </w:r>
          </w:p>
        </w:tc>
        <w:tc>
          <w:tcPr>
            <w:tcW w:w="2350" w:type="dxa"/>
            <w:gridSpan w:val="2"/>
            <w:vAlign w:val="center"/>
          </w:tcPr>
          <w:p>
            <w:pPr>
              <w:keepNext w:val="0"/>
              <w:keepLines w:val="0"/>
              <w:pageBreakBefore w:val="0"/>
              <w:tabs>
                <w:tab w:val="left" w:pos="2008"/>
              </w:tabs>
              <w:kinsoku/>
              <w:wordWrap/>
              <w:overflowPunct/>
              <w:topLinePunct w:val="0"/>
              <w:autoSpaceDE/>
              <w:autoSpaceDN/>
              <w:bidi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eastAsia" w:ascii="Times New Roman" w:hAnsi="Times New Roman" w:eastAsia="宋体" w:cs="Times New Roman"/>
                <w:color w:val="auto"/>
                <w:sz w:val="21"/>
                <w:szCs w:val="21"/>
                <w:lang w:val="en-US" w:eastAsia="zh-CN"/>
              </w:rPr>
              <w:t>插板阀</w:t>
            </w:r>
          </w:p>
        </w:tc>
        <w:tc>
          <w:tcPr>
            <w:tcW w:w="227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val="en-US" w:eastAsia="zh-CN"/>
              </w:rPr>
              <w:t>/</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台</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rPr>
              <w:t>1</w:t>
            </w:r>
          </w:p>
        </w:tc>
        <w:tc>
          <w:tcPr>
            <w:tcW w:w="685" w:type="dxa"/>
            <w:vAlign w:val="center"/>
          </w:tcPr>
          <w:p>
            <w:pPr>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color w:val="auto"/>
                <w:sz w:val="21"/>
                <w:szCs w:val="21"/>
                <w:lang w:eastAsia="zh-CN"/>
              </w:rPr>
              <w:t>新增</w:t>
            </w:r>
          </w:p>
        </w:tc>
        <w:tc>
          <w:tcPr>
            <w:tcW w:w="1405"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spacing w:val="0"/>
                <w:position w:val="0"/>
                <w:sz w:val="21"/>
                <w:szCs w:val="21"/>
              </w:rPr>
            </w:pPr>
          </w:p>
        </w:tc>
      </w:tr>
    </w:tbl>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9" w:name="_Toc4347"/>
      <w:r>
        <w:rPr>
          <w:rFonts w:hint="default" w:ascii="Times New Roman" w:hAnsi="Times New Roman" w:eastAsia="宋体" w:cs="Times New Roman"/>
          <w:color w:val="000000" w:themeColor="text1"/>
          <w:sz w:val="24"/>
          <w:szCs w:val="24"/>
          <w14:textFill>
            <w14:solidFill>
              <w14:schemeClr w14:val="tx1"/>
            </w14:solidFill>
          </w14:textFill>
        </w:rPr>
        <w:t>3.3主要原辅材料及燃料</w:t>
      </w:r>
      <w:bookmarkEnd w:id="9"/>
    </w:p>
    <w:p>
      <w:pPr>
        <w:pageBreakBefore w:val="0"/>
        <w:widowControl w:val="0"/>
        <w:kinsoku/>
        <w:wordWrap/>
        <w:overflowPunct/>
        <w:topLinePunct w:val="0"/>
        <w:autoSpaceDE/>
        <w:autoSpaceDN/>
        <w:bidi w:val="0"/>
        <w:adjustRightInd/>
        <w:snapToGrid/>
        <w:spacing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项目原辅材料及能源消耗见表3-</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表3-</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color w:val="000000" w:themeColor="text1"/>
          <w:sz w:val="24"/>
          <w:szCs w:val="24"/>
          <w14:textFill>
            <w14:solidFill>
              <w14:schemeClr w14:val="tx1"/>
            </w14:solidFill>
          </w14:textFill>
        </w:rPr>
        <w:t>主要原辅材料及能源消耗一览表</w:t>
      </w:r>
    </w:p>
    <w:tbl>
      <w:tblPr>
        <w:tblStyle w:val="34"/>
        <w:tblpPr w:vertAnchor="text" w:horzAnchor="page" w:tblpX="1376" w:tblpY="31"/>
        <w:tblOverlap w:val="never"/>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2"/>
        <w:gridCol w:w="1291"/>
        <w:gridCol w:w="945"/>
        <w:gridCol w:w="1739"/>
        <w:gridCol w:w="1388"/>
        <w:gridCol w:w="1342"/>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492"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spacing w:val="0"/>
                <w:kern w:val="0"/>
                <w:position w:val="0"/>
                <w:sz w:val="21"/>
                <w:szCs w:val="21"/>
                <w:lang w:val="en-US" w:eastAsia="zh-CN"/>
              </w:rPr>
              <w:t>序号</w:t>
            </w:r>
          </w:p>
        </w:tc>
        <w:tc>
          <w:tcPr>
            <w:tcW w:w="129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spacing w:val="0"/>
                <w:kern w:val="0"/>
                <w:position w:val="0"/>
                <w:sz w:val="21"/>
                <w:szCs w:val="21"/>
                <w:lang w:val="en-US" w:eastAsia="zh-CN"/>
              </w:rPr>
              <w:t>名称</w:t>
            </w:r>
          </w:p>
        </w:tc>
        <w:tc>
          <w:tcPr>
            <w:tcW w:w="94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spacing w:val="0"/>
                <w:kern w:val="0"/>
                <w:position w:val="0"/>
                <w:sz w:val="21"/>
                <w:szCs w:val="21"/>
                <w:lang w:val="en-US" w:eastAsia="zh-CN"/>
              </w:rPr>
              <w:t>规格</w:t>
            </w:r>
          </w:p>
        </w:tc>
        <w:tc>
          <w:tcPr>
            <w:tcW w:w="17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eastAsia" w:ascii="Times New Roman" w:hAnsi="Times New Roman" w:eastAsia="宋体" w:cs="Times New Roman"/>
                <w:color w:val="auto"/>
                <w:sz w:val="21"/>
                <w:szCs w:val="21"/>
                <w:lang w:val="en-US" w:eastAsia="zh-CN"/>
              </w:rPr>
              <w:t>环评</w:t>
            </w:r>
            <w:r>
              <w:rPr>
                <w:rFonts w:hint="default" w:ascii="Times New Roman" w:hAnsi="Times New Roman" w:eastAsia="宋体" w:cs="Times New Roman"/>
                <w:color w:val="auto"/>
                <w:sz w:val="21"/>
                <w:szCs w:val="21"/>
              </w:rPr>
              <w:t>年用量</w:t>
            </w:r>
          </w:p>
        </w:tc>
        <w:tc>
          <w:tcPr>
            <w:tcW w:w="13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实际</w:t>
            </w:r>
            <w:r>
              <w:rPr>
                <w:rFonts w:hint="default" w:ascii="Times New Roman" w:hAnsi="Times New Roman" w:eastAsia="宋体" w:cs="Times New Roman"/>
                <w:color w:val="auto"/>
                <w:sz w:val="21"/>
                <w:szCs w:val="21"/>
              </w:rPr>
              <w:t>年用量</w:t>
            </w:r>
          </w:p>
        </w:tc>
        <w:tc>
          <w:tcPr>
            <w:tcW w:w="13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rPr>
              <w:t>备注</w:t>
            </w:r>
          </w:p>
        </w:tc>
        <w:tc>
          <w:tcPr>
            <w:tcW w:w="142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kern w:val="0"/>
                <w:sz w:val="21"/>
                <w:szCs w:val="21"/>
                <w:highlight w:val="none"/>
              </w:rPr>
              <w:t>实际建设情况与规划建设情况一致性分析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492"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spacing w:val="0"/>
                <w:kern w:val="0"/>
                <w:position w:val="0"/>
                <w:sz w:val="21"/>
                <w:szCs w:val="21"/>
                <w:lang w:val="en-US" w:eastAsia="zh-CN"/>
              </w:rPr>
              <w:t>1</w:t>
            </w:r>
          </w:p>
        </w:tc>
        <w:tc>
          <w:tcPr>
            <w:tcW w:w="129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rPr>
              <w:t>包装袋</w:t>
            </w:r>
          </w:p>
        </w:tc>
        <w:tc>
          <w:tcPr>
            <w:tcW w:w="9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rPr>
              <w:t>50kg/袋</w:t>
            </w:r>
          </w:p>
        </w:tc>
        <w:tc>
          <w:tcPr>
            <w:tcW w:w="17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lang w:val="en-US" w:eastAsia="zh-CN"/>
              </w:rPr>
              <w:t>84</w:t>
            </w:r>
            <w:r>
              <w:rPr>
                <w:rFonts w:hint="default" w:ascii="Times New Roman" w:hAnsi="Times New Roman" w:eastAsia="宋体" w:cs="Times New Roman"/>
                <w:color w:val="auto"/>
                <w:spacing w:val="-5"/>
                <w:sz w:val="21"/>
                <w:szCs w:val="21"/>
              </w:rPr>
              <w:t>万个/a</w:t>
            </w:r>
          </w:p>
        </w:tc>
        <w:tc>
          <w:tcPr>
            <w:tcW w:w="13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84</w:t>
            </w:r>
            <w:r>
              <w:rPr>
                <w:rFonts w:hint="default" w:ascii="Times New Roman" w:hAnsi="Times New Roman" w:eastAsia="宋体" w:cs="Times New Roman"/>
                <w:color w:val="auto"/>
                <w:spacing w:val="-5"/>
                <w:sz w:val="21"/>
                <w:szCs w:val="21"/>
              </w:rPr>
              <w:t>万个/a</w:t>
            </w:r>
          </w:p>
        </w:tc>
        <w:tc>
          <w:tcPr>
            <w:tcW w:w="13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rPr>
              <w:t>外购</w:t>
            </w:r>
          </w:p>
        </w:tc>
        <w:tc>
          <w:tcPr>
            <w:tcW w:w="1420"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spacing w:val="0"/>
                <w:kern w:val="0"/>
                <w:position w:val="0"/>
                <w:sz w:val="21"/>
                <w:szCs w:val="21"/>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492" w:type="dxa"/>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spacing w:val="0"/>
                <w:kern w:val="0"/>
                <w:position w:val="0"/>
                <w:sz w:val="21"/>
                <w:szCs w:val="21"/>
                <w:lang w:val="en-US" w:eastAsia="zh-CN"/>
              </w:rPr>
              <w:t>2</w:t>
            </w:r>
          </w:p>
        </w:tc>
        <w:tc>
          <w:tcPr>
            <w:tcW w:w="129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rPr>
              <w:t>电</w:t>
            </w:r>
          </w:p>
        </w:tc>
        <w:tc>
          <w:tcPr>
            <w:tcW w:w="94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rPr>
              <w:t>--</w:t>
            </w:r>
          </w:p>
        </w:tc>
        <w:tc>
          <w:tcPr>
            <w:tcW w:w="17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bCs/>
                <w:color w:val="auto"/>
                <w:kern w:val="0"/>
                <w:sz w:val="21"/>
                <w:szCs w:val="21"/>
                <w:lang w:val="en-US" w:eastAsia="zh-CN"/>
              </w:rPr>
              <w:t>25.92</w:t>
            </w:r>
            <w:r>
              <w:rPr>
                <w:rFonts w:hint="default" w:ascii="Times New Roman" w:hAnsi="Times New Roman" w:eastAsia="宋体" w:cs="Times New Roman"/>
                <w:color w:val="auto"/>
                <w:sz w:val="21"/>
                <w:szCs w:val="21"/>
              </w:rPr>
              <w:t>万kW·h/a</w:t>
            </w:r>
          </w:p>
        </w:tc>
        <w:tc>
          <w:tcPr>
            <w:tcW w:w="138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Cs/>
                <w:color w:val="auto"/>
                <w:kern w:val="0"/>
                <w:sz w:val="21"/>
                <w:szCs w:val="21"/>
                <w:lang w:val="en-US" w:eastAsia="zh-CN"/>
              </w:rPr>
            </w:pPr>
            <w:r>
              <w:rPr>
                <w:rFonts w:hint="default" w:ascii="Times New Roman" w:hAnsi="Times New Roman" w:eastAsia="宋体" w:cs="Times New Roman"/>
                <w:bCs/>
                <w:color w:val="auto"/>
                <w:kern w:val="0"/>
                <w:sz w:val="21"/>
                <w:szCs w:val="21"/>
                <w:lang w:val="en-US" w:eastAsia="zh-CN"/>
              </w:rPr>
              <w:t>25.92</w:t>
            </w:r>
            <w:r>
              <w:rPr>
                <w:rFonts w:hint="default" w:ascii="Times New Roman" w:hAnsi="Times New Roman" w:eastAsia="宋体" w:cs="Times New Roman"/>
                <w:color w:val="auto"/>
                <w:sz w:val="21"/>
                <w:szCs w:val="21"/>
              </w:rPr>
              <w:t>万kW·h/a</w:t>
            </w:r>
          </w:p>
        </w:tc>
        <w:tc>
          <w:tcPr>
            <w:tcW w:w="134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spacing w:val="0"/>
                <w:kern w:val="0"/>
                <w:position w:val="0"/>
                <w:sz w:val="21"/>
                <w:szCs w:val="21"/>
                <w:lang w:val="en-US" w:eastAsia="zh-CN"/>
              </w:rPr>
            </w:pPr>
            <w:r>
              <w:rPr>
                <w:rFonts w:hint="default" w:ascii="Times New Roman" w:hAnsi="Times New Roman" w:eastAsia="宋体" w:cs="Times New Roman"/>
                <w:color w:val="auto"/>
                <w:sz w:val="21"/>
                <w:szCs w:val="21"/>
                <w:lang w:val="en-US" w:eastAsia="zh-CN"/>
              </w:rPr>
              <w:t>园区电网提供</w:t>
            </w:r>
          </w:p>
        </w:tc>
        <w:tc>
          <w:tcPr>
            <w:tcW w:w="1420"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s="Times New Roman"/>
                <w:spacing w:val="0"/>
                <w:kern w:val="0"/>
                <w:position w:val="0"/>
                <w:sz w:val="21"/>
                <w:szCs w:val="21"/>
                <w:lang w:val="en-US" w:eastAsia="zh-CN"/>
              </w:rPr>
            </w:pPr>
          </w:p>
        </w:tc>
      </w:tr>
    </w:tbl>
    <w:p>
      <w:pPr>
        <w:pStyle w:val="6"/>
        <w:keepNext/>
        <w:keepLines/>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10" w:name="_Toc13274"/>
      <w:r>
        <w:rPr>
          <w:rFonts w:hint="default" w:ascii="Times New Roman" w:hAnsi="Times New Roman" w:eastAsia="宋体" w:cs="Times New Roman"/>
          <w:color w:val="000000" w:themeColor="text1"/>
          <w:sz w:val="24"/>
          <w:szCs w:val="24"/>
          <w14:textFill>
            <w14:solidFill>
              <w14:schemeClr w14:val="tx1"/>
            </w14:solidFill>
          </w14:textFill>
        </w:rPr>
        <w:t>3.4水源及水平衡</w:t>
      </w:r>
      <w:bookmarkEnd w:id="10"/>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spacing w:val="0"/>
          <w:position w:val="0"/>
          <w:sz w:val="24"/>
          <w:szCs w:val="24"/>
        </w:rPr>
      </w:pPr>
      <w:r>
        <w:rPr>
          <w:rFonts w:hint="default" w:ascii="Times New Roman" w:hAnsi="Times New Roman" w:eastAsia="宋体" w:cs="Times New Roman"/>
          <w:b w:val="0"/>
          <w:bCs/>
          <w:spacing w:val="0"/>
          <w:position w:val="0"/>
          <w:sz w:val="24"/>
          <w:szCs w:val="24"/>
          <w:lang w:eastAsia="zh-CN"/>
        </w:rPr>
        <w:t>（</w:t>
      </w:r>
      <w:r>
        <w:rPr>
          <w:rFonts w:hint="default" w:ascii="Times New Roman" w:hAnsi="Times New Roman" w:eastAsia="宋体" w:cs="Times New Roman"/>
          <w:b w:val="0"/>
          <w:bCs/>
          <w:spacing w:val="0"/>
          <w:position w:val="0"/>
          <w:sz w:val="24"/>
          <w:szCs w:val="24"/>
          <w:lang w:val="en-US" w:eastAsia="zh-CN"/>
        </w:rPr>
        <w:t>1）</w:t>
      </w:r>
      <w:r>
        <w:rPr>
          <w:rFonts w:hint="default" w:ascii="Times New Roman" w:hAnsi="Times New Roman" w:eastAsia="宋体" w:cs="Times New Roman"/>
          <w:b w:val="0"/>
          <w:bCs/>
          <w:spacing w:val="0"/>
          <w:position w:val="0"/>
          <w:sz w:val="24"/>
          <w:szCs w:val="24"/>
        </w:rPr>
        <w:t>给水</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pacing w:val="0"/>
          <w:kern w:val="0"/>
          <w:position w:val="0"/>
          <w:sz w:val="24"/>
          <w:szCs w:val="24"/>
        </w:rPr>
      </w:pPr>
      <w:r>
        <w:rPr>
          <w:rFonts w:hint="default" w:ascii="Times New Roman" w:hAnsi="Times New Roman" w:eastAsia="宋体" w:cs="Times New Roman"/>
          <w:spacing w:val="0"/>
          <w:kern w:val="0"/>
          <w:position w:val="0"/>
          <w:sz w:val="24"/>
          <w:szCs w:val="24"/>
          <w:lang w:val="en-GB"/>
        </w:rPr>
        <w:t>项目</w:t>
      </w:r>
      <w:r>
        <w:rPr>
          <w:rFonts w:hint="default" w:ascii="Times New Roman" w:hAnsi="Times New Roman" w:eastAsia="宋体" w:cs="Times New Roman"/>
          <w:spacing w:val="0"/>
          <w:kern w:val="0"/>
          <w:position w:val="0"/>
          <w:sz w:val="24"/>
          <w:szCs w:val="24"/>
          <w:lang w:val="en-GB" w:eastAsia="zh-CN"/>
        </w:rPr>
        <w:t>无生产</w:t>
      </w:r>
      <w:r>
        <w:rPr>
          <w:rFonts w:hint="default" w:ascii="Times New Roman" w:hAnsi="Times New Roman" w:eastAsia="宋体" w:cs="Times New Roman"/>
          <w:spacing w:val="0"/>
          <w:kern w:val="0"/>
          <w:position w:val="0"/>
          <w:sz w:val="24"/>
          <w:szCs w:val="24"/>
          <w:lang w:val="en-GB"/>
        </w:rPr>
        <w:t>用水</w:t>
      </w:r>
      <w:r>
        <w:rPr>
          <w:rFonts w:hint="default" w:ascii="Times New Roman" w:hAnsi="Times New Roman" w:eastAsia="宋体" w:cs="Times New Roman"/>
          <w:spacing w:val="0"/>
          <w:kern w:val="0"/>
          <w:position w:val="0"/>
          <w:sz w:val="24"/>
          <w:szCs w:val="24"/>
          <w:lang w:val="en-GB" w:eastAsia="zh-CN"/>
        </w:rPr>
        <w:t>，</w:t>
      </w:r>
      <w:r>
        <w:rPr>
          <w:rFonts w:hint="default" w:ascii="Times New Roman" w:hAnsi="Times New Roman" w:eastAsia="宋体" w:cs="Times New Roman"/>
          <w:spacing w:val="0"/>
          <w:kern w:val="0"/>
          <w:position w:val="0"/>
          <w:sz w:val="24"/>
          <w:szCs w:val="24"/>
          <w:lang w:val="en-GB"/>
        </w:rPr>
        <w:t>员工由厂内调剂，</w:t>
      </w:r>
      <w:r>
        <w:rPr>
          <w:rFonts w:hint="default" w:ascii="Times New Roman" w:hAnsi="Times New Roman" w:eastAsia="宋体" w:cs="Times New Roman"/>
          <w:spacing w:val="0"/>
          <w:kern w:val="0"/>
          <w:position w:val="0"/>
          <w:sz w:val="24"/>
          <w:szCs w:val="24"/>
          <w:lang w:val="en-US" w:eastAsia="zh-CN"/>
        </w:rPr>
        <w:t>未</w:t>
      </w:r>
      <w:r>
        <w:rPr>
          <w:rFonts w:hint="default" w:ascii="Times New Roman" w:hAnsi="Times New Roman" w:eastAsia="宋体" w:cs="Times New Roman"/>
          <w:spacing w:val="0"/>
          <w:kern w:val="0"/>
          <w:position w:val="0"/>
          <w:sz w:val="24"/>
          <w:szCs w:val="24"/>
          <w:lang w:val="en-GB"/>
        </w:rPr>
        <w:t>新增劳动定员，</w:t>
      </w:r>
      <w:r>
        <w:rPr>
          <w:rFonts w:hint="default" w:ascii="Times New Roman" w:hAnsi="Times New Roman" w:eastAsia="宋体" w:cs="Times New Roman"/>
          <w:spacing w:val="0"/>
          <w:kern w:val="0"/>
          <w:position w:val="0"/>
          <w:sz w:val="24"/>
          <w:szCs w:val="24"/>
          <w:lang w:val="en-US" w:eastAsia="zh-CN"/>
        </w:rPr>
        <w:t>无</w:t>
      </w:r>
      <w:r>
        <w:rPr>
          <w:rFonts w:hint="default" w:ascii="Times New Roman" w:hAnsi="Times New Roman" w:eastAsia="宋体" w:cs="Times New Roman"/>
          <w:spacing w:val="0"/>
          <w:kern w:val="0"/>
          <w:position w:val="0"/>
          <w:sz w:val="24"/>
          <w:szCs w:val="24"/>
          <w:lang w:val="en-GB" w:eastAsia="zh-CN"/>
        </w:rPr>
        <w:t>新增</w:t>
      </w:r>
      <w:r>
        <w:rPr>
          <w:rFonts w:hint="default" w:ascii="Times New Roman" w:hAnsi="Times New Roman" w:eastAsia="宋体" w:cs="Times New Roman"/>
          <w:spacing w:val="0"/>
          <w:kern w:val="0"/>
          <w:position w:val="0"/>
          <w:sz w:val="24"/>
          <w:szCs w:val="24"/>
          <w:lang w:val="en-GB"/>
        </w:rPr>
        <w:t>生活用水。</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spacing w:val="0"/>
          <w:kern w:val="0"/>
          <w:position w:val="0"/>
          <w:sz w:val="24"/>
          <w:szCs w:val="24"/>
        </w:rPr>
      </w:pPr>
      <w:r>
        <w:rPr>
          <w:rFonts w:hint="default" w:ascii="Times New Roman" w:hAnsi="Times New Roman" w:eastAsia="宋体" w:cs="Times New Roman"/>
          <w:b w:val="0"/>
          <w:bCs/>
          <w:spacing w:val="0"/>
          <w:kern w:val="0"/>
          <w:position w:val="0"/>
          <w:sz w:val="24"/>
          <w:szCs w:val="24"/>
          <w:lang w:eastAsia="zh-CN"/>
        </w:rPr>
        <w:t>（</w:t>
      </w:r>
      <w:r>
        <w:rPr>
          <w:rFonts w:hint="default" w:ascii="Times New Roman" w:hAnsi="Times New Roman" w:eastAsia="宋体" w:cs="Times New Roman"/>
          <w:b w:val="0"/>
          <w:bCs/>
          <w:spacing w:val="0"/>
          <w:kern w:val="0"/>
          <w:position w:val="0"/>
          <w:sz w:val="24"/>
          <w:szCs w:val="24"/>
          <w:lang w:val="en-US" w:eastAsia="zh-CN"/>
        </w:rPr>
        <w:t>2）</w:t>
      </w:r>
      <w:r>
        <w:rPr>
          <w:rFonts w:hint="default" w:ascii="Times New Roman" w:hAnsi="Times New Roman" w:eastAsia="宋体" w:cs="Times New Roman"/>
          <w:b w:val="0"/>
          <w:bCs/>
          <w:spacing w:val="0"/>
          <w:kern w:val="0"/>
          <w:position w:val="0"/>
          <w:sz w:val="24"/>
          <w:szCs w:val="24"/>
        </w:rPr>
        <w:t>排水</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pacing w:val="0"/>
          <w:kern w:val="0"/>
          <w:position w:val="0"/>
          <w:sz w:val="24"/>
          <w:szCs w:val="24"/>
        </w:rPr>
      </w:pPr>
      <w:r>
        <w:rPr>
          <w:rFonts w:hint="default" w:ascii="Times New Roman" w:hAnsi="Times New Roman" w:eastAsia="宋体" w:cs="Times New Roman"/>
          <w:bCs/>
          <w:color w:val="auto"/>
          <w:sz w:val="24"/>
          <w:szCs w:val="24"/>
        </w:rPr>
        <w:t>项目</w:t>
      </w:r>
      <w:r>
        <w:rPr>
          <w:rFonts w:hint="default" w:ascii="Times New Roman" w:hAnsi="Times New Roman" w:eastAsia="宋体" w:cs="Times New Roman"/>
          <w:bCs/>
          <w:color w:val="auto"/>
          <w:sz w:val="24"/>
          <w:szCs w:val="24"/>
          <w:lang w:eastAsia="zh-CN"/>
        </w:rPr>
        <w:t>无生产废水，</w:t>
      </w:r>
      <w:r>
        <w:rPr>
          <w:rFonts w:hint="default" w:ascii="Times New Roman" w:hAnsi="Times New Roman" w:eastAsia="宋体" w:cs="Times New Roman"/>
          <w:bCs/>
          <w:color w:val="auto"/>
          <w:sz w:val="24"/>
          <w:szCs w:val="24"/>
          <w:lang w:val="en-GB" w:eastAsia="zh-CN"/>
        </w:rPr>
        <w:t>项目</w:t>
      </w:r>
      <w:r>
        <w:rPr>
          <w:rFonts w:hint="default" w:ascii="Times New Roman" w:hAnsi="Times New Roman" w:eastAsia="宋体" w:cs="Times New Roman"/>
          <w:bCs/>
          <w:color w:val="auto"/>
          <w:sz w:val="24"/>
          <w:szCs w:val="24"/>
          <w:lang w:val="en-US" w:eastAsia="zh-CN"/>
        </w:rPr>
        <w:t>未</w:t>
      </w:r>
      <w:r>
        <w:rPr>
          <w:rFonts w:hint="default" w:ascii="Times New Roman" w:hAnsi="Times New Roman" w:eastAsia="宋体" w:cs="Times New Roman"/>
          <w:bCs/>
          <w:color w:val="auto"/>
          <w:sz w:val="24"/>
          <w:szCs w:val="24"/>
          <w:lang w:val="en-GB" w:eastAsia="zh-CN"/>
        </w:rPr>
        <w:t>新增劳动定员，</w:t>
      </w:r>
      <w:r>
        <w:rPr>
          <w:rFonts w:hint="default" w:ascii="Times New Roman" w:hAnsi="Times New Roman" w:eastAsia="宋体" w:cs="Times New Roman"/>
          <w:bCs/>
          <w:color w:val="auto"/>
          <w:sz w:val="24"/>
          <w:szCs w:val="24"/>
          <w:lang w:val="en-US" w:eastAsia="zh-CN"/>
        </w:rPr>
        <w:t>无</w:t>
      </w:r>
      <w:r>
        <w:rPr>
          <w:rFonts w:hint="default" w:ascii="Times New Roman" w:hAnsi="Times New Roman" w:eastAsia="宋体" w:cs="Times New Roman"/>
          <w:bCs/>
          <w:color w:val="auto"/>
          <w:sz w:val="24"/>
          <w:szCs w:val="24"/>
          <w:lang w:val="en-GB" w:eastAsia="zh-CN"/>
        </w:rPr>
        <w:t>新增生活污水</w:t>
      </w:r>
      <w:r>
        <w:rPr>
          <w:rFonts w:hint="default" w:ascii="Times New Roman" w:hAnsi="Times New Roman" w:eastAsia="宋体" w:cs="Times New Roman"/>
          <w:spacing w:val="0"/>
          <w:kern w:val="0"/>
          <w:position w:val="0"/>
          <w:sz w:val="24"/>
          <w:szCs w:val="24"/>
        </w:rPr>
        <w:t>。</w:t>
      </w:r>
    </w:p>
    <w:p>
      <w:pPr>
        <w:pStyle w:val="6"/>
        <w:keepNext/>
        <w:keepLines/>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11" w:name="_Toc14375"/>
      <w:r>
        <w:rPr>
          <w:rFonts w:hint="default" w:ascii="Times New Roman" w:hAnsi="Times New Roman" w:eastAsia="宋体" w:cs="Times New Roman"/>
          <w:color w:val="000000" w:themeColor="text1"/>
          <w:sz w:val="24"/>
          <w:szCs w:val="24"/>
          <w14:textFill>
            <w14:solidFill>
              <w14:schemeClr w14:val="tx1"/>
            </w14:solidFill>
          </w14:textFill>
        </w:rPr>
        <w:t>3.5生</w:t>
      </w:r>
      <w:r>
        <w:rPr>
          <w:rFonts w:hint="default" w:ascii="Times New Roman" w:hAnsi="Times New Roman" w:eastAsia="宋体" w:cs="Times New Roman"/>
          <w:b/>
          <w:bCs/>
          <w:color w:val="000000" w:themeColor="text1"/>
          <w:sz w:val="24"/>
          <w:szCs w:val="24"/>
          <w14:textFill>
            <w14:solidFill>
              <w14:schemeClr w14:val="tx1"/>
            </w14:solidFill>
          </w14:textFill>
        </w:rPr>
        <w:t>产工艺</w:t>
      </w:r>
      <w:bookmarkEnd w:id="11"/>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snapToGrid/>
          <w:color w:val="auto"/>
          <w:sz w:val="24"/>
          <w:szCs w:val="24"/>
        </w:rPr>
      </w:pPr>
      <w:r>
        <w:rPr>
          <w:rFonts w:hint="default" w:ascii="Times New Roman" w:hAnsi="Times New Roman" w:eastAsia="宋体" w:cs="Times New Roman"/>
          <w:bCs/>
          <w:color w:val="auto"/>
          <w:kern w:val="0"/>
          <w:sz w:val="24"/>
          <w:szCs w:val="24"/>
          <w:lang w:eastAsia="zh-CN"/>
        </w:rPr>
        <w:t>本项目主要在成品库</w:t>
      </w:r>
      <w:r>
        <w:rPr>
          <w:rFonts w:hint="default" w:ascii="Times New Roman" w:hAnsi="Times New Roman" w:eastAsia="宋体" w:cs="Times New Roman"/>
          <w:bCs/>
          <w:color w:val="auto"/>
          <w:kern w:val="0"/>
          <w:sz w:val="24"/>
          <w:szCs w:val="24"/>
        </w:rPr>
        <w:t>增加</w:t>
      </w:r>
      <w:r>
        <w:rPr>
          <w:rFonts w:hint="default" w:ascii="Times New Roman" w:hAnsi="Times New Roman" w:eastAsia="宋体" w:cs="Times New Roman"/>
          <w:color w:val="auto"/>
          <w:sz w:val="24"/>
          <w:szCs w:val="24"/>
          <w:highlight w:val="none"/>
          <w:lang w:eastAsia="zh-CN"/>
        </w:rPr>
        <w:t>半自动包装码垛装置、Z型提升机、</w:t>
      </w:r>
      <w:r>
        <w:rPr>
          <w:rFonts w:hint="eastAsia" w:ascii="Times New Roman" w:hAnsi="Times New Roman" w:eastAsia="宋体" w:cs="Times New Roman"/>
          <w:color w:val="auto"/>
          <w:sz w:val="24"/>
          <w:szCs w:val="24"/>
          <w:highlight w:val="none"/>
          <w:lang w:val="en-US" w:eastAsia="zh-CN"/>
        </w:rPr>
        <w:t>插板</w:t>
      </w:r>
      <w:r>
        <w:rPr>
          <w:rFonts w:hint="default" w:ascii="Times New Roman" w:hAnsi="Times New Roman" w:eastAsia="宋体" w:cs="Times New Roman"/>
          <w:color w:val="auto"/>
          <w:sz w:val="24"/>
          <w:szCs w:val="24"/>
          <w:highlight w:val="none"/>
          <w:lang w:eastAsia="zh-CN"/>
        </w:rPr>
        <w:t>阀</w:t>
      </w:r>
      <w:r>
        <w:rPr>
          <w:rFonts w:hint="default" w:ascii="Times New Roman" w:hAnsi="Times New Roman" w:eastAsia="宋体" w:cs="Times New Roman"/>
          <w:bCs/>
          <w:color w:val="auto"/>
          <w:kern w:val="0"/>
          <w:sz w:val="24"/>
          <w:szCs w:val="24"/>
          <w:highlight w:val="none"/>
        </w:rPr>
        <w:t>等</w:t>
      </w:r>
      <w:r>
        <w:rPr>
          <w:rFonts w:hint="default" w:ascii="Times New Roman" w:hAnsi="Times New Roman" w:eastAsia="宋体" w:cs="Times New Roman"/>
          <w:bCs/>
          <w:color w:val="auto"/>
          <w:kern w:val="0"/>
          <w:sz w:val="24"/>
          <w:szCs w:val="24"/>
        </w:rPr>
        <w:t>设备</w:t>
      </w:r>
      <w:r>
        <w:rPr>
          <w:rFonts w:hint="default" w:ascii="Times New Roman" w:hAnsi="Times New Roman" w:eastAsia="宋体" w:cs="Times New Roman"/>
          <w:bCs/>
          <w:color w:val="auto"/>
          <w:kern w:val="0"/>
          <w:sz w:val="24"/>
          <w:szCs w:val="24"/>
          <w:lang w:eastAsia="zh-CN"/>
        </w:rPr>
        <w:t>，替代现有人工小袋包装，实现对硫酸钾粉料产品小袋包装的自动化，达到提高包装能力及质量，降低职工劳动强度的目的</w:t>
      </w:r>
      <w:r>
        <w:rPr>
          <w:rFonts w:hint="default" w:ascii="Times New Roman" w:hAnsi="Times New Roman" w:eastAsia="宋体" w:cs="Times New Roman"/>
          <w:snapToGrid/>
          <w:color w:val="auto"/>
          <w:sz w:val="24"/>
          <w:szCs w:val="24"/>
        </w:rPr>
        <w:t>。硫酸钾</w:t>
      </w:r>
      <w:r>
        <w:rPr>
          <w:rFonts w:hint="default" w:ascii="Times New Roman" w:hAnsi="Times New Roman" w:eastAsia="宋体" w:cs="Times New Roman"/>
          <w:snapToGrid/>
          <w:color w:val="auto"/>
          <w:sz w:val="24"/>
          <w:szCs w:val="24"/>
          <w:lang w:eastAsia="zh-CN"/>
        </w:rPr>
        <w:t>粉料小袋包装线</w:t>
      </w:r>
      <w:r>
        <w:rPr>
          <w:rFonts w:hint="default" w:ascii="Times New Roman" w:hAnsi="Times New Roman" w:eastAsia="宋体" w:cs="Times New Roman"/>
          <w:color w:val="auto"/>
          <w:kern w:val="24"/>
          <w:sz w:val="24"/>
          <w:szCs w:val="24"/>
        </w:rPr>
        <w:t>主要工艺流程如下：</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snapToGrid/>
          <w:color w:val="auto"/>
          <w:sz w:val="24"/>
          <w:szCs w:val="24"/>
          <w:lang w:eastAsia="zh-CN"/>
        </w:rPr>
      </w:pPr>
      <w:r>
        <w:rPr>
          <w:rFonts w:hint="default" w:ascii="Times New Roman" w:hAnsi="Times New Roman" w:eastAsia="宋体" w:cs="Times New Roman"/>
          <w:spacing w:val="0"/>
          <w:position w:val="0"/>
          <w:sz w:val="24"/>
          <w:szCs w:val="24"/>
          <w:lang w:val="en-US" w:eastAsia="zh-CN"/>
        </w:rPr>
        <w:t>（1）</w:t>
      </w:r>
      <w:r>
        <w:rPr>
          <w:rFonts w:hint="default" w:ascii="Times New Roman" w:hAnsi="Times New Roman" w:eastAsia="宋体" w:cs="Times New Roman"/>
          <w:snapToGrid/>
          <w:color w:val="auto"/>
          <w:sz w:val="24"/>
          <w:szCs w:val="24"/>
          <w:lang w:eastAsia="zh-CN"/>
        </w:rPr>
        <w:t>提升</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snapToGrid/>
          <w:color w:val="auto"/>
          <w:sz w:val="24"/>
          <w:szCs w:val="24"/>
        </w:rPr>
      </w:pPr>
      <w:r>
        <w:rPr>
          <w:rFonts w:hint="default" w:ascii="Times New Roman" w:hAnsi="Times New Roman" w:eastAsia="宋体" w:cs="Times New Roman"/>
          <w:bCs/>
          <w:color w:val="auto"/>
          <w:kern w:val="0"/>
          <w:sz w:val="24"/>
          <w:szCs w:val="24"/>
          <w:lang w:eastAsia="zh-CN"/>
        </w:rPr>
        <w:t>成品料仓内硫酸钾粉料由全密闭提升机送至缓冲料仓内，待进入下一工序。</w:t>
      </w:r>
    </w:p>
    <w:p>
      <w:pPr>
        <w:pStyle w:val="68"/>
        <w:keepNext w:val="0"/>
        <w:keepLines w:val="0"/>
        <w:pageBreakBefore w:val="0"/>
        <w:widowControl w:val="0"/>
        <w:kinsoku/>
        <w:wordWrap/>
        <w:overflowPunct/>
        <w:topLinePunct w:val="0"/>
        <w:autoSpaceDE/>
        <w:autoSpaceDN/>
        <w:bidi w:val="0"/>
        <w:adjustRightInd/>
        <w:snapToGrid/>
        <w:spacing w:line="450" w:lineRule="exact"/>
        <w:ind w:left="0" w:leftChars="0" w:right="0" w:firstLine="480" w:firstLineChars="200"/>
        <w:jc w:val="both"/>
        <w:textAlignment w:val="auto"/>
        <w:rPr>
          <w:rFonts w:hint="default" w:ascii="Times New Roman" w:hAnsi="Times New Roman" w:eastAsia="宋体" w:cs="Times New Roman"/>
          <w:b w:val="0"/>
          <w:bCs w:val="0"/>
          <w:spacing w:val="0"/>
          <w:position w:val="0"/>
          <w:sz w:val="24"/>
          <w:szCs w:val="24"/>
        </w:rPr>
      </w:pPr>
      <w:r>
        <w:rPr>
          <w:rFonts w:hint="default" w:ascii="Times New Roman" w:hAnsi="Times New Roman" w:eastAsia="宋体" w:cs="Times New Roman"/>
          <w:b w:val="0"/>
          <w:bCs w:val="0"/>
          <w:color w:val="auto"/>
          <w:sz w:val="24"/>
          <w:szCs w:val="24"/>
          <w:lang w:val="en-US" w:eastAsia="zh-CN"/>
        </w:rPr>
        <w:t>本工序污染源主要为缓冲料仓废气G1，设备运行噪声N。</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lang w:eastAsia="zh-CN"/>
        </w:rPr>
      </w:pPr>
      <w:r>
        <w:rPr>
          <w:rFonts w:hint="default" w:ascii="Times New Roman" w:hAnsi="Times New Roman" w:eastAsia="宋体" w:cs="Times New Roman"/>
          <w:b w:val="0"/>
          <w:bCs w:val="0"/>
          <w:spacing w:val="0"/>
          <w:position w:val="0"/>
          <w:sz w:val="24"/>
          <w:szCs w:val="24"/>
          <w:lang w:val="en-US" w:eastAsia="zh-CN"/>
        </w:rPr>
        <w:t>（2）</w:t>
      </w:r>
      <w:r>
        <w:rPr>
          <w:rFonts w:hint="default" w:ascii="Times New Roman" w:hAnsi="Times New Roman" w:eastAsia="宋体" w:cs="Times New Roman"/>
          <w:b w:val="0"/>
          <w:bCs w:val="0"/>
          <w:snapToGrid/>
          <w:color w:val="auto"/>
          <w:sz w:val="24"/>
          <w:szCs w:val="24"/>
        </w:rPr>
        <w:t>自动计量</w:t>
      </w:r>
      <w:r>
        <w:rPr>
          <w:rFonts w:hint="default" w:ascii="Times New Roman" w:hAnsi="Times New Roman" w:eastAsia="宋体" w:cs="Times New Roman"/>
          <w:b w:val="0"/>
          <w:bCs w:val="0"/>
          <w:snapToGrid/>
          <w:color w:val="auto"/>
          <w:sz w:val="24"/>
          <w:szCs w:val="24"/>
          <w:lang w:eastAsia="zh-CN"/>
        </w:rPr>
        <w:t>包装</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snapToGrid/>
          <w:color w:val="auto"/>
          <w:sz w:val="24"/>
          <w:szCs w:val="24"/>
        </w:rPr>
        <w:t>人工</w:t>
      </w:r>
      <w:r>
        <w:rPr>
          <w:rFonts w:hint="default" w:ascii="Times New Roman" w:hAnsi="Times New Roman" w:eastAsia="宋体" w:cs="Times New Roman"/>
          <w:b w:val="0"/>
          <w:bCs w:val="0"/>
          <w:snapToGrid/>
          <w:color w:val="auto"/>
          <w:sz w:val="24"/>
          <w:szCs w:val="24"/>
          <w:lang w:eastAsia="zh-CN"/>
        </w:rPr>
        <w:t>将包装袋放置在包装秤上</w:t>
      </w:r>
      <w:r>
        <w:rPr>
          <w:rFonts w:hint="default" w:ascii="Times New Roman" w:hAnsi="Times New Roman" w:eastAsia="宋体" w:cs="Times New Roman"/>
          <w:b w:val="0"/>
          <w:bCs w:val="0"/>
          <w:snapToGrid/>
          <w:color w:val="auto"/>
          <w:sz w:val="24"/>
          <w:szCs w:val="24"/>
        </w:rPr>
        <w:t>，包装秤进入计量程序</w:t>
      </w:r>
      <w:r>
        <w:rPr>
          <w:rFonts w:hint="default" w:ascii="Times New Roman" w:hAnsi="Times New Roman" w:eastAsia="宋体" w:cs="Times New Roman"/>
          <w:b w:val="0"/>
          <w:bCs w:val="0"/>
          <w:snapToGrid/>
          <w:color w:val="auto"/>
          <w:sz w:val="24"/>
          <w:szCs w:val="24"/>
          <w:lang w:eastAsia="zh-CN"/>
        </w:rPr>
        <w:t>。</w:t>
      </w:r>
      <w:r>
        <w:rPr>
          <w:rFonts w:hint="default" w:ascii="Times New Roman" w:hAnsi="Times New Roman" w:eastAsia="宋体" w:cs="Times New Roman"/>
          <w:b w:val="0"/>
          <w:bCs w:val="0"/>
          <w:color w:val="auto"/>
          <w:kern w:val="0"/>
          <w:sz w:val="24"/>
          <w:szCs w:val="24"/>
          <w:lang w:eastAsia="zh-CN"/>
        </w:rPr>
        <w:t>缓冲料仓内物料</w:t>
      </w:r>
      <w:r>
        <w:rPr>
          <w:rFonts w:hint="default" w:ascii="Times New Roman" w:hAnsi="Times New Roman" w:eastAsia="宋体" w:cs="Times New Roman"/>
          <w:b w:val="0"/>
          <w:bCs w:val="0"/>
          <w:strike w:val="0"/>
          <w:dstrike w:val="0"/>
          <w:snapToGrid/>
          <w:color w:val="auto"/>
          <w:sz w:val="24"/>
          <w:szCs w:val="24"/>
          <w:u w:val="none"/>
          <w:lang w:eastAsia="zh-CN"/>
        </w:rPr>
        <w:t>经管道</w:t>
      </w:r>
      <w:r>
        <w:rPr>
          <w:rFonts w:hint="default" w:ascii="Times New Roman" w:hAnsi="Times New Roman" w:eastAsia="宋体" w:cs="Times New Roman"/>
          <w:b w:val="0"/>
          <w:bCs w:val="0"/>
          <w:strike w:val="0"/>
          <w:dstrike w:val="0"/>
          <w:snapToGrid/>
          <w:color w:val="auto"/>
          <w:sz w:val="24"/>
          <w:szCs w:val="24"/>
          <w:u w:val="none"/>
        </w:rPr>
        <w:t>灌入</w:t>
      </w:r>
      <w:r>
        <w:rPr>
          <w:rFonts w:hint="default" w:ascii="Times New Roman" w:hAnsi="Times New Roman" w:eastAsia="宋体" w:cs="Times New Roman"/>
          <w:b w:val="0"/>
          <w:bCs w:val="0"/>
          <w:strike w:val="0"/>
          <w:dstrike w:val="0"/>
          <w:snapToGrid/>
          <w:color w:val="auto"/>
          <w:sz w:val="24"/>
          <w:szCs w:val="24"/>
          <w:u w:val="none"/>
          <w:lang w:eastAsia="zh-CN"/>
        </w:rPr>
        <w:t>密闭</w:t>
      </w:r>
      <w:r>
        <w:rPr>
          <w:rFonts w:hint="default" w:ascii="Times New Roman" w:hAnsi="Times New Roman" w:eastAsia="宋体" w:cs="Times New Roman"/>
          <w:b w:val="0"/>
          <w:bCs w:val="0"/>
          <w:strike w:val="0"/>
          <w:dstrike w:val="0"/>
          <w:snapToGrid/>
          <w:color w:val="auto"/>
          <w:sz w:val="24"/>
          <w:szCs w:val="24"/>
          <w:u w:val="none"/>
        </w:rPr>
        <w:t>计量桶内，达到设定重量后，计量桶自动放料，通过计量桶</w:t>
      </w:r>
      <w:r>
        <w:rPr>
          <w:rFonts w:hint="default" w:ascii="Times New Roman" w:hAnsi="Times New Roman" w:eastAsia="宋体" w:cs="Times New Roman"/>
          <w:b w:val="0"/>
          <w:bCs w:val="0"/>
          <w:strike w:val="0"/>
          <w:dstrike w:val="0"/>
          <w:snapToGrid/>
          <w:color w:val="auto"/>
          <w:sz w:val="24"/>
          <w:szCs w:val="24"/>
          <w:u w:val="none"/>
          <w:lang w:eastAsia="zh-CN"/>
        </w:rPr>
        <w:t>底部</w:t>
      </w:r>
      <w:r>
        <w:rPr>
          <w:rFonts w:hint="default" w:ascii="Times New Roman" w:hAnsi="Times New Roman" w:eastAsia="宋体" w:cs="Times New Roman"/>
          <w:b w:val="0"/>
          <w:bCs w:val="0"/>
          <w:strike w:val="0"/>
          <w:dstrike w:val="0"/>
          <w:snapToGrid/>
          <w:color w:val="auto"/>
          <w:sz w:val="24"/>
          <w:szCs w:val="24"/>
          <w:u w:val="none"/>
        </w:rPr>
        <w:t>下</w:t>
      </w:r>
      <w:r>
        <w:rPr>
          <w:rFonts w:hint="default" w:ascii="Times New Roman" w:hAnsi="Times New Roman" w:eastAsia="宋体" w:cs="Times New Roman"/>
          <w:b w:val="0"/>
          <w:bCs w:val="0"/>
          <w:snapToGrid/>
          <w:color w:val="auto"/>
          <w:sz w:val="24"/>
          <w:szCs w:val="24"/>
        </w:rPr>
        <w:t>料斗将</w:t>
      </w:r>
      <w:r>
        <w:rPr>
          <w:rFonts w:hint="default" w:ascii="Times New Roman" w:hAnsi="Times New Roman" w:eastAsia="宋体" w:cs="Times New Roman"/>
          <w:b w:val="0"/>
          <w:bCs w:val="0"/>
          <w:color w:val="auto"/>
          <w:kern w:val="0"/>
          <w:sz w:val="24"/>
          <w:szCs w:val="24"/>
          <w:lang w:eastAsia="zh-CN"/>
        </w:rPr>
        <w:t>硫酸钾</w:t>
      </w:r>
      <w:r>
        <w:rPr>
          <w:rFonts w:hint="default" w:ascii="Times New Roman" w:hAnsi="Times New Roman" w:eastAsia="宋体" w:cs="Times New Roman"/>
          <w:b w:val="0"/>
          <w:bCs w:val="0"/>
          <w:snapToGrid/>
          <w:color w:val="auto"/>
          <w:sz w:val="24"/>
          <w:szCs w:val="24"/>
          <w:lang w:eastAsia="zh-CN"/>
        </w:rPr>
        <w:t>粉</w:t>
      </w:r>
      <w:r>
        <w:rPr>
          <w:rFonts w:hint="default" w:ascii="Times New Roman" w:hAnsi="Times New Roman" w:eastAsia="宋体" w:cs="Times New Roman"/>
          <w:b w:val="0"/>
          <w:bCs w:val="0"/>
          <w:snapToGrid/>
          <w:color w:val="auto"/>
          <w:sz w:val="24"/>
          <w:szCs w:val="24"/>
        </w:rPr>
        <w:t>料灌入包装袋内。</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color w:val="auto"/>
          <w:sz w:val="24"/>
          <w:szCs w:val="24"/>
          <w:lang w:val="en-US" w:eastAsia="zh-CN"/>
        </w:rPr>
        <w:t>本工序污染源主要为自动计量包装过程产生的粉尘G2，设备运行噪声N。</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spacing w:val="0"/>
          <w:position w:val="0"/>
          <w:sz w:val="24"/>
          <w:szCs w:val="24"/>
          <w:lang w:val="en-US" w:eastAsia="zh-CN"/>
        </w:rPr>
        <w:t>（3）</w:t>
      </w:r>
      <w:r>
        <w:rPr>
          <w:rFonts w:hint="default" w:ascii="Times New Roman" w:hAnsi="Times New Roman" w:eastAsia="宋体" w:cs="Times New Roman"/>
          <w:b w:val="0"/>
          <w:bCs w:val="0"/>
          <w:snapToGrid/>
          <w:color w:val="auto"/>
          <w:sz w:val="24"/>
          <w:szCs w:val="24"/>
        </w:rPr>
        <w:t>折边、缝包</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snapToGrid/>
          <w:color w:val="auto"/>
          <w:sz w:val="24"/>
          <w:szCs w:val="24"/>
        </w:rPr>
        <w:t>包装袋内物料</w:t>
      </w:r>
      <w:r>
        <w:rPr>
          <w:rFonts w:hint="default" w:ascii="Times New Roman" w:hAnsi="Times New Roman" w:eastAsia="宋体" w:cs="Times New Roman"/>
          <w:b w:val="0"/>
          <w:bCs w:val="0"/>
          <w:snapToGrid/>
          <w:color w:val="auto"/>
          <w:sz w:val="24"/>
          <w:szCs w:val="24"/>
          <w:lang w:eastAsia="zh-CN"/>
        </w:rPr>
        <w:t>灌装结束后，</w:t>
      </w:r>
      <w:r>
        <w:rPr>
          <w:rFonts w:hint="default" w:ascii="Times New Roman" w:hAnsi="Times New Roman" w:eastAsia="宋体" w:cs="Times New Roman"/>
          <w:b w:val="0"/>
          <w:bCs w:val="0"/>
          <w:snapToGrid/>
          <w:color w:val="auto"/>
          <w:sz w:val="24"/>
          <w:szCs w:val="24"/>
        </w:rPr>
        <w:t>夹袋装置自动松袋，</w:t>
      </w:r>
      <w:r>
        <w:rPr>
          <w:rFonts w:hint="default" w:ascii="Times New Roman" w:hAnsi="Times New Roman" w:eastAsia="宋体" w:cs="Times New Roman"/>
          <w:b w:val="0"/>
          <w:bCs w:val="0"/>
          <w:snapToGrid/>
          <w:color w:val="auto"/>
          <w:sz w:val="24"/>
          <w:szCs w:val="24"/>
          <w:lang w:eastAsia="zh-CN"/>
        </w:rPr>
        <w:t>经丁腈胶带</w:t>
      </w:r>
      <w:r>
        <w:rPr>
          <w:rFonts w:hint="default" w:ascii="Times New Roman" w:hAnsi="Times New Roman" w:eastAsia="宋体" w:cs="Times New Roman"/>
          <w:b w:val="0"/>
          <w:bCs w:val="0"/>
          <w:snapToGrid/>
          <w:color w:val="auto"/>
          <w:sz w:val="24"/>
          <w:szCs w:val="24"/>
        </w:rPr>
        <w:t>缝包输送机输送</w:t>
      </w:r>
      <w:r>
        <w:rPr>
          <w:rFonts w:hint="default" w:ascii="Times New Roman" w:hAnsi="Times New Roman" w:eastAsia="宋体" w:cs="Times New Roman"/>
          <w:b w:val="0"/>
          <w:bCs w:val="0"/>
          <w:snapToGrid/>
          <w:color w:val="auto"/>
          <w:sz w:val="24"/>
          <w:szCs w:val="24"/>
          <w:lang w:eastAsia="zh-CN"/>
        </w:rPr>
        <w:t>至</w:t>
      </w:r>
      <w:r>
        <w:rPr>
          <w:rFonts w:hint="default" w:ascii="Times New Roman" w:hAnsi="Times New Roman" w:eastAsia="宋体" w:cs="Times New Roman"/>
          <w:b w:val="0"/>
          <w:bCs w:val="0"/>
          <w:snapToGrid/>
          <w:color w:val="auto"/>
          <w:sz w:val="24"/>
          <w:szCs w:val="24"/>
        </w:rPr>
        <w:t>进入折边、缝包</w:t>
      </w:r>
      <w:r>
        <w:rPr>
          <w:rFonts w:hint="default" w:ascii="Times New Roman" w:hAnsi="Times New Roman" w:eastAsia="宋体" w:cs="Times New Roman"/>
          <w:b w:val="0"/>
          <w:bCs w:val="0"/>
          <w:snapToGrid/>
          <w:color w:val="auto"/>
          <w:sz w:val="24"/>
          <w:szCs w:val="24"/>
          <w:lang w:eastAsia="zh-CN"/>
        </w:rPr>
        <w:t>区</w:t>
      </w:r>
      <w:r>
        <w:rPr>
          <w:rFonts w:hint="default" w:ascii="Times New Roman" w:hAnsi="Times New Roman" w:eastAsia="宋体" w:cs="Times New Roman"/>
          <w:b w:val="0"/>
          <w:bCs w:val="0"/>
          <w:snapToGrid/>
          <w:color w:val="auto"/>
          <w:sz w:val="24"/>
          <w:szCs w:val="24"/>
        </w:rPr>
        <w:t>，配合自动折边机、自动缝包机，实现平稳过渡、自动折边、自动缝包、断线。</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lang w:eastAsia="zh-CN"/>
        </w:rPr>
      </w:pPr>
      <w:r>
        <w:rPr>
          <w:rFonts w:hint="default" w:ascii="Times New Roman" w:hAnsi="Times New Roman" w:eastAsia="宋体" w:cs="Times New Roman"/>
          <w:b w:val="0"/>
          <w:bCs w:val="0"/>
          <w:color w:val="auto"/>
          <w:sz w:val="24"/>
          <w:szCs w:val="24"/>
          <w:lang w:val="en-US" w:eastAsia="zh-CN"/>
        </w:rPr>
        <w:t>本工序污染源主要为设备运行噪声N</w:t>
      </w:r>
      <w:r>
        <w:rPr>
          <w:rFonts w:hint="default" w:ascii="Times New Roman" w:hAnsi="Times New Roman" w:eastAsia="宋体" w:cs="Times New Roman"/>
          <w:b w:val="0"/>
          <w:bCs w:val="0"/>
          <w:snapToGrid/>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spacing w:val="0"/>
          <w:position w:val="0"/>
          <w:sz w:val="24"/>
          <w:szCs w:val="24"/>
          <w:lang w:val="en-US" w:eastAsia="zh-CN"/>
        </w:rPr>
        <w:t>（4）</w:t>
      </w:r>
      <w:r>
        <w:rPr>
          <w:rFonts w:hint="default" w:ascii="Times New Roman" w:hAnsi="Times New Roman" w:eastAsia="宋体" w:cs="Times New Roman"/>
          <w:b w:val="0"/>
          <w:bCs w:val="0"/>
          <w:snapToGrid/>
          <w:color w:val="auto"/>
          <w:sz w:val="24"/>
          <w:szCs w:val="24"/>
        </w:rPr>
        <w:t>检重</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snapToGrid/>
          <w:color w:val="auto"/>
          <w:sz w:val="24"/>
          <w:szCs w:val="24"/>
        </w:rPr>
        <w:t>打包好的样品经</w:t>
      </w:r>
      <w:r>
        <w:rPr>
          <w:rFonts w:hint="default" w:ascii="Times New Roman" w:hAnsi="Times New Roman" w:eastAsia="宋体" w:cs="Times New Roman"/>
          <w:b w:val="0"/>
          <w:bCs w:val="0"/>
          <w:snapToGrid/>
          <w:color w:val="auto"/>
          <w:sz w:val="24"/>
          <w:szCs w:val="24"/>
          <w:lang w:eastAsia="zh-CN"/>
        </w:rPr>
        <w:t>输送机送至检重秤</w:t>
      </w:r>
      <w:r>
        <w:rPr>
          <w:rFonts w:hint="default" w:ascii="Times New Roman" w:hAnsi="Times New Roman" w:eastAsia="宋体" w:cs="Times New Roman"/>
          <w:b w:val="0"/>
          <w:bCs w:val="0"/>
          <w:snapToGrid/>
          <w:color w:val="auto"/>
          <w:sz w:val="24"/>
          <w:szCs w:val="24"/>
        </w:rPr>
        <w:t>，自动检重后，超差品经剔除输送机时自动剔除</w:t>
      </w:r>
      <w:r>
        <w:rPr>
          <w:rFonts w:hint="default" w:ascii="Times New Roman" w:hAnsi="Times New Roman" w:eastAsia="宋体" w:cs="Times New Roman"/>
          <w:b w:val="0"/>
          <w:bCs w:val="0"/>
          <w:snapToGrid/>
          <w:color w:val="auto"/>
          <w:sz w:val="24"/>
          <w:szCs w:val="24"/>
          <w:lang w:eastAsia="zh-CN"/>
        </w:rPr>
        <w:t>，返回缓冲料仓重新进行</w:t>
      </w:r>
      <w:r>
        <w:rPr>
          <w:rFonts w:hint="default" w:ascii="Times New Roman" w:hAnsi="Times New Roman" w:eastAsia="宋体" w:cs="Times New Roman"/>
          <w:b w:val="0"/>
          <w:bCs w:val="0"/>
          <w:snapToGrid/>
          <w:color w:val="auto"/>
          <w:sz w:val="24"/>
          <w:szCs w:val="24"/>
        </w:rPr>
        <w:t>自动</w:t>
      </w:r>
      <w:r>
        <w:rPr>
          <w:rFonts w:hint="default" w:ascii="Times New Roman" w:hAnsi="Times New Roman" w:eastAsia="宋体" w:cs="Times New Roman"/>
          <w:b w:val="0"/>
          <w:bCs w:val="0"/>
          <w:snapToGrid/>
          <w:color w:val="auto"/>
          <w:sz w:val="24"/>
          <w:szCs w:val="24"/>
          <w:lang w:eastAsia="zh-CN"/>
        </w:rPr>
        <w:t>计量包装</w:t>
      </w:r>
      <w:r>
        <w:rPr>
          <w:rFonts w:hint="default" w:ascii="Times New Roman" w:hAnsi="Times New Roman" w:eastAsia="宋体" w:cs="Times New Roman"/>
          <w:b w:val="0"/>
          <w:bCs w:val="0"/>
          <w:snapToGrid/>
          <w:color w:val="auto"/>
          <w:sz w:val="24"/>
          <w:szCs w:val="24"/>
        </w:rPr>
        <w:t>，重量合格品则进入缓冲输送机、待码输送机，到达抓包区域时自动停止。</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b w:val="0"/>
          <w:bCs w:val="0"/>
          <w:snapToGrid/>
          <w:color w:val="auto"/>
          <w:sz w:val="24"/>
          <w:szCs w:val="24"/>
        </w:rPr>
      </w:pPr>
      <w:r>
        <w:rPr>
          <w:rFonts w:hint="default" w:ascii="Times New Roman" w:hAnsi="Times New Roman" w:eastAsia="宋体" w:cs="Times New Roman"/>
          <w:b w:val="0"/>
          <w:bCs w:val="0"/>
          <w:color w:val="auto"/>
          <w:sz w:val="24"/>
          <w:szCs w:val="24"/>
          <w:lang w:val="en-US" w:eastAsia="zh-CN"/>
        </w:rPr>
        <w:t>本工序污染源主要为设备运行噪声N，废包装袋S1</w:t>
      </w:r>
      <w:r>
        <w:rPr>
          <w:rFonts w:hint="default" w:ascii="Times New Roman" w:hAnsi="Times New Roman" w:eastAsia="宋体" w:cs="Times New Roman"/>
          <w:b w:val="0"/>
          <w:bCs w:val="0"/>
          <w:snapToGrid/>
          <w:color w:val="auto"/>
          <w:sz w:val="24"/>
          <w:szCs w:val="24"/>
        </w:rPr>
        <w:t>。</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snapToGrid/>
          <w:color w:val="auto"/>
          <w:sz w:val="24"/>
          <w:szCs w:val="24"/>
        </w:rPr>
      </w:pPr>
      <w:r>
        <w:rPr>
          <w:rFonts w:hint="default" w:ascii="Times New Roman" w:hAnsi="Times New Roman" w:eastAsia="宋体" w:cs="Times New Roman"/>
          <w:spacing w:val="0"/>
          <w:position w:val="0"/>
          <w:sz w:val="24"/>
          <w:szCs w:val="24"/>
          <w:lang w:val="en-US" w:eastAsia="zh-CN"/>
        </w:rPr>
        <w:t>（5）</w:t>
      </w:r>
      <w:r>
        <w:rPr>
          <w:rFonts w:hint="default" w:ascii="Times New Roman" w:hAnsi="Times New Roman" w:eastAsia="宋体" w:cs="Times New Roman"/>
          <w:snapToGrid/>
          <w:color w:val="auto"/>
          <w:sz w:val="24"/>
          <w:szCs w:val="24"/>
        </w:rPr>
        <w:t>码垛转运</w:t>
      </w:r>
    </w:p>
    <w:p>
      <w:pPr>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jc w:val="left"/>
        <w:textAlignment w:val="auto"/>
        <w:rPr>
          <w:rFonts w:hint="default" w:ascii="Times New Roman" w:hAnsi="Times New Roman" w:eastAsia="宋体" w:cs="Times New Roman"/>
          <w:snapToGrid/>
          <w:color w:val="auto"/>
          <w:sz w:val="24"/>
          <w:szCs w:val="24"/>
        </w:rPr>
      </w:pPr>
      <w:r>
        <w:rPr>
          <w:rFonts w:hint="default" w:ascii="Times New Roman" w:hAnsi="Times New Roman" w:eastAsia="宋体" w:cs="Times New Roman"/>
          <w:snapToGrid/>
          <w:color w:val="auto"/>
          <w:sz w:val="24"/>
          <w:szCs w:val="24"/>
        </w:rPr>
        <w:t>码垛机器人将抓包区的物品自动码垛，码完一盘，</w:t>
      </w:r>
      <w:r>
        <w:rPr>
          <w:rFonts w:hint="default" w:ascii="Times New Roman" w:hAnsi="Times New Roman" w:eastAsia="宋体" w:cs="Times New Roman"/>
          <w:snapToGrid/>
          <w:color w:val="auto"/>
          <w:sz w:val="24"/>
          <w:szCs w:val="24"/>
          <w:lang w:eastAsia="zh-CN"/>
        </w:rPr>
        <w:t>经</w:t>
      </w:r>
      <w:r>
        <w:rPr>
          <w:rFonts w:hint="default" w:ascii="Times New Roman" w:hAnsi="Times New Roman" w:eastAsia="宋体" w:cs="Times New Roman"/>
          <w:snapToGrid/>
          <w:color w:val="auto"/>
          <w:sz w:val="24"/>
          <w:szCs w:val="24"/>
        </w:rPr>
        <w:t>码垛位重输送机、满垛位重输送机</w:t>
      </w:r>
      <w:r>
        <w:rPr>
          <w:rFonts w:hint="default" w:ascii="Times New Roman" w:hAnsi="Times New Roman" w:eastAsia="宋体" w:cs="Times New Roman"/>
          <w:snapToGrid/>
          <w:color w:val="auto"/>
          <w:sz w:val="24"/>
          <w:szCs w:val="24"/>
          <w:lang w:eastAsia="zh-CN"/>
        </w:rPr>
        <w:t>输送至</w:t>
      </w:r>
      <w:r>
        <w:rPr>
          <w:rFonts w:hint="default" w:ascii="Times New Roman" w:hAnsi="Times New Roman" w:eastAsia="宋体" w:cs="Times New Roman"/>
          <w:snapToGrid/>
          <w:color w:val="auto"/>
          <w:sz w:val="24"/>
          <w:szCs w:val="24"/>
        </w:rPr>
        <w:t>叉取位输送机，等待叉车运</w:t>
      </w:r>
      <w:r>
        <w:rPr>
          <w:rFonts w:hint="default" w:ascii="Times New Roman" w:hAnsi="Times New Roman" w:eastAsia="宋体" w:cs="Times New Roman"/>
          <w:snapToGrid/>
          <w:color w:val="auto"/>
          <w:sz w:val="24"/>
          <w:szCs w:val="24"/>
          <w:lang w:eastAsia="zh-CN"/>
        </w:rPr>
        <w:t>至成品存放区；</w:t>
      </w:r>
      <w:r>
        <w:rPr>
          <w:rFonts w:hint="default" w:ascii="Times New Roman" w:hAnsi="Times New Roman" w:eastAsia="宋体" w:cs="Times New Roman"/>
          <w:snapToGrid/>
          <w:color w:val="auto"/>
          <w:sz w:val="24"/>
          <w:szCs w:val="24"/>
        </w:rPr>
        <w:t>空托盘经空托盘输送机自动送至码垛</w:t>
      </w:r>
      <w:r>
        <w:rPr>
          <w:rFonts w:hint="default" w:ascii="Times New Roman" w:hAnsi="Times New Roman" w:eastAsia="宋体" w:cs="Times New Roman"/>
          <w:snapToGrid/>
          <w:color w:val="auto"/>
          <w:sz w:val="24"/>
          <w:szCs w:val="24"/>
          <w:lang w:eastAsia="zh-CN"/>
        </w:rPr>
        <w:t>区，重复利用</w:t>
      </w:r>
      <w:r>
        <w:rPr>
          <w:rFonts w:hint="default" w:ascii="Times New Roman" w:hAnsi="Times New Roman" w:eastAsia="宋体" w:cs="Times New Roman"/>
          <w:snapToGrid/>
          <w:color w:val="auto"/>
          <w:sz w:val="24"/>
          <w:szCs w:val="24"/>
        </w:rPr>
        <w:t>。</w:t>
      </w:r>
    </w:p>
    <w:p>
      <w:pPr>
        <w:pStyle w:val="2"/>
        <w:keepNext w:val="0"/>
        <w:keepLines w:val="0"/>
        <w:pageBreakBefore w:val="0"/>
        <w:widowControl w:val="0"/>
        <w:kinsoku/>
        <w:wordWrap/>
        <w:overflowPunct/>
        <w:topLinePunct w:val="0"/>
        <w:autoSpaceDE/>
        <w:autoSpaceDN/>
        <w:bidi w:val="0"/>
        <w:adjustRightInd/>
        <w:snapToGrid/>
        <w:spacing w:line="450" w:lineRule="exact"/>
        <w:ind w:right="0" w:rightChars="0" w:firstLine="480" w:firstLineChars="200"/>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本工序污染源主要为设备运行噪声N</w:t>
      </w:r>
      <w:r>
        <w:rPr>
          <w:rFonts w:hint="default" w:ascii="Times New Roman" w:hAnsi="Times New Roman" w:eastAsia="宋体" w:cs="Times New Roman"/>
          <w:b w:val="0"/>
          <w:bCs w:val="0"/>
          <w:snapToGrid/>
          <w:color w:val="auto"/>
          <w:sz w:val="24"/>
          <w:szCs w:val="24"/>
        </w:rPr>
        <w:t>。</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jc w:val="both"/>
        <w:textAlignment w:val="auto"/>
        <w:rPr>
          <w:rFonts w:hint="default" w:ascii="Times New Roman" w:hAnsi="Times New Roman" w:eastAsia="宋体" w:cs="Times New Roman"/>
          <w:b w:val="0"/>
          <w:bCs/>
          <w:spacing w:val="0"/>
          <w:kern w:val="0"/>
          <w:position w:val="0"/>
          <w:sz w:val="24"/>
          <w:szCs w:val="24"/>
          <w:highlight w:val="none"/>
        </w:rPr>
      </w:pPr>
      <w:r>
        <w:rPr>
          <w:rFonts w:hint="default" w:ascii="Times New Roman" w:hAnsi="Times New Roman" w:eastAsia="宋体" w:cs="Times New Roman"/>
          <w:b w:val="0"/>
          <w:bCs/>
          <w:spacing w:val="0"/>
          <w:kern w:val="0"/>
          <w:position w:val="0"/>
          <w:sz w:val="24"/>
          <w:szCs w:val="24"/>
          <w:highlight w:val="none"/>
        </w:rPr>
        <w:t>项目生产工艺流程及排污节点见图</w:t>
      </w:r>
      <w:r>
        <w:rPr>
          <w:rFonts w:hint="default" w:ascii="Times New Roman" w:hAnsi="Times New Roman" w:eastAsia="宋体" w:cs="Times New Roman"/>
          <w:b w:val="0"/>
          <w:bCs/>
          <w:spacing w:val="0"/>
          <w:kern w:val="0"/>
          <w:position w:val="0"/>
          <w:sz w:val="24"/>
          <w:szCs w:val="24"/>
          <w:highlight w:val="none"/>
          <w:lang w:val="en-US" w:eastAsia="zh-CN"/>
        </w:rPr>
        <w:t>3</w:t>
      </w:r>
      <w:r>
        <w:rPr>
          <w:rFonts w:hint="default" w:ascii="Times New Roman" w:hAnsi="Times New Roman" w:eastAsia="宋体" w:cs="Times New Roman"/>
          <w:b w:val="0"/>
          <w:bCs/>
          <w:spacing w:val="0"/>
          <w:kern w:val="0"/>
          <w:position w:val="0"/>
          <w:sz w:val="24"/>
          <w:szCs w:val="24"/>
          <w:highlight w:val="none"/>
        </w:rPr>
        <w:t>-1。</w:t>
      </w:r>
    </w:p>
    <w:p>
      <w:pPr>
        <w:keepNext w:val="0"/>
        <w:keepLines w:val="0"/>
        <w:pageBreakBefore w:val="0"/>
        <w:widowControl w:val="0"/>
        <w:kinsoku/>
        <w:wordWrap/>
        <w:overflowPunct/>
        <w:topLinePunct w:val="0"/>
        <w:autoSpaceDE/>
        <w:autoSpaceDN/>
        <w:bidi w:val="0"/>
        <w:adjustRightInd/>
        <w:snapToGrid/>
        <w:spacing w:line="240" w:lineRule="auto"/>
        <w:ind w:left="0" w:right="0" w:firstLine="420" w:firstLineChars="20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drawing>
          <wp:anchor distT="0" distB="0" distL="114300" distR="114300" simplePos="0" relativeHeight="251662336" behindDoc="0" locked="0" layoutInCell="1" allowOverlap="1">
            <wp:simplePos x="0" y="0"/>
            <wp:positionH relativeFrom="column">
              <wp:posOffset>535305</wp:posOffset>
            </wp:positionH>
            <wp:positionV relativeFrom="paragraph">
              <wp:posOffset>28575</wp:posOffset>
            </wp:positionV>
            <wp:extent cx="3962400" cy="4295775"/>
            <wp:effectExtent l="0" t="0" r="0" b="9525"/>
            <wp:wrapTopAndBottom/>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3962400" cy="4295775"/>
                    </a:xfrm>
                    <a:prstGeom prst="rect">
                      <a:avLst/>
                    </a:prstGeom>
                    <a:noFill/>
                    <a:ln>
                      <a:noFill/>
                    </a:ln>
                  </pic:spPr>
                </pic:pic>
              </a:graphicData>
            </a:graphic>
          </wp:anchor>
        </w:drawing>
      </w:r>
      <w:r>
        <w:rPr>
          <w:rFonts w:hint="default" w:ascii="Times New Roman" w:hAnsi="Times New Roman" w:eastAsia="宋体" w:cs="Times New Roman"/>
          <w:b/>
          <w:bCs/>
          <w:spacing w:val="0"/>
          <w:sz w:val="21"/>
          <w:szCs w:val="21"/>
          <w:lang w:val="en-US" w:eastAsia="zh-CN"/>
        </w:rPr>
        <w:t>图3-1  项目</w:t>
      </w:r>
      <w:r>
        <w:rPr>
          <w:rFonts w:hint="default" w:ascii="Times New Roman" w:hAnsi="Times New Roman" w:eastAsia="宋体" w:cs="Times New Roman"/>
          <w:b/>
          <w:bCs/>
          <w:spacing w:val="0"/>
          <w:sz w:val="21"/>
          <w:szCs w:val="21"/>
        </w:rPr>
        <w:t>工艺流程及产排污节点图</w:t>
      </w:r>
    </w:p>
    <w:p>
      <w:pPr>
        <w:pStyle w:val="6"/>
        <w:pageBreakBefore w:val="0"/>
        <w:widowControl w:val="0"/>
        <w:kinsoku/>
        <w:wordWrap/>
        <w:overflowPunct/>
        <w:topLinePunct w:val="0"/>
        <w:autoSpaceDE/>
        <w:autoSpaceDN/>
        <w:bidi w:val="0"/>
        <w:adjustRightInd/>
        <w:snapToGrid/>
        <w:spacing w:before="0" w:after="0" w:line="450" w:lineRule="exact"/>
        <w:ind w:right="0"/>
        <w:textAlignment w:val="auto"/>
        <w:rPr>
          <w:rFonts w:hint="default" w:ascii="Times New Roman" w:hAnsi="Times New Roman" w:eastAsia="宋体" w:cs="Times New Roman"/>
          <w:color w:val="000000" w:themeColor="text1"/>
          <w:spacing w:val="0"/>
          <w:kern w:val="0"/>
          <w:sz w:val="24"/>
          <w:szCs w:val="24"/>
          <w14:textFill>
            <w14:solidFill>
              <w14:schemeClr w14:val="tx1"/>
            </w14:solidFill>
          </w14:textFill>
        </w:rPr>
      </w:pPr>
      <w:bookmarkStart w:id="12" w:name="_Toc27252"/>
      <w:r>
        <w:rPr>
          <w:rFonts w:hint="default" w:ascii="Times New Roman" w:hAnsi="Times New Roman" w:eastAsia="宋体" w:cs="Times New Roman"/>
          <w:color w:val="000000" w:themeColor="text1"/>
          <w:spacing w:val="0"/>
          <w:kern w:val="0"/>
          <w:sz w:val="24"/>
          <w:szCs w:val="24"/>
          <w14:textFill>
            <w14:solidFill>
              <w14:schemeClr w14:val="tx1"/>
            </w14:solidFill>
          </w14:textFill>
        </w:rPr>
        <w:t>3.6劳动定员及工作制度</w:t>
      </w:r>
      <w:bookmarkEnd w:id="12"/>
    </w:p>
    <w:p>
      <w:pPr>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pacing w:val="0"/>
          <w:kern w:val="0"/>
          <w:sz w:val="24"/>
          <w:szCs w:val="24"/>
        </w:rPr>
      </w:pPr>
      <w:r>
        <w:rPr>
          <w:rFonts w:hint="default" w:ascii="Times New Roman" w:hAnsi="Times New Roman" w:eastAsia="宋体" w:cs="Times New Roman"/>
          <w:spacing w:val="0"/>
          <w:kern w:val="0"/>
          <w:sz w:val="24"/>
          <w:szCs w:val="24"/>
        </w:rPr>
        <w:t>本项目</w:t>
      </w:r>
      <w:r>
        <w:rPr>
          <w:rFonts w:hint="default" w:ascii="Times New Roman" w:hAnsi="Times New Roman" w:eastAsia="宋体" w:cs="Times New Roman"/>
          <w:spacing w:val="0"/>
          <w:kern w:val="0"/>
          <w:sz w:val="24"/>
          <w:szCs w:val="24"/>
          <w:lang w:val="en-US" w:eastAsia="zh-CN"/>
        </w:rPr>
        <w:t>未</w:t>
      </w:r>
      <w:r>
        <w:rPr>
          <w:rFonts w:hint="default" w:ascii="Times New Roman" w:hAnsi="Times New Roman" w:eastAsia="宋体" w:cs="Times New Roman"/>
          <w:spacing w:val="0"/>
          <w:kern w:val="0"/>
          <w:sz w:val="24"/>
          <w:szCs w:val="24"/>
          <w:lang w:val="zh-CN" w:eastAsia="zh-CN"/>
        </w:rPr>
        <w:t>新增劳动定员，由厂内调剂。现有工程劳动定员4</w:t>
      </w:r>
      <w:r>
        <w:rPr>
          <w:rFonts w:hint="eastAsia" w:ascii="Times New Roman" w:hAnsi="Times New Roman" w:eastAsia="宋体" w:cs="Times New Roman"/>
          <w:spacing w:val="0"/>
          <w:kern w:val="0"/>
          <w:sz w:val="24"/>
          <w:szCs w:val="24"/>
          <w:lang w:val="en-US" w:eastAsia="zh-CN"/>
        </w:rPr>
        <w:t>47</w:t>
      </w:r>
      <w:r>
        <w:rPr>
          <w:rFonts w:hint="default" w:ascii="Times New Roman" w:hAnsi="Times New Roman" w:eastAsia="宋体" w:cs="Times New Roman"/>
          <w:spacing w:val="0"/>
          <w:kern w:val="0"/>
          <w:sz w:val="24"/>
          <w:szCs w:val="24"/>
          <w:lang w:val="zh-CN" w:eastAsia="zh-CN"/>
        </w:rPr>
        <w:t>人，四班三运</w:t>
      </w:r>
      <w:r>
        <w:rPr>
          <w:rFonts w:hint="default" w:ascii="Times New Roman" w:hAnsi="Times New Roman" w:eastAsia="宋体" w:cs="Times New Roman"/>
          <w:spacing w:val="0"/>
          <w:kern w:val="0"/>
          <w:sz w:val="24"/>
          <w:szCs w:val="24"/>
        </w:rPr>
        <w:t>转，每班8h工作制，年工作333天（合计约8000小时/年）。</w:t>
      </w:r>
    </w:p>
    <w:p>
      <w:pPr>
        <w:pStyle w:val="6"/>
        <w:keepNext/>
        <w:keepLines/>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13" w:name="_Toc17438"/>
      <w:r>
        <w:rPr>
          <w:rFonts w:hint="default" w:ascii="Times New Roman" w:hAnsi="Times New Roman" w:eastAsia="宋体" w:cs="Times New Roman"/>
          <w:color w:val="000000" w:themeColor="text1"/>
          <w:sz w:val="24"/>
          <w:szCs w:val="24"/>
          <w14:textFill>
            <w14:solidFill>
              <w14:schemeClr w14:val="tx1"/>
            </w14:solidFill>
          </w14:textFill>
        </w:rPr>
        <w:t>3.7项目投资</w:t>
      </w:r>
      <w:bookmarkEnd w:id="13"/>
    </w:p>
    <w:p>
      <w:pPr>
        <w:pageBreakBefore w:val="0"/>
        <w:widowControl w:val="0"/>
        <w:kinsoku/>
        <w:wordWrap/>
        <w:overflowPunct/>
        <w:topLinePunct w:val="0"/>
        <w:autoSpaceDE/>
        <w:autoSpaceDN/>
        <w:bidi w:val="0"/>
        <w:adjustRightInd/>
        <w:snapToGrid/>
        <w:spacing w:line="450" w:lineRule="exact"/>
        <w:ind w:firstLine="480" w:firstLineChars="200"/>
        <w:textAlignment w:val="auto"/>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项目</w:t>
      </w: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计划</w:t>
      </w: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总投资2</w:t>
      </w:r>
      <w:r>
        <w:rPr>
          <w:rFonts w:hint="default" w:ascii="Times New Roman" w:hAnsi="Times New Roman" w:eastAsia="宋体" w:cs="Times New Roman"/>
          <w:spacing w:val="0"/>
          <w:position w:val="0"/>
          <w:sz w:val="24"/>
          <w:szCs w:val="24"/>
          <w:lang w:val="en-US" w:eastAsia="zh-CN"/>
        </w:rPr>
        <w:t>05.5</w:t>
      </w:r>
      <w:r>
        <w:rPr>
          <w:rFonts w:hint="default" w:ascii="Times New Roman" w:hAnsi="Times New Roman" w:eastAsia="宋体" w:cs="Times New Roman"/>
          <w:color w:val="000000" w:themeColor="text1"/>
          <w:sz w:val="24"/>
          <w:szCs w:val="24"/>
          <w14:textFill>
            <w14:solidFill>
              <w14:schemeClr w14:val="tx1"/>
            </w14:solidFill>
          </w14:textFill>
        </w:rPr>
        <w:t>万元，其中环保投资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8.5</w:t>
      </w:r>
      <w:r>
        <w:rPr>
          <w:rFonts w:hint="default" w:ascii="Times New Roman" w:hAnsi="Times New Roman" w:eastAsia="宋体" w:cs="Times New Roman"/>
          <w:color w:val="000000" w:themeColor="text1"/>
          <w:sz w:val="24"/>
          <w:szCs w:val="24"/>
          <w14:textFill>
            <w14:solidFill>
              <w14:schemeClr w14:val="tx1"/>
            </w14:solidFill>
          </w14:textFill>
        </w:rPr>
        <w:t>万元，占总投资的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14</w:t>
      </w:r>
      <w:r>
        <w:rPr>
          <w:rFonts w:hint="default" w:ascii="Times New Roman" w:hAnsi="Times New Roman" w:eastAsia="宋体" w:cs="Times New Roman"/>
          <w:color w:val="000000" w:themeColor="text1"/>
          <w:sz w:val="24"/>
          <w:szCs w:val="24"/>
          <w14:textFill>
            <w14:solidFill>
              <w14:schemeClr w14:val="tx1"/>
            </w14:solidFill>
          </w14:textFill>
        </w:rPr>
        <w:t>%。</w:t>
      </w:r>
    </w:p>
    <w:p>
      <w:pPr>
        <w:pStyle w:val="2"/>
        <w:rPr>
          <w:rFonts w:hint="default"/>
          <w:lang w:val="en-US" w:eastAsia="zh-CN"/>
        </w:rPr>
      </w:pPr>
      <w:r>
        <w:rPr>
          <w:rFonts w:hint="default" w:ascii="Times New Roman" w:hAnsi="Times New Roman" w:eastAsia="宋体" w:cs="Times New Roman"/>
          <w:color w:val="000000" w:themeColor="text1"/>
          <w:sz w:val="24"/>
          <w:szCs w:val="24"/>
          <w14:textFill>
            <w14:solidFill>
              <w14:schemeClr w14:val="tx1"/>
            </w14:solidFill>
          </w14:textFill>
        </w:rPr>
        <w:t>项目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实际</w:t>
      </w:r>
      <w:r>
        <w:rPr>
          <w:rFonts w:hint="default" w:ascii="Times New Roman" w:hAnsi="Times New Roman" w:eastAsia="宋体" w:cs="Times New Roman"/>
          <w:color w:val="000000" w:themeColor="text1"/>
          <w:sz w:val="24"/>
          <w:szCs w:val="24"/>
          <w14:textFill>
            <w14:solidFill>
              <w14:schemeClr w14:val="tx1"/>
            </w14:solidFill>
          </w14:textFill>
        </w:rPr>
        <w:t>总投资</w:t>
      </w:r>
      <w:r>
        <w:rPr>
          <w:rFonts w:hint="default" w:ascii="Times New Roman" w:hAnsi="Times New Roman" w:eastAsia="宋体" w:cs="Times New Roman"/>
          <w:spacing w:val="0"/>
          <w:position w:val="0"/>
          <w:sz w:val="24"/>
          <w:szCs w:val="24"/>
          <w:lang w:val="en-US" w:eastAsia="zh-CN"/>
        </w:rPr>
        <w:t>205.5</w:t>
      </w:r>
      <w:r>
        <w:rPr>
          <w:rFonts w:hint="default" w:ascii="Times New Roman" w:hAnsi="Times New Roman" w:eastAsia="宋体" w:cs="Times New Roman"/>
          <w:color w:val="000000" w:themeColor="text1"/>
          <w:sz w:val="24"/>
          <w:szCs w:val="24"/>
          <w14:textFill>
            <w14:solidFill>
              <w14:schemeClr w14:val="tx1"/>
            </w14:solidFill>
          </w14:textFill>
        </w:rPr>
        <w:t>万元，其中环保投资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8.5</w:t>
      </w:r>
      <w:r>
        <w:rPr>
          <w:rFonts w:hint="default" w:ascii="Times New Roman" w:hAnsi="Times New Roman" w:eastAsia="宋体" w:cs="Times New Roman"/>
          <w:color w:val="000000" w:themeColor="text1"/>
          <w:sz w:val="24"/>
          <w:szCs w:val="24"/>
          <w14:textFill>
            <w14:solidFill>
              <w14:schemeClr w14:val="tx1"/>
            </w14:solidFill>
          </w14:textFill>
        </w:rPr>
        <w:t>万元，占总投资的</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14</w:t>
      </w:r>
      <w:r>
        <w:rPr>
          <w:rFonts w:hint="default" w:ascii="Times New Roman" w:hAnsi="Times New Roman" w:eastAsia="宋体" w:cs="Times New Roman"/>
          <w:color w:val="000000" w:themeColor="text1"/>
          <w:sz w:val="24"/>
          <w:szCs w:val="24"/>
          <w14:textFill>
            <w14:solidFill>
              <w14:schemeClr w14:val="tx1"/>
            </w14:solidFill>
          </w14:textFill>
        </w:rPr>
        <w:t>%。</w:t>
      </w:r>
    </w:p>
    <w:p>
      <w:pPr>
        <w:pStyle w:val="6"/>
        <w:keepNext/>
        <w:keepLines/>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14" w:name="_Toc6884"/>
      <w:r>
        <w:rPr>
          <w:rFonts w:hint="default" w:ascii="Times New Roman" w:hAnsi="Times New Roman" w:eastAsia="宋体" w:cs="Times New Roman"/>
          <w:color w:val="000000" w:themeColor="text1"/>
          <w:sz w:val="24"/>
          <w:szCs w:val="24"/>
          <w14:textFill>
            <w14:solidFill>
              <w14:schemeClr w14:val="tx1"/>
            </w14:solidFill>
          </w14:textFill>
        </w:rPr>
        <w:t>3.8项目变动情况</w:t>
      </w:r>
      <w:bookmarkEnd w:id="14"/>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经现场调查和与建设单位核实，</w:t>
      </w:r>
      <w:r>
        <w:rPr>
          <w:rFonts w:hint="default" w:ascii="Times New Roman" w:hAnsi="Times New Roman" w:cs="Times New Roman" w:eastAsiaTheme="minorEastAsia"/>
          <w:color w:val="000000"/>
          <w:sz w:val="24"/>
          <w:szCs w:val="24"/>
          <w:highlight w:val="none"/>
        </w:rPr>
        <w:t>对照关于印发《污染影响类建设项目重点变动清单（试行）》的通知（环办环评函[2020]688号），</w:t>
      </w:r>
      <w:r>
        <w:rPr>
          <w:rFonts w:hint="default" w:ascii="Times New Roman" w:hAnsi="Times New Roman" w:eastAsia="宋体" w:cs="Times New Roman"/>
          <w:color w:val="000000" w:themeColor="text1"/>
          <w:sz w:val="24"/>
          <w:szCs w:val="24"/>
          <w14:textFill>
            <w14:solidFill>
              <w14:schemeClr w14:val="tx1"/>
            </w14:solidFill>
          </w14:textFill>
        </w:rPr>
        <w:t>本项目的性质、规模、地点、生产工艺</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均</w:t>
      </w:r>
      <w:r>
        <w:rPr>
          <w:rFonts w:hint="default" w:ascii="Times New Roman" w:hAnsi="Times New Roman" w:eastAsia="宋体" w:cs="Times New Roman"/>
          <w:color w:val="000000" w:themeColor="text1"/>
          <w:sz w:val="24"/>
          <w:szCs w:val="24"/>
          <w14:textFill>
            <w14:solidFill>
              <w14:schemeClr w14:val="tx1"/>
            </w14:solidFill>
          </w14:textFill>
        </w:rPr>
        <w:t>未发生变化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br w:type="page"/>
      </w:r>
    </w:p>
    <w:p>
      <w:pPr>
        <w:pStyle w:val="5"/>
        <w:keepNext w:val="0"/>
        <w:keepLines w:val="0"/>
        <w:pageBreakBefore w:val="0"/>
        <w:widowControl w:val="0"/>
        <w:kinsoku/>
        <w:wordWrap/>
        <w:overflowPunct/>
        <w:topLinePunct w:val="0"/>
        <w:autoSpaceDE/>
        <w:autoSpaceDN/>
        <w:bidi w:val="0"/>
        <w:adjustRightInd/>
        <w:snapToGrid/>
        <w:spacing w:before="0" w:after="0" w:line="450" w:lineRule="exact"/>
        <w:ind w:left="0" w:right="0"/>
        <w:jc w:val="both"/>
        <w:textAlignment w:val="auto"/>
        <w:rPr>
          <w:rFonts w:hint="default" w:ascii="Times New Roman" w:hAnsi="Times New Roman" w:eastAsia="宋体" w:cs="Times New Roman"/>
          <w:color w:val="000000" w:themeColor="text1"/>
          <w:spacing w:val="0"/>
          <w:sz w:val="24"/>
          <w:szCs w:val="24"/>
          <w14:textFill>
            <w14:solidFill>
              <w14:schemeClr w14:val="tx1"/>
            </w14:solidFill>
          </w14:textFill>
        </w:rPr>
      </w:pPr>
      <w:bookmarkStart w:id="15" w:name="_Toc2804"/>
      <w:r>
        <w:rPr>
          <w:rFonts w:hint="default" w:ascii="Times New Roman" w:hAnsi="Times New Roman" w:eastAsia="宋体" w:cs="Times New Roman"/>
          <w:color w:val="000000" w:themeColor="text1"/>
          <w:spacing w:val="0"/>
          <w:sz w:val="24"/>
          <w:szCs w:val="24"/>
          <w14:textFill>
            <w14:solidFill>
              <w14:schemeClr w14:val="tx1"/>
            </w14:solidFill>
          </w14:textFill>
        </w:rPr>
        <w:t>4环境保护设施</w:t>
      </w:r>
      <w:bookmarkEnd w:id="15"/>
    </w:p>
    <w:p>
      <w:pPr>
        <w:pStyle w:val="6"/>
        <w:keepNext w:val="0"/>
        <w:keepLines w:val="0"/>
        <w:pageBreakBefore w:val="0"/>
        <w:widowControl w:val="0"/>
        <w:kinsoku/>
        <w:wordWrap/>
        <w:overflowPunct/>
        <w:topLinePunct w:val="0"/>
        <w:autoSpaceDE/>
        <w:autoSpaceDN/>
        <w:bidi w:val="0"/>
        <w:adjustRightInd/>
        <w:snapToGrid/>
        <w:spacing w:before="0" w:after="0" w:line="450" w:lineRule="exact"/>
        <w:ind w:left="0" w:right="0"/>
        <w:jc w:val="both"/>
        <w:textAlignment w:val="auto"/>
        <w:rPr>
          <w:rFonts w:hint="default" w:ascii="Times New Roman" w:hAnsi="Times New Roman" w:eastAsia="宋体" w:cs="Times New Roman"/>
          <w:color w:val="000000" w:themeColor="text1"/>
          <w:spacing w:val="0"/>
          <w:sz w:val="24"/>
          <w:szCs w:val="24"/>
          <w14:textFill>
            <w14:solidFill>
              <w14:schemeClr w14:val="tx1"/>
            </w14:solidFill>
          </w14:textFill>
        </w:rPr>
      </w:pPr>
      <w:bookmarkStart w:id="16" w:name="_Toc16009"/>
      <w:r>
        <w:rPr>
          <w:rFonts w:hint="default" w:ascii="Times New Roman" w:hAnsi="Times New Roman" w:eastAsia="宋体" w:cs="Times New Roman"/>
          <w:color w:val="000000" w:themeColor="text1"/>
          <w:spacing w:val="0"/>
          <w:sz w:val="24"/>
          <w:szCs w:val="24"/>
          <w14:textFill>
            <w14:solidFill>
              <w14:schemeClr w14:val="tx1"/>
            </w14:solidFill>
          </w14:textFill>
        </w:rPr>
        <w:t>4.1污染物治理及处置设施</w:t>
      </w:r>
      <w:bookmarkEnd w:id="16"/>
    </w:p>
    <w:p>
      <w:pPr>
        <w:pStyle w:val="7"/>
        <w:keepNext w:val="0"/>
        <w:keepLines w:val="0"/>
        <w:pageBreakBefore w:val="0"/>
        <w:widowControl w:val="0"/>
        <w:kinsoku/>
        <w:wordWrap/>
        <w:overflowPunct/>
        <w:topLinePunct w:val="0"/>
        <w:autoSpaceDE/>
        <w:autoSpaceDN/>
        <w:bidi w:val="0"/>
        <w:adjustRightInd/>
        <w:snapToGrid/>
        <w:spacing w:before="0" w:after="0" w:line="450" w:lineRule="exact"/>
        <w:ind w:right="0"/>
        <w:jc w:val="both"/>
        <w:textAlignment w:val="auto"/>
        <w:rPr>
          <w:rFonts w:hint="default" w:ascii="Times New Roman" w:hAnsi="Times New Roman" w:eastAsia="宋体" w:cs="Times New Roman"/>
          <w:color w:val="000000" w:themeColor="text1"/>
          <w:spacing w:val="0"/>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4"/>
          <w:szCs w:val="24"/>
          <w14:textFill>
            <w14:solidFill>
              <w14:schemeClr w14:val="tx1"/>
            </w14:solidFill>
          </w14:textFill>
        </w:rPr>
        <w:t>4.1.1废</w:t>
      </w:r>
      <w:r>
        <w:rPr>
          <w:rFonts w:hint="default" w:ascii="Times New Roman" w:hAnsi="Times New Roman" w:eastAsia="宋体" w:cs="Times New Roman"/>
          <w:color w:val="000000" w:themeColor="text1"/>
          <w:spacing w:val="0"/>
          <w:sz w:val="24"/>
          <w:szCs w:val="24"/>
          <w:lang w:val="en-US" w:eastAsia="zh-CN"/>
          <w14:textFill>
            <w14:solidFill>
              <w14:schemeClr w14:val="tx1"/>
            </w14:solidFill>
          </w14:textFill>
        </w:rPr>
        <w:t>气</w:t>
      </w:r>
    </w:p>
    <w:p>
      <w:pPr>
        <w:keepNext w:val="0"/>
        <w:keepLines w:val="0"/>
        <w:pageBreakBefore w:val="0"/>
        <w:widowControl w:val="0"/>
        <w:kinsoku/>
        <w:wordWrap/>
        <w:overflowPunct/>
        <w:topLinePunct w:val="0"/>
        <w:autoSpaceDE/>
        <w:autoSpaceDN/>
        <w:bidi w:val="0"/>
        <w:adjustRightInd/>
        <w:snapToGrid/>
        <w:spacing w:line="450" w:lineRule="exact"/>
        <w:ind w:left="0" w:right="0" w:firstLine="482"/>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4.1.1.1有组织废气</w:t>
      </w:r>
    </w:p>
    <w:p>
      <w:pPr>
        <w:keepNext w:val="0"/>
        <w:keepLines w:val="0"/>
        <w:pageBreakBefore w:val="0"/>
        <w:widowControl w:val="0"/>
        <w:kinsoku/>
        <w:wordWrap/>
        <w:overflowPunct/>
        <w:topLinePunct w:val="0"/>
        <w:autoSpaceDE/>
        <w:autoSpaceDN/>
        <w:bidi w:val="0"/>
        <w:adjustRightInd/>
        <w:snapToGrid/>
        <w:spacing w:line="450" w:lineRule="exact"/>
        <w:ind w:left="0" w:right="0" w:firstLine="482"/>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本项目产生的废气为</w:t>
      </w:r>
      <w:r>
        <w:rPr>
          <w:rFonts w:hint="default" w:ascii="Times New Roman" w:hAnsi="Times New Roman" w:eastAsia="宋体" w:cs="Times New Roman"/>
          <w:sz w:val="24"/>
          <w:szCs w:val="24"/>
        </w:rPr>
        <w:t>缓冲料仓、</w:t>
      </w:r>
      <w:r>
        <w:rPr>
          <w:rFonts w:hint="default" w:ascii="Times New Roman" w:hAnsi="Times New Roman" w:eastAsia="宋体" w:cs="Times New Roman"/>
          <w:sz w:val="24"/>
          <w:szCs w:val="24"/>
          <w:lang w:eastAsia="zh-CN"/>
        </w:rPr>
        <w:t>自动</w:t>
      </w:r>
      <w:r>
        <w:rPr>
          <w:rFonts w:hint="default" w:ascii="Times New Roman" w:hAnsi="Times New Roman" w:eastAsia="宋体" w:cs="Times New Roman"/>
          <w:sz w:val="24"/>
          <w:szCs w:val="24"/>
        </w:rPr>
        <w:t>计量</w:t>
      </w:r>
      <w:r>
        <w:rPr>
          <w:rFonts w:hint="default" w:ascii="Times New Roman" w:hAnsi="Times New Roman" w:eastAsia="宋体" w:cs="Times New Roman"/>
          <w:sz w:val="24"/>
          <w:szCs w:val="24"/>
          <w:lang w:eastAsia="zh-CN"/>
        </w:rPr>
        <w:t>包装废气，</w:t>
      </w:r>
      <w:r>
        <w:rPr>
          <w:rFonts w:hint="default" w:ascii="Times New Roman" w:hAnsi="Times New Roman" w:eastAsia="宋体" w:cs="Times New Roman"/>
          <w:sz w:val="24"/>
          <w:szCs w:val="24"/>
          <w:lang w:val="en-US" w:eastAsia="zh-CN"/>
        </w:rPr>
        <w:t>经</w:t>
      </w:r>
      <w:r>
        <w:rPr>
          <w:rFonts w:hint="eastAsia" w:ascii="Times New Roman" w:hAnsi="Times New Roman" w:eastAsia="宋体" w:cs="Times New Roman"/>
          <w:sz w:val="24"/>
          <w:szCs w:val="24"/>
          <w:lang w:val="en-US" w:eastAsia="zh-CN"/>
        </w:rPr>
        <w:t>管道收集由</w:t>
      </w:r>
      <w:r>
        <w:rPr>
          <w:rFonts w:hint="default" w:ascii="Times New Roman" w:hAnsi="Times New Roman" w:eastAsia="宋体" w:cs="Times New Roman"/>
          <w:sz w:val="24"/>
          <w:szCs w:val="24"/>
          <w:lang w:val="en-US" w:eastAsia="zh-CN"/>
        </w:rPr>
        <w:t>脉冲布袋除尘器处理后</w:t>
      </w:r>
      <w:r>
        <w:rPr>
          <w:rFonts w:hint="eastAsia" w:ascii="Times New Roman" w:hAnsi="Times New Roman" w:eastAsia="宋体" w:cs="Times New Roman"/>
          <w:sz w:val="24"/>
          <w:szCs w:val="24"/>
          <w:lang w:val="en-US" w:eastAsia="zh-CN"/>
        </w:rPr>
        <w:t>通过</w:t>
      </w:r>
      <w:r>
        <w:rPr>
          <w:rFonts w:hint="default" w:ascii="Times New Roman" w:hAnsi="Times New Roman" w:eastAsia="宋体" w:cs="Times New Roman"/>
          <w:sz w:val="24"/>
          <w:szCs w:val="24"/>
          <w:lang w:val="en-US" w:eastAsia="zh-CN"/>
        </w:rPr>
        <w:t>1根15m排气筒排放</w:t>
      </w:r>
      <w:r>
        <w:rPr>
          <w:rFonts w:hint="default" w:ascii="Times New Roman" w:hAnsi="Times New Roman" w:eastAsia="宋体" w:cs="Times New Roman"/>
          <w:sz w:val="24"/>
          <w:szCs w:val="24"/>
        </w:rPr>
        <w:t>。</w:t>
      </w:r>
    </w:p>
    <w:p>
      <w:pPr>
        <w:spacing w:before="178" w:line="352" w:lineRule="auto"/>
        <w:ind w:right="11"/>
        <w:jc w:val="both"/>
        <w:rPr>
          <w:rFonts w:hint="default" w:ascii="Times New Roman" w:hAnsi="Times New Roman" w:eastAsia="宋体" w:cs="Times New Roman"/>
          <w:spacing w:val="0"/>
          <w:kern w:val="0"/>
        </w:rPr>
      </w:pPr>
      <w:r>
        <w:rPr>
          <w:rFonts w:hint="default" w:ascii="Times New Roman" w:hAnsi="Times New Roman" w:eastAsia="宋体" w:cs="Times New Roman"/>
          <w:sz w:val="21"/>
        </w:rPr>
        <mc:AlternateContent>
          <mc:Choice Requires="wpc">
            <w:drawing>
              <wp:inline distT="0" distB="0" distL="114300" distR="114300">
                <wp:extent cx="5486400" cy="367030"/>
                <wp:effectExtent l="0" t="0" r="0" b="13970"/>
                <wp:docPr id="12" name="画布 12"/>
                <wp:cNvGraphicFramePr/>
                <a:graphic xmlns:a="http://schemas.openxmlformats.org/drawingml/2006/main">
                  <a:graphicData uri="http://schemas.microsoft.com/office/word/2010/wordprocessingCanvas">
                    <wpc:wpc>
                      <wpc:bg>
                        <a:noFill/>
                      </wpc:bg>
                      <wpc:whole>
                        <a:ln>
                          <a:noFill/>
                        </a:ln>
                      </wpc:whole>
                      <wps:wsp>
                        <wps:cNvPr id="2" name="文本框 2"/>
                        <wps:cNvSpPr txBox="1"/>
                        <wps:spPr>
                          <a:xfrm>
                            <a:off x="219710" y="24130"/>
                            <a:ext cx="1899285" cy="292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缓冲料仓、</w:t>
                              </w:r>
                              <w:r>
                                <w:rPr>
                                  <w:rFonts w:hint="eastAsia" w:ascii="Times New Roman" w:hAnsi="Times New Roman" w:eastAsia="宋体" w:cs="Times New Roman"/>
                                  <w:color w:val="auto"/>
                                  <w:szCs w:val="21"/>
                                  <w:lang w:eastAsia="zh-CN"/>
                                </w:rPr>
                                <w:t>自动</w:t>
                              </w:r>
                              <w:r>
                                <w:rPr>
                                  <w:rFonts w:hint="eastAsia" w:ascii="Times New Roman" w:hAnsi="Times New Roman" w:eastAsia="宋体" w:cs="Times New Roman"/>
                                  <w:color w:val="auto"/>
                                  <w:szCs w:val="21"/>
                                </w:rPr>
                                <w:t>计量</w:t>
                              </w:r>
                              <w:r>
                                <w:rPr>
                                  <w:rFonts w:hint="eastAsia" w:ascii="Times New Roman" w:hAnsi="Times New Roman" w:eastAsia="宋体" w:cs="Times New Roman"/>
                                  <w:color w:val="auto"/>
                                  <w:szCs w:val="21"/>
                                  <w:lang w:eastAsia="zh-CN"/>
                                </w:rPr>
                                <w:t>包装废气</w:t>
                              </w:r>
                            </w:p>
                          </w:txbxContent>
                        </wps:txbx>
                        <wps:bodyPr upright="1"/>
                      </wps:wsp>
                      <wps:wsp>
                        <wps:cNvPr id="3" name="文本框 3"/>
                        <wps:cNvSpPr txBox="1"/>
                        <wps:spPr>
                          <a:xfrm>
                            <a:off x="2607945" y="27305"/>
                            <a:ext cx="1352550" cy="292100"/>
                          </a:xfrm>
                          <a:prstGeom prst="rect">
                            <a:avLst/>
                          </a:prstGeom>
                          <a:no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脉冲布袋除尘器</w:t>
                              </w:r>
                            </w:p>
                          </w:txbxContent>
                        </wps:txbx>
                        <wps:bodyPr upright="1"/>
                      </wps:wsp>
                      <wps:wsp>
                        <wps:cNvPr id="4" name="直接连接符 4"/>
                        <wps:cNvCnPr/>
                        <wps:spPr>
                          <a:xfrm flipV="1">
                            <a:off x="2129790" y="182245"/>
                            <a:ext cx="443865" cy="635"/>
                          </a:xfrm>
                          <a:prstGeom prst="line">
                            <a:avLst/>
                          </a:prstGeom>
                          <a:ln w="9525" cap="flat" cmpd="sng">
                            <a:solidFill>
                              <a:srgbClr val="000000"/>
                            </a:solidFill>
                            <a:prstDash val="solid"/>
                            <a:headEnd type="none" w="med" len="med"/>
                            <a:tailEnd type="arrow" w="med" len="med"/>
                          </a:ln>
                        </wps:spPr>
                        <wps:bodyPr upright="1"/>
                      </wps:wsp>
                      <wps:wsp>
                        <wps:cNvPr id="10" name="直接连接符 10"/>
                        <wps:cNvCnPr/>
                        <wps:spPr>
                          <a:xfrm flipV="1">
                            <a:off x="3977640" y="182245"/>
                            <a:ext cx="431800" cy="0"/>
                          </a:xfrm>
                          <a:prstGeom prst="line">
                            <a:avLst/>
                          </a:prstGeom>
                          <a:ln w="9525" cap="flat" cmpd="sng">
                            <a:solidFill>
                              <a:srgbClr val="000000"/>
                            </a:solidFill>
                            <a:prstDash val="solid"/>
                            <a:headEnd type="none" w="med" len="med"/>
                            <a:tailEnd type="arrow" w="med" len="med"/>
                          </a:ln>
                        </wps:spPr>
                        <wps:bodyPr upright="1"/>
                      </wps:wsp>
                      <wps:wsp>
                        <wps:cNvPr id="11" name="文本框 11"/>
                        <wps:cNvSpPr txBox="1"/>
                        <wps:spPr>
                          <a:xfrm>
                            <a:off x="4348480" y="31115"/>
                            <a:ext cx="844550" cy="292100"/>
                          </a:xfrm>
                          <a:prstGeom prst="rect">
                            <a:avLst/>
                          </a:prstGeom>
                          <a:noFill/>
                          <a:ln>
                            <a:noFill/>
                          </a:ln>
                        </wps:spPr>
                        <wps:txbx>
                          <w:txbxContent>
                            <w:p>
                              <w:pPr>
                                <w:jc w:val="center"/>
                                <w:rPr>
                                  <w:rFonts w:hint="default" w:eastAsia="宋体"/>
                                  <w:lang w:val="en-US" w:eastAsia="zh-CN"/>
                                </w:rPr>
                              </w:pPr>
                              <w:r>
                                <w:rPr>
                                  <w:rFonts w:hint="eastAsia" w:ascii="Times New Roman" w:hAnsi="Times New Roman" w:eastAsia="宋体" w:cs="Times New Roman"/>
                                  <w:color w:val="auto"/>
                                  <w:szCs w:val="21"/>
                                  <w:lang w:val="en-US" w:eastAsia="zh-CN"/>
                                </w:rPr>
                                <w:t>15m排气筒</w:t>
                              </w:r>
                            </w:p>
                          </w:txbxContent>
                        </wps:txbx>
                        <wps:bodyPr upright="1"/>
                      </wps:wsp>
                    </wpc:wpc>
                  </a:graphicData>
                </a:graphic>
              </wp:inline>
            </w:drawing>
          </mc:Choice>
          <mc:Fallback>
            <w:pict>
              <v:group id="_x0000_s1026" o:spid="_x0000_s1026" o:spt="203" style="height:28.9pt;width:432pt;" coordsize="5486400,367030" editas="canvas" o:gfxdata="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">
                <o:lock v:ext="edit" aspectratio="f"/>
                <v:shape id="_x0000_s1026" o:spid="_x0000_s1026" style="position:absolute;left:0;top:0;height:367030;width:5486400;" filled="f" stroked="f" coordsize="21600,21600" o:gfxdata="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">
                  <v:fill on="f" focussize="0,0"/>
                  <v:stroke on="f"/>
                  <v:imagedata o:title=""/>
                  <o:lock v:ext="edit" aspectratio="f"/>
                </v:shape>
                <v:shape id="_x0000_s1026" o:spid="_x0000_s1026" o:spt="202" type="#_x0000_t202" style="position:absolute;left:219710;top:24130;height:292100;width:1899285;" fillcolor="#FFFFFF" filled="t" stroked="t" coordsize="21600,21600" o:gfxdata="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S+77S1QAAAAQBAAAPAAAAAAAAAAEA&#10;IAAAACIAAABkcnMvZG93bnJldi54bWxQSwECFAAUAAAACACHTuJAsxlu9BICAAA/BAAADgAAAAAA&#10;AAABACAAAAAkAQAAZHJzL2Uyb0RvYy54bWxQSwUGAAAAAAYABgBZAQAAqAUAAAAA&#10;">
                  <v:fill on="t" focussize="0,0"/>
                  <v:stroke color="#000000" joinstyle="miter"/>
                  <v:imagedata o:title=""/>
                  <o:lock v:ext="edit" aspectratio="f"/>
                  <v:textbox>
                    <w:txbxContent>
                      <w:p>
                        <w:pP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缓冲料仓、</w:t>
                        </w:r>
                        <w:r>
                          <w:rPr>
                            <w:rFonts w:hint="eastAsia" w:ascii="Times New Roman" w:hAnsi="Times New Roman" w:eastAsia="宋体" w:cs="Times New Roman"/>
                            <w:color w:val="auto"/>
                            <w:szCs w:val="21"/>
                            <w:lang w:eastAsia="zh-CN"/>
                          </w:rPr>
                          <w:t>自动</w:t>
                        </w:r>
                        <w:r>
                          <w:rPr>
                            <w:rFonts w:hint="eastAsia" w:ascii="Times New Roman" w:hAnsi="Times New Roman" w:eastAsia="宋体" w:cs="Times New Roman"/>
                            <w:color w:val="auto"/>
                            <w:szCs w:val="21"/>
                          </w:rPr>
                          <w:t>计量</w:t>
                        </w:r>
                        <w:r>
                          <w:rPr>
                            <w:rFonts w:hint="eastAsia" w:ascii="Times New Roman" w:hAnsi="Times New Roman" w:eastAsia="宋体" w:cs="Times New Roman"/>
                            <w:color w:val="auto"/>
                            <w:szCs w:val="21"/>
                            <w:lang w:eastAsia="zh-CN"/>
                          </w:rPr>
                          <w:t>包装废气</w:t>
                        </w:r>
                      </w:p>
                    </w:txbxContent>
                  </v:textbox>
                </v:shape>
                <v:shape id="_x0000_s1026" o:spid="_x0000_s1026" o:spt="202" type="#_x0000_t202" style="position:absolute;left:2607945;top:27305;height:292100;width:1352550;" filled="f" stroked="t" coordsize="21600,21600" o:gfxdata="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Egt70gAAAAQBAAAPAAAAAAAAAAEAIAAAACIA&#10;AABkcnMvZG93bnJldi54bWxQSwECFAAUAAAACACHTuJA2L7Stg8CAAAXBAAADgAAAAAAAAABACAA&#10;AAAhAQAAZHJzL2Uyb0RvYy54bWxQSwUGAAAAAAYABgBZAQAAogUAAAAA&#10;">
                  <v:fill on="f" focussize="0,0"/>
                  <v:stroke color="#000000" joinstyle="miter"/>
                  <v:imagedata o:title=""/>
                  <o:lock v:ext="edit" aspectratio="f"/>
                  <v:textbox>
                    <w:txbxContent>
                      <w:p>
                        <w:pPr>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脉冲布袋除尘器</w:t>
                        </w:r>
                      </w:p>
                    </w:txbxContent>
                  </v:textbox>
                </v:shape>
                <v:line id="_x0000_s1026" o:spid="_x0000_s1026" o:spt="20" style="position:absolute;left:2129790;top:182245;flip:y;height:635;width:443865;" filled="f" stroked="t" coordsize="21600,21600" o:gfxdata="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WWLctQAAAAEAQAADwAAAAAAAAABACAA&#10;AAAiAAAAZHJzL2Rvd25yZXYueG1sUEsBAhQAFAAAAAgAh07iQKsz0N8RAgAA+wMAAA4AAAAAAAAA&#10;AQAgAAAAIwEAAGRycy9lMm9Eb2MueG1sUEsFBgAAAAAGAAYAWQEAAKYFAAAAAA==&#10;">
                  <v:fill on="f" focussize="0,0"/>
                  <v:stroke color="#000000" joinstyle="round" endarrow="open"/>
                  <v:imagedata o:title=""/>
                  <o:lock v:ext="edit" aspectratio="f"/>
                </v:line>
                <v:line id="_x0000_s1026" o:spid="_x0000_s1026" o:spt="20" style="position:absolute;left:3977640;top:182245;flip:y;height:0;width:431800;" filled="f" stroked="t" coordsize="21600,21600" o:gfxdata="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tZYty1AAAAAQBAAAPAAAAAAAAAAEAIAAA&#10;ACIAAABkcnMvZG93bnJldi54bWxQSwECFAAUAAAACACHTuJAAwGIaBACAAD7AwAADgAAAAAAAAAB&#10;ACAAAAAjAQAAZHJzL2Uyb0RvYy54bWxQSwUGAAAAAAYABgBZAQAApQUAAAAA&#10;">
                  <v:fill on="f" focussize="0,0"/>
                  <v:stroke color="#000000" joinstyle="round" endarrow="open"/>
                  <v:imagedata o:title=""/>
                  <o:lock v:ext="edit" aspectratio="f"/>
                </v:line>
                <v:shape id="_x0000_s1026" o:spid="_x0000_s1026" o:spt="202" type="#_x0000_t202" style="position:absolute;left:4348480;top:31115;height:292100;width:844550;" filled="f" stroked="f" coordsize="21600,21600" o:gfxdata="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i&#10;VH8z0gAAAAQBAAAPAAAAAAAAAAEAIAAAACIAAABkcnMvZG93bnJldi54bWxQSwECFAAUAAAACACH&#10;TuJAWf7/IbgBAABZAwAADgAAAAAAAAABACAAAAAhAQAAZHJzL2Uyb0RvYy54bWxQSwUGAAAAAAYA&#10;BgBZAQAASwUAAAAA&#10;">
                  <v:fill on="f" focussize="0,0"/>
                  <v:stroke on="f"/>
                  <v:imagedata o:title=""/>
                  <o:lock v:ext="edit" aspectratio="f"/>
                  <v:textbox>
                    <w:txbxContent>
                      <w:p>
                        <w:pPr>
                          <w:jc w:val="center"/>
                          <w:rPr>
                            <w:rFonts w:hint="default" w:eastAsia="宋体"/>
                            <w:lang w:val="en-US" w:eastAsia="zh-CN"/>
                          </w:rPr>
                        </w:pPr>
                        <w:r>
                          <w:rPr>
                            <w:rFonts w:hint="eastAsia" w:ascii="Times New Roman" w:hAnsi="Times New Roman" w:eastAsia="宋体" w:cs="Times New Roman"/>
                            <w:color w:val="auto"/>
                            <w:szCs w:val="21"/>
                            <w:lang w:val="en-US" w:eastAsia="zh-CN"/>
                          </w:rPr>
                          <w:t>15m排气筒</w:t>
                        </w:r>
                      </w:p>
                    </w:txbxContent>
                  </v:textbox>
                </v:shape>
                <w10:wrap type="none"/>
                <w10:anchorlock/>
              </v:group>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default" w:ascii="Times New Roman" w:hAnsi="Times New Roman" w:eastAsia="宋体" w:cs="Times New Roman"/>
          <w:b/>
          <w:bCs/>
          <w:spacing w:val="0"/>
          <w:kern w:val="0"/>
          <w:sz w:val="24"/>
          <w:szCs w:val="24"/>
          <w:lang w:val="en-US" w:eastAsia="zh-CN"/>
        </w:rPr>
      </w:pPr>
      <w:r>
        <w:rPr>
          <w:rFonts w:hint="default" w:ascii="Times New Roman" w:hAnsi="Times New Roman" w:eastAsia="宋体" w:cs="Times New Roman"/>
          <w:b/>
          <w:bCs/>
          <w:spacing w:val="0"/>
          <w:kern w:val="0"/>
          <w:sz w:val="21"/>
          <w:szCs w:val="21"/>
        </w:rPr>
        <w:t>图</w:t>
      </w:r>
      <w:r>
        <w:rPr>
          <w:rFonts w:hint="default" w:ascii="Times New Roman" w:hAnsi="Times New Roman" w:eastAsia="宋体" w:cs="Times New Roman"/>
          <w:b/>
          <w:bCs/>
          <w:spacing w:val="0"/>
          <w:kern w:val="0"/>
          <w:sz w:val="21"/>
          <w:szCs w:val="21"/>
          <w:lang w:val="en-US" w:eastAsia="zh-CN"/>
        </w:rPr>
        <w:t>4</w:t>
      </w:r>
      <w:r>
        <w:rPr>
          <w:rFonts w:hint="default" w:ascii="Times New Roman" w:hAnsi="Times New Roman" w:eastAsia="宋体" w:cs="Times New Roman"/>
          <w:b/>
          <w:bCs/>
          <w:spacing w:val="0"/>
          <w:kern w:val="0"/>
          <w:sz w:val="21"/>
          <w:szCs w:val="21"/>
        </w:rPr>
        <w:t>-1</w:t>
      </w:r>
      <w:r>
        <w:rPr>
          <w:rFonts w:hint="eastAsia" w:ascii="Times New Roman" w:hAnsi="Times New Roman" w:eastAsia="宋体" w:cs="Times New Roman"/>
          <w:b/>
          <w:bCs/>
          <w:spacing w:val="0"/>
          <w:kern w:val="0"/>
          <w:sz w:val="21"/>
          <w:szCs w:val="21"/>
          <w:lang w:val="en-US" w:eastAsia="zh-CN"/>
        </w:rPr>
        <w:t xml:space="preserve">  废气</w:t>
      </w:r>
      <w:r>
        <w:rPr>
          <w:rFonts w:hint="default" w:ascii="Times New Roman" w:hAnsi="Times New Roman" w:eastAsia="宋体" w:cs="Times New Roman"/>
          <w:b/>
          <w:bCs/>
          <w:spacing w:val="0"/>
          <w:kern w:val="0"/>
          <w:sz w:val="21"/>
          <w:szCs w:val="21"/>
          <w:lang w:val="en-US" w:eastAsia="zh-CN"/>
        </w:rPr>
        <w:t>污染物处理流程示意图</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261"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kern w:val="2"/>
                <w:sz w:val="24"/>
                <w:szCs w:val="24"/>
                <w:vertAlign w:val="baseline"/>
                <w:lang w:val="en-US" w:eastAsia="zh-CN" w:bidi="ar-SA"/>
                <w14:textFill>
                  <w14:solidFill>
                    <w14:schemeClr w14:val="tx1"/>
                  </w14:solidFill>
                </w14:textFill>
              </w:rPr>
            </w:pPr>
            <w:r>
              <w:rPr>
                <w:rFonts w:hint="default" w:ascii="Times New Roman" w:hAnsi="Times New Roman" w:eastAsia="宋体" w:cs="Times New Roman"/>
                <w:b/>
                <w:color w:val="000000" w:themeColor="text1"/>
                <w:kern w:val="2"/>
                <w:sz w:val="24"/>
                <w:szCs w:val="24"/>
                <w:vertAlign w:val="baseline"/>
                <w:lang w:val="en-US" w:eastAsia="zh-CN" w:bidi="ar-SA"/>
                <w14:textFill>
                  <w14:solidFill>
                    <w14:schemeClr w14:val="tx1"/>
                  </w14:solidFill>
                </w14:textFill>
              </w:rPr>
              <w:drawing>
                <wp:inline distT="0" distB="0" distL="114300" distR="114300">
                  <wp:extent cx="2483485" cy="2427605"/>
                  <wp:effectExtent l="0" t="0" r="10795" b="12065"/>
                  <wp:docPr id="29" name="图片 29" descr="微信图片_20230731174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微信图片_20230731174649"/>
                          <pic:cNvPicPr>
                            <a:picLocks noChangeAspect="1"/>
                          </pic:cNvPicPr>
                        </pic:nvPicPr>
                        <pic:blipFill>
                          <a:blip r:embed="rId10"/>
                          <a:srcRect l="31372" b="10580"/>
                          <a:stretch>
                            <a:fillRect/>
                          </a:stretch>
                        </pic:blipFill>
                        <pic:spPr>
                          <a:xfrm rot="5400000">
                            <a:off x="0" y="0"/>
                            <a:ext cx="2483485" cy="2427605"/>
                          </a:xfrm>
                          <a:prstGeom prst="rect">
                            <a:avLst/>
                          </a:prstGeom>
                        </pic:spPr>
                      </pic:pic>
                    </a:graphicData>
                  </a:graphic>
                </wp:inline>
              </w:drawing>
            </w:r>
          </w:p>
        </w:tc>
        <w:tc>
          <w:tcPr>
            <w:tcW w:w="4261"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kern w:val="2"/>
                <w:sz w:val="24"/>
                <w:szCs w:val="24"/>
                <w:vertAlign w:val="baseline"/>
                <w:lang w:val="en-US" w:eastAsia="zh-CN" w:bidi="ar-SA"/>
                <w14:textFill>
                  <w14:solidFill>
                    <w14:schemeClr w14:val="tx1"/>
                  </w14:solidFill>
                </w14:textFill>
              </w:rPr>
            </w:pPr>
            <w:r>
              <w:rPr>
                <w:rFonts w:hint="default" w:ascii="Times New Roman" w:hAnsi="Times New Roman" w:eastAsia="宋体" w:cs="Times New Roman"/>
                <w:b/>
                <w:color w:val="000000" w:themeColor="text1"/>
                <w:kern w:val="2"/>
                <w:sz w:val="24"/>
                <w:szCs w:val="24"/>
                <w:vertAlign w:val="baseline"/>
                <w:lang w:val="en-US" w:eastAsia="zh-CN" w:bidi="ar-SA"/>
                <w14:textFill>
                  <w14:solidFill>
                    <w14:schemeClr w14:val="tx1"/>
                  </w14:solidFill>
                </w14:textFill>
              </w:rPr>
              <w:drawing>
                <wp:inline distT="0" distB="0" distL="114300" distR="114300">
                  <wp:extent cx="2633345" cy="2040890"/>
                  <wp:effectExtent l="0" t="0" r="16510" b="14605"/>
                  <wp:docPr id="30" name="图片 30" descr="微信图片_202307311746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微信图片_202307311746495"/>
                          <pic:cNvPicPr>
                            <a:picLocks noChangeAspect="1"/>
                          </pic:cNvPicPr>
                        </pic:nvPicPr>
                        <pic:blipFill>
                          <a:blip r:embed="rId11"/>
                          <a:srcRect r="3214"/>
                          <a:stretch>
                            <a:fillRect/>
                          </a:stretch>
                        </pic:blipFill>
                        <pic:spPr>
                          <a:xfrm rot="5400000">
                            <a:off x="0" y="0"/>
                            <a:ext cx="2633345" cy="204089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261"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sz w:val="21"/>
                <w:szCs w:val="21"/>
                <w:lang w:val="en-US" w:eastAsia="zh-CN"/>
              </w:rPr>
              <w:t>脉冲布袋除尘器</w:t>
            </w:r>
          </w:p>
        </w:tc>
        <w:tc>
          <w:tcPr>
            <w:tcW w:w="4261" w:type="dxa"/>
            <w:vAlign w:val="center"/>
          </w:tcPr>
          <w:p>
            <w:pPr>
              <w:pStyle w:val="68"/>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kern w:val="2"/>
                <w:sz w:val="21"/>
                <w:szCs w:val="21"/>
                <w:vertAlign w:val="baseline"/>
                <w:lang w:val="en-US" w:eastAsia="zh-CN" w:bidi="ar-SA"/>
                <w14:textFill>
                  <w14:solidFill>
                    <w14:schemeClr w14:val="tx1"/>
                  </w14:solidFill>
                </w14:textFill>
              </w:rPr>
            </w:pPr>
            <w:r>
              <w:rPr>
                <w:rFonts w:hint="default" w:ascii="Times New Roman" w:hAnsi="Times New Roman" w:eastAsia="宋体" w:cs="Times New Roman"/>
                <w:sz w:val="21"/>
                <w:szCs w:val="21"/>
                <w:lang w:val="en-US" w:eastAsia="zh-CN"/>
              </w:rPr>
              <w:t>15m排气筒</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4.1.1.2</w:t>
      </w:r>
      <w:r>
        <w:rPr>
          <w:rFonts w:hint="eastAsia" w:ascii="Times New Roman" w:hAnsi="Times New Roman" w:eastAsiaTheme="minorEastAsia"/>
          <w:color w:val="000000" w:themeColor="text1"/>
          <w:sz w:val="24"/>
          <w:szCs w:val="24"/>
          <w:highlight w:val="none"/>
          <w14:textFill>
            <w14:solidFill>
              <w14:schemeClr w14:val="tx1"/>
            </w14:solidFill>
          </w14:textFill>
        </w:rPr>
        <w:t>无组织废气</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本项目无组织</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颗粒物</w:t>
      </w:r>
      <w:r>
        <w:rPr>
          <w:rFonts w:hint="default" w:ascii="Times New Roman" w:hAnsi="Times New Roman" w:eastAsia="宋体" w:cs="Times New Roman"/>
          <w:color w:val="000000" w:themeColor="text1"/>
          <w:sz w:val="24"/>
          <w:szCs w:val="24"/>
          <w14:textFill>
            <w14:solidFill>
              <w14:schemeClr w14:val="tx1"/>
            </w14:solidFill>
          </w14:textFill>
        </w:rPr>
        <w:t>为</w:t>
      </w:r>
      <w:r>
        <w:rPr>
          <w:rFonts w:hint="default" w:ascii="Times New Roman" w:hAnsi="Times New Roman" w:eastAsia="宋体" w:cs="Times New Roman"/>
          <w:color w:val="000000" w:themeColor="text1"/>
          <w:sz w:val="24"/>
          <w:szCs w:val="24"/>
          <w:lang w:eastAsia="zh-CN"/>
          <w14:textFill>
            <w14:solidFill>
              <w14:schemeClr w14:val="tx1"/>
            </w14:solidFill>
          </w14:textFill>
        </w:rPr>
        <w:t>成品库无组织废气</w:t>
      </w:r>
      <w:r>
        <w:rPr>
          <w:rFonts w:hint="default" w:ascii="Times New Roman" w:hAnsi="Times New Roman" w:eastAsia="宋体" w:cs="Times New Roman"/>
          <w:color w:val="000000" w:themeColor="text1"/>
          <w:sz w:val="24"/>
          <w:szCs w:val="24"/>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采取</w:t>
      </w:r>
      <w:r>
        <w:rPr>
          <w:rFonts w:hint="default" w:ascii="Times New Roman" w:hAnsi="Times New Roman" w:eastAsia="宋体" w:cs="Times New Roman"/>
          <w:color w:val="000000" w:themeColor="text1"/>
          <w:sz w:val="24"/>
          <w:szCs w:val="24"/>
          <w14:textFill>
            <w14:solidFill>
              <w14:schemeClr w14:val="tx1"/>
            </w14:solidFill>
          </w14:textFill>
        </w:rPr>
        <w:t>车间密闭</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加强有组织收集等措施，</w:t>
      </w:r>
      <w:r>
        <w:rPr>
          <w:rFonts w:hint="default" w:ascii="Times New Roman" w:hAnsi="Times New Roman" w:eastAsia="宋体" w:cs="Times New Roman"/>
          <w:color w:val="000000" w:themeColor="text1"/>
          <w:sz w:val="24"/>
          <w:szCs w:val="24"/>
          <w14:textFill>
            <w14:solidFill>
              <w14:schemeClr w14:val="tx1"/>
            </w14:solidFill>
          </w14:textFill>
        </w:rPr>
        <w:t>无组织废气</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中颗粒物</w:t>
      </w:r>
      <w:r>
        <w:rPr>
          <w:rFonts w:hint="default" w:ascii="Times New Roman" w:hAnsi="Times New Roman" w:eastAsia="宋体" w:cs="Times New Roman"/>
          <w:color w:val="000000" w:themeColor="text1"/>
          <w:sz w:val="24"/>
          <w:szCs w:val="24"/>
          <w14:textFill>
            <w14:solidFill>
              <w14:schemeClr w14:val="tx1"/>
            </w14:solidFill>
          </w14:textFill>
        </w:rPr>
        <w:t>排放</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执行</w:t>
      </w:r>
      <w:r>
        <w:rPr>
          <w:rFonts w:hint="default" w:ascii="Times New Roman" w:hAnsi="Times New Roman" w:eastAsia="宋体" w:cs="Times New Roman"/>
          <w:color w:val="auto"/>
          <w:sz w:val="24"/>
          <w:szCs w:val="24"/>
        </w:rPr>
        <w:t>《大气污染物综合排放标准》（GB16297-1996）中表</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rPr>
        <w:t>无组织排放</w:t>
      </w:r>
      <w:r>
        <w:rPr>
          <w:rFonts w:hint="default" w:ascii="Times New Roman" w:hAnsi="Times New Roman" w:eastAsia="宋体" w:cs="Times New Roman"/>
          <w:color w:val="auto"/>
          <w:sz w:val="24"/>
          <w:szCs w:val="24"/>
          <w:lang w:eastAsia="zh-CN"/>
        </w:rPr>
        <w:t>限值</w:t>
      </w:r>
      <w:r>
        <w:rPr>
          <w:rFonts w:hint="default" w:ascii="Times New Roman" w:hAnsi="Times New Roman" w:eastAsia="宋体" w:cs="Times New Roman"/>
          <w:color w:val="000000" w:themeColor="text1"/>
          <w:sz w:val="24"/>
          <w:szCs w:val="24"/>
          <w14:textFill>
            <w14:solidFill>
              <w14:schemeClr w14:val="tx1"/>
            </w14:solidFill>
          </w14:textFill>
        </w:rPr>
        <w:t>，颗粒物浓度不超过</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14:textFill>
            <w14:solidFill>
              <w14:schemeClr w14:val="tx1"/>
            </w14:solidFill>
          </w14:textFill>
        </w:rPr>
        <w:t>mg/m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p>
    <w:p>
      <w:pPr>
        <w:pStyle w:val="68"/>
        <w:keepNext w:val="0"/>
        <w:keepLines w:val="0"/>
        <w:pageBreakBefore w:val="0"/>
        <w:widowControl w:val="0"/>
        <w:kinsoku/>
        <w:wordWrap/>
        <w:overflowPunct/>
        <w:topLinePunct w:val="0"/>
        <w:autoSpaceDE/>
        <w:autoSpaceDN/>
        <w:bidi w:val="0"/>
        <w:adjustRightInd/>
        <w:snapToGrid/>
        <w:spacing w:line="450" w:lineRule="exact"/>
        <w:jc w:val="both"/>
        <w:textAlignment w:val="auto"/>
        <w:outlineLvl w:val="2"/>
        <w:rPr>
          <w:rFonts w:hint="default" w:ascii="Times New Roman" w:hAnsi="Times New Roman" w:eastAsia="宋体" w:cs="Times New Roman"/>
          <w:b/>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b/>
          <w:color w:val="000000" w:themeColor="text1"/>
          <w:kern w:val="2"/>
          <w:sz w:val="24"/>
          <w:szCs w:val="24"/>
          <w:lang w:val="en-US" w:eastAsia="zh-CN" w:bidi="ar-SA"/>
          <w14:textFill>
            <w14:solidFill>
              <w14:schemeClr w14:val="tx1"/>
            </w14:solidFill>
          </w14:textFill>
        </w:rPr>
        <w:t>4.1.2噪声</w:t>
      </w:r>
    </w:p>
    <w:p>
      <w:pPr>
        <w:pStyle w:val="68"/>
        <w:keepNext w:val="0"/>
        <w:keepLines w:val="0"/>
        <w:pageBreakBefore w:val="0"/>
        <w:widowControl w:val="0"/>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bCs/>
          <w:color w:val="000000" w:themeColor="text1"/>
          <w:spacing w:val="0"/>
          <w:position w:val="0"/>
          <w:sz w:val="24"/>
          <w:szCs w:val="24"/>
          <w:lang w:eastAsia="zh-CN"/>
          <w14:textFill>
            <w14:solidFill>
              <w14:schemeClr w14:val="tx1"/>
            </w14:solidFill>
          </w14:textFill>
        </w:rPr>
      </w:pPr>
      <w:r>
        <w:rPr>
          <w:rFonts w:hint="default" w:ascii="Times New Roman" w:hAnsi="Times New Roman" w:eastAsia="宋体" w:cs="Times New Roman"/>
          <w:color w:val="000000" w:themeColor="text1"/>
          <w:spacing w:val="0"/>
          <w:kern w:val="24"/>
          <w:position w:val="0"/>
          <w:sz w:val="24"/>
          <w:szCs w:val="24"/>
          <w14:textFill>
            <w14:solidFill>
              <w14:schemeClr w14:val="tx1"/>
            </w14:solidFill>
          </w14:textFill>
        </w:rPr>
        <w:t>项目</w:t>
      </w:r>
      <w:r>
        <w:rPr>
          <w:rFonts w:hint="default" w:ascii="Times New Roman" w:hAnsi="Times New Roman" w:eastAsia="宋体" w:cs="Times New Roman"/>
          <w:bCs/>
          <w:color w:val="000000" w:themeColor="text1"/>
          <w:spacing w:val="0"/>
          <w:position w:val="0"/>
          <w:sz w:val="24"/>
          <w:szCs w:val="24"/>
          <w14:textFill>
            <w14:solidFill>
              <w14:schemeClr w14:val="tx1"/>
            </w14:solidFill>
          </w14:textFill>
        </w:rPr>
        <w:t>噪声主要</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为提升机、折边机、缝包机</w:t>
      </w:r>
      <w:r>
        <w:rPr>
          <w:rFonts w:hint="default" w:ascii="Times New Roman" w:hAnsi="Times New Roman" w:eastAsia="宋体" w:cs="Times New Roman"/>
          <w:bCs/>
          <w:color w:val="000000" w:themeColor="text1"/>
          <w:spacing w:val="0"/>
          <w:position w:val="0"/>
          <w:sz w:val="24"/>
          <w:szCs w:val="24"/>
          <w:lang w:val="en-US" w:eastAsia="en-US"/>
          <w14:textFill>
            <w14:solidFill>
              <w14:schemeClr w14:val="tx1"/>
            </w14:solidFill>
          </w14:textFill>
        </w:rPr>
        <w:t>、输送机</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、码垛机</w:t>
      </w:r>
      <w:r>
        <w:rPr>
          <w:rFonts w:hint="default" w:ascii="Times New Roman" w:hAnsi="Times New Roman" w:eastAsia="宋体" w:cs="Times New Roman"/>
          <w:bCs/>
          <w:color w:val="000000" w:themeColor="text1"/>
          <w:spacing w:val="0"/>
          <w:position w:val="0"/>
          <w:sz w:val="24"/>
          <w:szCs w:val="24"/>
          <w:lang w:val="en-US" w:eastAsia="en-US"/>
          <w14:textFill>
            <w14:solidFill>
              <w14:schemeClr w14:val="tx1"/>
            </w14:solidFill>
          </w14:textFill>
        </w:rPr>
        <w:t>及</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风机</w:t>
      </w:r>
      <w:r>
        <w:rPr>
          <w:rFonts w:hint="default" w:ascii="Times New Roman" w:hAnsi="Times New Roman" w:eastAsia="宋体" w:cs="Times New Roman"/>
          <w:bCs/>
          <w:color w:val="000000" w:themeColor="text1"/>
          <w:spacing w:val="0"/>
          <w:position w:val="0"/>
          <w:sz w:val="24"/>
          <w:szCs w:val="24"/>
          <w:lang w:val="en-US" w:eastAsia="en-US"/>
          <w14:textFill>
            <w14:solidFill>
              <w14:schemeClr w14:val="tx1"/>
            </w14:solidFill>
          </w14:textFill>
        </w:rPr>
        <w:t>等</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运行时产生的噪声，通过选用低噪声设备、基础减振、</w:t>
      </w:r>
      <w:r>
        <w:rPr>
          <w:rFonts w:hint="eastAsia" w:ascii="Times New Roman" w:hAnsi="Times New Roman" w:cs="Times New Roman"/>
          <w:bCs/>
          <w:color w:val="000000" w:themeColor="text1"/>
          <w:spacing w:val="0"/>
          <w:position w:val="0"/>
          <w:sz w:val="24"/>
          <w:szCs w:val="24"/>
          <w:lang w:val="en-US" w:eastAsia="zh-CN"/>
          <w14:textFill>
            <w14:solidFill>
              <w14:schemeClr w14:val="tx1"/>
            </w14:solidFill>
          </w14:textFill>
        </w:rPr>
        <w:t>厂房隔声、</w:t>
      </w:r>
      <w:r>
        <w:rPr>
          <w:rFonts w:hint="default" w:ascii="Times New Roman" w:hAnsi="Times New Roman" w:eastAsia="宋体" w:cs="Times New Roman"/>
          <w:bCs/>
          <w:color w:val="000000" w:themeColor="text1"/>
          <w:spacing w:val="0"/>
          <w:position w:val="0"/>
          <w:sz w:val="24"/>
          <w:szCs w:val="24"/>
          <w:lang w:val="en-US" w:eastAsia="zh-CN"/>
          <w14:textFill>
            <w14:solidFill>
              <w14:schemeClr w14:val="tx1"/>
            </w14:solidFill>
          </w14:textFill>
        </w:rPr>
        <w:t>厂区合理布局等措施降噪</w:t>
      </w:r>
      <w:r>
        <w:rPr>
          <w:rFonts w:hint="default" w:ascii="Times New Roman" w:hAnsi="Times New Roman" w:eastAsia="宋体" w:cs="Times New Roman"/>
          <w:bCs/>
          <w:color w:val="000000" w:themeColor="text1"/>
          <w:spacing w:val="0"/>
          <w:position w:val="0"/>
          <w:sz w:val="24"/>
          <w:szCs w:val="24"/>
          <w:lang w:eastAsia="zh-CN"/>
          <w14:textFill>
            <w14:solidFill>
              <w14:schemeClr w14:val="tx1"/>
            </w14:solidFill>
          </w14:textFill>
        </w:rPr>
        <w:t>。</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261" w:type="dxa"/>
            <w:vAlign w:val="center"/>
          </w:tcPr>
          <w:p>
            <w:pPr>
              <w:pStyle w:val="7"/>
              <w:keepNext w:val="0"/>
              <w:keepLines w:val="0"/>
              <w:pageBreakBefore w:val="0"/>
              <w:widowControl w:val="0"/>
              <w:kinsoku/>
              <w:wordWrap/>
              <w:overflowPunct/>
              <w:topLinePunct w:val="0"/>
              <w:autoSpaceDE/>
              <w:autoSpaceDN/>
              <w:bidi w:val="0"/>
              <w:adjustRightInd/>
              <w:snapToGrid/>
              <w:spacing w:before="0" w:after="0" w:line="240" w:lineRule="auto"/>
              <w:jc w:val="center"/>
              <w:rPr>
                <w:rFonts w:hint="eastAsia" w:ascii="Times New Roman" w:hAnsi="Times New Roman" w:eastAsia="宋体" w:cs="Times New Roman"/>
                <w:color w:val="000000" w:themeColor="text1"/>
                <w:vertAlign w:val="baseline"/>
                <w:lang w:eastAsia="zh-CN"/>
                <w14:textFill>
                  <w14:solidFill>
                    <w14:schemeClr w14:val="tx1"/>
                  </w14:solidFill>
                </w14:textFill>
              </w:rPr>
            </w:pPr>
            <w:r>
              <w:rPr>
                <w:rFonts w:hint="eastAsia" w:ascii="Times New Roman" w:hAnsi="Times New Roman" w:eastAsia="宋体" w:cs="Times New Roman"/>
                <w:color w:val="000000" w:themeColor="text1"/>
                <w:vertAlign w:val="baseline"/>
                <w:lang w:eastAsia="zh-CN"/>
                <w14:textFill>
                  <w14:solidFill>
                    <w14:schemeClr w14:val="tx1"/>
                  </w14:solidFill>
                </w14:textFill>
              </w:rPr>
              <w:drawing>
                <wp:inline distT="0" distB="0" distL="114300" distR="114300">
                  <wp:extent cx="2056130" cy="1926590"/>
                  <wp:effectExtent l="64770" t="0" r="0" b="0"/>
                  <wp:docPr id="31" name="图片 31" descr="微信图片_202307311746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微信图片_202307311746494"/>
                          <pic:cNvPicPr>
                            <a:picLocks noChangeAspect="1"/>
                          </pic:cNvPicPr>
                        </pic:nvPicPr>
                        <pic:blipFill>
                          <a:blip r:embed="rId12"/>
                          <a:srcRect l="4054" r="15896"/>
                          <a:stretch>
                            <a:fillRect/>
                          </a:stretch>
                        </pic:blipFill>
                        <pic:spPr>
                          <a:xfrm rot="5400000">
                            <a:off x="0" y="0"/>
                            <a:ext cx="2056130" cy="1926590"/>
                          </a:xfrm>
                          <a:prstGeom prst="rect">
                            <a:avLst/>
                          </a:prstGeom>
                        </pic:spPr>
                      </pic:pic>
                    </a:graphicData>
                  </a:graphic>
                </wp:inline>
              </w:drawing>
            </w:r>
          </w:p>
        </w:tc>
        <w:tc>
          <w:tcPr>
            <w:tcW w:w="4261" w:type="dxa"/>
            <w:vAlign w:val="center"/>
          </w:tcPr>
          <w:p>
            <w:pPr>
              <w:pStyle w:val="7"/>
              <w:keepNext w:val="0"/>
              <w:keepLines w:val="0"/>
              <w:pageBreakBefore w:val="0"/>
              <w:widowControl w:val="0"/>
              <w:kinsoku/>
              <w:wordWrap/>
              <w:overflowPunct/>
              <w:topLinePunct w:val="0"/>
              <w:autoSpaceDE/>
              <w:autoSpaceDN/>
              <w:bidi w:val="0"/>
              <w:adjustRightInd/>
              <w:snapToGrid/>
              <w:spacing w:before="0" w:after="0" w:line="240" w:lineRule="auto"/>
              <w:jc w:val="center"/>
              <w:rPr>
                <w:rFonts w:hint="eastAsia" w:ascii="Times New Roman" w:hAnsi="Times New Roman" w:eastAsia="宋体" w:cs="Times New Roman"/>
                <w:color w:val="000000" w:themeColor="text1"/>
                <w:vertAlign w:val="baseline"/>
                <w:lang w:eastAsia="zh-CN"/>
                <w14:textFill>
                  <w14:solidFill>
                    <w14:schemeClr w14:val="tx1"/>
                  </w14:solidFill>
                </w14:textFill>
              </w:rPr>
            </w:pPr>
            <w:r>
              <w:rPr>
                <w:rFonts w:hint="eastAsia" w:ascii="Times New Roman" w:hAnsi="Times New Roman" w:eastAsia="宋体" w:cs="Times New Roman"/>
                <w:color w:val="000000" w:themeColor="text1"/>
                <w:vertAlign w:val="baseline"/>
                <w:lang w:eastAsia="zh-CN"/>
                <w14:textFill>
                  <w14:solidFill>
                    <w14:schemeClr w14:val="tx1"/>
                  </w14:solidFill>
                </w14:textFill>
              </w:rPr>
              <w:drawing>
                <wp:inline distT="0" distB="0" distL="114300" distR="114300">
                  <wp:extent cx="2341880" cy="1926590"/>
                  <wp:effectExtent l="207645" t="0" r="0" b="0"/>
                  <wp:docPr id="32" name="图片 32" descr="微信图片_202307311746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微信图片_202307311746498"/>
                          <pic:cNvPicPr>
                            <a:picLocks noChangeAspect="1"/>
                          </pic:cNvPicPr>
                        </pic:nvPicPr>
                        <pic:blipFill>
                          <a:blip r:embed="rId13"/>
                          <a:srcRect l="8826"/>
                          <a:stretch>
                            <a:fillRect/>
                          </a:stretch>
                        </pic:blipFill>
                        <pic:spPr>
                          <a:xfrm rot="5400000">
                            <a:off x="0" y="0"/>
                            <a:ext cx="2341880" cy="192659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522" w:type="dxa"/>
            <w:gridSpan w:val="2"/>
            <w:vAlign w:val="center"/>
          </w:tcPr>
          <w:p>
            <w:pPr>
              <w:pStyle w:val="7"/>
              <w:keepNext w:val="0"/>
              <w:keepLines w:val="0"/>
              <w:pageBreakBefore w:val="0"/>
              <w:widowControl w:val="0"/>
              <w:kinsoku/>
              <w:wordWrap/>
              <w:overflowPunct/>
              <w:topLinePunct w:val="0"/>
              <w:autoSpaceDE/>
              <w:autoSpaceDN/>
              <w:bidi w:val="0"/>
              <w:adjustRightInd/>
              <w:snapToGrid/>
              <w:spacing w:before="0" w:after="0" w:line="240" w:lineRule="auto"/>
              <w:jc w:val="center"/>
              <w:rPr>
                <w:rFonts w:hint="default" w:ascii="Times New Roman" w:hAnsi="Times New Roman" w:eastAsia="宋体" w:cs="Times New Roman"/>
                <w:color w:val="000000" w:themeColor="text1"/>
                <w:vertAlign w:val="baseline"/>
                <w14:textFill>
                  <w14:solidFill>
                    <w14:schemeClr w14:val="tx1"/>
                  </w14:solidFill>
                </w14:textFill>
              </w:rPr>
            </w:pPr>
            <w:r>
              <w:rPr>
                <w:rFonts w:hint="default" w:ascii="Times New Roman" w:hAnsi="Times New Roman" w:eastAsia="宋体" w:cs="Times New Roman"/>
                <w:b w:val="0"/>
                <w:color w:val="000000" w:themeColor="text1"/>
                <w:spacing w:val="0"/>
                <w:kern w:val="2"/>
                <w:position w:val="0"/>
                <w:sz w:val="21"/>
                <w:szCs w:val="21"/>
                <w:vertAlign w:val="baseline"/>
                <w:lang w:val="en-US" w:eastAsia="zh-CN" w:bidi="ar-SA"/>
                <w14:textFill>
                  <w14:solidFill>
                    <w14:schemeClr w14:val="tx1"/>
                  </w14:solidFill>
                </w14:textFill>
              </w:rPr>
              <w:t>基础减振、厂区合理布局</w:t>
            </w:r>
          </w:p>
        </w:tc>
      </w:tr>
    </w:tbl>
    <w:p>
      <w:pPr>
        <w:pStyle w:val="7"/>
        <w:keepNext w:val="0"/>
        <w:keepLines w:val="0"/>
        <w:pageBreakBefore w:val="0"/>
        <w:widowControl w:val="0"/>
        <w:kinsoku/>
        <w:wordWrap/>
        <w:overflowPunct/>
        <w:topLinePunct w:val="0"/>
        <w:autoSpaceDE/>
        <w:autoSpaceDN/>
        <w:bidi w:val="0"/>
        <w:adjustRightInd/>
        <w:snapToGrid/>
        <w:spacing w:before="0" w:after="0" w:line="450" w:lineRule="exact"/>
        <w:jc w:val="both"/>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default"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固体废物</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spacing w:val="0"/>
          <w:kern w:val="0"/>
          <w:position w:val="0"/>
          <w:sz w:val="24"/>
          <w:szCs w:val="24"/>
          <w:lang w:val="en-US" w:eastAsia="zh-CN"/>
        </w:rPr>
      </w:pPr>
      <w:r>
        <w:rPr>
          <w:rFonts w:hint="default" w:ascii="Times New Roman" w:hAnsi="Times New Roman" w:eastAsia="宋体" w:cs="Times New Roman"/>
          <w:spacing w:val="0"/>
          <w:kern w:val="0"/>
          <w:position w:val="0"/>
          <w:sz w:val="24"/>
          <w:szCs w:val="24"/>
        </w:rPr>
        <w:t>项目运营过程产生的固体废</w:t>
      </w:r>
      <w:r>
        <w:rPr>
          <w:rFonts w:hint="eastAsia" w:ascii="Times New Roman" w:hAnsi="Times New Roman" w:eastAsia="宋体" w:cs="Times New Roman"/>
          <w:spacing w:val="0"/>
          <w:kern w:val="0"/>
          <w:position w:val="0"/>
          <w:sz w:val="24"/>
          <w:szCs w:val="24"/>
          <w:lang w:val="en-US" w:eastAsia="zh-CN"/>
        </w:rPr>
        <w:t>物</w:t>
      </w:r>
      <w:r>
        <w:rPr>
          <w:rFonts w:hint="default" w:ascii="Times New Roman" w:hAnsi="Times New Roman" w:eastAsia="宋体" w:cs="Times New Roman"/>
          <w:spacing w:val="0"/>
          <w:kern w:val="0"/>
          <w:position w:val="0"/>
          <w:sz w:val="24"/>
          <w:szCs w:val="24"/>
        </w:rPr>
        <w:t>主要为</w:t>
      </w:r>
      <w:r>
        <w:rPr>
          <w:rFonts w:hint="default" w:ascii="Times New Roman" w:hAnsi="Times New Roman" w:eastAsia="宋体" w:cs="Times New Roman"/>
          <w:color w:val="auto"/>
          <w:kern w:val="2"/>
          <w:sz w:val="24"/>
          <w:szCs w:val="24"/>
          <w:lang w:val="en-US" w:eastAsia="zh-CN" w:bidi="ar-SA"/>
        </w:rPr>
        <w:t>除尘灰和废包装袋</w:t>
      </w:r>
      <w:r>
        <w:rPr>
          <w:rFonts w:hint="default" w:ascii="Times New Roman" w:hAnsi="Times New Roman" w:eastAsia="宋体" w:cs="Times New Roman"/>
          <w:spacing w:val="0"/>
          <w:kern w:val="0"/>
          <w:position w:val="0"/>
          <w:sz w:val="24"/>
          <w:szCs w:val="24"/>
        </w:rPr>
        <w:t>。</w:t>
      </w:r>
      <w:r>
        <w:rPr>
          <w:rFonts w:hint="default" w:ascii="Times New Roman" w:hAnsi="Times New Roman" w:eastAsia="宋体" w:cs="Times New Roman"/>
          <w:spacing w:val="0"/>
          <w:kern w:val="0"/>
          <w:position w:val="0"/>
          <w:sz w:val="24"/>
          <w:szCs w:val="24"/>
          <w:lang w:val="en-US" w:eastAsia="zh-CN"/>
        </w:rPr>
        <w:t>项目未新增员工，无新增生活垃圾产生。</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auto"/>
          <w:kern w:val="2"/>
          <w:sz w:val="24"/>
          <w:szCs w:val="24"/>
          <w:lang w:val="en-US" w:eastAsia="zh-CN" w:bidi="ar-SA"/>
        </w:rPr>
        <w:t>除尘灰收集后回用于生产；</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SA"/>
        </w:rPr>
        <w:t>废包装袋集中收集后于现有固废库暂存，定期外售。</w:t>
      </w:r>
    </w:p>
    <w:p>
      <w:pPr>
        <w:pStyle w:val="6"/>
        <w:pageBreakBefore w:val="0"/>
        <w:kinsoku/>
        <w:wordWrap/>
        <w:overflowPunct/>
        <w:topLinePunct w:val="0"/>
        <w:autoSpaceDE/>
        <w:autoSpaceDN/>
        <w:bidi w:val="0"/>
        <w:adjustRightInd/>
        <w:snapToGrid/>
        <w:spacing w:before="0" w:after="0" w:line="360" w:lineRule="auto"/>
        <w:rPr>
          <w:rFonts w:hint="eastAsia" w:ascii="Times New Roman" w:hAnsi="Times New Roman" w:cs="Times New Roman"/>
          <w:color w:val="000000" w:themeColor="text1"/>
          <w:sz w:val="24"/>
          <w:szCs w:val="24"/>
          <w:lang w:val="en-US" w:eastAsia="zh-CN"/>
          <w14:textFill>
            <w14:solidFill>
              <w14:schemeClr w14:val="tx1"/>
            </w14:solidFill>
          </w14:textFill>
        </w:rPr>
      </w:pPr>
      <w:bookmarkStart w:id="17" w:name="_Toc13738"/>
      <w:r>
        <w:rPr>
          <w:rFonts w:hint="eastAsia" w:ascii="Times New Roman" w:hAnsi="Times New Roman" w:cs="Times New Roman"/>
          <w:color w:val="000000" w:themeColor="text1"/>
          <w:sz w:val="24"/>
          <w:szCs w:val="24"/>
          <w:lang w:val="en-US" w:eastAsia="zh-CN"/>
          <w14:textFill>
            <w14:solidFill>
              <w14:schemeClr w14:val="tx1"/>
            </w14:solidFill>
          </w14:textFill>
        </w:rPr>
        <w:t>4.2其他环境保护设施</w:t>
      </w:r>
      <w:bookmarkEnd w:id="17"/>
    </w:p>
    <w:p>
      <w:pPr>
        <w:pStyle w:val="7"/>
        <w:keepNext w:val="0"/>
        <w:keepLines w:val="0"/>
        <w:pageBreakBefore w:val="0"/>
        <w:widowControl w:val="0"/>
        <w:kinsoku/>
        <w:wordWrap/>
        <w:overflowPunct/>
        <w:topLinePunct w:val="0"/>
        <w:autoSpaceDE/>
        <w:autoSpaceDN/>
        <w:bidi w:val="0"/>
        <w:adjustRightInd/>
        <w:snapToGrid/>
        <w:spacing w:before="0" w:after="0" w:line="450" w:lineRule="exact"/>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4.2.1土壤及地下水污染防治措施</w:t>
      </w:r>
    </w:p>
    <w:p>
      <w:pPr>
        <w:keepNext w:val="0"/>
        <w:keepLines w:val="0"/>
        <w:pageBreakBefore w:val="0"/>
        <w:widowControl w:val="0"/>
        <w:kinsoku/>
        <w:wordWrap/>
        <w:overflowPunct/>
        <w:topLinePunct w:val="0"/>
        <w:autoSpaceDE/>
        <w:autoSpaceDN/>
        <w:bidi w:val="0"/>
        <w:adjustRightInd/>
        <w:snapToGrid/>
        <w:spacing w:before="0" w:after="0" w:line="450" w:lineRule="exact"/>
        <w:ind w:firstLine="480" w:firstLineChars="200"/>
        <w:textAlignment w:val="auto"/>
        <w:outlineLvl w:val="9"/>
        <w:rPr>
          <w:rFonts w:hint="eastAsia" w:ascii="Times New Roman" w:hAnsi="Times New Roman" w:eastAsia="宋体" w:cs="Times New Roman"/>
          <w:b w:val="0"/>
          <w:spacing w:val="0"/>
          <w:kern w:val="0"/>
          <w:position w:val="0"/>
          <w:sz w:val="24"/>
          <w:szCs w:val="24"/>
          <w:lang w:val="en-US" w:eastAsia="zh-CN" w:bidi="ar-SA"/>
        </w:rPr>
      </w:pPr>
      <w:r>
        <w:rPr>
          <w:rFonts w:hint="default" w:ascii="Times New Roman" w:hAnsi="Times New Roman" w:eastAsia="宋体" w:cs="Times New Roman"/>
          <w:b w:val="0"/>
          <w:spacing w:val="0"/>
          <w:kern w:val="0"/>
          <w:position w:val="0"/>
          <w:sz w:val="24"/>
          <w:szCs w:val="24"/>
          <w:lang w:val="en-US" w:eastAsia="zh-CN" w:bidi="ar-SA"/>
        </w:rPr>
        <w:t>厂区已采取防渗措施，经现场排查，</w:t>
      </w:r>
      <w:r>
        <w:rPr>
          <w:rFonts w:hint="eastAsia" w:ascii="Times New Roman" w:hAnsi="Times New Roman" w:eastAsia="宋体" w:cs="Times New Roman"/>
          <w:b w:val="0"/>
          <w:spacing w:val="0"/>
          <w:kern w:val="0"/>
          <w:position w:val="0"/>
          <w:sz w:val="24"/>
          <w:szCs w:val="24"/>
          <w:lang w:val="en-US" w:eastAsia="zh-CN" w:bidi="ar-SA"/>
        </w:rPr>
        <w:t>成品仓库</w:t>
      </w:r>
      <w:r>
        <w:rPr>
          <w:rFonts w:hint="default" w:ascii="Times New Roman" w:hAnsi="Times New Roman" w:eastAsia="宋体" w:cs="Times New Roman"/>
          <w:b w:val="0"/>
          <w:spacing w:val="0"/>
          <w:kern w:val="0"/>
          <w:position w:val="0"/>
          <w:sz w:val="24"/>
          <w:szCs w:val="24"/>
          <w:lang w:val="en-US" w:eastAsia="zh-CN" w:bidi="ar-SA"/>
        </w:rPr>
        <w:t>地面</w:t>
      </w:r>
      <w:r>
        <w:rPr>
          <w:rFonts w:hint="eastAsia" w:ascii="Times New Roman" w:hAnsi="Times New Roman" w:eastAsia="宋体" w:cs="Times New Roman"/>
          <w:b w:val="0"/>
          <w:spacing w:val="0"/>
          <w:kern w:val="0"/>
          <w:position w:val="0"/>
          <w:sz w:val="24"/>
          <w:szCs w:val="24"/>
          <w:lang w:val="en-US" w:eastAsia="zh-CN" w:bidi="ar-SA"/>
        </w:rPr>
        <w:t>已</w:t>
      </w:r>
      <w:r>
        <w:rPr>
          <w:rFonts w:hint="default" w:ascii="Times New Roman" w:hAnsi="Times New Roman" w:eastAsia="宋体" w:cs="Times New Roman"/>
          <w:b w:val="0"/>
          <w:spacing w:val="0"/>
          <w:kern w:val="0"/>
          <w:position w:val="0"/>
          <w:sz w:val="24"/>
          <w:szCs w:val="24"/>
          <w:lang w:val="en-US" w:eastAsia="zh-CN" w:bidi="ar-SA"/>
        </w:rPr>
        <w:t>采用铺设三七灰土夯实，再用防渗混凝土进行地面硬化，总体防渗系数小于10</w:t>
      </w:r>
      <w:r>
        <w:rPr>
          <w:rFonts w:hint="default" w:ascii="Times New Roman" w:hAnsi="Times New Roman" w:eastAsia="宋体" w:cs="Times New Roman"/>
          <w:b w:val="0"/>
          <w:spacing w:val="0"/>
          <w:kern w:val="0"/>
          <w:position w:val="0"/>
          <w:sz w:val="24"/>
          <w:szCs w:val="24"/>
          <w:vertAlign w:val="superscript"/>
          <w:lang w:val="en-US" w:eastAsia="zh-CN" w:bidi="ar-SA"/>
        </w:rPr>
        <w:t>-</w:t>
      </w:r>
      <w:r>
        <w:rPr>
          <w:rFonts w:hint="eastAsia" w:ascii="Times New Roman" w:hAnsi="Times New Roman" w:eastAsia="宋体" w:cs="Times New Roman"/>
          <w:b w:val="0"/>
          <w:spacing w:val="0"/>
          <w:kern w:val="0"/>
          <w:position w:val="0"/>
          <w:sz w:val="24"/>
          <w:szCs w:val="24"/>
          <w:vertAlign w:val="superscript"/>
          <w:lang w:val="en-US" w:eastAsia="zh-CN" w:bidi="ar-SA"/>
        </w:rPr>
        <w:t>7</w:t>
      </w:r>
      <w:r>
        <w:rPr>
          <w:rFonts w:hint="default" w:ascii="Times New Roman" w:hAnsi="Times New Roman" w:eastAsia="宋体" w:cs="Times New Roman"/>
          <w:b w:val="0"/>
          <w:spacing w:val="0"/>
          <w:kern w:val="0"/>
          <w:position w:val="0"/>
          <w:sz w:val="24"/>
          <w:szCs w:val="24"/>
          <w:lang w:val="en-US" w:eastAsia="zh-CN" w:bidi="ar-SA"/>
        </w:rPr>
        <w:t>cm/s，满足防渗要求。</w:t>
      </w:r>
    </w:p>
    <w:p>
      <w:pPr>
        <w:pStyle w:val="7"/>
        <w:keepNext w:val="0"/>
        <w:keepLines w:val="0"/>
        <w:pageBreakBefore w:val="0"/>
        <w:widowControl w:val="0"/>
        <w:kinsoku/>
        <w:wordWrap/>
        <w:overflowPunct/>
        <w:topLinePunct w:val="0"/>
        <w:autoSpaceDE/>
        <w:autoSpaceDN/>
        <w:bidi w:val="0"/>
        <w:adjustRightInd/>
        <w:snapToGrid/>
        <w:spacing w:before="0" w:after="0" w:line="450" w:lineRule="exact"/>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4.2.2环境风险防范</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年</w:t>
      </w:r>
      <w:r>
        <w:rPr>
          <w:rFonts w:hint="eastAsia" w:ascii="Times New Roman" w:hAnsi="Times New Roman" w:eastAsia="宋体" w:cs="Times New Roman"/>
          <w:color w:val="auto"/>
          <w:kern w:val="2"/>
          <w:sz w:val="24"/>
          <w:szCs w:val="24"/>
          <w:highlight w:val="none"/>
          <w:lang w:val="en-US" w:eastAsia="zh-CN" w:bidi="ar-SA"/>
        </w:rPr>
        <w:t>6</w:t>
      </w:r>
      <w:r>
        <w:rPr>
          <w:rFonts w:hint="default" w:ascii="Times New Roman" w:hAnsi="Times New Roman" w:eastAsia="宋体" w:cs="Times New Roman"/>
          <w:color w:val="auto"/>
          <w:kern w:val="2"/>
          <w:sz w:val="24"/>
          <w:szCs w:val="24"/>
          <w:highlight w:val="none"/>
          <w:lang w:val="en-US" w:eastAsia="zh-CN" w:bidi="ar-SA"/>
        </w:rPr>
        <w:t>月</w:t>
      </w:r>
      <w:r>
        <w:rPr>
          <w:rFonts w:hint="eastAsia" w:ascii="Times New Roman" w:hAnsi="Times New Roman" w:eastAsia="宋体" w:cs="Times New Roman"/>
          <w:color w:val="auto"/>
          <w:kern w:val="2"/>
          <w:sz w:val="24"/>
          <w:szCs w:val="24"/>
          <w:highlight w:val="none"/>
          <w:lang w:val="en-US" w:eastAsia="zh-CN" w:bidi="ar-SA"/>
        </w:rPr>
        <w:t>21</w:t>
      </w:r>
      <w:r>
        <w:rPr>
          <w:rFonts w:hint="default" w:ascii="Times New Roman" w:hAnsi="Times New Roman" w:eastAsia="宋体" w:cs="Times New Roman"/>
          <w:color w:val="auto"/>
          <w:kern w:val="2"/>
          <w:sz w:val="24"/>
          <w:szCs w:val="24"/>
          <w:highlight w:val="none"/>
          <w:lang w:val="en-US" w:eastAsia="zh-CN" w:bidi="ar-SA"/>
        </w:rPr>
        <w:t>日，唐山三孚</w:t>
      </w:r>
      <w:r>
        <w:rPr>
          <w:rFonts w:hint="default" w:ascii="Times New Roman" w:hAnsi="Times New Roman" w:eastAsia="宋体" w:cs="Times New Roman"/>
          <w:bCs/>
          <w:color w:val="000000" w:themeColor="text1"/>
          <w:sz w:val="24"/>
          <w:szCs w:val="24"/>
          <w:highlight w:val="none"/>
          <w14:textFill>
            <w14:solidFill>
              <w14:schemeClr w14:val="tx1"/>
            </w14:solidFill>
          </w14:textFill>
        </w:rPr>
        <w:t>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color w:val="auto"/>
          <w:kern w:val="2"/>
          <w:sz w:val="24"/>
          <w:szCs w:val="24"/>
          <w:highlight w:val="none"/>
          <w:lang w:val="en-US" w:eastAsia="zh-CN" w:bidi="ar-SA"/>
        </w:rPr>
        <w:t>完成企业事业单位突发环境事件应急预案的备案，备案编号为130209-202</w:t>
      </w:r>
      <w:r>
        <w:rPr>
          <w:rFonts w:hint="eastAsia"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kern w:val="2"/>
          <w:sz w:val="24"/>
          <w:szCs w:val="24"/>
          <w:highlight w:val="none"/>
          <w:lang w:val="en-US" w:eastAsia="zh-CN" w:bidi="ar-SA"/>
        </w:rPr>
        <w:t>-0</w:t>
      </w:r>
      <w:r>
        <w:rPr>
          <w:rFonts w:hint="eastAsia" w:ascii="Times New Roman" w:hAnsi="Times New Roman" w:eastAsia="宋体" w:cs="Times New Roman"/>
          <w:color w:val="auto"/>
          <w:kern w:val="2"/>
          <w:sz w:val="24"/>
          <w:szCs w:val="24"/>
          <w:highlight w:val="none"/>
          <w:lang w:val="en-US" w:eastAsia="zh-CN" w:bidi="ar-SA"/>
        </w:rPr>
        <w:t>48</w:t>
      </w:r>
      <w:r>
        <w:rPr>
          <w:rFonts w:hint="default" w:ascii="Times New Roman" w:hAnsi="Times New Roman" w:eastAsia="宋体" w:cs="Times New Roman"/>
          <w:color w:val="auto"/>
          <w:kern w:val="2"/>
          <w:sz w:val="24"/>
          <w:szCs w:val="24"/>
          <w:highlight w:val="none"/>
          <w:lang w:val="en-US" w:eastAsia="zh-CN" w:bidi="ar-SA"/>
        </w:rPr>
        <w:t>-H。</w:t>
      </w:r>
    </w:p>
    <w:p>
      <w:pPr>
        <w:pStyle w:val="7"/>
        <w:keepNext w:val="0"/>
        <w:keepLines w:val="0"/>
        <w:pageBreakBefore w:val="0"/>
        <w:widowControl w:val="0"/>
        <w:kinsoku/>
        <w:wordWrap/>
        <w:overflowPunct/>
        <w:topLinePunct w:val="0"/>
        <w:autoSpaceDE/>
        <w:autoSpaceDN/>
        <w:bidi w:val="0"/>
        <w:adjustRightInd/>
        <w:snapToGrid/>
        <w:spacing w:before="0" w:after="0" w:line="450" w:lineRule="exact"/>
        <w:rPr>
          <w:rFonts w:hint="default" w:ascii="Times New Roman" w:hAnsi="Times New Roman" w:eastAsia="宋体" w:cs="Times New Roman"/>
          <w:color w:val="000000" w:themeColor="text1"/>
          <w:lang w:eastAsia="zh-CN"/>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w:t>
      </w:r>
      <w:r>
        <w:rPr>
          <w:rFonts w:hint="eastAsia" w:ascii="Times New Roman" w:hAnsi="Times New Roman" w:eastAsia="宋体" w:cs="Times New Roman"/>
          <w:color w:val="000000" w:themeColor="text1"/>
          <w:lang w:val="en-US" w:eastAsia="zh-CN"/>
          <w14:textFill>
            <w14:solidFill>
              <w14:schemeClr w14:val="tx1"/>
            </w14:solidFill>
          </w14:textFill>
        </w:rPr>
        <w:t>2.3</w:t>
      </w:r>
      <w:r>
        <w:rPr>
          <w:rFonts w:hint="eastAsia" w:ascii="Times New Roman" w:hAnsi="Times New Roman" w:cs="Times New Roman" w:eastAsiaTheme="majorEastAsia"/>
          <w:b/>
          <w:bCs/>
          <w:color w:val="000000" w:themeColor="text1"/>
          <w:kern w:val="2"/>
          <w:sz w:val="24"/>
          <w:szCs w:val="24"/>
          <w:lang w:val="en-US" w:eastAsia="zh-CN" w:bidi="ar-SA"/>
          <w14:textFill>
            <w14:solidFill>
              <w14:schemeClr w14:val="tx1"/>
            </w14:solidFill>
          </w14:textFill>
        </w:rPr>
        <w:t>排污许可</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唐山</w:t>
      </w:r>
      <w:r>
        <w:rPr>
          <w:rFonts w:hint="default" w:ascii="Times New Roman" w:hAnsi="Times New Roman" w:eastAsia="宋体" w:cs="Times New Roman"/>
          <w:bCs/>
          <w:color w:val="000000" w:themeColor="text1"/>
          <w:sz w:val="24"/>
          <w:szCs w:val="24"/>
          <w:highlight w:val="none"/>
          <w14:textFill>
            <w14:solidFill>
              <w14:schemeClr w14:val="tx1"/>
            </w14:solidFill>
          </w14:textFill>
        </w:rPr>
        <w:t>三孚硅业股份</w:t>
      </w:r>
      <w:r>
        <w:rPr>
          <w:rFonts w:hint="default" w:ascii="Times New Roman" w:hAnsi="Times New Roman" w:eastAsia="宋体" w:cs="Times New Roman"/>
          <w:bCs/>
          <w:color w:val="000000" w:themeColor="text1"/>
          <w:sz w:val="24"/>
          <w:szCs w:val="24"/>
          <w:highlight w:val="none"/>
          <w:lang w:eastAsia="zh-CN"/>
          <w14:textFill>
            <w14:solidFill>
              <w14:schemeClr w14:val="tx1"/>
            </w14:solidFill>
          </w14:textFill>
        </w:rPr>
        <w:t>有限公司</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于2023年</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月</w:t>
      </w:r>
      <w:r>
        <w:rPr>
          <w:rFonts w:hint="eastAsia" w:ascii="Times New Roman" w:hAnsi="Times New Roman" w:eastAsia="宋体" w:cs="Times New Roman"/>
          <w:bCs/>
          <w:color w:val="000000" w:themeColor="text1"/>
          <w:sz w:val="24"/>
          <w:szCs w:val="24"/>
          <w:highlight w:val="none"/>
          <w:lang w:val="en-US" w:eastAsia="zh-CN"/>
          <w14:textFill>
            <w14:solidFill>
              <w14:schemeClr w14:val="tx1"/>
            </w14:solidFill>
          </w14:textFill>
        </w:rPr>
        <w:t>27</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日对固定污染源排污许可证进行重新申请，增加本项目信息，排污许可证编号：</w:t>
      </w:r>
      <w:r>
        <w:rPr>
          <w:rFonts w:hint="default" w:ascii="Times New Roman" w:hAnsi="Times New Roman" w:eastAsia="宋体" w:cs="Times New Roman"/>
          <w:bCs/>
          <w:color w:val="000000" w:themeColor="text1"/>
          <w:sz w:val="24"/>
          <w:szCs w:val="24"/>
          <w:highlight w:val="none"/>
          <w14:textFill>
            <w14:solidFill>
              <w14:schemeClr w14:val="tx1"/>
            </w14:solidFill>
          </w14:textFill>
        </w:rPr>
        <w:t>9113020079419263XH</w:t>
      </w:r>
      <w:r>
        <w:rPr>
          <w:rFonts w:hint="default" w:ascii="Times New Roman" w:hAnsi="Times New Roman" w:eastAsia="宋体" w:cs="Times New Roman"/>
          <w:spacing w:val="-2"/>
          <w:sz w:val="24"/>
          <w:szCs w:val="24"/>
          <w:highlight w:val="none"/>
        </w:rPr>
        <w:t>001V</w:t>
      </w:r>
      <w:r>
        <w:rPr>
          <w:rFonts w:hint="default" w:ascii="Times New Roman" w:hAnsi="Times New Roman" w:eastAsia="宋体" w:cs="Times New Roman"/>
          <w:bCs/>
          <w:color w:val="000000" w:themeColor="text1"/>
          <w:sz w:val="24"/>
          <w:szCs w:val="24"/>
          <w:highlight w:val="none"/>
          <w:lang w:val="en-US" w:eastAsia="zh-CN"/>
          <w14:textFill>
            <w14:solidFill>
              <w14:schemeClr w14:val="tx1"/>
            </w14:solidFill>
          </w14:textFill>
        </w:rPr>
        <w:t>，最新排污许可证有效期限至2028年5月4日</w:t>
      </w:r>
      <w:r>
        <w:rPr>
          <w:rFonts w:hint="default" w:ascii="Times New Roman" w:hAnsi="Times New Roman" w:eastAsia="宋体" w:cs="Times New Roman"/>
          <w:color w:val="auto"/>
          <w:kern w:val="2"/>
          <w:sz w:val="24"/>
          <w:szCs w:val="24"/>
          <w:highlight w:val="none"/>
          <w:lang w:val="en-US" w:eastAsia="zh-CN" w:bidi="ar-SA"/>
        </w:rPr>
        <w:t>。</w:t>
      </w:r>
    </w:p>
    <w:p>
      <w:pPr>
        <w:pStyle w:val="6"/>
        <w:keepNext w:val="0"/>
        <w:keepLines w:val="0"/>
        <w:pageBreakBefore w:val="0"/>
        <w:widowControl w:val="0"/>
        <w:kinsoku/>
        <w:wordWrap/>
        <w:overflowPunct/>
        <w:topLinePunct w:val="0"/>
        <w:autoSpaceDE/>
        <w:autoSpaceDN/>
        <w:bidi w:val="0"/>
        <w:adjustRightInd/>
        <w:snapToGrid/>
        <w:spacing w:before="0" w:after="0" w:line="450" w:lineRule="exact"/>
        <w:jc w:val="both"/>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18" w:name="_Toc793"/>
      <w:r>
        <w:rPr>
          <w:rFonts w:hint="default" w:ascii="Times New Roman" w:hAnsi="Times New Roman" w:eastAsia="宋体" w:cs="Times New Roman"/>
          <w:color w:val="000000" w:themeColor="text1"/>
          <w14:textFill>
            <w14:solidFill>
              <w14:schemeClr w14:val="tx1"/>
            </w14:solidFill>
          </w14:textFill>
        </w:rPr>
        <w:t>4.3环境保护措施监督检查清单落实情况</w:t>
      </w:r>
      <w:bookmarkEnd w:id="18"/>
    </w:p>
    <w:p>
      <w:pPr>
        <w:pStyle w:val="47"/>
        <w:keepNext w:val="0"/>
        <w:keepLines w:val="0"/>
        <w:pageBreakBefore w:val="0"/>
        <w:widowControl w:val="0"/>
        <w:kinsoku/>
        <w:wordWrap/>
        <w:overflowPunct/>
        <w:topLinePunct w:val="0"/>
        <w:autoSpaceDE/>
        <w:autoSpaceDN/>
        <w:bidi w:val="0"/>
        <w:adjustRightInd/>
        <w:snapToGrid/>
        <w:spacing w:line="450" w:lineRule="exact"/>
        <w:ind w:firstLine="480" w:firstLineChars="200"/>
        <w:jc w:val="both"/>
        <w:rPr>
          <w:rFonts w:hint="default" w:ascii="Times New Roman" w:hAnsi="Times New Roman" w:eastAsia="宋体" w:cs="Times New Roman"/>
          <w:color w:val="auto"/>
          <w:spacing w:val="0"/>
          <w:kern w:val="2"/>
          <w:sz w:val="24"/>
          <w:szCs w:val="24"/>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color w:val="auto"/>
          <w:sz w:val="24"/>
        </w:rPr>
        <w:t>本项目环境保护措施监督检查清单落实情况</w:t>
      </w:r>
      <w:r>
        <w:rPr>
          <w:rFonts w:hint="default" w:ascii="Times New Roman" w:hAnsi="Times New Roman" w:eastAsia="宋体" w:cs="Times New Roman"/>
          <w:color w:val="auto"/>
          <w:spacing w:val="0"/>
          <w:kern w:val="2"/>
          <w:sz w:val="24"/>
          <w:szCs w:val="24"/>
        </w:rPr>
        <w:t>见表4-</w:t>
      </w:r>
      <w:r>
        <w:rPr>
          <w:rFonts w:hint="default" w:ascii="Times New Roman" w:hAnsi="Times New Roman" w:eastAsia="宋体" w:cs="Times New Roman"/>
          <w:color w:val="auto"/>
          <w:spacing w:val="0"/>
          <w:kern w:val="2"/>
          <w:sz w:val="24"/>
          <w:szCs w:val="24"/>
          <w:lang w:val="en-US" w:eastAsia="zh-CN"/>
        </w:rPr>
        <w:t>1</w:t>
      </w:r>
      <w:r>
        <w:rPr>
          <w:rFonts w:hint="default" w:ascii="Times New Roman" w:hAnsi="Times New Roman" w:eastAsia="宋体" w:cs="Times New Roman"/>
          <w:color w:val="auto"/>
          <w:spacing w:val="0"/>
          <w:kern w:val="2"/>
          <w:sz w:val="24"/>
          <w:szCs w:val="24"/>
        </w:rPr>
        <w:t>。</w:t>
      </w:r>
    </w:p>
    <w:tbl>
      <w:tblPr>
        <w:tblStyle w:val="67"/>
        <w:tblpPr w:leftFromText="180" w:rightFromText="180" w:vertAnchor="text" w:horzAnchor="page" w:tblpX="1637" w:tblpY="507"/>
        <w:tblOverlap w:val="never"/>
        <w:tblW w:w="867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2"/>
        <w:gridCol w:w="1394"/>
        <w:gridCol w:w="795"/>
        <w:gridCol w:w="1620"/>
        <w:gridCol w:w="2745"/>
        <w:gridCol w:w="9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top w:val="single" w:color="000000" w:sz="6" w:space="0"/>
              <w:left w:val="single" w:color="000000" w:sz="6" w:space="0"/>
              <w:tl2br w:val="single" w:color="000000" w:sz="2"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lang w:val="en-US" w:eastAsia="zh-CN"/>
              </w:rPr>
              <w:t xml:space="preserve">    </w:t>
            </w:r>
            <w:r>
              <w:rPr>
                <w:rFonts w:hint="default" w:ascii="Times New Roman" w:hAnsi="Times New Roman" w:eastAsia="宋体" w:cs="Times New Roman"/>
                <w:spacing w:val="0"/>
                <w:w w:val="100"/>
                <w:position w:val="0"/>
                <w:sz w:val="21"/>
                <w:szCs w:val="21"/>
              </w:rPr>
              <w:t>内容</w:t>
            </w:r>
          </w:p>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210" w:firstLineChars="100"/>
              <w:jc w:val="both"/>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要素</w:t>
            </w:r>
          </w:p>
        </w:tc>
        <w:tc>
          <w:tcPr>
            <w:tcW w:w="1394" w:type="dxa"/>
            <w:tcBorders>
              <w:top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排放口(编号、名称)/污染源</w:t>
            </w:r>
          </w:p>
        </w:tc>
        <w:tc>
          <w:tcPr>
            <w:tcW w:w="795" w:type="dxa"/>
            <w:tcBorders>
              <w:top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污染物</w:t>
            </w:r>
          </w:p>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项目</w:t>
            </w:r>
          </w:p>
        </w:tc>
        <w:tc>
          <w:tcPr>
            <w:tcW w:w="1620" w:type="dxa"/>
            <w:tcBorders>
              <w:top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环境保护措施</w:t>
            </w:r>
          </w:p>
        </w:tc>
        <w:tc>
          <w:tcPr>
            <w:tcW w:w="2745" w:type="dxa"/>
            <w:tcBorders>
              <w:top w:val="single" w:color="000000" w:sz="6" w:space="0"/>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highlight w:val="none"/>
              </w:rPr>
            </w:pPr>
            <w:r>
              <w:rPr>
                <w:rFonts w:hint="default" w:ascii="Times New Roman" w:hAnsi="Times New Roman" w:eastAsia="宋体" w:cs="Times New Roman"/>
                <w:spacing w:val="0"/>
                <w:w w:val="100"/>
                <w:position w:val="0"/>
                <w:sz w:val="21"/>
                <w:szCs w:val="21"/>
                <w:highlight w:val="none"/>
              </w:rPr>
              <w:t>执行标准</w:t>
            </w:r>
          </w:p>
        </w:tc>
        <w:tc>
          <w:tcPr>
            <w:tcW w:w="922" w:type="dxa"/>
            <w:tcBorders>
              <w:top w:val="single" w:color="000000" w:sz="6" w:space="0"/>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highlight w:val="none"/>
                <w:lang w:val="en-US" w:eastAsia="zh-CN"/>
              </w:rPr>
            </w:pPr>
            <w:r>
              <w:rPr>
                <w:rFonts w:hint="default" w:ascii="Times New Roman" w:hAnsi="Times New Roman" w:eastAsia="宋体" w:cs="Times New Roman"/>
                <w:spacing w:val="0"/>
                <w:w w:val="100"/>
                <w:position w:val="0"/>
                <w:sz w:val="21"/>
                <w:szCs w:val="21"/>
                <w:highlight w:val="none"/>
                <w:lang w:val="en-US" w:eastAsia="zh-CN"/>
              </w:rPr>
              <w:t>落实情况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vMerge w:val="restart"/>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大气环境</w:t>
            </w:r>
          </w:p>
        </w:tc>
        <w:tc>
          <w:tcPr>
            <w:tcW w:w="139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缓冲料仓</w:t>
            </w:r>
            <w:r>
              <w:rPr>
                <w:rFonts w:hint="default" w:ascii="Times New Roman" w:hAnsi="Times New Roman" w:eastAsia="宋体" w:cs="Times New Roman"/>
                <w:spacing w:val="0"/>
                <w:w w:val="100"/>
                <w:kern w:val="2"/>
                <w:position w:val="0"/>
                <w:sz w:val="21"/>
                <w:szCs w:val="21"/>
                <w:lang w:val="en-US" w:eastAsia="zh-CN" w:bidi="ar-SA"/>
              </w:rPr>
              <w:t>废气</w:t>
            </w:r>
            <w:r>
              <w:rPr>
                <w:rFonts w:hint="default" w:ascii="Times New Roman" w:hAnsi="Times New Roman" w:eastAsia="宋体" w:cs="Times New Roman"/>
                <w:spacing w:val="0"/>
                <w:w w:val="100"/>
                <w:kern w:val="2"/>
                <w:position w:val="0"/>
                <w:sz w:val="21"/>
                <w:szCs w:val="21"/>
                <w:lang w:val="en-US" w:eastAsia="en-US" w:bidi="ar-SA"/>
              </w:rPr>
              <w:t>、</w:t>
            </w:r>
            <w:r>
              <w:rPr>
                <w:rFonts w:hint="default" w:ascii="Times New Roman" w:hAnsi="Times New Roman" w:eastAsia="宋体" w:cs="Times New Roman"/>
                <w:spacing w:val="0"/>
                <w:w w:val="100"/>
                <w:kern w:val="2"/>
                <w:position w:val="0"/>
                <w:sz w:val="21"/>
                <w:szCs w:val="21"/>
                <w:lang w:val="en-US" w:eastAsia="zh-CN" w:bidi="ar-SA"/>
              </w:rPr>
              <w:t>自动</w:t>
            </w:r>
            <w:r>
              <w:rPr>
                <w:rFonts w:hint="default" w:ascii="Times New Roman" w:hAnsi="Times New Roman" w:eastAsia="宋体" w:cs="Times New Roman"/>
                <w:spacing w:val="0"/>
                <w:w w:val="100"/>
                <w:kern w:val="2"/>
                <w:position w:val="0"/>
                <w:sz w:val="21"/>
                <w:szCs w:val="21"/>
                <w:lang w:val="en-US" w:eastAsia="en-US" w:bidi="ar-SA"/>
              </w:rPr>
              <w:t>计量</w:t>
            </w:r>
            <w:r>
              <w:rPr>
                <w:rFonts w:hint="default" w:ascii="Times New Roman" w:hAnsi="Times New Roman" w:eastAsia="宋体" w:cs="Times New Roman"/>
                <w:spacing w:val="0"/>
                <w:w w:val="100"/>
                <w:kern w:val="2"/>
                <w:position w:val="0"/>
                <w:sz w:val="21"/>
                <w:szCs w:val="21"/>
                <w:lang w:val="en-US" w:eastAsia="zh-CN" w:bidi="ar-SA"/>
              </w:rPr>
              <w:t>包装废气排气筒（P1）</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颗粒物</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zh-CN" w:bidi="ar-SA"/>
              </w:rPr>
              <w:t>管道收集</w:t>
            </w:r>
            <w:r>
              <w:rPr>
                <w:rFonts w:hint="default" w:ascii="Times New Roman" w:hAnsi="Times New Roman" w:eastAsia="宋体" w:cs="Times New Roman"/>
                <w:spacing w:val="0"/>
                <w:w w:val="100"/>
                <w:kern w:val="2"/>
                <w:position w:val="0"/>
                <w:sz w:val="21"/>
                <w:szCs w:val="21"/>
                <w:lang w:val="en-US" w:eastAsia="en-US" w:bidi="ar-SA"/>
              </w:rPr>
              <w:t>+脉冲布袋除尘器+15m排气</w:t>
            </w:r>
            <w:r>
              <w:rPr>
                <w:rFonts w:hint="default" w:ascii="Times New Roman" w:hAnsi="Times New Roman" w:eastAsia="宋体" w:cs="Times New Roman"/>
                <w:spacing w:val="0"/>
                <w:w w:val="100"/>
                <w:kern w:val="2"/>
                <w:position w:val="0"/>
                <w:sz w:val="21"/>
                <w:szCs w:val="21"/>
                <w:lang w:val="en-US" w:eastAsia="zh-CN" w:bidi="ar-SA"/>
              </w:rPr>
              <w:t>筒</w:t>
            </w:r>
          </w:p>
        </w:tc>
        <w:tc>
          <w:tcPr>
            <w:tcW w:w="2745"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zh-CN" w:bidi="ar-SA"/>
              </w:rPr>
              <w:t>参照执行《无机化学工业污染物排放标准》（GB31573-2015）表4大气污染物特别排放限值</w:t>
            </w:r>
          </w:p>
        </w:tc>
        <w:tc>
          <w:tcPr>
            <w:tcW w:w="922"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vMerge w:val="continue"/>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p>
        </w:tc>
        <w:tc>
          <w:tcPr>
            <w:tcW w:w="139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无组织废气</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颗粒物</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zh-CN" w:bidi="ar-SA"/>
              </w:rPr>
              <w:t>车间密闭，</w:t>
            </w:r>
            <w:r>
              <w:rPr>
                <w:rFonts w:hint="default" w:ascii="Times New Roman" w:hAnsi="Times New Roman" w:eastAsia="宋体" w:cs="Times New Roman"/>
                <w:spacing w:val="0"/>
                <w:w w:val="100"/>
                <w:kern w:val="2"/>
                <w:position w:val="0"/>
                <w:sz w:val="21"/>
                <w:szCs w:val="21"/>
                <w:lang w:val="en-US" w:eastAsia="en-US" w:bidi="ar-SA"/>
              </w:rPr>
              <w:t>加强有组织收集等措施</w:t>
            </w:r>
          </w:p>
        </w:tc>
        <w:tc>
          <w:tcPr>
            <w:tcW w:w="2745"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《大气污染物综合排放标准》（GB16297-1996）中表2无组织排放</w:t>
            </w:r>
            <w:r>
              <w:rPr>
                <w:rFonts w:hint="default" w:ascii="Times New Roman" w:hAnsi="Times New Roman" w:eastAsia="宋体" w:cs="Times New Roman"/>
                <w:spacing w:val="0"/>
                <w:w w:val="100"/>
                <w:kern w:val="2"/>
                <w:position w:val="0"/>
                <w:sz w:val="21"/>
                <w:szCs w:val="21"/>
                <w:lang w:val="en-US" w:eastAsia="zh-CN" w:bidi="ar-SA"/>
              </w:rPr>
              <w:t>限值</w:t>
            </w:r>
          </w:p>
        </w:tc>
        <w:tc>
          <w:tcPr>
            <w:tcW w:w="922"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地表水环境</w:t>
            </w:r>
          </w:p>
        </w:tc>
        <w:tc>
          <w:tcPr>
            <w:tcW w:w="1394" w:type="dxa"/>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kern w:val="2"/>
                <w:position w:val="0"/>
                <w:sz w:val="21"/>
                <w:szCs w:val="21"/>
                <w:lang w:val="en-US" w:eastAsia="zh-CN" w:bidi="ar-SA"/>
              </w:rPr>
            </w:pPr>
            <w:r>
              <w:rPr>
                <w:rFonts w:hint="default" w:ascii="Times New Roman" w:hAnsi="Times New Roman" w:eastAsia="宋体" w:cs="Times New Roman"/>
                <w:spacing w:val="0"/>
                <w:w w:val="100"/>
                <w:kern w:val="2"/>
                <w:position w:val="0"/>
                <w:sz w:val="21"/>
                <w:szCs w:val="21"/>
                <w:lang w:val="en-US" w:eastAsia="zh-CN" w:bidi="ar-SA"/>
              </w:rPr>
              <w:t>/</w:t>
            </w:r>
          </w:p>
        </w:tc>
        <w:tc>
          <w:tcPr>
            <w:tcW w:w="795" w:type="dxa"/>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kern w:val="2"/>
                <w:position w:val="0"/>
                <w:sz w:val="21"/>
                <w:szCs w:val="21"/>
                <w:lang w:val="en-US" w:eastAsia="zh-CN" w:bidi="ar-SA"/>
              </w:rPr>
            </w:pPr>
            <w:r>
              <w:rPr>
                <w:rFonts w:hint="default" w:ascii="Times New Roman" w:hAnsi="Times New Roman" w:eastAsia="宋体" w:cs="Times New Roman"/>
                <w:spacing w:val="0"/>
                <w:w w:val="100"/>
                <w:kern w:val="2"/>
                <w:position w:val="0"/>
                <w:sz w:val="21"/>
                <w:szCs w:val="21"/>
                <w:lang w:val="en-US" w:eastAsia="zh-CN" w:bidi="ar-SA"/>
              </w:rPr>
              <w:t>/</w:t>
            </w:r>
          </w:p>
        </w:tc>
        <w:tc>
          <w:tcPr>
            <w:tcW w:w="1620" w:type="dxa"/>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kern w:val="2"/>
                <w:position w:val="0"/>
                <w:sz w:val="21"/>
                <w:szCs w:val="21"/>
                <w:lang w:val="en-US" w:eastAsia="zh-CN" w:bidi="ar-SA"/>
              </w:rPr>
            </w:pPr>
            <w:r>
              <w:rPr>
                <w:rFonts w:hint="default" w:ascii="Times New Roman" w:hAnsi="Times New Roman" w:eastAsia="宋体" w:cs="Times New Roman"/>
                <w:spacing w:val="0"/>
                <w:w w:val="100"/>
                <w:kern w:val="2"/>
                <w:position w:val="0"/>
                <w:sz w:val="21"/>
                <w:szCs w:val="21"/>
                <w:lang w:val="en-US" w:eastAsia="zh-CN" w:bidi="ar-SA"/>
              </w:rPr>
              <w:t>/</w:t>
            </w:r>
          </w:p>
        </w:tc>
        <w:tc>
          <w:tcPr>
            <w:tcW w:w="2745" w:type="dxa"/>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kern w:val="2"/>
                <w:position w:val="0"/>
                <w:sz w:val="21"/>
                <w:szCs w:val="21"/>
                <w:lang w:val="en-US" w:eastAsia="zh-CN" w:bidi="ar-SA"/>
              </w:rPr>
            </w:pPr>
            <w:r>
              <w:rPr>
                <w:rFonts w:hint="default" w:ascii="Times New Roman" w:hAnsi="Times New Roman" w:eastAsia="宋体" w:cs="Times New Roman"/>
                <w:spacing w:val="0"/>
                <w:w w:val="100"/>
                <w:kern w:val="2"/>
                <w:position w:val="0"/>
                <w:sz w:val="21"/>
                <w:szCs w:val="21"/>
                <w:lang w:val="en-US" w:eastAsia="zh-CN" w:bidi="ar-SA"/>
              </w:rPr>
              <w:t>/</w:t>
            </w:r>
          </w:p>
        </w:tc>
        <w:tc>
          <w:tcPr>
            <w:tcW w:w="922" w:type="dxa"/>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pacing w:val="0"/>
                <w:w w:val="100"/>
                <w:position w:val="0"/>
                <w:sz w:val="21"/>
                <w:szCs w:val="21"/>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声环境</w:t>
            </w:r>
          </w:p>
        </w:tc>
        <w:tc>
          <w:tcPr>
            <w:tcW w:w="139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zh-CN" w:bidi="ar-SA"/>
              </w:rPr>
              <w:t>提升机、折边机、缝包机</w:t>
            </w:r>
            <w:r>
              <w:rPr>
                <w:rFonts w:hint="default" w:ascii="Times New Roman" w:hAnsi="Times New Roman" w:eastAsia="宋体" w:cs="Times New Roman"/>
                <w:spacing w:val="0"/>
                <w:w w:val="100"/>
                <w:kern w:val="2"/>
                <w:position w:val="0"/>
                <w:sz w:val="21"/>
                <w:szCs w:val="21"/>
                <w:lang w:val="en-US" w:eastAsia="en-US" w:bidi="ar-SA"/>
              </w:rPr>
              <w:t>、输送机</w:t>
            </w:r>
            <w:r>
              <w:rPr>
                <w:rFonts w:hint="default" w:ascii="Times New Roman" w:hAnsi="Times New Roman" w:eastAsia="宋体" w:cs="Times New Roman"/>
                <w:spacing w:val="0"/>
                <w:w w:val="100"/>
                <w:kern w:val="2"/>
                <w:position w:val="0"/>
                <w:sz w:val="21"/>
                <w:szCs w:val="21"/>
                <w:lang w:val="en-US" w:eastAsia="zh-CN" w:bidi="ar-SA"/>
              </w:rPr>
              <w:t>、码垛机</w:t>
            </w:r>
            <w:r>
              <w:rPr>
                <w:rFonts w:hint="default" w:ascii="Times New Roman" w:hAnsi="Times New Roman" w:eastAsia="宋体" w:cs="Times New Roman"/>
                <w:spacing w:val="0"/>
                <w:w w:val="100"/>
                <w:kern w:val="2"/>
                <w:position w:val="0"/>
                <w:sz w:val="21"/>
                <w:szCs w:val="21"/>
                <w:lang w:val="en-US" w:eastAsia="en-US" w:bidi="ar-SA"/>
              </w:rPr>
              <w:t>及</w:t>
            </w:r>
            <w:r>
              <w:rPr>
                <w:rFonts w:hint="default" w:ascii="Times New Roman" w:hAnsi="Times New Roman" w:eastAsia="宋体" w:cs="Times New Roman"/>
                <w:spacing w:val="0"/>
                <w:w w:val="100"/>
                <w:kern w:val="2"/>
                <w:position w:val="0"/>
                <w:sz w:val="21"/>
                <w:szCs w:val="21"/>
                <w:lang w:val="en-US" w:eastAsia="zh-CN" w:bidi="ar-SA"/>
              </w:rPr>
              <w:t>风机</w:t>
            </w:r>
            <w:r>
              <w:rPr>
                <w:rFonts w:hint="default" w:ascii="Times New Roman" w:hAnsi="Times New Roman" w:eastAsia="宋体" w:cs="Times New Roman"/>
                <w:spacing w:val="0"/>
                <w:w w:val="100"/>
                <w:kern w:val="2"/>
                <w:position w:val="0"/>
                <w:sz w:val="21"/>
                <w:szCs w:val="21"/>
                <w:lang w:val="en-US" w:eastAsia="en-US" w:bidi="ar-SA"/>
              </w:rPr>
              <w:t>等</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w:t>
            </w:r>
          </w:p>
        </w:tc>
        <w:tc>
          <w:tcPr>
            <w:tcW w:w="1620" w:type="dxa"/>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选用低噪声设备、基础减振、</w:t>
            </w:r>
            <w:r>
              <w:rPr>
                <w:rFonts w:hint="eastAsia"/>
                <w:lang w:val="en-US" w:eastAsia="zh-CN"/>
              </w:rPr>
              <w:t>厂房隔声、</w:t>
            </w:r>
            <w:r>
              <w:rPr>
                <w:rFonts w:hint="default" w:ascii="Times New Roman" w:hAnsi="Times New Roman" w:eastAsia="宋体" w:cs="Times New Roman"/>
                <w:spacing w:val="0"/>
                <w:w w:val="100"/>
                <w:kern w:val="2"/>
                <w:position w:val="0"/>
                <w:sz w:val="21"/>
                <w:szCs w:val="21"/>
                <w:lang w:val="en-US" w:eastAsia="en-US" w:bidi="ar-SA"/>
              </w:rPr>
              <w:t>厂区合理布局等</w:t>
            </w:r>
          </w:p>
        </w:tc>
        <w:tc>
          <w:tcPr>
            <w:tcW w:w="2745" w:type="dxa"/>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《工业企业厂界环境噪声排放标准》（GB12348-2008）</w:t>
            </w:r>
          </w:p>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kern w:val="2"/>
                <w:position w:val="0"/>
                <w:sz w:val="21"/>
                <w:szCs w:val="21"/>
                <w:lang w:val="en-US" w:eastAsia="en-US" w:bidi="ar-SA"/>
              </w:rPr>
            </w:pPr>
            <w:r>
              <w:rPr>
                <w:rFonts w:hint="default" w:ascii="Times New Roman" w:hAnsi="Times New Roman" w:eastAsia="宋体" w:cs="Times New Roman"/>
                <w:spacing w:val="0"/>
                <w:w w:val="100"/>
                <w:kern w:val="2"/>
                <w:position w:val="0"/>
                <w:sz w:val="21"/>
                <w:szCs w:val="21"/>
                <w:lang w:val="en-US" w:eastAsia="en-US" w:bidi="ar-SA"/>
              </w:rPr>
              <w:t>3类标准</w:t>
            </w:r>
          </w:p>
        </w:tc>
        <w:tc>
          <w:tcPr>
            <w:tcW w:w="922" w:type="dxa"/>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电磁辐射</w:t>
            </w:r>
          </w:p>
        </w:tc>
        <w:tc>
          <w:tcPr>
            <w:tcW w:w="1394" w:type="dxa"/>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无</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2745"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w:t>
            </w:r>
          </w:p>
        </w:tc>
        <w:tc>
          <w:tcPr>
            <w:tcW w:w="922"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lang w:val="en-US" w:eastAsia="zh-CN"/>
              </w:rPr>
            </w:pPr>
            <w:r>
              <w:rPr>
                <w:rFonts w:hint="default" w:ascii="Times New Roman" w:hAnsi="Times New Roman" w:eastAsia="宋体" w:cs="Times New Roman"/>
                <w:spacing w:val="0"/>
                <w:w w:val="100"/>
                <w:position w:val="0"/>
                <w:sz w:val="21"/>
                <w:szCs w:val="21"/>
                <w:lang w:val="en-US"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vMerge w:val="restart"/>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固体废物</w:t>
            </w:r>
          </w:p>
        </w:tc>
        <w:tc>
          <w:tcPr>
            <w:tcW w:w="139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eastAsia="zh-CN"/>
              </w:rPr>
              <w:t>布袋</w:t>
            </w:r>
            <w:r>
              <w:rPr>
                <w:rFonts w:hint="default" w:ascii="Times New Roman" w:hAnsi="Times New Roman" w:eastAsia="宋体" w:cs="Times New Roman"/>
                <w:color w:val="auto"/>
                <w:sz w:val="21"/>
                <w:szCs w:val="21"/>
              </w:rPr>
              <w:t>除尘器</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rPr>
              <w:t>除尘</w:t>
            </w:r>
            <w:r>
              <w:rPr>
                <w:rFonts w:hint="default" w:ascii="Times New Roman" w:hAnsi="Times New Roman" w:eastAsia="宋体" w:cs="Times New Roman"/>
                <w:color w:val="auto"/>
                <w:sz w:val="21"/>
                <w:szCs w:val="21"/>
                <w:lang w:eastAsia="zh-CN"/>
              </w:rPr>
              <w:t>灰</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rPr>
              <w:t>回用于生产</w:t>
            </w:r>
          </w:p>
        </w:tc>
        <w:tc>
          <w:tcPr>
            <w:tcW w:w="2745" w:type="dxa"/>
            <w:vMerge w:val="restart"/>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val="en-US" w:eastAsia="zh-CN"/>
              </w:rPr>
              <w:t>合理处置，</w:t>
            </w:r>
            <w:r>
              <w:rPr>
                <w:rFonts w:hint="eastAsia" w:ascii="Times New Roman" w:hAnsi="Times New Roman" w:cs="Times New Roman"/>
                <w:color w:val="auto"/>
                <w:sz w:val="21"/>
                <w:szCs w:val="21"/>
                <w:lang w:val="en-US" w:eastAsia="zh-CN"/>
              </w:rPr>
              <w:t>除尘灰</w:t>
            </w:r>
            <w:r>
              <w:rPr>
                <w:rFonts w:hint="default" w:ascii="Times New Roman" w:hAnsi="Times New Roman" w:eastAsia="宋体" w:cs="Times New Roman"/>
                <w:spacing w:val="0"/>
                <w:w w:val="100"/>
                <w:position w:val="0"/>
                <w:sz w:val="21"/>
                <w:szCs w:val="21"/>
              </w:rPr>
              <w:t>不外排</w:t>
            </w:r>
          </w:p>
        </w:tc>
        <w:tc>
          <w:tcPr>
            <w:tcW w:w="922" w:type="dxa"/>
            <w:vMerge w:val="restart"/>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vMerge w:val="continue"/>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p>
        </w:tc>
        <w:tc>
          <w:tcPr>
            <w:tcW w:w="139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eastAsia="zh-CN"/>
              </w:rPr>
              <w:t>落地料</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rPr>
              <w:t>除尘</w:t>
            </w:r>
            <w:r>
              <w:rPr>
                <w:rFonts w:hint="default" w:ascii="Times New Roman" w:hAnsi="Times New Roman" w:eastAsia="宋体" w:cs="Times New Roman"/>
                <w:color w:val="auto"/>
                <w:sz w:val="21"/>
                <w:szCs w:val="21"/>
                <w:lang w:eastAsia="zh-CN"/>
              </w:rPr>
              <w:t>灰</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eastAsia="zh-CN"/>
              </w:rPr>
              <w:t>采用吸尘器进行清理，收集后</w:t>
            </w:r>
            <w:r>
              <w:rPr>
                <w:rFonts w:hint="default" w:ascii="Times New Roman" w:hAnsi="Times New Roman" w:eastAsia="宋体" w:cs="Times New Roman"/>
                <w:color w:val="auto"/>
                <w:sz w:val="21"/>
                <w:szCs w:val="21"/>
              </w:rPr>
              <w:t>回用于生产</w:t>
            </w:r>
          </w:p>
        </w:tc>
        <w:tc>
          <w:tcPr>
            <w:tcW w:w="2745" w:type="dxa"/>
            <w:vMerge w:val="continue"/>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p>
        </w:tc>
        <w:tc>
          <w:tcPr>
            <w:tcW w:w="922" w:type="dxa"/>
            <w:vMerge w:val="continue"/>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vMerge w:val="continue"/>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p>
        </w:tc>
        <w:tc>
          <w:tcPr>
            <w:tcW w:w="139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eastAsia="zh-CN"/>
              </w:rPr>
              <w:t>检重工序</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eastAsia="zh-CN"/>
              </w:rPr>
              <w:t>废包装袋</w:t>
            </w:r>
          </w:p>
        </w:tc>
        <w:tc>
          <w:tcPr>
            <w:tcW w:w="162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lang w:eastAsia="zh-CN"/>
              </w:rPr>
              <w:t>集中收集后于现有工程固废库暂存，定期外售</w:t>
            </w:r>
          </w:p>
        </w:tc>
        <w:tc>
          <w:tcPr>
            <w:tcW w:w="2745" w:type="dxa"/>
            <w:vMerge w:val="continue"/>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p>
        </w:tc>
        <w:tc>
          <w:tcPr>
            <w:tcW w:w="922" w:type="dxa"/>
            <w:vMerge w:val="continue"/>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z w:val="21"/>
                <w:szCs w:val="21"/>
                <w:highlight w:val="none"/>
                <w:vertAlign w:val="baseline"/>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土壤及地下</w:t>
            </w:r>
          </w:p>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水污染防治</w:t>
            </w:r>
          </w:p>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措施</w:t>
            </w:r>
          </w:p>
        </w:tc>
        <w:tc>
          <w:tcPr>
            <w:tcW w:w="6554" w:type="dxa"/>
            <w:gridSpan w:val="4"/>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420" w:firstLineChars="200"/>
              <w:jc w:val="left"/>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color w:val="auto"/>
                <w:sz w:val="21"/>
                <w:szCs w:val="21"/>
              </w:rPr>
              <w:t>厂区已采取防渗措施，经现场排查，</w:t>
            </w:r>
            <w:r>
              <w:rPr>
                <w:rFonts w:hint="default" w:ascii="Times New Roman" w:hAnsi="Times New Roman" w:eastAsia="宋体" w:cs="Times New Roman"/>
                <w:color w:val="auto"/>
                <w:sz w:val="21"/>
                <w:szCs w:val="21"/>
                <w:lang w:eastAsia="zh-CN"/>
              </w:rPr>
              <w:t>成品仓库</w:t>
            </w:r>
            <w:r>
              <w:rPr>
                <w:rFonts w:hint="default" w:ascii="Times New Roman" w:hAnsi="Times New Roman" w:eastAsia="宋体" w:cs="Times New Roman"/>
                <w:snapToGrid/>
                <w:color w:val="auto"/>
                <w:sz w:val="21"/>
                <w:szCs w:val="21"/>
              </w:rPr>
              <w:t>地面</w:t>
            </w:r>
            <w:r>
              <w:rPr>
                <w:rFonts w:hint="default" w:ascii="Times New Roman" w:hAnsi="Times New Roman" w:eastAsia="宋体" w:cs="Times New Roman"/>
                <w:snapToGrid/>
                <w:color w:val="auto"/>
                <w:sz w:val="21"/>
                <w:szCs w:val="21"/>
                <w:lang w:eastAsia="zh-CN"/>
              </w:rPr>
              <w:t>已</w:t>
            </w:r>
            <w:r>
              <w:rPr>
                <w:rFonts w:hint="default" w:ascii="Times New Roman" w:hAnsi="Times New Roman" w:eastAsia="宋体" w:cs="Times New Roman"/>
                <w:snapToGrid/>
                <w:color w:val="auto"/>
                <w:sz w:val="21"/>
                <w:szCs w:val="21"/>
              </w:rPr>
              <w:t>采用铺设三七灰土夯实，再用防渗混凝土进行地面硬化，总体防渗系数小于</w:t>
            </w:r>
            <w:r>
              <w:rPr>
                <w:rFonts w:hint="default" w:ascii="Times New Roman" w:hAnsi="Times New Roman" w:eastAsia="宋体" w:cs="Times New Roman"/>
                <w:snapToGrid/>
                <w:color w:val="auto"/>
                <w:kern w:val="0"/>
                <w:sz w:val="21"/>
                <w:szCs w:val="21"/>
              </w:rPr>
              <w:t>10</w:t>
            </w:r>
            <w:r>
              <w:rPr>
                <w:rFonts w:hint="default" w:ascii="Times New Roman" w:hAnsi="Times New Roman" w:eastAsia="宋体" w:cs="Times New Roman"/>
                <w:snapToGrid/>
                <w:color w:val="auto"/>
                <w:kern w:val="0"/>
                <w:sz w:val="21"/>
                <w:szCs w:val="21"/>
                <w:vertAlign w:val="superscript"/>
              </w:rPr>
              <w:t>-</w:t>
            </w:r>
            <w:r>
              <w:rPr>
                <w:rFonts w:hint="default" w:ascii="Times New Roman" w:hAnsi="Times New Roman" w:eastAsia="宋体" w:cs="Times New Roman"/>
                <w:snapToGrid/>
                <w:color w:val="auto"/>
                <w:kern w:val="0"/>
                <w:sz w:val="21"/>
                <w:szCs w:val="21"/>
                <w:vertAlign w:val="superscript"/>
                <w:lang w:val="en-US" w:eastAsia="zh-CN"/>
              </w:rPr>
              <w:t>7</w:t>
            </w:r>
            <w:r>
              <w:rPr>
                <w:rFonts w:hint="default" w:ascii="Times New Roman" w:hAnsi="Times New Roman" w:eastAsia="宋体" w:cs="Times New Roman"/>
                <w:snapToGrid/>
                <w:color w:val="auto"/>
                <w:kern w:val="0"/>
                <w:sz w:val="21"/>
                <w:szCs w:val="21"/>
              </w:rPr>
              <w:t>cm/s，满足防渗要求。</w:t>
            </w:r>
          </w:p>
        </w:tc>
        <w:tc>
          <w:tcPr>
            <w:tcW w:w="922" w:type="dxa"/>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生态保护</w:t>
            </w:r>
          </w:p>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措施</w:t>
            </w:r>
          </w:p>
        </w:tc>
        <w:tc>
          <w:tcPr>
            <w:tcW w:w="6554" w:type="dxa"/>
            <w:gridSpan w:val="4"/>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无</w:t>
            </w:r>
          </w:p>
        </w:tc>
        <w:tc>
          <w:tcPr>
            <w:tcW w:w="922" w:type="dxa"/>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环境风险</w:t>
            </w:r>
          </w:p>
          <w:p>
            <w:pPr>
              <w:pStyle w:val="6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position w:val="0"/>
                <w:sz w:val="21"/>
                <w:szCs w:val="21"/>
              </w:rPr>
              <w:t>防范措施</w:t>
            </w:r>
          </w:p>
        </w:tc>
        <w:tc>
          <w:tcPr>
            <w:tcW w:w="6554" w:type="dxa"/>
            <w:gridSpan w:val="4"/>
            <w:tcBorders>
              <w:right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w w:val="100"/>
                <w:position w:val="0"/>
                <w:sz w:val="21"/>
                <w:szCs w:val="21"/>
              </w:rPr>
              <w:t>无</w:t>
            </w:r>
          </w:p>
        </w:tc>
        <w:tc>
          <w:tcPr>
            <w:tcW w:w="922" w:type="dxa"/>
            <w:tcBorders>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1202" w:type="dxa"/>
            <w:tcBorders>
              <w:left w:val="single" w:color="000000" w:sz="6" w:space="0"/>
              <w:bottom w:val="single" w:color="000000" w:sz="6" w:space="0"/>
            </w:tcBorders>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spacing w:val="0"/>
                <w:position w:val="0"/>
                <w:sz w:val="21"/>
                <w:szCs w:val="21"/>
              </w:rPr>
            </w:pPr>
            <w:r>
              <w:rPr>
                <w:rFonts w:hint="default" w:ascii="Times New Roman" w:hAnsi="Times New Roman" w:eastAsia="宋体" w:cs="Times New Roman"/>
                <w:spacing w:val="0"/>
                <w:position w:val="0"/>
                <w:sz w:val="21"/>
                <w:szCs w:val="21"/>
              </w:rPr>
              <w:t>其他环境</w:t>
            </w:r>
          </w:p>
          <w:p>
            <w:pPr>
              <w:pStyle w:val="68"/>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pacing w:val="0"/>
                <w:position w:val="0"/>
                <w:sz w:val="21"/>
                <w:szCs w:val="21"/>
              </w:rPr>
              <w:t>管理要求</w:t>
            </w:r>
          </w:p>
        </w:tc>
        <w:tc>
          <w:tcPr>
            <w:tcW w:w="6554" w:type="dxa"/>
            <w:gridSpan w:val="4"/>
            <w:tcBorders>
              <w:bottom w:val="single" w:color="000000" w:sz="6" w:space="0"/>
              <w:right w:val="single" w:color="000000" w:sz="6"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420" w:firstLineChars="200"/>
              <w:jc w:val="left"/>
              <w:textAlignment w:val="auto"/>
              <w:rPr>
                <w:rFonts w:hint="default" w:ascii="Times New Roman" w:hAnsi="Times New Roman" w:eastAsia="宋体" w:cs="Times New Roman"/>
                <w:snapToGrid/>
                <w:color w:val="auto"/>
                <w:sz w:val="21"/>
                <w:szCs w:val="21"/>
                <w:lang w:eastAsia="zh-CN"/>
              </w:rPr>
            </w:pPr>
            <w:r>
              <w:rPr>
                <w:rFonts w:hint="default" w:ascii="Times New Roman" w:hAnsi="Times New Roman" w:eastAsia="宋体" w:cs="Times New Roman"/>
                <w:snapToGrid/>
                <w:color w:val="auto"/>
                <w:sz w:val="21"/>
                <w:szCs w:val="21"/>
              </w:rPr>
              <w:t>公司设立环境管理机构，履行环保管理职责，试生产前取得排污许可手续，规范排污口设置及标示标牌，环保设施实施分表计电，按污染源监测计划实施定期监测</w:t>
            </w:r>
            <w:r>
              <w:rPr>
                <w:rFonts w:hint="default" w:ascii="Times New Roman" w:hAnsi="Times New Roman" w:eastAsia="宋体" w:cs="Times New Roman"/>
                <w:snapToGrid/>
                <w:color w:val="auto"/>
                <w:sz w:val="21"/>
                <w:szCs w:val="21"/>
                <w:lang w:eastAsia="zh-CN"/>
              </w:rPr>
              <w:t>；</w:t>
            </w:r>
          </w:p>
          <w:p>
            <w:pPr>
              <w:pStyle w:val="68"/>
              <w:keepNext w:val="0"/>
              <w:keepLines w:val="0"/>
              <w:pageBreakBefore w:val="0"/>
              <w:widowControl w:val="0"/>
              <w:kinsoku/>
              <w:wordWrap/>
              <w:overflowPunct/>
              <w:topLinePunct w:val="0"/>
              <w:autoSpaceDE/>
              <w:autoSpaceDN/>
              <w:bidi w:val="0"/>
              <w:adjustRightInd/>
              <w:snapToGrid/>
              <w:spacing w:line="240" w:lineRule="auto"/>
              <w:ind w:left="42" w:leftChars="20" w:right="42" w:rightChars="20" w:firstLine="420" w:firstLineChars="200"/>
              <w:jc w:val="left"/>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napToGrid/>
                <w:color w:val="auto"/>
                <w:sz w:val="21"/>
                <w:szCs w:val="21"/>
              </w:rPr>
              <w:t>要求生产车间出入口等易产生PM排放环节，安装高清视频监控设施。视频监控数据保存三个月以上；主要生产设施与污染防治设施</w:t>
            </w:r>
            <w:r>
              <w:rPr>
                <w:rFonts w:hint="eastAsia"/>
                <w:lang w:val="en-US" w:eastAsia="zh-CN"/>
              </w:rPr>
              <w:t>安装</w:t>
            </w:r>
            <w:r>
              <w:rPr>
                <w:rFonts w:hint="default" w:ascii="Times New Roman" w:hAnsi="Times New Roman" w:eastAsia="宋体" w:cs="Times New Roman"/>
                <w:snapToGrid/>
                <w:color w:val="auto"/>
                <w:sz w:val="21"/>
                <w:szCs w:val="21"/>
              </w:rPr>
              <w:t>分表计电。</w:t>
            </w:r>
          </w:p>
        </w:tc>
        <w:tc>
          <w:tcPr>
            <w:tcW w:w="922" w:type="dxa"/>
            <w:tcBorders>
              <w:bottom w:val="single" w:color="000000" w:sz="6" w:space="0"/>
              <w:right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imes New Roman" w:hAnsi="Times New Roman" w:eastAsia="宋体" w:cs="Times New Roman"/>
                <w:spacing w:val="0"/>
                <w:w w:val="100"/>
                <w:position w:val="0"/>
                <w:sz w:val="21"/>
                <w:szCs w:val="21"/>
              </w:rPr>
            </w:pPr>
            <w:r>
              <w:rPr>
                <w:rFonts w:hint="default" w:ascii="Times New Roman" w:hAnsi="Times New Roman" w:eastAsia="宋体" w:cs="Times New Roman"/>
                <w:sz w:val="21"/>
                <w:szCs w:val="21"/>
                <w:highlight w:val="none"/>
                <w:vertAlign w:val="baseline"/>
                <w:lang w:val="en-US" w:eastAsia="zh-CN"/>
              </w:rPr>
              <w:t>已落实</w:t>
            </w:r>
          </w:p>
        </w:tc>
      </w:tr>
    </w:tbl>
    <w:p>
      <w:pPr>
        <w:pStyle w:val="47"/>
        <w:spacing w:line="360" w:lineRule="auto"/>
        <w:ind w:firstLine="0"/>
        <w:jc w:val="center"/>
        <w:rPr>
          <w:rFonts w:hint="default" w:ascii="Times New Roman" w:hAnsi="Times New Roman" w:eastAsia="宋体" w:cs="Times New Roman"/>
          <w:b/>
          <w:color w:val="000000" w:themeColor="text1"/>
          <w:kern w:val="2"/>
          <w:sz w:val="24"/>
          <w:szCs w:val="24"/>
          <w14:textFill>
            <w14:solidFill>
              <w14:schemeClr w14:val="tx1"/>
            </w14:solidFill>
          </w14:textFill>
        </w:rPr>
      </w:pPr>
      <w:r>
        <w:rPr>
          <w:rFonts w:hint="default" w:ascii="Times New Roman" w:hAnsi="Times New Roman" w:eastAsia="宋体" w:cs="Times New Roman"/>
          <w:b/>
          <w:color w:val="000000" w:themeColor="text1"/>
          <w:kern w:val="2"/>
          <w:sz w:val="24"/>
          <w:szCs w:val="24"/>
          <w14:textFill>
            <w14:solidFill>
              <w14:schemeClr w14:val="tx1"/>
            </w14:solidFill>
          </w14:textFill>
        </w:rPr>
        <w:t>表4-</w:t>
      </w:r>
      <w:r>
        <w:rPr>
          <w:rFonts w:hint="default" w:ascii="Times New Roman" w:hAnsi="Times New Roman" w:eastAsia="宋体" w:cs="Times New Roman"/>
          <w:b/>
          <w:color w:val="000000" w:themeColor="text1"/>
          <w:kern w:val="2"/>
          <w:sz w:val="24"/>
          <w:szCs w:val="24"/>
          <w:lang w:val="en-US" w:eastAsia="zh-CN"/>
          <w14:textFill>
            <w14:solidFill>
              <w14:schemeClr w14:val="tx1"/>
            </w14:solidFill>
          </w14:textFill>
        </w:rPr>
        <w:t>1  环境保护措施监督检查清单落实情况表</w:t>
      </w:r>
    </w:p>
    <w:p>
      <w:pPr>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br w:type="page"/>
      </w:r>
    </w:p>
    <w:p>
      <w:pPr>
        <w:pStyle w:val="5"/>
        <w:pageBreakBefore w:val="0"/>
        <w:widowControl w:val="0"/>
        <w:kinsoku/>
        <w:wordWrap/>
        <w:overflowPunct/>
        <w:topLinePunct w:val="0"/>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19" w:name="_Toc2309"/>
      <w:r>
        <w:rPr>
          <w:rFonts w:hint="default" w:ascii="Times New Roman" w:hAnsi="Times New Roman" w:eastAsia="宋体" w:cs="Times New Roman"/>
          <w:color w:val="000000" w:themeColor="text1"/>
          <w:sz w:val="24"/>
          <w:szCs w:val="24"/>
          <w14:textFill>
            <w14:solidFill>
              <w14:schemeClr w14:val="tx1"/>
            </w14:solidFill>
          </w14:textFill>
        </w:rPr>
        <w:t>5环境影响报告表主要结论与建议及其审批部门审批决定</w:t>
      </w:r>
      <w:bookmarkEnd w:id="19"/>
    </w:p>
    <w:p>
      <w:pPr>
        <w:pStyle w:val="6"/>
        <w:pageBreakBefore w:val="0"/>
        <w:widowControl w:val="0"/>
        <w:kinsoku/>
        <w:wordWrap/>
        <w:overflowPunct/>
        <w:topLinePunct w:val="0"/>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bookmarkStart w:id="20" w:name="_Toc22659"/>
      <w:r>
        <w:rPr>
          <w:rFonts w:hint="default" w:ascii="Times New Roman" w:hAnsi="Times New Roman" w:eastAsia="宋体" w:cs="Times New Roman"/>
          <w:color w:val="000000" w:themeColor="text1"/>
          <w:sz w:val="24"/>
          <w:szCs w:val="24"/>
          <w14:textFill>
            <w14:solidFill>
              <w14:schemeClr w14:val="tx1"/>
            </w14:solidFill>
          </w14:textFill>
        </w:rPr>
        <w:t>5.1环境影响报告</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书</w:t>
      </w:r>
      <w:r>
        <w:rPr>
          <w:rFonts w:hint="default" w:ascii="Times New Roman" w:hAnsi="Times New Roman" w:eastAsia="宋体" w:cs="Times New Roman"/>
          <w:color w:val="000000" w:themeColor="text1"/>
          <w:sz w:val="24"/>
          <w:szCs w:val="24"/>
          <w14:textFill>
            <w14:solidFill>
              <w14:schemeClr w14:val="tx1"/>
            </w14:solidFill>
          </w14:textFill>
        </w:rPr>
        <w:t>主要结论与建议</w:t>
      </w:r>
      <w:bookmarkEnd w:id="20"/>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不新增占地，厂区选址不在生态保护红线范围内，工程建设符合国家产业政策和“三线一单”及环境管控要求；项目运营期采取了有效的污染防治措施，对周围环境影响较小，满足区域环境质量改善目标管理要求；环境风险可防控，从环境保护的角度分析，项目建设可行。</w:t>
      </w:r>
    </w:p>
    <w:p>
      <w:pPr>
        <w:pStyle w:val="6"/>
        <w:keepNext/>
        <w:keepLines/>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21" w:name="_Toc630"/>
      <w:r>
        <w:rPr>
          <w:rFonts w:hint="default" w:ascii="Times New Roman" w:hAnsi="Times New Roman" w:eastAsia="宋体" w:cs="Times New Roman"/>
          <w:color w:val="000000" w:themeColor="text1"/>
          <w:sz w:val="24"/>
          <w:szCs w:val="24"/>
          <w:highlight w:val="none"/>
          <w14:textFill>
            <w14:solidFill>
              <w14:schemeClr w14:val="tx1"/>
            </w14:solidFill>
          </w14:textFill>
        </w:rPr>
        <w:t>5.</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highlight w:val="none"/>
          <w14:textFill>
            <w14:solidFill>
              <w14:schemeClr w14:val="tx1"/>
            </w14:solidFill>
          </w14:textFill>
        </w:rPr>
        <w:t>审批部门审批决定</w:t>
      </w:r>
      <w:bookmarkEnd w:id="21"/>
    </w:p>
    <w:p>
      <w:pPr>
        <w:pageBreakBefore w:val="0"/>
        <w:widowControl w:val="0"/>
        <w:kinsoku/>
        <w:wordWrap/>
        <w:overflowPunct/>
        <w:topLinePunct w:val="0"/>
        <w:bidi w:val="0"/>
        <w:adjustRightInd/>
        <w:snapToGrid/>
        <w:spacing w:line="450" w:lineRule="exact"/>
        <w:ind w:firstLine="480" w:firstLineChars="200"/>
        <w:jc w:val="center"/>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河北唐山南堡经济开发区行政审批局</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文件</w:t>
      </w:r>
    </w:p>
    <w:p>
      <w:pPr>
        <w:pageBreakBefore w:val="0"/>
        <w:widowControl w:val="0"/>
        <w:kinsoku/>
        <w:wordWrap/>
        <w:overflowPunct/>
        <w:topLinePunct w:val="0"/>
        <w:bidi w:val="0"/>
        <w:adjustRightInd/>
        <w:snapToGrid/>
        <w:spacing w:line="450" w:lineRule="exact"/>
        <w:ind w:firstLine="480" w:firstLineChars="200"/>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南审环评〔2022〕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27</w:t>
      </w:r>
      <w:r>
        <w:rPr>
          <w:rFonts w:hint="default" w:ascii="Times New Roman" w:hAnsi="Times New Roman" w:eastAsia="宋体" w:cs="Times New Roman"/>
          <w:color w:val="000000" w:themeColor="text1"/>
          <w:sz w:val="24"/>
          <w:szCs w:val="24"/>
          <w14:textFill>
            <w14:solidFill>
              <w14:schemeClr w14:val="tx1"/>
            </w14:solidFill>
          </w14:textFill>
        </w:rPr>
        <w:t>号</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根据环评结论、专家意见，结合工程环境影响特点，经研究批复如下：</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outlineLvl w:val="9"/>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一、项目概况：</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jc w:val="both"/>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唐山三孚硅业股份有限公司建设的唐山三孚硅业股份有限公司硫酸钾小袋半自动包装及码垛技改项目位于河北省唐山市南堡经济开发区内，项目总投资205.5万元，其中环保投资8.5万元。该技改项目依托现有成品库进行建设，根据生产实际对成品库进行扩建，新增建筑面积123.2m</w:t>
      </w:r>
      <w:r>
        <w:rPr>
          <w:rFonts w:hint="eastAsia" w:ascii="Times New Roman" w:hAnsi="Times New Roman" w:eastAsia="宋体" w:cs="Times New Roman"/>
          <w:b w:val="0"/>
          <w:bCs w:val="0"/>
          <w:spacing w:val="0"/>
          <w:sz w:val="24"/>
          <w:szCs w:val="24"/>
          <w:vertAlign w:val="superscript"/>
          <w:lang w:val="en-US" w:eastAsia="zh-CN"/>
        </w:rPr>
        <w:t>2</w:t>
      </w:r>
      <w:r>
        <w:rPr>
          <w:rFonts w:hint="default" w:ascii="Times New Roman" w:hAnsi="Times New Roman" w:eastAsia="宋体" w:cs="Times New Roman"/>
          <w:b w:val="0"/>
          <w:bCs w:val="0"/>
          <w:spacing w:val="0"/>
          <w:sz w:val="24"/>
          <w:szCs w:val="24"/>
        </w:rPr>
        <w:t>。成品库内现有2条硫酸钾颗粒包装线和1条硫酸钾粉料吨包包装线保持不变，增加1条硫酸钾粉料小袋半自动包装及码垛包装线，购置半自动包装码垛装置、Z型提升机、</w:t>
      </w:r>
      <w:r>
        <w:rPr>
          <w:rFonts w:hint="eastAsia" w:ascii="Times New Roman" w:hAnsi="Times New Roman" w:eastAsia="宋体" w:cs="Times New Roman"/>
          <w:b w:val="0"/>
          <w:bCs w:val="0"/>
          <w:spacing w:val="0"/>
          <w:sz w:val="24"/>
          <w:szCs w:val="24"/>
          <w:lang w:val="en-US" w:eastAsia="zh-CN"/>
        </w:rPr>
        <w:t>插板</w:t>
      </w:r>
      <w:r>
        <w:rPr>
          <w:rFonts w:hint="default" w:ascii="Times New Roman" w:hAnsi="Times New Roman" w:eastAsia="宋体" w:cs="Times New Roman"/>
          <w:b w:val="0"/>
          <w:bCs w:val="0"/>
          <w:spacing w:val="0"/>
          <w:sz w:val="24"/>
          <w:szCs w:val="24"/>
        </w:rPr>
        <w:t>阀等设备，实现对硫酸钾粉料产品小袋包装的自动化，该项目实施后不再使用硫酸钾粉料小袋人工包装。</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jc w:val="both"/>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该项目进行了受理情况及拟批准情况公示，公示期间未收到反馈意见。该项目已经通过专家审查，预测项目建设对周围生态环境影响较小。我局原则上同意报告表提出的污染防治和生态保护措施及管理要求。</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outlineLvl w:val="9"/>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二、项目建设和运行管理中应重点做好的工作</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(一)加强施工期管理，制定严格规章制度，确保各项环保措施落实到位。</w:t>
      </w:r>
    </w:p>
    <w:p>
      <w:pPr>
        <w:keepNext w:val="0"/>
        <w:keepLines w:val="0"/>
        <w:pageBreakBefore w:val="0"/>
        <w:widowControl w:val="0"/>
        <w:tabs>
          <w:tab w:val="left" w:pos="549"/>
        </w:tabs>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(二)该项目运营期有组织颗粒物参照执行《无机化学工业污染物排放标准》(GB</w:t>
      </w:r>
      <w:r>
        <w:rPr>
          <w:rFonts w:hint="eastAsia" w:ascii="Times New Roman" w:hAnsi="Times New Roman" w:eastAsia="宋体" w:cs="Times New Roman"/>
          <w:b w:val="0"/>
          <w:bCs w:val="0"/>
          <w:spacing w:val="0"/>
          <w:sz w:val="24"/>
          <w:szCs w:val="24"/>
          <w:lang w:val="en-US" w:eastAsia="zh-CN"/>
        </w:rPr>
        <w:t xml:space="preserve"> </w:t>
      </w:r>
      <w:r>
        <w:rPr>
          <w:rFonts w:hint="default" w:ascii="Times New Roman" w:hAnsi="Times New Roman" w:eastAsia="宋体" w:cs="Times New Roman"/>
          <w:b w:val="0"/>
          <w:bCs w:val="0"/>
          <w:spacing w:val="0"/>
          <w:sz w:val="24"/>
          <w:szCs w:val="24"/>
        </w:rPr>
        <w:t>31573-2015)表4大气污染物特别排放限值，无组织颗粒物排放执行《大气污染物综合排放标准》(GB</w:t>
      </w:r>
      <w:r>
        <w:rPr>
          <w:rFonts w:hint="eastAsia" w:ascii="Times New Roman" w:hAnsi="Times New Roman" w:eastAsia="宋体" w:cs="Times New Roman"/>
          <w:b w:val="0"/>
          <w:bCs w:val="0"/>
          <w:spacing w:val="0"/>
          <w:sz w:val="24"/>
          <w:szCs w:val="24"/>
          <w:lang w:val="en-US" w:eastAsia="zh-CN"/>
        </w:rPr>
        <w:t xml:space="preserve"> </w:t>
      </w:r>
      <w:r>
        <w:rPr>
          <w:rFonts w:hint="default" w:ascii="Times New Roman" w:hAnsi="Times New Roman" w:eastAsia="宋体" w:cs="Times New Roman"/>
          <w:b w:val="0"/>
          <w:bCs w:val="0"/>
          <w:spacing w:val="0"/>
          <w:sz w:val="24"/>
          <w:szCs w:val="24"/>
        </w:rPr>
        <w:t>16297-1996)表2无组织排放监控浓度限值。</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(三)该项目无工业废水排放，不新增生活废水排放量。</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jc w:val="distribute"/>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(四)该项目运营期厂界噪声执行《工业企业场界环境噪声排放标准》</w:t>
      </w:r>
    </w:p>
    <w:p>
      <w:pPr>
        <w:keepNext w:val="0"/>
        <w:keepLines w:val="0"/>
        <w:pageBreakBefore w:val="0"/>
        <w:widowControl w:val="0"/>
        <w:kinsoku/>
        <w:wordWrap/>
        <w:overflowPunct/>
        <w:topLinePunct w:val="0"/>
        <w:autoSpaceDE/>
        <w:autoSpaceDN/>
        <w:bidi w:val="0"/>
        <w:adjustRightInd/>
        <w:snapToGrid/>
        <w:spacing w:line="450" w:lineRule="exact"/>
        <w:ind w:right="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(GB</w:t>
      </w:r>
      <w:r>
        <w:rPr>
          <w:rFonts w:hint="eastAsia" w:ascii="Times New Roman" w:hAnsi="Times New Roman" w:eastAsia="宋体" w:cs="Times New Roman"/>
          <w:b w:val="0"/>
          <w:bCs w:val="0"/>
          <w:spacing w:val="0"/>
          <w:sz w:val="24"/>
          <w:szCs w:val="24"/>
          <w:lang w:val="en-US" w:eastAsia="zh-CN"/>
        </w:rPr>
        <w:t xml:space="preserve"> </w:t>
      </w:r>
      <w:r>
        <w:rPr>
          <w:rFonts w:hint="default" w:ascii="Times New Roman" w:hAnsi="Times New Roman" w:eastAsia="宋体" w:cs="Times New Roman"/>
          <w:b w:val="0"/>
          <w:bCs w:val="0"/>
          <w:spacing w:val="0"/>
          <w:sz w:val="24"/>
          <w:szCs w:val="24"/>
        </w:rPr>
        <w:t>12348-2008)中3类声环境功能区噪声排放限值。</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(五)严格按照有关规定，对固体废物实施分类收集和处理、处置，做到资源化、减量化、无害化。一般工业固废妥善处理，最大限度回收利用；危险废物按规定暂存，定期交有相应资质的危废处理单位处理。</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(六)该项目主要污染物总量控制指标为：SO₂</w:t>
      </w:r>
      <w:r>
        <w:rPr>
          <w:rFonts w:hint="eastAsia" w:ascii="Times New Roman" w:hAnsi="Times New Roman" w:eastAsia="宋体" w:cs="Times New Roman"/>
          <w:b w:val="0"/>
          <w:bCs w:val="0"/>
          <w:spacing w:val="0"/>
          <w:sz w:val="24"/>
          <w:szCs w:val="24"/>
          <w:vertAlign w:val="baseline"/>
          <w:lang w:eastAsia="zh-CN"/>
        </w:rPr>
        <w:t>：</w:t>
      </w:r>
      <w:r>
        <w:rPr>
          <w:rFonts w:hint="default" w:ascii="Times New Roman" w:hAnsi="Times New Roman" w:eastAsia="宋体" w:cs="Times New Roman"/>
          <w:b w:val="0"/>
          <w:bCs w:val="0"/>
          <w:spacing w:val="0"/>
          <w:sz w:val="24"/>
          <w:szCs w:val="24"/>
        </w:rPr>
        <w:t>0t/a、NO</w:t>
      </w:r>
      <w:r>
        <w:rPr>
          <w:rFonts w:hint="default" w:ascii="Times New Roman" w:hAnsi="Times New Roman" w:eastAsia="宋体" w:cs="Times New Roman"/>
          <w:b w:val="0"/>
          <w:bCs w:val="0"/>
          <w:spacing w:val="0"/>
          <w:sz w:val="24"/>
          <w:szCs w:val="24"/>
          <w:lang w:val="en-US" w:eastAsia="zh-CN"/>
        </w:rPr>
        <w:t>x</w:t>
      </w:r>
      <w:r>
        <w:rPr>
          <w:rFonts w:hint="eastAsia" w:ascii="Times New Roman" w:hAnsi="Times New Roman" w:eastAsia="宋体" w:cs="Times New Roman"/>
          <w:b w:val="0"/>
          <w:bCs w:val="0"/>
          <w:spacing w:val="0"/>
          <w:sz w:val="24"/>
          <w:szCs w:val="24"/>
          <w:lang w:eastAsia="zh-CN"/>
        </w:rPr>
        <w:t>：</w:t>
      </w:r>
      <w:r>
        <w:rPr>
          <w:rFonts w:hint="default" w:ascii="Times New Roman" w:hAnsi="Times New Roman" w:eastAsia="宋体" w:cs="Times New Roman"/>
          <w:b w:val="0"/>
          <w:bCs w:val="0"/>
          <w:spacing w:val="0"/>
          <w:sz w:val="24"/>
          <w:szCs w:val="24"/>
        </w:rPr>
        <w:t>0t/a</w:t>
      </w:r>
      <w:r>
        <w:rPr>
          <w:rFonts w:hint="eastAsia" w:ascii="Times New Roman" w:hAnsi="Times New Roman" w:eastAsia="宋体" w:cs="Times New Roman"/>
          <w:b w:val="0"/>
          <w:bCs w:val="0"/>
          <w:spacing w:val="0"/>
          <w:sz w:val="24"/>
          <w:szCs w:val="24"/>
          <w:lang w:eastAsia="zh-CN"/>
        </w:rPr>
        <w:t>、</w:t>
      </w:r>
      <w:r>
        <w:rPr>
          <w:rFonts w:hint="default" w:ascii="Times New Roman" w:hAnsi="Times New Roman" w:eastAsia="宋体" w:cs="Times New Roman"/>
          <w:b w:val="0"/>
          <w:bCs w:val="0"/>
          <w:spacing w:val="0"/>
          <w:sz w:val="24"/>
          <w:szCs w:val="24"/>
        </w:rPr>
        <w:t>COD</w:t>
      </w:r>
      <w:r>
        <w:rPr>
          <w:rFonts w:hint="eastAsia" w:ascii="Times New Roman" w:hAnsi="Times New Roman" w:eastAsia="宋体" w:cs="Times New Roman"/>
          <w:b w:val="0"/>
          <w:bCs w:val="0"/>
          <w:spacing w:val="0"/>
          <w:sz w:val="24"/>
          <w:szCs w:val="24"/>
          <w:lang w:eastAsia="zh-CN"/>
        </w:rPr>
        <w:t>：</w:t>
      </w:r>
      <w:r>
        <w:rPr>
          <w:rFonts w:hint="default" w:ascii="Times New Roman" w:hAnsi="Times New Roman" w:eastAsia="宋体" w:cs="Times New Roman"/>
          <w:b w:val="0"/>
          <w:bCs w:val="0"/>
          <w:spacing w:val="0"/>
          <w:sz w:val="24"/>
          <w:szCs w:val="24"/>
        </w:rPr>
        <w:t>0t/a、氨氮：0t/a。</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(七)其他环境管理严格按环评报告表规定的措施进行落实，确保满足环保要求。</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三、项目建设必须严格执行环境保护设施与主体工程同时设计、同时施工、同时投产使用的环境保护“三同时”制度，落实各项环境保护措施。</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四、如设计或施工变化造成项目性质、规模、选址或防止环境污染措施发生重大变化，应在调整前重新报批环评文件。环境影响评价文件自批准之日起超过五年，方决定开工建设的，其环境影响评价文件应当报我局重新审核。</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pacing w:val="0"/>
          <w:sz w:val="24"/>
          <w:szCs w:val="24"/>
        </w:rPr>
      </w:pPr>
      <w:r>
        <w:rPr>
          <w:rFonts w:hint="default" w:ascii="Times New Roman" w:hAnsi="Times New Roman" w:eastAsia="宋体" w:cs="Times New Roman"/>
          <w:b w:val="0"/>
          <w:bCs w:val="0"/>
          <w:spacing w:val="0"/>
          <w:sz w:val="24"/>
          <w:szCs w:val="24"/>
        </w:rPr>
        <w:t>五、项目竣工后在产生实际排污行为前，应履行排污许可手续，并按规定程序办理竣工环境保护验收。</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pacing w:val="0"/>
          <w:sz w:val="24"/>
          <w:szCs w:val="24"/>
        </w:rPr>
        <w:t>六、你公司需依法依规向社会公开相关环境信息，建立与公众信息沟通和意见反馈机制，履行好社会责任和环境责任。应在收到本批复后10个工作日内，将批准后的环境影响报告表送唐山市生态环境局曹妃甸区分局，并按规定接受各级生态环境主管部门的日常监督检查。</w:t>
      </w:r>
    </w:p>
    <w:p>
      <w:pPr>
        <w:pStyle w:val="27"/>
        <w:keepNext w:val="0"/>
        <w:keepLines w:val="0"/>
        <w:pageBreakBefore w:val="0"/>
        <w:widowControl w:val="0"/>
        <w:kinsoku/>
        <w:wordWrap/>
        <w:overflowPunct/>
        <w:topLinePunct w:val="0"/>
        <w:autoSpaceDE/>
        <w:autoSpaceDN/>
        <w:bidi w:val="0"/>
        <w:adjustRightInd/>
        <w:snapToGrid/>
        <w:spacing w:before="0" w:line="450" w:lineRule="exact"/>
        <w:jc w:val="right"/>
        <w:textAlignment w:val="auto"/>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河北唐山南堡经济开发区行政审批局</w:t>
      </w:r>
    </w:p>
    <w:p>
      <w:pPr>
        <w:pStyle w:val="28"/>
        <w:pageBreakBefore w:val="0"/>
        <w:widowControl w:val="0"/>
        <w:kinsoku/>
        <w:wordWrap/>
        <w:overflowPunct/>
        <w:topLinePunct w:val="0"/>
        <w:bidi w:val="0"/>
        <w:adjustRightInd/>
        <w:snapToGrid/>
        <w:spacing w:beforeLines="0" w:afterLines="0" w:line="450" w:lineRule="exact"/>
        <w:jc w:val="righ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kern w:val="2"/>
          <w:sz w:val="24"/>
          <w:szCs w:val="24"/>
          <w:lang w:val="en-US" w:eastAsia="zh-CN" w:bidi="ar-SA"/>
          <w14:textFill>
            <w14:solidFill>
              <w14:schemeClr w14:val="tx1"/>
            </w14:solidFill>
          </w14:textFill>
        </w:rPr>
        <w:t>2022年10月13日</w:t>
      </w:r>
    </w:p>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22" w:name="_Toc18120"/>
      <w:r>
        <w:rPr>
          <w:rFonts w:hint="default" w:ascii="Times New Roman" w:hAnsi="Times New Roman" w:eastAsia="宋体" w:cs="Times New Roman"/>
          <w:color w:val="000000" w:themeColor="text1"/>
          <w:sz w:val="24"/>
          <w:szCs w:val="24"/>
          <w14:textFill>
            <w14:solidFill>
              <w14:schemeClr w14:val="tx1"/>
            </w14:solidFill>
          </w14:textFill>
        </w:rPr>
        <w:t>5.</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审批意见落实情况</w:t>
      </w:r>
      <w:bookmarkEnd w:id="22"/>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唐山三孚硅业股份有限公司</w:t>
      </w:r>
      <w:r>
        <w:rPr>
          <w:rFonts w:hint="default" w:ascii="Times New Roman" w:hAnsi="Times New Roman" w:eastAsia="宋体" w:cs="Times New Roman"/>
          <w:b w:val="0"/>
          <w:bCs w:val="0"/>
          <w:spacing w:val="0"/>
          <w:sz w:val="24"/>
          <w:szCs w:val="24"/>
        </w:rPr>
        <w:t>硫酸钾小袋半自动包装及码垛技改</w:t>
      </w:r>
      <w:r>
        <w:rPr>
          <w:rFonts w:hint="default" w:ascii="Times New Roman" w:hAnsi="Times New Roman" w:eastAsia="宋体" w:cs="Times New Roman"/>
          <w:color w:val="000000" w:themeColor="text1"/>
          <w:sz w:val="24"/>
          <w:szCs w:val="24"/>
          <w:lang w:eastAsia="zh-CN"/>
          <w14:textFill>
            <w14:solidFill>
              <w14:schemeClr w14:val="tx1"/>
            </w14:solidFill>
          </w14:textFill>
        </w:rPr>
        <w:t>项目审批意见落实情况详见表5-1。</w:t>
      </w:r>
    </w:p>
    <w:p>
      <w:pPr>
        <w:pageBreakBefore w:val="0"/>
        <w:kinsoku/>
        <w:wordWrap/>
        <w:overflowPunct/>
        <w:topLinePunct w:val="0"/>
        <w:bidi w:val="0"/>
        <w:adjustRightInd/>
        <w:snapToGrid/>
        <w:spacing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br w:type="page"/>
      </w:r>
    </w:p>
    <w:p>
      <w:pPr>
        <w:pStyle w:val="2"/>
        <w:pageBreakBefore w:val="0"/>
        <w:kinsoku/>
        <w:wordWrap/>
        <w:overflowPunct/>
        <w:topLinePunct w:val="0"/>
        <w:bidi w:val="0"/>
        <w:adjustRightInd/>
        <w:snapToGrid/>
        <w:spacing w:line="450" w:lineRule="exact"/>
        <w:textAlignment w:val="auto"/>
        <w:rPr>
          <w:rFonts w:hint="default" w:ascii="Times New Roman" w:hAnsi="Times New Roman" w:eastAsia="宋体" w:cs="Times New Roma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表5-1</w:t>
      </w:r>
      <w:r>
        <w:rPr>
          <w:rFonts w:hint="default" w:ascii="Times New Roman" w:hAnsi="Times New Roman" w:eastAsia="宋体" w:cs="Times New Roman"/>
          <w:b/>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b/>
          <w:color w:val="000000" w:themeColor="text1"/>
          <w:sz w:val="24"/>
          <w:szCs w:val="24"/>
          <w14:textFill>
            <w14:solidFill>
              <w14:schemeClr w14:val="tx1"/>
            </w14:solidFill>
          </w14:textFill>
        </w:rPr>
        <w:t>环评审批意见落实情况</w:t>
      </w:r>
    </w:p>
    <w:tbl>
      <w:tblPr>
        <w:tblStyle w:val="34"/>
        <w:tblW w:w="83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1014"/>
        <w:gridCol w:w="2934"/>
        <w:gridCol w:w="2935"/>
        <w:gridCol w:w="14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b/>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
                <w:color w:val="000000" w:themeColor="text1"/>
                <w:spacing w:val="0"/>
                <w:position w:val="0"/>
                <w:sz w:val="21"/>
                <w:szCs w:val="21"/>
                <w14:textFill>
                  <w14:solidFill>
                    <w14:schemeClr w14:val="tx1"/>
                  </w14:solidFill>
                </w14:textFill>
              </w:rPr>
              <w:t>类别</w:t>
            </w:r>
          </w:p>
        </w:tc>
        <w:tc>
          <w:tcPr>
            <w:tcW w:w="2934" w:type="dxa"/>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b/>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
                <w:color w:val="000000" w:themeColor="text1"/>
                <w:spacing w:val="0"/>
                <w:position w:val="0"/>
                <w:sz w:val="21"/>
                <w:szCs w:val="21"/>
                <w14:textFill>
                  <w14:solidFill>
                    <w14:schemeClr w14:val="tx1"/>
                  </w14:solidFill>
                </w14:textFill>
              </w:rPr>
              <w:t>环评审批意见要求</w:t>
            </w:r>
          </w:p>
        </w:tc>
        <w:tc>
          <w:tcPr>
            <w:tcW w:w="2935" w:type="dxa"/>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b/>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
                <w:bCs/>
                <w:color w:val="000000" w:themeColor="text1"/>
                <w:spacing w:val="0"/>
                <w:sz w:val="21"/>
                <w:szCs w:val="21"/>
                <w:lang w:val="en-US" w:eastAsia="zh-CN"/>
                <w14:textFill>
                  <w14:solidFill>
                    <w14:schemeClr w14:val="tx1"/>
                  </w14:solidFill>
                </w14:textFill>
              </w:rPr>
              <w:t>实际建设内容</w:t>
            </w:r>
          </w:p>
        </w:tc>
        <w:tc>
          <w:tcPr>
            <w:tcW w:w="1445" w:type="dxa"/>
            <w:tcBorders>
              <w:top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b/>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
                <w:color w:val="000000" w:themeColor="text1"/>
                <w:spacing w:val="0"/>
                <w:position w:val="0"/>
                <w:sz w:val="21"/>
                <w:szCs w:val="21"/>
                <w14:textFill>
                  <w14:solidFill>
                    <w14:schemeClr w14:val="tx1"/>
                  </w14:solidFill>
                </w14:textFill>
              </w:rPr>
              <w:t>落实情况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sz w:val="21"/>
                <w:szCs w:val="21"/>
                <w14:textFill>
                  <w14:solidFill>
                    <w14:schemeClr w14:val="tx1"/>
                  </w14:solidFill>
                </w14:textFill>
              </w:rPr>
              <w:t>建设单位</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b/>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唐山</w:t>
            </w: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三孚硅业股份</w:t>
            </w:r>
            <w:r>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t>有</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限公司</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唐山</w:t>
            </w: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三孚硅业股份</w:t>
            </w:r>
            <w:r>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t>有</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限公司</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建设单位不变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sz w:val="21"/>
                <w:szCs w:val="21"/>
                <w14:textFill>
                  <w14:solidFill>
                    <w14:schemeClr w14:val="tx1"/>
                  </w14:solidFill>
                </w14:textFill>
              </w:rPr>
              <w:t>建设地点</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val="en-US"/>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河北省唐山市南堡经济开发区</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河北省唐山市南堡经济开发区</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14:textFill>
                  <w14:solidFill>
                    <w14:schemeClr w14:val="tx1"/>
                  </w14:solidFill>
                </w14:textFill>
              </w:rPr>
              <w:t>建设地点不变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pStyle w:val="27"/>
              <w:keepNext w:val="0"/>
              <w:keepLines w:val="0"/>
              <w:pageBreakBefore w:val="0"/>
              <w:widowControl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sz w:val="21"/>
                <w:szCs w:val="21"/>
              </w:rPr>
              <w:t>建设内容及规模</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依托现有成品库进行建设，根据生产实际对成品库进行扩建，新增建筑面积123.2m²。成品库内现有2条硫酸钾颗粒包装线和1条硫酸钾粉料吨包包装线保持不变，增加1条硫酸钾粉料小袋半自动包装及码垛包装线，购置半自动包装码垛装置、Z型提升机、弧形给料阀等设备，实现对硫酸钾粉料产品小袋包装的自动化，该项目实施后不再使用硫酸钾粉料小袋人工包装</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依托现有成品库进行建设，根据生产实际对成品库进行扩建，新增建筑面积123.2m²。成品库内现有2条硫酸钾颗粒包装线和1条硫酸钾粉料吨包包装线保持不变，增加</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了</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1条硫酸钾粉料小袋半自动包装及码垛包装线，购置</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了</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半自动包装码垛装置、Z型提升机、</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插板阀</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等设备，实现</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了</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对硫酸钾粉料产品小袋包装的自动化，</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实现了</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不再使用硫酸钾粉料小袋人工包装</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废气</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有组织颗粒物参照执行《无机化学工业污染物排放标准》(GB31573-2015)表4大气污染物特别排放限值，无组织颗粒物排放执行《大气污染物综合排放标准》(GB16297-1996)表2无组织排放监控浓度限值</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有组织颗粒物</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满足</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《无机化学工业污染物排放标准》(GB31573-2015)表4大气污染物特别排放限值，无组织颗粒物排放</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满足</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《大气污染物综合排放标准》(GB16297-1996)表2无组织排放监控浓度限值</w:t>
            </w:r>
          </w:p>
        </w:tc>
        <w:tc>
          <w:tcPr>
            <w:tcW w:w="144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spacing w:val="0"/>
                <w:position w:val="0"/>
                <w:sz w:val="21"/>
                <w:szCs w:val="21"/>
                <w:lang w:val="en-US" w:eastAsia="zh-CN"/>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275" w:hRule="atLeast"/>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废水</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无工业废水排放，不新增生活废水排放量</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无工业废水排放，</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无</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新增生活废水排放量</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噪声</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厂界噪声执行《工业企业场界环境噪声排放标准》(GB12348-2008)中3类声环境功能区噪声排放限值</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color w:val="000000" w:themeColor="text1"/>
                <w:spacing w:val="0"/>
                <w:kern w:val="2"/>
                <w:position w:val="0"/>
                <w:sz w:val="21"/>
                <w:szCs w:val="21"/>
                <w:lang w:val="en-US" w:eastAsia="zh-CN" w:bidi="ar-SA"/>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厂界噪声</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满足</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《工业企业场界环境噪声排放标准》(GB12348-2008)中3类声环境功能区噪声排放限值</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固废</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default"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严格按照有关规定，对固体废物实施分类收集和处理、处置，做到资源化、减量化、无害化。一般工业固废妥善处理，最大限度回收利用；危险废物按规定暂存，定期交有相应资质的危废处理单位处理</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严格按照有关规定，对固体废物实施</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了</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分类收集和处理、处置，做到</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了</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资源化、减量化、无害化。</w:t>
            </w:r>
          </w:p>
          <w:p>
            <w:pPr>
              <w:keepNext w:val="0"/>
              <w:keepLines w:val="0"/>
              <w:pageBreakBefore w:val="0"/>
              <w:widowControl w:val="0"/>
              <w:kinsoku/>
              <w:wordWrap/>
              <w:overflowPunct/>
              <w:topLinePunct w:val="0"/>
              <w:autoSpaceDE/>
              <w:autoSpaceDN/>
              <w:bidi w:val="0"/>
              <w:adjustRightInd/>
              <w:snapToGrid/>
              <w:spacing w:line="240" w:lineRule="auto"/>
              <w:ind w:left="0"/>
              <w:jc w:val="both"/>
              <w:textAlignment w:val="auto"/>
              <w:rPr>
                <w:rFonts w:hint="default"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固体废</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物</w:t>
            </w:r>
            <w:r>
              <w:rPr>
                <w:rFonts w:hint="default" w:ascii="Times New Roman" w:hAnsi="Times New Roman" w:eastAsia="宋体" w:cs="Times New Roman"/>
                <w:bCs/>
                <w:color w:val="000000" w:themeColor="text1"/>
                <w:spacing w:val="0"/>
                <w:position w:val="0"/>
                <w:sz w:val="21"/>
                <w:szCs w:val="21"/>
                <w:lang w:eastAsia="zh-CN"/>
                <w14:textFill>
                  <w14:solidFill>
                    <w14:schemeClr w14:val="tx1"/>
                  </w14:solidFill>
                </w14:textFill>
              </w:rPr>
              <w:t>主要为</w:t>
            </w:r>
            <w:r>
              <w:rPr>
                <w:rFonts w:hint="default"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除尘灰和废包装袋</w:t>
            </w:r>
            <w:r>
              <w:rPr>
                <w:rFonts w:hint="eastAsia" w:ascii="Times New Roman" w:hAnsi="Times New Roman" w:eastAsia="宋体" w:cs="Times New Roman"/>
                <w:bCs/>
                <w:color w:val="000000" w:themeColor="text1"/>
                <w:spacing w:val="0"/>
                <w:position w:val="0"/>
                <w:sz w:val="21"/>
                <w:szCs w:val="21"/>
                <w:lang w:eastAsia="zh-CN"/>
                <w14:textFill>
                  <w14:solidFill>
                    <w14:schemeClr w14:val="tx1"/>
                  </w14:solidFill>
                </w14:textFill>
              </w:rPr>
              <w:t>：</w:t>
            </w:r>
            <w:r>
              <w:rPr>
                <w:rFonts w:hint="default"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除尘灰收集后回用于生产；废包装袋集中收集后于现有固废库暂存，定期外售项目</w:t>
            </w:r>
            <w:r>
              <w:rPr>
                <w:rFonts w:hint="eastAsia"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；项目</w:t>
            </w:r>
            <w:r>
              <w:rPr>
                <w:rFonts w:hint="default" w:ascii="Times New Roman" w:hAnsi="Times New Roman" w:eastAsia="宋体" w:cs="Times New Roman"/>
                <w:bCs/>
                <w:color w:val="000000" w:themeColor="text1"/>
                <w:spacing w:val="0"/>
                <w:position w:val="0"/>
                <w:sz w:val="21"/>
                <w:szCs w:val="21"/>
                <w:lang w:val="en-US" w:eastAsia="zh-CN"/>
                <w14:textFill>
                  <w14:solidFill>
                    <w14:schemeClr w14:val="tx1"/>
                  </w14:solidFill>
                </w14:textFill>
              </w:rPr>
              <w:t>未新增员工，无新增生活垃圾产生。</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jc w:val="center"/>
        </w:trPr>
        <w:tc>
          <w:tcPr>
            <w:tcW w:w="101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highlight w:val="none"/>
                <w:lang w:val="en-US" w:eastAsia="zh-CN"/>
                <w14:textFill>
                  <w14:solidFill>
                    <w14:schemeClr w14:val="tx1"/>
                  </w14:solidFill>
                </w14:textFill>
              </w:rPr>
            </w:pPr>
            <w:r>
              <w:rPr>
                <w:rFonts w:hint="default" w:ascii="Times New Roman" w:hAnsi="Times New Roman" w:eastAsia="宋体" w:cs="Times New Roman"/>
                <w:spacing w:val="0"/>
                <w:position w:val="0"/>
                <w:sz w:val="21"/>
                <w:szCs w:val="21"/>
                <w:highlight w:val="none"/>
              </w:rPr>
              <w:t>主要污染物总量控制指标</w:t>
            </w:r>
          </w:p>
        </w:tc>
        <w:tc>
          <w:tcPr>
            <w:tcW w:w="293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Times New Roman" w:hAnsi="Times New Roman" w:eastAsia="宋体" w:cs="Times New Roman"/>
                <w:b w:val="0"/>
                <w:bCs w:val="0"/>
                <w:spacing w:val="0"/>
                <w:sz w:val="21"/>
                <w:szCs w:val="21"/>
                <w:highlight w:val="none"/>
                <w:lang w:eastAsia="zh-CN"/>
              </w:rPr>
            </w:pPr>
            <w:r>
              <w:rPr>
                <w:rFonts w:hint="default" w:ascii="Times New Roman" w:hAnsi="Times New Roman" w:eastAsia="宋体" w:cs="Times New Roman"/>
                <w:b w:val="0"/>
                <w:bCs w:val="0"/>
                <w:spacing w:val="0"/>
                <w:sz w:val="21"/>
                <w:szCs w:val="21"/>
                <w:highlight w:val="none"/>
              </w:rPr>
              <w:t>SO₂</w:t>
            </w:r>
            <w:r>
              <w:rPr>
                <w:rFonts w:hint="eastAsia" w:ascii="Times New Roman" w:hAnsi="Times New Roman" w:eastAsia="宋体" w:cs="Times New Roman"/>
                <w:b w:val="0"/>
                <w:bCs w:val="0"/>
                <w:spacing w:val="0"/>
                <w:sz w:val="21"/>
                <w:szCs w:val="21"/>
                <w:highlight w:val="none"/>
                <w:vertAlign w:val="baseline"/>
                <w:lang w:eastAsia="zh-CN"/>
              </w:rPr>
              <w:t>：</w:t>
            </w:r>
            <w:r>
              <w:rPr>
                <w:rFonts w:hint="default" w:ascii="Times New Roman" w:hAnsi="Times New Roman" w:eastAsia="宋体" w:cs="Times New Roman"/>
                <w:b w:val="0"/>
                <w:bCs w:val="0"/>
                <w:spacing w:val="0"/>
                <w:sz w:val="21"/>
                <w:szCs w:val="21"/>
                <w:highlight w:val="none"/>
              </w:rPr>
              <w:t>0t/a、NO</w:t>
            </w:r>
            <w:r>
              <w:rPr>
                <w:rFonts w:hint="default" w:ascii="Times New Roman" w:hAnsi="Times New Roman" w:eastAsia="宋体" w:cs="Times New Roman"/>
                <w:b w:val="0"/>
                <w:bCs w:val="0"/>
                <w:spacing w:val="0"/>
                <w:sz w:val="21"/>
                <w:szCs w:val="21"/>
                <w:highlight w:val="none"/>
                <w:lang w:val="en-US" w:eastAsia="zh-CN"/>
              </w:rPr>
              <w:t>x</w:t>
            </w:r>
            <w:r>
              <w:rPr>
                <w:rFonts w:hint="eastAsia" w:ascii="Times New Roman" w:hAnsi="Times New Roman" w:eastAsia="宋体" w:cs="Times New Roman"/>
                <w:b w:val="0"/>
                <w:bCs w:val="0"/>
                <w:spacing w:val="0"/>
                <w:sz w:val="21"/>
                <w:szCs w:val="21"/>
                <w:highlight w:val="none"/>
                <w:lang w:eastAsia="zh-CN"/>
              </w:rPr>
              <w:t>：</w:t>
            </w:r>
            <w:r>
              <w:rPr>
                <w:rFonts w:hint="default" w:ascii="Times New Roman" w:hAnsi="Times New Roman" w:eastAsia="宋体" w:cs="Times New Roman"/>
                <w:b w:val="0"/>
                <w:bCs w:val="0"/>
                <w:spacing w:val="0"/>
                <w:sz w:val="21"/>
                <w:szCs w:val="21"/>
                <w:highlight w:val="none"/>
              </w:rPr>
              <w:t>0t/a</w:t>
            </w:r>
            <w:r>
              <w:rPr>
                <w:rFonts w:hint="eastAsia" w:ascii="Times New Roman" w:hAnsi="Times New Roman" w:eastAsia="宋体" w:cs="Times New Roman"/>
                <w:b w:val="0"/>
                <w:bCs w:val="0"/>
                <w:spacing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default" w:ascii="Times New Roman" w:hAnsi="Times New Roman" w:eastAsia="宋体" w:cs="Times New Roman"/>
                <w:color w:val="000000" w:themeColor="text1"/>
                <w:spacing w:val="0"/>
                <w:position w:val="0"/>
                <w:sz w:val="21"/>
                <w:szCs w:val="21"/>
                <w:highlight w:val="none"/>
                <w:lang w:val="en-US" w:eastAsia="zh-CN"/>
                <w14:textFill>
                  <w14:solidFill>
                    <w14:schemeClr w14:val="tx1"/>
                  </w14:solidFill>
                </w14:textFill>
              </w:rPr>
            </w:pPr>
            <w:r>
              <w:rPr>
                <w:rFonts w:hint="default" w:ascii="Times New Roman" w:hAnsi="Times New Roman" w:eastAsia="宋体" w:cs="Times New Roman"/>
                <w:b w:val="0"/>
                <w:bCs w:val="0"/>
                <w:spacing w:val="0"/>
                <w:sz w:val="21"/>
                <w:szCs w:val="21"/>
                <w:highlight w:val="none"/>
              </w:rPr>
              <w:t>COD</w:t>
            </w:r>
            <w:r>
              <w:rPr>
                <w:rFonts w:hint="eastAsia" w:ascii="Times New Roman" w:hAnsi="Times New Roman" w:eastAsia="宋体" w:cs="Times New Roman"/>
                <w:b w:val="0"/>
                <w:bCs w:val="0"/>
                <w:spacing w:val="0"/>
                <w:sz w:val="21"/>
                <w:szCs w:val="21"/>
                <w:highlight w:val="none"/>
                <w:lang w:eastAsia="zh-CN"/>
              </w:rPr>
              <w:t>：</w:t>
            </w:r>
            <w:r>
              <w:rPr>
                <w:rFonts w:hint="default" w:ascii="Times New Roman" w:hAnsi="Times New Roman" w:eastAsia="宋体" w:cs="Times New Roman"/>
                <w:b w:val="0"/>
                <w:bCs w:val="0"/>
                <w:spacing w:val="0"/>
                <w:sz w:val="21"/>
                <w:szCs w:val="21"/>
                <w:highlight w:val="none"/>
              </w:rPr>
              <w:t>0t/a、氨氮：0t/a</w:t>
            </w:r>
          </w:p>
        </w:tc>
        <w:tc>
          <w:tcPr>
            <w:tcW w:w="29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eastAsia" w:ascii="Times New Roman" w:hAnsi="Times New Roman" w:eastAsia="宋体" w:cs="Times New Roman"/>
                <w:b w:val="0"/>
                <w:bCs w:val="0"/>
                <w:spacing w:val="0"/>
                <w:sz w:val="21"/>
                <w:szCs w:val="21"/>
                <w:highlight w:val="none"/>
                <w:lang w:val="en-US" w:eastAsia="zh-CN"/>
              </w:rPr>
              <w:t>经核实，本项目实际排放量为</w:t>
            </w:r>
            <w:r>
              <w:rPr>
                <w:rFonts w:hint="default" w:ascii="Times New Roman" w:hAnsi="Times New Roman" w:eastAsia="宋体" w:cs="Times New Roman"/>
                <w:b w:val="0"/>
                <w:bCs w:val="0"/>
                <w:spacing w:val="0"/>
                <w:sz w:val="21"/>
                <w:szCs w:val="21"/>
                <w:highlight w:val="none"/>
              </w:rPr>
              <w:t>SO₂</w:t>
            </w:r>
            <w:r>
              <w:rPr>
                <w:rFonts w:hint="eastAsia" w:ascii="Times New Roman" w:hAnsi="Times New Roman" w:eastAsia="宋体" w:cs="Times New Roman"/>
                <w:b w:val="0"/>
                <w:bCs w:val="0"/>
                <w:spacing w:val="0"/>
                <w:sz w:val="21"/>
                <w:szCs w:val="21"/>
                <w:highlight w:val="none"/>
                <w:vertAlign w:val="baseline"/>
                <w:lang w:eastAsia="zh-CN"/>
              </w:rPr>
              <w:t>：</w:t>
            </w:r>
            <w:r>
              <w:rPr>
                <w:rFonts w:hint="default" w:ascii="Times New Roman" w:hAnsi="Times New Roman" w:eastAsia="宋体" w:cs="Times New Roman"/>
                <w:b w:val="0"/>
                <w:bCs w:val="0"/>
                <w:spacing w:val="0"/>
                <w:sz w:val="21"/>
                <w:szCs w:val="21"/>
                <w:highlight w:val="none"/>
              </w:rPr>
              <w:t>0t/a、NO</w:t>
            </w:r>
            <w:r>
              <w:rPr>
                <w:rFonts w:hint="default" w:ascii="Times New Roman" w:hAnsi="Times New Roman" w:eastAsia="宋体" w:cs="Times New Roman"/>
                <w:b w:val="0"/>
                <w:bCs w:val="0"/>
                <w:spacing w:val="0"/>
                <w:sz w:val="21"/>
                <w:szCs w:val="21"/>
                <w:highlight w:val="none"/>
                <w:lang w:val="en-US" w:eastAsia="zh-CN"/>
              </w:rPr>
              <w:t>x</w:t>
            </w:r>
            <w:r>
              <w:rPr>
                <w:rFonts w:hint="eastAsia" w:ascii="Times New Roman" w:hAnsi="Times New Roman" w:eastAsia="宋体" w:cs="Times New Roman"/>
                <w:b w:val="0"/>
                <w:bCs w:val="0"/>
                <w:spacing w:val="0"/>
                <w:sz w:val="21"/>
                <w:szCs w:val="21"/>
                <w:highlight w:val="none"/>
                <w:lang w:eastAsia="zh-CN"/>
              </w:rPr>
              <w:t>：</w:t>
            </w:r>
            <w:r>
              <w:rPr>
                <w:rFonts w:hint="default" w:ascii="Times New Roman" w:hAnsi="Times New Roman" w:eastAsia="宋体" w:cs="Times New Roman"/>
                <w:b w:val="0"/>
                <w:bCs w:val="0"/>
                <w:spacing w:val="0"/>
                <w:sz w:val="21"/>
                <w:szCs w:val="21"/>
                <w:highlight w:val="none"/>
              </w:rPr>
              <w:t>0t/a</w:t>
            </w:r>
            <w:r>
              <w:rPr>
                <w:rFonts w:hint="eastAsia" w:ascii="Times New Roman" w:hAnsi="Times New Roman" w:eastAsia="宋体" w:cs="Times New Roman"/>
                <w:b w:val="0"/>
                <w:bCs w:val="0"/>
                <w:spacing w:val="0"/>
                <w:sz w:val="21"/>
                <w:szCs w:val="21"/>
                <w:highlight w:val="none"/>
                <w:lang w:eastAsia="zh-CN"/>
              </w:rPr>
              <w:t>、</w:t>
            </w:r>
            <w:r>
              <w:rPr>
                <w:rFonts w:hint="default" w:ascii="Times New Roman" w:hAnsi="Times New Roman" w:eastAsia="宋体" w:cs="Times New Roman"/>
                <w:b w:val="0"/>
                <w:bCs w:val="0"/>
                <w:spacing w:val="0"/>
                <w:sz w:val="21"/>
                <w:szCs w:val="21"/>
                <w:highlight w:val="none"/>
              </w:rPr>
              <w:t>COD</w:t>
            </w:r>
            <w:r>
              <w:rPr>
                <w:rFonts w:hint="eastAsia" w:ascii="Times New Roman" w:hAnsi="Times New Roman" w:eastAsia="宋体" w:cs="Times New Roman"/>
                <w:b w:val="0"/>
                <w:bCs w:val="0"/>
                <w:spacing w:val="0"/>
                <w:sz w:val="21"/>
                <w:szCs w:val="21"/>
                <w:highlight w:val="none"/>
                <w:lang w:eastAsia="zh-CN"/>
              </w:rPr>
              <w:t>：</w:t>
            </w:r>
            <w:r>
              <w:rPr>
                <w:rFonts w:hint="default" w:ascii="Times New Roman" w:hAnsi="Times New Roman" w:eastAsia="宋体" w:cs="Times New Roman"/>
                <w:b w:val="0"/>
                <w:bCs w:val="0"/>
                <w:spacing w:val="0"/>
                <w:sz w:val="21"/>
                <w:szCs w:val="21"/>
                <w:highlight w:val="none"/>
              </w:rPr>
              <w:t>0t/a、氨氮：0t/a</w:t>
            </w:r>
            <w:r>
              <w:rPr>
                <w:rFonts w:hint="eastAsia" w:ascii="Times New Roman" w:hAnsi="Times New Roman" w:eastAsia="宋体" w:cs="Times New Roman"/>
                <w:b w:val="0"/>
                <w:bCs w:val="0"/>
                <w:spacing w:val="0"/>
                <w:sz w:val="21"/>
                <w:szCs w:val="21"/>
                <w:highlight w:val="none"/>
                <w:lang w:eastAsia="zh-CN"/>
              </w:rPr>
              <w:t>，</w:t>
            </w:r>
            <w:r>
              <w:rPr>
                <w:rFonts w:hint="eastAsia" w:ascii="Times New Roman" w:hAnsi="Times New Roman" w:eastAsia="宋体" w:cs="Times New Roman"/>
                <w:b w:val="0"/>
                <w:bCs w:val="0"/>
                <w:spacing w:val="0"/>
                <w:sz w:val="21"/>
                <w:szCs w:val="21"/>
                <w:highlight w:val="none"/>
                <w:lang w:val="en-US" w:eastAsia="zh-CN"/>
              </w:rPr>
              <w:t>满足环评总量控制指标。</w:t>
            </w:r>
          </w:p>
        </w:tc>
        <w:tc>
          <w:tcPr>
            <w:tcW w:w="144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0"/>
                <w:position w:val="0"/>
                <w:sz w:val="21"/>
                <w:szCs w:val="21"/>
                <w:lang w:val="en-US" w:eastAsia="zh-CN"/>
                <w14:textFill>
                  <w14:solidFill>
                    <w14:schemeClr w14:val="tx1"/>
                  </w14:solidFill>
                </w14:textFill>
              </w:rPr>
              <w:t>已落实</w:t>
            </w:r>
          </w:p>
        </w:tc>
      </w:tr>
    </w:tbl>
    <w:p>
      <w:pPr>
        <w:pStyle w:val="2"/>
        <w:ind w:left="0" w:leftChars="0" w:firstLine="0" w:firstLineChars="0"/>
        <w:rPr>
          <w:rFonts w:hint="default" w:ascii="Times New Roman" w:hAnsi="Times New Roman" w:eastAsia="宋体" w:cs="Times New Roman"/>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pStyle w:val="5"/>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23" w:name="_Toc9855"/>
      <w:bookmarkStart w:id="24" w:name="_Toc20736"/>
      <w:bookmarkStart w:id="25" w:name="_Toc519846606"/>
      <w:r>
        <w:rPr>
          <w:rFonts w:hint="default" w:ascii="Times New Roman" w:hAnsi="Times New Roman" w:eastAsia="宋体" w:cs="Times New Roman"/>
          <w:color w:val="000000" w:themeColor="text1"/>
          <w:sz w:val="24"/>
          <w:szCs w:val="24"/>
          <w:highlight w:val="none"/>
          <w14:textFill>
            <w14:solidFill>
              <w14:schemeClr w14:val="tx1"/>
            </w14:solidFill>
          </w14:textFill>
        </w:rPr>
        <w:t>6</w:t>
      </w:r>
      <w:bookmarkEnd w:id="23"/>
      <w:r>
        <w:rPr>
          <w:rFonts w:hint="default" w:ascii="Times New Roman" w:hAnsi="Times New Roman" w:eastAsia="宋体" w:cs="Times New Roman"/>
          <w:color w:val="000000" w:themeColor="text1"/>
          <w:sz w:val="24"/>
          <w:szCs w:val="24"/>
          <w14:textFill>
            <w14:solidFill>
              <w14:schemeClr w14:val="tx1"/>
            </w14:solidFill>
          </w14:textFill>
        </w:rPr>
        <w:t>污染物排放标准</w:t>
      </w:r>
      <w:bookmarkEnd w:id="24"/>
    </w:p>
    <w:p>
      <w:pPr>
        <w:pStyle w:val="6"/>
        <w:keepNext w:val="0"/>
        <w:keepLines w:val="0"/>
        <w:pageBreakBefore w:val="0"/>
        <w:widowControl w:val="0"/>
        <w:kinsoku/>
        <w:wordWrap/>
        <w:overflowPunct/>
        <w:topLinePunct w:val="0"/>
        <w:autoSpaceDE/>
        <w:autoSpaceDN/>
        <w:bidi w:val="0"/>
        <w:adjustRightInd/>
        <w:snapToGrid/>
        <w:spacing w:before="0" w:after="0" w:line="450" w:lineRule="exact"/>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26" w:name="_Toc5056"/>
      <w:r>
        <w:rPr>
          <w:rFonts w:hint="default" w:ascii="Times New Roman" w:hAnsi="Times New Roman" w:eastAsia="宋体" w:cs="Times New Roman"/>
          <w:color w:val="000000" w:themeColor="text1"/>
          <w:sz w:val="24"/>
          <w:szCs w:val="24"/>
          <w14:textFill>
            <w14:solidFill>
              <w14:schemeClr w14:val="tx1"/>
            </w14:solidFill>
          </w14:textFill>
        </w:rPr>
        <w:t>6.1</w:t>
      </w:r>
      <w:bookmarkEnd w:id="25"/>
      <w:r>
        <w:rPr>
          <w:rFonts w:hint="default" w:ascii="Times New Roman" w:hAnsi="Times New Roman" w:eastAsia="宋体" w:cs="Times New Roman"/>
          <w:color w:val="000000" w:themeColor="text1"/>
          <w:sz w:val="24"/>
          <w:szCs w:val="24"/>
          <w14:textFill>
            <w14:solidFill>
              <w14:schemeClr w14:val="tx1"/>
            </w14:solidFill>
          </w14:textFill>
        </w:rPr>
        <w:t>废气</w:t>
      </w:r>
      <w:bookmarkEnd w:id="26"/>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jc w:val="distribute"/>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有组织废气中的颗粒物排放执行《无机化学工业污染物排放标准》</w:t>
      </w:r>
    </w:p>
    <w:p>
      <w:pPr>
        <w:keepNext w:val="0"/>
        <w:keepLines w:val="0"/>
        <w:pageBreakBefore w:val="0"/>
        <w:widowControl w:val="0"/>
        <w:kinsoku/>
        <w:wordWrap/>
        <w:overflowPunct/>
        <w:topLinePunct w:val="0"/>
        <w:autoSpaceDE/>
        <w:autoSpaceDN/>
        <w:bidi w:val="0"/>
        <w:adjustRightInd/>
        <w:snapToGrid/>
        <w:spacing w:line="450" w:lineRule="exact"/>
        <w:ind w:right="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(GB</w:t>
      </w:r>
      <w:r>
        <w:rPr>
          <w:rFonts w:hint="eastAsia" w:ascii="Times New Roman" w:hAnsi="Times New Roman" w:eastAsia="宋体" w:cs="Times New Roman"/>
          <w:spacing w:val="0"/>
          <w:position w:val="0"/>
          <w:sz w:val="24"/>
          <w:szCs w:val="24"/>
          <w:lang w:val="en-US" w:eastAsia="zh-CN"/>
        </w:rPr>
        <w:t xml:space="preserve"> </w:t>
      </w:r>
      <w:r>
        <w:rPr>
          <w:rFonts w:hint="default" w:ascii="Times New Roman" w:hAnsi="Times New Roman" w:eastAsia="宋体" w:cs="Times New Roman"/>
          <w:spacing w:val="0"/>
          <w:position w:val="0"/>
          <w:sz w:val="24"/>
          <w:szCs w:val="24"/>
        </w:rPr>
        <w:t>31573-2015)表4大气污染物特别排放限值要求。</w:t>
      </w:r>
    </w:p>
    <w:p>
      <w:pPr>
        <w:keepNext w:val="0"/>
        <w:keepLines w:val="0"/>
        <w:pageBreakBefore w:val="0"/>
        <w:widowControl w:val="0"/>
        <w:kinsoku/>
        <w:wordWrap/>
        <w:overflowPunct/>
        <w:topLinePunct w:val="0"/>
        <w:autoSpaceDE/>
        <w:autoSpaceDN/>
        <w:bidi w:val="0"/>
        <w:adjustRightInd/>
        <w:snapToGrid/>
        <w:spacing w:line="450" w:lineRule="exact"/>
        <w:ind w:left="0" w:right="0" w:firstLine="480" w:firstLineChars="200"/>
        <w:jc w:val="distribute"/>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无组织排放废气中的颗粒物排放执行《大气污染物综合排放标准》</w:t>
      </w:r>
    </w:p>
    <w:p>
      <w:pPr>
        <w:keepNext w:val="0"/>
        <w:keepLines w:val="0"/>
        <w:pageBreakBefore w:val="0"/>
        <w:widowControl w:val="0"/>
        <w:kinsoku/>
        <w:wordWrap/>
        <w:overflowPunct/>
        <w:topLinePunct w:val="0"/>
        <w:autoSpaceDE/>
        <w:autoSpaceDN/>
        <w:bidi w:val="0"/>
        <w:adjustRightInd/>
        <w:snapToGrid/>
        <w:spacing w:line="450" w:lineRule="exact"/>
        <w:ind w:right="0"/>
        <w:jc w:val="both"/>
        <w:textAlignment w:val="auto"/>
        <w:rPr>
          <w:rFonts w:hint="default" w:ascii="Times New Roman" w:hAnsi="Times New Roman" w:eastAsia="宋体" w:cs="Times New Roman"/>
          <w:spacing w:val="0"/>
          <w:position w:val="0"/>
          <w:sz w:val="24"/>
          <w:szCs w:val="24"/>
        </w:rPr>
      </w:pPr>
      <w:r>
        <w:rPr>
          <w:rFonts w:hint="default" w:ascii="Times New Roman" w:hAnsi="Times New Roman" w:eastAsia="宋体" w:cs="Times New Roman"/>
          <w:spacing w:val="0"/>
          <w:position w:val="0"/>
          <w:sz w:val="24"/>
          <w:szCs w:val="24"/>
        </w:rPr>
        <w:t>(GB</w:t>
      </w:r>
      <w:r>
        <w:rPr>
          <w:rFonts w:hint="eastAsia" w:ascii="Times New Roman" w:hAnsi="Times New Roman" w:eastAsia="宋体" w:cs="Times New Roman"/>
          <w:spacing w:val="0"/>
          <w:position w:val="0"/>
          <w:sz w:val="24"/>
          <w:szCs w:val="24"/>
          <w:lang w:val="en-US" w:eastAsia="zh-CN"/>
        </w:rPr>
        <w:t xml:space="preserve"> </w:t>
      </w:r>
      <w:r>
        <w:rPr>
          <w:rFonts w:hint="default" w:ascii="Times New Roman" w:hAnsi="Times New Roman" w:eastAsia="宋体" w:cs="Times New Roman"/>
          <w:spacing w:val="0"/>
          <w:position w:val="0"/>
          <w:sz w:val="24"/>
          <w:szCs w:val="24"/>
        </w:rPr>
        <w:t>16297-1996)表2无组织排放监控浓度限值。</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表6-</w:t>
      </w:r>
      <w:r>
        <w:rPr>
          <w:rFonts w:hint="default" w:ascii="Times New Roman" w:hAnsi="Times New Roman" w:eastAsia="宋体" w:cs="Times New Roman"/>
          <w:b/>
          <w:color w:val="000000" w:themeColor="text1"/>
          <w:sz w:val="21"/>
          <w:szCs w:val="21"/>
          <w:lang w:val="en-US" w:eastAsia="zh-CN"/>
          <w14:textFill>
            <w14:solidFill>
              <w14:schemeClr w14:val="tx1"/>
            </w14:solidFill>
          </w14:textFill>
        </w:rPr>
        <w:t xml:space="preserve">1  </w:t>
      </w:r>
      <w:r>
        <w:rPr>
          <w:rFonts w:hint="default" w:ascii="Times New Roman" w:hAnsi="Times New Roman" w:eastAsia="宋体" w:cs="Times New Roman"/>
          <w:b/>
          <w:color w:val="000000" w:themeColor="text1"/>
          <w:sz w:val="21"/>
          <w:szCs w:val="21"/>
          <w14:textFill>
            <w14:solidFill>
              <w14:schemeClr w14:val="tx1"/>
            </w14:solidFill>
          </w14:textFill>
        </w:rPr>
        <w:t>废气污染物排放限值表</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960"/>
        <w:gridCol w:w="1140"/>
        <w:gridCol w:w="4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污染源</w:t>
            </w: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污染物</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标准值</w:t>
            </w:r>
          </w:p>
        </w:tc>
        <w:tc>
          <w:tcPr>
            <w:tcW w:w="47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lang w:eastAsia="zh-CN"/>
              </w:rPr>
            </w:pPr>
            <w:r>
              <w:rPr>
                <w:rFonts w:hint="default" w:ascii="Times New Roman" w:hAnsi="Times New Roman" w:eastAsia="宋体" w:cs="Times New Roman"/>
                <w:spacing w:val="0"/>
                <w:w w:val="100"/>
                <w:kern w:val="2"/>
                <w:position w:val="0"/>
                <w:sz w:val="21"/>
                <w:szCs w:val="21"/>
                <w:lang w:val="en-US" w:eastAsia="en-US" w:bidi="ar-SA"/>
              </w:rPr>
              <w:t>缓冲料仓</w:t>
            </w:r>
            <w:r>
              <w:rPr>
                <w:rFonts w:hint="default" w:ascii="Times New Roman" w:hAnsi="Times New Roman" w:eastAsia="宋体" w:cs="Times New Roman"/>
                <w:spacing w:val="0"/>
                <w:w w:val="100"/>
                <w:kern w:val="2"/>
                <w:position w:val="0"/>
                <w:sz w:val="21"/>
                <w:szCs w:val="21"/>
                <w:lang w:val="en-US" w:eastAsia="zh-CN" w:bidi="ar-SA"/>
              </w:rPr>
              <w:t>、自动</w:t>
            </w:r>
            <w:r>
              <w:rPr>
                <w:rFonts w:hint="default" w:ascii="Times New Roman" w:hAnsi="Times New Roman" w:eastAsia="宋体" w:cs="Times New Roman"/>
                <w:spacing w:val="0"/>
                <w:w w:val="100"/>
                <w:kern w:val="2"/>
                <w:position w:val="0"/>
                <w:sz w:val="21"/>
                <w:szCs w:val="21"/>
                <w:lang w:val="en-US" w:eastAsia="en-US" w:bidi="ar-SA"/>
              </w:rPr>
              <w:t>计量</w:t>
            </w:r>
            <w:r>
              <w:rPr>
                <w:rFonts w:hint="default" w:ascii="Times New Roman" w:hAnsi="Times New Roman" w:eastAsia="宋体" w:cs="Times New Roman"/>
                <w:spacing w:val="0"/>
                <w:w w:val="100"/>
                <w:kern w:val="2"/>
                <w:position w:val="0"/>
                <w:sz w:val="21"/>
                <w:szCs w:val="21"/>
                <w:lang w:val="en-US" w:eastAsia="zh-CN" w:bidi="ar-SA"/>
              </w:rPr>
              <w:t>包装</w:t>
            </w: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颗粒物</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10mg/m</w:t>
            </w:r>
            <w:r>
              <w:rPr>
                <w:rFonts w:hint="default" w:ascii="Times New Roman" w:hAnsi="Times New Roman" w:eastAsia="宋体" w:cs="Times New Roman"/>
                <w:spacing w:val="0"/>
                <w:position w:val="0"/>
                <w:sz w:val="21"/>
                <w:szCs w:val="21"/>
                <w:vertAlign w:val="superscript"/>
              </w:rPr>
              <w:t>3</w:t>
            </w:r>
          </w:p>
        </w:tc>
        <w:tc>
          <w:tcPr>
            <w:tcW w:w="477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《无机化学工业污染物排放标准》(GB31573-2015)表4大气污染物特别排放限值要求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3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color w:val="000000"/>
                <w:spacing w:val="0"/>
                <w:position w:val="0"/>
                <w:sz w:val="21"/>
                <w:szCs w:val="21"/>
              </w:rPr>
              <w:t>无组织废气</w:t>
            </w:r>
          </w:p>
        </w:tc>
        <w:tc>
          <w:tcPr>
            <w:tcW w:w="9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颗粒物</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kern w:val="0"/>
                <w:position w:val="0"/>
                <w:sz w:val="21"/>
                <w:szCs w:val="21"/>
              </w:rPr>
            </w:pPr>
            <w:r>
              <w:rPr>
                <w:rFonts w:hint="default" w:ascii="Times New Roman" w:hAnsi="Times New Roman" w:eastAsia="宋体" w:cs="Times New Roman"/>
                <w:spacing w:val="0"/>
                <w:position w:val="0"/>
                <w:sz w:val="21"/>
                <w:szCs w:val="21"/>
              </w:rPr>
              <w:t>1.0mg/m</w:t>
            </w:r>
            <w:r>
              <w:rPr>
                <w:rFonts w:hint="default" w:ascii="Times New Roman" w:hAnsi="Times New Roman" w:eastAsia="宋体" w:cs="Times New Roman"/>
                <w:spacing w:val="0"/>
                <w:position w:val="0"/>
                <w:sz w:val="21"/>
                <w:szCs w:val="21"/>
                <w:vertAlign w:val="superscript"/>
              </w:rPr>
              <w:t>3</w:t>
            </w:r>
          </w:p>
        </w:tc>
        <w:tc>
          <w:tcPr>
            <w:tcW w:w="4773" w:type="dxa"/>
            <w:noWrap w:val="0"/>
            <w:vAlign w:val="center"/>
          </w:tcPr>
          <w:p>
            <w:pPr>
              <w:pStyle w:val="68"/>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Times New Roman" w:hAnsi="Times New Roman" w:eastAsia="宋体" w:cs="Times New Roman"/>
                <w:color w:val="000000"/>
                <w:spacing w:val="0"/>
                <w:position w:val="0"/>
                <w:sz w:val="21"/>
                <w:szCs w:val="21"/>
              </w:rPr>
            </w:pPr>
            <w:r>
              <w:rPr>
                <w:rFonts w:hint="default" w:ascii="Times New Roman" w:hAnsi="Times New Roman" w:eastAsia="宋体" w:cs="Times New Roman"/>
                <w:spacing w:val="0"/>
                <w:position w:val="0"/>
                <w:sz w:val="21"/>
                <w:szCs w:val="21"/>
              </w:rPr>
              <w:t>《大气污染物综合排放标准》（GB16297-1996）表2无组织限值</w:t>
            </w:r>
          </w:p>
        </w:tc>
      </w:tr>
    </w:tbl>
    <w:p>
      <w:pPr>
        <w:pStyle w:val="6"/>
        <w:keepNext w:val="0"/>
        <w:keepLines w:val="0"/>
        <w:pageBreakBefore w:val="0"/>
        <w:widowControl w:val="0"/>
        <w:kinsoku/>
        <w:wordWrap/>
        <w:overflowPunct/>
        <w:topLinePunct w:val="0"/>
        <w:autoSpaceDE/>
        <w:autoSpaceDN/>
        <w:bidi w:val="0"/>
        <w:adjustRightInd/>
        <w:snapToGrid/>
        <w:spacing w:before="0" w:after="0" w:line="450" w:lineRule="exact"/>
        <w:textAlignment w:val="auto"/>
        <w:outlineLvl w:val="1"/>
        <w:rPr>
          <w:rFonts w:hint="default" w:ascii="Times New Roman" w:hAnsi="Times New Roman" w:eastAsia="宋体" w:cs="Times New Roman"/>
          <w:color w:val="000000" w:themeColor="text1"/>
          <w:sz w:val="24"/>
          <w:szCs w:val="24"/>
          <w14:textFill>
            <w14:solidFill>
              <w14:schemeClr w14:val="tx1"/>
            </w14:solidFill>
          </w14:textFill>
        </w:rPr>
      </w:pPr>
      <w:bookmarkStart w:id="27" w:name="_Toc12917"/>
      <w:r>
        <w:rPr>
          <w:rFonts w:hint="default" w:ascii="Times New Roman" w:hAnsi="Times New Roman" w:eastAsia="宋体" w:cs="Times New Roman"/>
          <w:color w:val="000000" w:themeColor="text1"/>
          <w:sz w:val="24"/>
          <w:szCs w:val="24"/>
          <w14:textFill>
            <w14:solidFill>
              <w14:schemeClr w14:val="tx1"/>
            </w14:solidFill>
          </w14:textFill>
        </w:rPr>
        <w:t>6.</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噪声</w:t>
      </w:r>
      <w:bookmarkEnd w:id="27"/>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项目运营期东、西、</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南、</w:t>
      </w:r>
      <w:r>
        <w:rPr>
          <w:rFonts w:hint="default" w:ascii="Times New Roman" w:hAnsi="Times New Roman" w:eastAsia="宋体" w:cs="Times New Roman"/>
          <w:color w:val="000000" w:themeColor="text1"/>
          <w:sz w:val="24"/>
          <w:szCs w:val="24"/>
          <w14:textFill>
            <w14:solidFill>
              <w14:schemeClr w14:val="tx1"/>
            </w14:solidFill>
          </w14:textFill>
        </w:rPr>
        <w:t>北厂界噪声</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执行</w:t>
      </w:r>
      <w:r>
        <w:rPr>
          <w:rFonts w:hint="default" w:ascii="Times New Roman" w:hAnsi="Times New Roman" w:eastAsia="宋体" w:cs="Times New Roman"/>
          <w:color w:val="000000" w:themeColor="text1"/>
          <w:sz w:val="24"/>
          <w:szCs w:val="24"/>
          <w14:textFill>
            <w14:solidFill>
              <w14:schemeClr w14:val="tx1"/>
            </w14:solidFill>
          </w14:textFill>
        </w:rPr>
        <w:t>《工业企业厂界环境噪声排放标准》（GB</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14:textFill>
            <w14:solidFill>
              <w14:schemeClr w14:val="tx1"/>
            </w14:solidFill>
          </w14:textFill>
        </w:rPr>
        <w:t>12348-2008）</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类标准的要求（昼间：6</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color w:val="000000" w:themeColor="text1"/>
          <w:sz w:val="24"/>
          <w:szCs w:val="24"/>
          <w14:textFill>
            <w14:solidFill>
              <w14:schemeClr w14:val="tx1"/>
            </w14:solidFill>
          </w14:textFill>
        </w:rPr>
        <w:t>dB(A)，夜间：5</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color w:val="000000" w:themeColor="text1"/>
          <w:sz w:val="24"/>
          <w:szCs w:val="24"/>
          <w14:textFill>
            <w14:solidFill>
              <w14:schemeClr w14:val="tx1"/>
            </w14:solidFill>
          </w14:textFill>
        </w:rPr>
        <w:t>dB(A)）。标准值见表6-</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表6-</w:t>
      </w:r>
      <w:r>
        <w:rPr>
          <w:rFonts w:hint="default" w:ascii="Times New Roman" w:hAnsi="Times New Roman" w:eastAsia="宋体" w:cs="Times New Roman"/>
          <w:b/>
          <w:color w:val="000000" w:themeColor="text1"/>
          <w:sz w:val="21"/>
          <w:szCs w:val="21"/>
          <w:lang w:val="en-US" w:eastAsia="zh-CN"/>
          <w14:textFill>
            <w14:solidFill>
              <w14:schemeClr w14:val="tx1"/>
            </w14:solidFill>
          </w14:textFill>
        </w:rPr>
        <w:t xml:space="preserve">2  </w:t>
      </w:r>
      <w:r>
        <w:rPr>
          <w:rFonts w:hint="default" w:ascii="Times New Roman" w:hAnsi="Times New Roman" w:eastAsia="宋体" w:cs="Times New Roman"/>
          <w:b/>
          <w:color w:val="000000" w:themeColor="text1"/>
          <w:sz w:val="21"/>
          <w:szCs w:val="21"/>
          <w14:textFill>
            <w14:solidFill>
              <w14:schemeClr w14:val="tx1"/>
            </w14:solidFill>
          </w14:textFill>
        </w:rPr>
        <w:t>噪声执行标准</w:t>
      </w:r>
    </w:p>
    <w:tbl>
      <w:tblPr>
        <w:tblStyle w:val="34"/>
        <w:tblW w:w="501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47"/>
        <w:gridCol w:w="961"/>
        <w:gridCol w:w="1262"/>
        <w:gridCol w:w="1080"/>
        <w:gridCol w:w="36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07" w:type="pct"/>
            <w:tcBorders>
              <w:left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000000" w:themeColor="text1"/>
                <w:szCs w:val="21"/>
                <w14:textFill>
                  <w14:solidFill>
                    <w14:schemeClr w14:val="tx1"/>
                  </w14:solidFill>
                </w14:textFill>
              </w:rPr>
            </w:pPr>
            <w:r>
              <w:rPr>
                <w:rFonts w:hint="default" w:ascii="Times New Roman" w:hAnsi="Times New Roman" w:eastAsia="宋体" w:cs="Times New Roman"/>
                <w:bCs/>
                <w:color w:val="000000" w:themeColor="text1"/>
                <w:szCs w:val="21"/>
                <w14:textFill>
                  <w14:solidFill>
                    <w14:schemeClr w14:val="tx1"/>
                  </w14:solidFill>
                </w14:textFill>
              </w:rPr>
              <w:t>项目</w:t>
            </w:r>
          </w:p>
        </w:tc>
        <w:tc>
          <w:tcPr>
            <w:tcW w:w="576" w:type="pct"/>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000000" w:themeColor="text1"/>
                <w14:textFill>
                  <w14:solidFill>
                    <w14:schemeClr w14:val="tx1"/>
                  </w14:solidFill>
                </w14:textFill>
              </w:rPr>
            </w:pPr>
            <w:r>
              <w:rPr>
                <w:rFonts w:hint="default" w:ascii="Times New Roman" w:hAnsi="Times New Roman" w:eastAsia="宋体" w:cs="Times New Roman"/>
                <w:bCs/>
                <w:color w:val="000000" w:themeColor="text1"/>
                <w14:textFill>
                  <w14:solidFill>
                    <w14:schemeClr w14:val="tx1"/>
                  </w14:solidFill>
                </w14:textFill>
              </w:rPr>
              <w:t>时段</w:t>
            </w:r>
          </w:p>
        </w:tc>
        <w:tc>
          <w:tcPr>
            <w:tcW w:w="756" w:type="pct"/>
            <w:tcBorders>
              <w:top w:val="single" w:color="000000" w:sz="2" w:space="0"/>
              <w:left w:val="single" w:color="000000" w:sz="2" w:space="0"/>
              <w:bottom w:val="single" w:color="000000" w:sz="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000000" w:themeColor="text1"/>
                <w:lang w:val="en-GB"/>
                <w14:textFill>
                  <w14:solidFill>
                    <w14:schemeClr w14:val="tx1"/>
                  </w14:solidFill>
                </w14:textFill>
              </w:rPr>
            </w:pPr>
            <w:r>
              <w:rPr>
                <w:rFonts w:hint="default" w:ascii="Times New Roman" w:hAnsi="Times New Roman" w:eastAsia="宋体" w:cs="Times New Roman"/>
                <w:bCs/>
                <w:color w:val="000000" w:themeColor="text1"/>
                <w:lang w:val="en-GB"/>
                <w14:textFill>
                  <w14:solidFill>
                    <w14:schemeClr w14:val="tx1"/>
                  </w14:solidFill>
                </w14:textFill>
              </w:rPr>
              <w:t>标准值</w:t>
            </w:r>
          </w:p>
        </w:tc>
        <w:tc>
          <w:tcPr>
            <w:tcW w:w="647" w:type="pct"/>
            <w:tcBorders>
              <w:top w:val="single" w:color="000000" w:sz="2" w:space="0"/>
              <w:left w:val="single" w:color="auto" w:sz="4" w:space="0"/>
              <w:bottom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000000" w:themeColor="text1"/>
                <w:lang w:val="en-GB"/>
                <w14:textFill>
                  <w14:solidFill>
                    <w14:schemeClr w14:val="tx1"/>
                  </w14:solidFill>
                </w14:textFill>
              </w:rPr>
            </w:pPr>
            <w:r>
              <w:rPr>
                <w:rFonts w:hint="default" w:ascii="Times New Roman" w:hAnsi="Times New Roman" w:eastAsia="宋体" w:cs="Times New Roman"/>
                <w:bCs/>
                <w:color w:val="000000" w:themeColor="text1"/>
                <w:lang w:val="en-GB"/>
                <w14:textFill>
                  <w14:solidFill>
                    <w14:schemeClr w14:val="tx1"/>
                  </w14:solidFill>
                </w14:textFill>
              </w:rPr>
              <w:t>单位</w:t>
            </w:r>
          </w:p>
        </w:tc>
        <w:tc>
          <w:tcPr>
            <w:tcW w:w="2212" w:type="pct"/>
            <w:tcBorders>
              <w:top w:val="single" w:color="000000" w:sz="2" w:space="0"/>
              <w:left w:val="single" w:color="auto" w:sz="4" w:space="0"/>
              <w:bottom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000000" w:themeColor="text1"/>
                <w:lang w:val="en-GB"/>
                <w14:textFill>
                  <w14:solidFill>
                    <w14:schemeClr w14:val="tx1"/>
                  </w14:solidFill>
                </w14:textFill>
              </w:rPr>
            </w:pPr>
            <w:r>
              <w:rPr>
                <w:rFonts w:hint="default" w:ascii="Times New Roman" w:hAnsi="Times New Roman" w:eastAsia="宋体" w:cs="Times New Roman"/>
                <w:bCs/>
                <w:color w:val="000000" w:themeColor="text1"/>
                <w:lang w:val="en-GB"/>
                <w14:textFill>
                  <w14:solidFill>
                    <w14:schemeClr w14:val="tx1"/>
                  </w14:solidFill>
                </w14:textFill>
              </w:rPr>
              <w:t>标准来源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07" w:type="pct"/>
            <w:vMerge w:val="restart"/>
            <w:tcBorders>
              <w:left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东、南、西、北厂界</w:t>
            </w:r>
          </w:p>
        </w:tc>
        <w:tc>
          <w:tcPr>
            <w:tcW w:w="576" w:type="pct"/>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昼间</w:t>
            </w:r>
          </w:p>
        </w:tc>
        <w:tc>
          <w:tcPr>
            <w:tcW w:w="756" w:type="pct"/>
            <w:tcBorders>
              <w:top w:val="single" w:color="000000" w:sz="2" w:space="0"/>
              <w:left w:val="single" w:color="000000" w:sz="2" w:space="0"/>
              <w:bottom w:val="single" w:color="000000" w:sz="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lang w:val="en-GB" w:eastAsia="zh-CN"/>
                <w14:textFill>
                  <w14:solidFill>
                    <w14:schemeClr w14:val="tx1"/>
                  </w14:solidFill>
                </w14:textFill>
              </w:rPr>
            </w:pPr>
            <w:r>
              <w:rPr>
                <w:rFonts w:hint="default" w:ascii="Times New Roman" w:hAnsi="Times New Roman" w:eastAsia="宋体" w:cs="Times New Roman"/>
                <w:color w:val="000000" w:themeColor="text1"/>
                <w:lang w:val="en-GB"/>
                <w14:textFill>
                  <w14:solidFill>
                    <w14:schemeClr w14:val="tx1"/>
                  </w14:solidFill>
                </w14:textFill>
              </w:rPr>
              <w:t>6</w:t>
            </w:r>
            <w:r>
              <w:rPr>
                <w:rFonts w:hint="default" w:ascii="Times New Roman" w:hAnsi="Times New Roman" w:eastAsia="宋体" w:cs="Times New Roman"/>
                <w:color w:val="000000" w:themeColor="text1"/>
                <w:lang w:val="en-US" w:eastAsia="zh-CN"/>
                <w14:textFill>
                  <w14:solidFill>
                    <w14:schemeClr w14:val="tx1"/>
                  </w14:solidFill>
                </w14:textFill>
              </w:rPr>
              <w:t>5</w:t>
            </w:r>
          </w:p>
        </w:tc>
        <w:tc>
          <w:tcPr>
            <w:tcW w:w="647" w:type="pct"/>
            <w:vMerge w:val="restart"/>
            <w:tcBorders>
              <w:top w:val="single" w:color="000000" w:sz="2" w:space="0"/>
              <w:left w:val="single" w:color="auto" w:sz="4"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lang w:val="en-GB"/>
                <w14:textFill>
                  <w14:solidFill>
                    <w14:schemeClr w14:val="tx1"/>
                  </w14:solidFill>
                </w14:textFill>
              </w:rPr>
            </w:pPr>
            <w:r>
              <w:rPr>
                <w:rFonts w:hint="default" w:ascii="Times New Roman" w:hAnsi="Times New Roman" w:eastAsia="宋体" w:cs="Times New Roman"/>
                <w:color w:val="000000" w:themeColor="text1"/>
                <w:lang w:val="en-GB"/>
                <w14:textFill>
                  <w14:solidFill>
                    <w14:schemeClr w14:val="tx1"/>
                  </w14:solidFill>
                </w14:textFill>
              </w:rPr>
              <w:t>dB(A)</w:t>
            </w:r>
          </w:p>
        </w:tc>
        <w:tc>
          <w:tcPr>
            <w:tcW w:w="2212" w:type="pct"/>
            <w:vMerge w:val="restart"/>
            <w:tcBorders>
              <w:top w:val="single" w:color="000000" w:sz="2" w:space="0"/>
              <w:left w:val="single" w:color="auto" w:sz="4"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lang w:val="en-GB"/>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《工业企业厂界环境噪声排放标准》（GB12348-2008）中</w:t>
            </w:r>
            <w:r>
              <w:rPr>
                <w:rFonts w:hint="default"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807" w:type="pct"/>
            <w:vMerge w:val="continue"/>
            <w:tcBorders>
              <w:left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p>
        </w:tc>
        <w:tc>
          <w:tcPr>
            <w:tcW w:w="576" w:type="pct"/>
            <w:tcBorders>
              <w:top w:val="single" w:color="000000" w:sz="2" w:space="0"/>
              <w:left w:val="single" w:color="000000" w:sz="2" w:space="0"/>
              <w:bottom w:val="single" w:color="000000" w:sz="2"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夜间</w:t>
            </w:r>
          </w:p>
        </w:tc>
        <w:tc>
          <w:tcPr>
            <w:tcW w:w="756" w:type="pct"/>
            <w:tcBorders>
              <w:top w:val="single" w:color="000000" w:sz="2" w:space="0"/>
              <w:left w:val="single" w:color="000000" w:sz="2" w:space="0"/>
              <w:bottom w:val="single" w:color="000000" w:sz="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lang w:val="en-GB" w:eastAsia="zh-CN"/>
                <w14:textFill>
                  <w14:solidFill>
                    <w14:schemeClr w14:val="tx1"/>
                  </w14:solidFill>
                </w14:textFill>
              </w:rPr>
            </w:pPr>
            <w:r>
              <w:rPr>
                <w:rFonts w:hint="default" w:ascii="Times New Roman" w:hAnsi="Times New Roman" w:eastAsia="宋体" w:cs="Times New Roman"/>
                <w:color w:val="000000" w:themeColor="text1"/>
                <w:lang w:val="en-GB"/>
                <w14:textFill>
                  <w14:solidFill>
                    <w14:schemeClr w14:val="tx1"/>
                  </w14:solidFill>
                </w14:textFill>
              </w:rPr>
              <w:t>5</w:t>
            </w:r>
            <w:r>
              <w:rPr>
                <w:rFonts w:hint="default" w:ascii="Times New Roman" w:hAnsi="Times New Roman" w:eastAsia="宋体" w:cs="Times New Roman"/>
                <w:color w:val="000000" w:themeColor="text1"/>
                <w:lang w:val="en-US" w:eastAsia="zh-CN"/>
                <w14:textFill>
                  <w14:solidFill>
                    <w14:schemeClr w14:val="tx1"/>
                  </w14:solidFill>
                </w14:textFill>
              </w:rPr>
              <w:t>5</w:t>
            </w:r>
          </w:p>
        </w:tc>
        <w:tc>
          <w:tcPr>
            <w:tcW w:w="647" w:type="pct"/>
            <w:vMerge w:val="continue"/>
            <w:tcBorders>
              <w:left w:val="single" w:color="auto" w:sz="4"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lang w:val="en-GB"/>
                <w14:textFill>
                  <w14:solidFill>
                    <w14:schemeClr w14:val="tx1"/>
                  </w14:solidFill>
                </w14:textFill>
              </w:rPr>
            </w:pPr>
          </w:p>
        </w:tc>
        <w:tc>
          <w:tcPr>
            <w:tcW w:w="2212" w:type="pct"/>
            <w:vMerge w:val="continue"/>
            <w:tcBorders>
              <w:left w:val="single" w:color="auto" w:sz="4" w:space="0"/>
              <w:right w:val="single" w:color="000000" w:sz="2"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14:textFill>
                  <w14:solidFill>
                    <w14:schemeClr w14:val="tx1"/>
                  </w14:solidFill>
                </w14:textFill>
              </w:rPr>
            </w:pPr>
          </w:p>
        </w:tc>
      </w:tr>
    </w:tbl>
    <w:p>
      <w:pPr>
        <w:pStyle w:val="68"/>
        <w:keepNext w:val="0"/>
        <w:keepLines w:val="0"/>
        <w:pageBreakBefore w:val="0"/>
        <w:widowControl w:val="0"/>
        <w:kinsoku/>
        <w:wordWrap/>
        <w:overflowPunct/>
        <w:topLinePunct w:val="0"/>
        <w:autoSpaceDE/>
        <w:autoSpaceDN/>
        <w:bidi w:val="0"/>
        <w:adjustRightInd/>
        <w:snapToGrid/>
        <w:spacing w:line="450" w:lineRule="exact"/>
        <w:ind w:left="0" w:hanging="482" w:hangingChars="200"/>
        <w:jc w:val="left"/>
        <w:textAlignment w:val="auto"/>
        <w:outlineLvl w:val="1"/>
        <w:rPr>
          <w:rFonts w:hint="default" w:ascii="Times New Roman" w:hAnsi="Times New Roman" w:cs="Times New Roman" w:eastAsiaTheme="minorEastAsia"/>
          <w:b/>
          <w:color w:val="000000" w:themeColor="text1"/>
          <w:kern w:val="2"/>
          <w:sz w:val="24"/>
          <w:szCs w:val="24"/>
          <w:lang w:val="en-US" w:eastAsia="zh-CN" w:bidi="ar-SA"/>
          <w14:textFill>
            <w14:solidFill>
              <w14:schemeClr w14:val="tx1"/>
            </w14:solidFill>
          </w14:textFill>
        </w:rPr>
      </w:pPr>
      <w:bookmarkStart w:id="28" w:name="_Toc16361"/>
      <w:r>
        <w:rPr>
          <w:rFonts w:hint="default" w:ascii="Times New Roman" w:hAnsi="Times New Roman" w:eastAsia="宋体" w:cs="Times New Roman"/>
          <w:b/>
          <w:bCs/>
          <w:color w:val="000000" w:themeColor="text1"/>
          <w:sz w:val="24"/>
          <w:szCs w:val="24"/>
          <w14:textFill>
            <w14:solidFill>
              <w14:schemeClr w14:val="tx1"/>
            </w14:solidFill>
          </w14:textFill>
        </w:rPr>
        <w:t>6.</w:t>
      </w:r>
      <w:r>
        <w:rPr>
          <w:rFonts w:hint="eastAsia" w:ascii="Times New Roman" w:hAnsi="Times New Roman" w:cs="Times New Roman" w:eastAsiaTheme="minorEastAsia"/>
          <w:b/>
          <w:color w:val="000000" w:themeColor="text1"/>
          <w:kern w:val="2"/>
          <w:sz w:val="24"/>
          <w:szCs w:val="24"/>
          <w:lang w:val="en-US" w:eastAsia="zh-CN" w:bidi="ar-SA"/>
          <w14:textFill>
            <w14:solidFill>
              <w14:schemeClr w14:val="tx1"/>
            </w14:solidFill>
          </w14:textFill>
        </w:rPr>
        <w:t>3</w:t>
      </w:r>
      <w:r>
        <w:rPr>
          <w:rFonts w:hint="default" w:ascii="Times New Roman" w:hAnsi="Times New Roman" w:cs="Times New Roman" w:eastAsiaTheme="minorEastAsia"/>
          <w:b/>
          <w:color w:val="000000" w:themeColor="text1"/>
          <w:kern w:val="2"/>
          <w:sz w:val="24"/>
          <w:szCs w:val="24"/>
          <w:lang w:val="en-US" w:eastAsia="zh-CN" w:bidi="ar-SA"/>
          <w14:textFill>
            <w14:solidFill>
              <w14:schemeClr w14:val="tx1"/>
            </w14:solidFill>
          </w14:textFill>
        </w:rPr>
        <w:t>总量控制指标</w:t>
      </w:r>
      <w:bookmarkEnd w:id="28"/>
    </w:p>
    <w:p>
      <w:pPr>
        <w:pStyle w:val="68"/>
        <w:keepNext w:val="0"/>
        <w:keepLines w:val="0"/>
        <w:pageBreakBefore w:val="0"/>
        <w:widowControl w:val="0"/>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根据环境影响报告</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表</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及批复（</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南</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审</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环评</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[20</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22</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w:t>
      </w:r>
      <w:r>
        <w:rPr>
          <w:rFonts w:hint="eastAsia"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27</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号），该项目主要污染物总量控制指标为：</w:t>
      </w:r>
      <w:r>
        <w:rPr>
          <w:rFonts w:hint="default" w:ascii="Times New Roman" w:hAnsi="Times New Roman" w:eastAsia="宋体" w:cs="Times New Roman"/>
          <w:b w:val="0"/>
          <w:bCs w:val="0"/>
          <w:spacing w:val="0"/>
          <w:sz w:val="24"/>
          <w:szCs w:val="24"/>
          <w:highlight w:val="none"/>
        </w:rPr>
        <w:t>SO₂</w:t>
      </w:r>
      <w:r>
        <w:rPr>
          <w:rFonts w:hint="eastAsia" w:ascii="Times New Roman" w:hAnsi="Times New Roman" w:eastAsia="宋体" w:cs="Times New Roman"/>
          <w:b w:val="0"/>
          <w:bCs w:val="0"/>
          <w:spacing w:val="0"/>
          <w:sz w:val="24"/>
          <w:szCs w:val="24"/>
          <w:highlight w:val="none"/>
          <w:vertAlign w:val="baseline"/>
          <w:lang w:eastAsia="zh-CN"/>
        </w:rPr>
        <w:t>：</w:t>
      </w:r>
      <w:r>
        <w:rPr>
          <w:rFonts w:hint="default" w:ascii="Times New Roman" w:hAnsi="Times New Roman" w:eastAsia="宋体" w:cs="Times New Roman"/>
          <w:b w:val="0"/>
          <w:bCs w:val="0"/>
          <w:spacing w:val="0"/>
          <w:sz w:val="24"/>
          <w:szCs w:val="24"/>
          <w:highlight w:val="none"/>
        </w:rPr>
        <w:t>0t/a、NO</w:t>
      </w:r>
      <w:r>
        <w:rPr>
          <w:rFonts w:hint="default" w:ascii="Times New Roman" w:hAnsi="Times New Roman" w:eastAsia="宋体" w:cs="Times New Roman"/>
          <w:b w:val="0"/>
          <w:bCs w:val="0"/>
          <w:spacing w:val="0"/>
          <w:sz w:val="24"/>
          <w:szCs w:val="24"/>
          <w:highlight w:val="none"/>
          <w:lang w:val="en-US" w:eastAsia="zh-CN"/>
        </w:rPr>
        <w:t>x</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0t/a、氨氮：0t/a</w:t>
      </w:r>
      <w:r>
        <w:rPr>
          <w:rFonts w:hint="eastAsia" w:ascii="Times New Roman" w:hAnsi="Times New Roman" w:cs="Times New Roman" w:eastAsiaTheme="minorEastAsia"/>
          <w:color w:val="000000" w:themeColor="text1"/>
          <w:kern w:val="2"/>
          <w:sz w:val="24"/>
          <w:szCs w:val="24"/>
          <w:highlight w:val="none"/>
          <w:lang w:val="en-US" w:eastAsia="zh-CN" w:bidi="ar-SA"/>
          <w14:textFill>
            <w14:solidFill>
              <w14:schemeClr w14:val="tx1"/>
            </w14:solidFill>
          </w14:textFill>
        </w:rPr>
        <w:t>。</w:t>
      </w:r>
    </w:p>
    <w:p>
      <w:pPr>
        <w:pStyle w:val="5"/>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29" w:name="_Toc16265"/>
      <w:r>
        <w:rPr>
          <w:rFonts w:hint="default" w:ascii="Times New Roman" w:hAnsi="Times New Roman" w:eastAsia="宋体" w:cs="Times New Roman"/>
          <w:color w:val="000000" w:themeColor="text1"/>
          <w:sz w:val="24"/>
          <w:szCs w:val="24"/>
          <w14:textFill>
            <w14:solidFill>
              <w14:schemeClr w14:val="tx1"/>
            </w14:solidFill>
          </w14:textFill>
        </w:rPr>
        <w:t>7验收监测内容</w:t>
      </w:r>
      <w:bookmarkEnd w:id="29"/>
    </w:p>
    <w:p>
      <w:pPr>
        <w:pStyle w:val="6"/>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0" w:name="_Toc23206"/>
      <w:r>
        <w:rPr>
          <w:rFonts w:hint="default" w:ascii="Times New Roman" w:hAnsi="Times New Roman" w:eastAsia="宋体" w:cs="Times New Roman"/>
          <w:color w:val="000000" w:themeColor="text1"/>
          <w:sz w:val="24"/>
          <w:szCs w:val="24"/>
          <w14:textFill>
            <w14:solidFill>
              <w14:schemeClr w14:val="tx1"/>
            </w14:solidFill>
          </w14:textFill>
        </w:rPr>
        <w:t>7.1环境保护设施调试运行效果</w:t>
      </w:r>
      <w:bookmarkEnd w:id="30"/>
    </w:p>
    <w:p>
      <w:pPr>
        <w:pStyle w:val="7"/>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7.1.1废水</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项目无生产</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废水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生活</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污</w:t>
      </w:r>
      <w:r>
        <w:rPr>
          <w:rFonts w:hint="default" w:ascii="Times New Roman" w:hAnsi="Times New Roman" w:eastAsia="宋体" w:cs="Times New Roman"/>
          <w:color w:val="000000" w:themeColor="text1"/>
          <w:sz w:val="24"/>
          <w:szCs w:val="24"/>
          <w14:textFill>
            <w14:solidFill>
              <w14:schemeClr w14:val="tx1"/>
            </w14:solidFill>
          </w14:textFill>
        </w:rPr>
        <w:t>水产生，无需进行废水监测。</w:t>
      </w:r>
    </w:p>
    <w:p>
      <w:pPr>
        <w:pStyle w:val="7"/>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7.1.2废气</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项目有组织废气具体监测内容见表7-1。</w:t>
      </w:r>
    </w:p>
    <w:p>
      <w:pPr>
        <w:spacing w:line="240" w:lineRule="auto"/>
        <w:jc w:val="center"/>
        <w:rPr>
          <w:rFonts w:ascii="Times New Roman" w:hAnsi="Times New Roman" w:eastAsiaTheme="minorEastAsia"/>
          <w:b/>
          <w:color w:val="000000" w:themeColor="text1"/>
          <w:sz w:val="24"/>
          <w:szCs w:val="24"/>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表7-1  有组织废气监测内容一览表</w:t>
      </w:r>
    </w:p>
    <w:tbl>
      <w:tblPr>
        <w:tblStyle w:val="35"/>
        <w:tblW w:w="8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915"/>
        <w:gridCol w:w="1170"/>
        <w:gridCol w:w="1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 w:val="21"/>
                <w:szCs w:val="21"/>
                <w14:textFill>
                  <w14:solidFill>
                    <w14:schemeClr w14:val="tx1"/>
                  </w14:solidFill>
                </w14:textFill>
              </w:rPr>
            </w:pPr>
            <w:r>
              <w:rPr>
                <w:rFonts w:hint="eastAsia" w:ascii="Times New Roman" w:hAnsi="Times New Roman" w:eastAsiaTheme="minorEastAsia" w:cstheme="minorBidi"/>
                <w:color w:val="000000" w:themeColor="text1"/>
                <w:sz w:val="21"/>
                <w:szCs w:val="21"/>
                <w14:textFill>
                  <w14:solidFill>
                    <w14:schemeClr w14:val="tx1"/>
                  </w14:solidFill>
                </w14:textFill>
              </w:rPr>
              <w:t>项目</w:t>
            </w:r>
          </w:p>
        </w:tc>
        <w:tc>
          <w:tcPr>
            <w:tcW w:w="39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 w:val="21"/>
                <w:szCs w:val="21"/>
                <w14:textFill>
                  <w14:solidFill>
                    <w14:schemeClr w14:val="tx1"/>
                  </w14:solidFill>
                </w14:textFill>
              </w:rPr>
            </w:pPr>
            <w:r>
              <w:rPr>
                <w:rFonts w:hint="eastAsia" w:ascii="Times New Roman" w:hAnsi="Times New Roman" w:eastAsiaTheme="minorEastAsia" w:cstheme="minorBidi"/>
                <w:color w:val="000000" w:themeColor="text1"/>
                <w:sz w:val="21"/>
                <w:szCs w:val="21"/>
                <w14:textFill>
                  <w14:solidFill>
                    <w14:schemeClr w14:val="tx1"/>
                  </w14:solidFill>
                </w14:textFill>
              </w:rPr>
              <w:t>监测点位</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 w:val="21"/>
                <w:szCs w:val="21"/>
                <w14:textFill>
                  <w14:solidFill>
                    <w14:schemeClr w14:val="tx1"/>
                  </w14:solidFill>
                </w14:textFill>
              </w:rPr>
            </w:pPr>
            <w:r>
              <w:rPr>
                <w:rFonts w:hint="eastAsia" w:ascii="Times New Roman" w:hAnsi="Times New Roman" w:eastAsiaTheme="minorEastAsia" w:cstheme="minorBidi"/>
                <w:color w:val="000000" w:themeColor="text1"/>
                <w:sz w:val="21"/>
                <w:szCs w:val="21"/>
                <w14:textFill>
                  <w14:solidFill>
                    <w14:schemeClr w14:val="tx1"/>
                  </w14:solidFill>
                </w14:textFill>
              </w:rPr>
              <w:t>监测因子</w:t>
            </w:r>
          </w:p>
        </w:tc>
        <w:tc>
          <w:tcPr>
            <w:tcW w:w="193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 w:val="21"/>
                <w:szCs w:val="21"/>
                <w14:textFill>
                  <w14:solidFill>
                    <w14:schemeClr w14:val="tx1"/>
                  </w14:solidFill>
                </w14:textFill>
              </w:rPr>
            </w:pPr>
            <w:r>
              <w:rPr>
                <w:rFonts w:hint="eastAsia" w:ascii="Times New Roman" w:hAnsi="Times New Roman" w:eastAsiaTheme="minorEastAsia" w:cstheme="minorBidi"/>
                <w:color w:val="000000" w:themeColor="text1"/>
                <w:sz w:val="21"/>
                <w:szCs w:val="21"/>
                <w14:textFill>
                  <w14:solidFill>
                    <w14:schemeClr w14:val="tx1"/>
                  </w14:solidFill>
                </w14:textFill>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 w:val="21"/>
                <w:szCs w:val="21"/>
                <w14:textFill>
                  <w14:solidFill>
                    <w14:schemeClr w14:val="tx1"/>
                  </w14:solidFill>
                </w14:textFill>
              </w:rPr>
            </w:pPr>
            <w:r>
              <w:rPr>
                <w:rFonts w:ascii="Times New Roman" w:hAnsi="Times New Roman" w:eastAsiaTheme="minorEastAsia" w:cstheme="minorBidi"/>
                <w:color w:val="000000" w:themeColor="text1"/>
                <w:sz w:val="21"/>
                <w:szCs w:val="21"/>
                <w14:textFill>
                  <w14:solidFill>
                    <w14:schemeClr w14:val="tx1"/>
                  </w14:solidFill>
                </w14:textFill>
              </w:rPr>
              <w:t>有组织废气</w:t>
            </w:r>
          </w:p>
        </w:tc>
        <w:tc>
          <w:tcPr>
            <w:tcW w:w="391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Theme="minorEastAsia" w:cstheme="minorBidi"/>
                <w:color w:val="000000" w:themeColor="text1"/>
                <w:sz w:val="21"/>
                <w:szCs w:val="21"/>
                <w:lang w:val="en-US" w:eastAsia="zh-CN"/>
                <w14:textFill>
                  <w14:solidFill>
                    <w14:schemeClr w14:val="tx1"/>
                  </w14:solidFill>
                </w14:textFill>
              </w:rPr>
            </w:pPr>
            <w:r>
              <w:rPr>
                <w:rFonts w:ascii="Times New Roman" w:hAnsi="Times New Roman" w:eastAsiaTheme="minorEastAsia" w:cstheme="minorBidi"/>
                <w:color w:val="000000" w:themeColor="text1"/>
                <w:sz w:val="21"/>
                <w:szCs w:val="21"/>
                <w14:textFill>
                  <w14:solidFill>
                    <w14:schemeClr w14:val="tx1"/>
                  </w14:solidFill>
                </w14:textFill>
              </w:rPr>
              <w:t>缓冲料仓</w:t>
            </w:r>
            <w:r>
              <w:rPr>
                <w:rFonts w:hint="eastAsia" w:ascii="Times New Roman" w:hAnsi="Times New Roman" w:eastAsiaTheme="minorEastAsia" w:cstheme="minorBidi"/>
                <w:color w:val="000000" w:themeColor="text1"/>
                <w:sz w:val="21"/>
                <w:szCs w:val="21"/>
                <w:lang w:eastAsia="zh-CN"/>
                <w14:textFill>
                  <w14:solidFill>
                    <w14:schemeClr w14:val="tx1"/>
                  </w14:solidFill>
                </w14:textFill>
              </w:rPr>
              <w:t>废气</w:t>
            </w:r>
            <w:r>
              <w:rPr>
                <w:rFonts w:ascii="Times New Roman" w:hAnsi="Times New Roman" w:eastAsiaTheme="minorEastAsia" w:cstheme="minorBidi"/>
                <w:color w:val="000000" w:themeColor="text1"/>
                <w:sz w:val="21"/>
                <w:szCs w:val="21"/>
                <w14:textFill>
                  <w14:solidFill>
                    <w14:schemeClr w14:val="tx1"/>
                  </w14:solidFill>
                </w14:textFill>
              </w:rPr>
              <w:t>、</w:t>
            </w:r>
            <w:r>
              <w:rPr>
                <w:rFonts w:hint="eastAsia" w:ascii="Times New Roman" w:hAnsi="Times New Roman" w:eastAsiaTheme="minorEastAsia" w:cstheme="minorBidi"/>
                <w:color w:val="000000" w:themeColor="text1"/>
                <w:sz w:val="21"/>
                <w:szCs w:val="21"/>
                <w:lang w:eastAsia="zh-CN"/>
                <w14:textFill>
                  <w14:solidFill>
                    <w14:schemeClr w14:val="tx1"/>
                  </w14:solidFill>
                </w14:textFill>
              </w:rPr>
              <w:t>自动</w:t>
            </w:r>
            <w:r>
              <w:rPr>
                <w:rFonts w:ascii="Times New Roman" w:hAnsi="Times New Roman" w:eastAsiaTheme="minorEastAsia" w:cstheme="minorBidi"/>
                <w:color w:val="000000" w:themeColor="text1"/>
                <w:sz w:val="21"/>
                <w:szCs w:val="21"/>
                <w14:textFill>
                  <w14:solidFill>
                    <w14:schemeClr w14:val="tx1"/>
                  </w14:solidFill>
                </w14:textFill>
              </w:rPr>
              <w:t>计量</w:t>
            </w:r>
            <w:r>
              <w:rPr>
                <w:rFonts w:hint="eastAsia" w:ascii="Times New Roman" w:hAnsi="Times New Roman" w:eastAsiaTheme="minorEastAsia" w:cstheme="minorBidi"/>
                <w:color w:val="000000" w:themeColor="text1"/>
                <w:sz w:val="21"/>
                <w:szCs w:val="21"/>
                <w:lang w:eastAsia="zh-CN"/>
                <w14:textFill>
                  <w14:solidFill>
                    <w14:schemeClr w14:val="tx1"/>
                  </w14:solidFill>
                </w14:textFill>
              </w:rPr>
              <w:t>包装废气排气筒</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 w:val="21"/>
                <w:szCs w:val="21"/>
                <w14:textFill>
                  <w14:solidFill>
                    <w14:schemeClr w14:val="tx1"/>
                  </w14:solidFill>
                </w14:textFill>
              </w:rPr>
            </w:pPr>
            <w:r>
              <w:rPr>
                <w:rFonts w:hint="eastAsia" w:ascii="Times New Roman" w:hAnsi="Times New Roman" w:eastAsiaTheme="minorEastAsia" w:cstheme="minorBidi"/>
                <w:color w:val="000000" w:themeColor="text1"/>
                <w:sz w:val="21"/>
                <w:szCs w:val="21"/>
                <w14:textFill>
                  <w14:solidFill>
                    <w14:schemeClr w14:val="tx1"/>
                  </w14:solidFill>
                </w14:textFill>
              </w:rPr>
              <w:t>颗粒物</w:t>
            </w:r>
          </w:p>
        </w:tc>
        <w:tc>
          <w:tcPr>
            <w:tcW w:w="193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Theme="minorEastAsia" w:cstheme="minorBidi"/>
                <w:color w:val="000000" w:themeColor="text1"/>
                <w:sz w:val="21"/>
                <w:szCs w:val="21"/>
                <w:lang w:eastAsia="zh-CN"/>
                <w14:textFill>
                  <w14:solidFill>
                    <w14:schemeClr w14:val="tx1"/>
                  </w14:solidFill>
                </w14:textFill>
              </w:rPr>
            </w:pPr>
            <w:r>
              <w:rPr>
                <w:rFonts w:hint="eastAsia" w:ascii="Times New Roman" w:hAnsi="Times New Roman" w:eastAsiaTheme="minorEastAsia" w:cstheme="minorBidi"/>
                <w:color w:val="000000" w:themeColor="text1"/>
                <w:szCs w:val="21"/>
                <w:lang w:val="en-US" w:eastAsia="zh-CN"/>
                <w14:textFill>
                  <w14:solidFill>
                    <w14:schemeClr w14:val="tx1"/>
                  </w14:solidFill>
                </w14:textFill>
              </w:rPr>
              <w:t>3</w:t>
            </w:r>
            <w:r>
              <w:rPr>
                <w:rFonts w:hint="eastAsia" w:ascii="Times New Roman" w:hAnsi="Times New Roman" w:eastAsiaTheme="minorEastAsia" w:cstheme="minorBidi"/>
                <w:color w:val="000000" w:themeColor="text1"/>
                <w:szCs w:val="21"/>
                <w14:textFill>
                  <w14:solidFill>
                    <w14:schemeClr w14:val="tx1"/>
                  </w14:solidFill>
                </w14:textFill>
              </w:rPr>
              <w:t>次/</w:t>
            </w:r>
            <w:r>
              <w:rPr>
                <w:rFonts w:hint="eastAsia" w:ascii="Times New Roman" w:hAnsi="Times New Roman" w:eastAsiaTheme="minorEastAsia" w:cstheme="minorBidi"/>
                <w:color w:val="000000" w:themeColor="text1"/>
                <w:szCs w:val="21"/>
                <w:lang w:val="en-US" w:eastAsia="zh-CN"/>
                <w14:textFill>
                  <w14:solidFill>
                    <w14:schemeClr w14:val="tx1"/>
                  </w14:solidFill>
                </w14:textFill>
              </w:rPr>
              <w:t>天</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监测2天</w:t>
            </w:r>
          </w:p>
        </w:tc>
      </w:tr>
    </w:tbl>
    <w:p>
      <w:pPr>
        <w:spacing w:line="360" w:lineRule="auto"/>
        <w:ind w:firstLine="480" w:firstLineChars="200"/>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项目无组织废气具体监测内容见表7-2。</w:t>
      </w:r>
    </w:p>
    <w:p>
      <w:pPr>
        <w:spacing w:line="240" w:lineRule="auto"/>
        <w:jc w:val="center"/>
        <w:rPr>
          <w:rFonts w:ascii="Times New Roman" w:hAnsi="Times New Roman" w:eastAsiaTheme="minorEastAsia"/>
          <w:b/>
          <w:color w:val="000000" w:themeColor="text1"/>
          <w:sz w:val="21"/>
          <w:szCs w:val="21"/>
          <w14:textFill>
            <w14:solidFill>
              <w14:schemeClr w14:val="tx1"/>
            </w14:solidFill>
          </w14:textFill>
        </w:rPr>
      </w:pPr>
      <w:r>
        <w:rPr>
          <w:rFonts w:hint="eastAsia" w:ascii="Times New Roman" w:hAnsi="Times New Roman" w:eastAsiaTheme="minorEastAsia"/>
          <w:b/>
          <w:color w:val="000000" w:themeColor="text1"/>
          <w:sz w:val="21"/>
          <w:szCs w:val="21"/>
          <w14:textFill>
            <w14:solidFill>
              <w14:schemeClr w14:val="tx1"/>
            </w14:solidFill>
          </w14:textFill>
        </w:rPr>
        <w:t>表7-2  无组织废气监测内容一览表</w:t>
      </w:r>
    </w:p>
    <w:tbl>
      <w:tblPr>
        <w:tblStyle w:val="35"/>
        <w:tblW w:w="83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3900"/>
        <w:gridCol w:w="1185"/>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9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项目</w:t>
            </w:r>
          </w:p>
        </w:tc>
        <w:tc>
          <w:tcPr>
            <w:tcW w:w="39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监测点位</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监测因子</w:t>
            </w:r>
          </w:p>
        </w:tc>
        <w:tc>
          <w:tcPr>
            <w:tcW w:w="19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9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Cs w:val="21"/>
                <w14:textFill>
                  <w14:solidFill>
                    <w14:schemeClr w14:val="tx1"/>
                  </w14:solidFill>
                </w14:textFill>
              </w:rPr>
            </w:pPr>
            <w:r>
              <w:rPr>
                <w:rFonts w:ascii="Times New Roman" w:hAnsi="Times New Roman" w:eastAsiaTheme="minorEastAsia" w:cstheme="minorBidi"/>
                <w:color w:val="000000" w:themeColor="text1"/>
                <w:szCs w:val="21"/>
                <w14:textFill>
                  <w14:solidFill>
                    <w14:schemeClr w14:val="tx1"/>
                  </w14:solidFill>
                </w14:textFill>
              </w:rPr>
              <w:t>无组织废气</w:t>
            </w:r>
          </w:p>
        </w:tc>
        <w:tc>
          <w:tcPr>
            <w:tcW w:w="390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cstheme="minorBidi"/>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厂界上风向一个点</w:t>
            </w:r>
            <w:r>
              <w:rPr>
                <w:rFonts w:hint="eastAsia" w:ascii="Times New Roman" w:hAnsi="Times New Roman" w:eastAsiaTheme="minorEastAsia" w:cstheme="minorBidi"/>
                <w:color w:val="000000" w:themeColor="text1"/>
                <w:szCs w:val="21"/>
                <w:lang w:eastAsia="zh-CN"/>
                <w14:textFill>
                  <w14:solidFill>
                    <w14:schemeClr w14:val="tx1"/>
                  </w14:solidFill>
                </w14:textFill>
              </w:rPr>
              <w:t>、</w:t>
            </w:r>
            <w:r>
              <w:rPr>
                <w:rFonts w:hint="eastAsia" w:ascii="Times New Roman" w:hAnsi="Times New Roman" w:eastAsiaTheme="minorEastAsia" w:cstheme="minorBidi"/>
                <w:color w:val="000000" w:themeColor="text1"/>
                <w:szCs w:val="21"/>
                <w14:textFill>
                  <w14:solidFill>
                    <w14:schemeClr w14:val="tx1"/>
                  </w14:solidFill>
                </w14:textFill>
              </w:rPr>
              <w:t>下风向三个点</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Cs w:val="21"/>
                <w:lang w:val="en-US" w:eastAsia="zh-CN"/>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颗粒物</w:t>
            </w:r>
          </w:p>
        </w:tc>
        <w:tc>
          <w:tcPr>
            <w:tcW w:w="190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Theme="minorEastAsia" w:cstheme="minorBidi"/>
                <w:color w:val="000000" w:themeColor="text1"/>
                <w:szCs w:val="21"/>
                <w:lang w:eastAsia="zh-CN"/>
                <w14:textFill>
                  <w14:solidFill>
                    <w14:schemeClr w14:val="tx1"/>
                  </w14:solidFill>
                </w14:textFill>
              </w:rPr>
            </w:pPr>
            <w:r>
              <w:rPr>
                <w:rFonts w:hint="eastAsia" w:ascii="Times New Roman" w:hAnsi="Times New Roman" w:eastAsiaTheme="minorEastAsia" w:cstheme="minorBidi"/>
                <w:color w:val="000000" w:themeColor="text1"/>
                <w:szCs w:val="21"/>
                <w:lang w:val="en-US" w:eastAsia="zh-CN"/>
                <w14:textFill>
                  <w14:solidFill>
                    <w14:schemeClr w14:val="tx1"/>
                  </w14:solidFill>
                </w14:textFill>
              </w:rPr>
              <w:t>4</w:t>
            </w:r>
            <w:r>
              <w:rPr>
                <w:rFonts w:hint="eastAsia" w:ascii="Times New Roman" w:hAnsi="Times New Roman" w:eastAsiaTheme="minorEastAsia" w:cstheme="minorBidi"/>
                <w:color w:val="000000" w:themeColor="text1"/>
                <w:szCs w:val="21"/>
                <w14:textFill>
                  <w14:solidFill>
                    <w14:schemeClr w14:val="tx1"/>
                  </w14:solidFill>
                </w14:textFill>
              </w:rPr>
              <w:t>次/</w:t>
            </w:r>
            <w:r>
              <w:rPr>
                <w:rFonts w:hint="eastAsia" w:ascii="Times New Roman" w:hAnsi="Times New Roman" w:eastAsiaTheme="minorEastAsia" w:cstheme="minorBidi"/>
                <w:color w:val="000000" w:themeColor="text1"/>
                <w:szCs w:val="21"/>
                <w:lang w:val="en-US" w:eastAsia="zh-CN"/>
                <w14:textFill>
                  <w14:solidFill>
                    <w14:schemeClr w14:val="tx1"/>
                  </w14:solidFill>
                </w14:textFill>
              </w:rPr>
              <w:t>天</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监测2天</w:t>
            </w:r>
          </w:p>
        </w:tc>
      </w:tr>
    </w:tbl>
    <w:p>
      <w:pPr>
        <w:pStyle w:val="7"/>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7.1.3厂界噪声监测</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kern w:val="24"/>
          <w:sz w:val="24"/>
          <w:szCs w:val="24"/>
          <w14:textFill>
            <w14:solidFill>
              <w14:schemeClr w14:val="tx1"/>
            </w14:solidFill>
          </w14:textFill>
        </w:rPr>
        <w:t>项目</w:t>
      </w:r>
      <w:r>
        <w:rPr>
          <w:rFonts w:hint="default" w:ascii="Times New Roman" w:hAnsi="Times New Roman" w:eastAsia="宋体" w:cs="Times New Roman"/>
          <w:bCs/>
          <w:color w:val="000000" w:themeColor="text1"/>
          <w:sz w:val="24"/>
          <w:szCs w:val="24"/>
          <w14:textFill>
            <w14:solidFill>
              <w14:schemeClr w14:val="tx1"/>
            </w14:solidFill>
          </w14:textFill>
        </w:rPr>
        <w:t>噪声主要</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为</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提升机、折边机、缝包机</w:t>
      </w:r>
      <w:r>
        <w:rPr>
          <w:rFonts w:hint="default" w:ascii="Times New Roman" w:hAnsi="Times New Roman" w:eastAsia="宋体" w:cs="Times New Roman"/>
          <w:color w:val="000000" w:themeColor="text1"/>
          <w:kern w:val="24"/>
          <w:sz w:val="24"/>
          <w:szCs w:val="24"/>
          <w14:textFill>
            <w14:solidFill>
              <w14:schemeClr w14:val="tx1"/>
            </w14:solidFill>
          </w14:textFill>
        </w:rPr>
        <w:t>、输送机</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、码垛机</w:t>
      </w:r>
      <w:r>
        <w:rPr>
          <w:rFonts w:hint="default" w:ascii="Times New Roman" w:hAnsi="Times New Roman" w:eastAsia="宋体" w:cs="Times New Roman"/>
          <w:color w:val="000000" w:themeColor="text1"/>
          <w:kern w:val="24"/>
          <w:sz w:val="24"/>
          <w:szCs w:val="24"/>
          <w14:textFill>
            <w14:solidFill>
              <w14:schemeClr w14:val="tx1"/>
            </w14:solidFill>
          </w14:textFill>
        </w:rPr>
        <w:t>及</w:t>
      </w:r>
      <w:r>
        <w:rPr>
          <w:rFonts w:hint="default" w:ascii="Times New Roman" w:hAnsi="Times New Roman" w:eastAsia="宋体" w:cs="Times New Roman"/>
          <w:color w:val="000000" w:themeColor="text1"/>
          <w:kern w:val="24"/>
          <w:sz w:val="24"/>
          <w:szCs w:val="24"/>
          <w:lang w:val="en-US" w:eastAsia="zh-CN"/>
          <w14:textFill>
            <w14:solidFill>
              <w14:schemeClr w14:val="tx1"/>
            </w14:solidFill>
          </w14:textFill>
        </w:rPr>
        <w:t>风</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机</w:t>
      </w:r>
      <w:r>
        <w:rPr>
          <w:rFonts w:hint="default" w:ascii="Times New Roman" w:hAnsi="Times New Roman" w:eastAsia="宋体" w:cs="Times New Roman"/>
          <w:bCs/>
          <w:color w:val="000000" w:themeColor="text1"/>
          <w:sz w:val="24"/>
          <w:szCs w:val="24"/>
          <w14:textFill>
            <w14:solidFill>
              <w14:schemeClr w14:val="tx1"/>
            </w14:solidFill>
          </w14:textFill>
        </w:rPr>
        <w:t>等</w:t>
      </w:r>
      <w:r>
        <w:rPr>
          <w:rFonts w:hint="default" w:ascii="Times New Roman" w:hAnsi="Times New Roman" w:eastAsia="宋体" w:cs="Times New Roman"/>
          <w:sz w:val="24"/>
          <w:szCs w:val="24"/>
        </w:rPr>
        <w:t>设备运行过程产生的噪声</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bCs/>
          <w:color w:val="000000" w:themeColor="text1"/>
          <w:sz w:val="24"/>
          <w:szCs w:val="24"/>
          <w14:textFill>
            <w14:solidFill>
              <w14:schemeClr w14:val="tx1"/>
            </w14:solidFill>
          </w14:textFill>
        </w:rPr>
        <w:t>项目选用低噪</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声</w:t>
      </w:r>
      <w:r>
        <w:rPr>
          <w:rFonts w:hint="default" w:ascii="Times New Roman" w:hAnsi="Times New Roman" w:eastAsia="宋体" w:cs="Times New Roman"/>
          <w:bCs/>
          <w:color w:val="000000" w:themeColor="text1"/>
          <w:sz w:val="24"/>
          <w:szCs w:val="24"/>
          <w14:textFill>
            <w14:solidFill>
              <w14:schemeClr w14:val="tx1"/>
            </w14:solidFill>
          </w14:textFill>
        </w:rPr>
        <w:t>设备、基础减振、</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厂区合理布局</w:t>
      </w:r>
      <w:r>
        <w:rPr>
          <w:rFonts w:hint="default" w:ascii="Times New Roman" w:hAnsi="Times New Roman" w:eastAsia="宋体" w:cs="Times New Roman"/>
          <w:bCs/>
          <w:color w:val="000000" w:themeColor="text1"/>
          <w:sz w:val="24"/>
          <w:szCs w:val="24"/>
          <w14:textFill>
            <w14:solidFill>
              <w14:schemeClr w14:val="tx1"/>
            </w14:solidFill>
          </w14:textFill>
        </w:rPr>
        <w:t>等措施降噪</w:t>
      </w:r>
      <w:r>
        <w:rPr>
          <w:rFonts w:hint="default" w:ascii="Times New Roman" w:hAnsi="Times New Roman" w:eastAsia="宋体" w:cs="Times New Roman"/>
          <w:color w:val="000000" w:themeColor="text1"/>
          <w:sz w:val="24"/>
          <w:szCs w:val="24"/>
          <w14:textFill>
            <w14:solidFill>
              <w14:schemeClr w14:val="tx1"/>
            </w14:solidFill>
          </w14:textFill>
        </w:rPr>
        <w:t>，具体监测内容见表7-</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w:t>
      </w:r>
    </w:p>
    <w:p>
      <w:pPr>
        <w:spacing w:line="24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表7-</w:t>
      </w:r>
      <w:r>
        <w:rPr>
          <w:rFonts w:hint="eastAsia" w:ascii="Times New Roman" w:hAnsi="Times New Roman" w:eastAsia="宋体" w:cs="Times New Roman"/>
          <w:b/>
          <w:color w:val="000000" w:themeColor="text1"/>
          <w:sz w:val="21"/>
          <w:szCs w:val="21"/>
          <w:lang w:val="en-US" w:eastAsia="zh-CN"/>
          <w14:textFill>
            <w14:solidFill>
              <w14:schemeClr w14:val="tx1"/>
            </w14:solidFill>
          </w14:textFill>
        </w:rPr>
        <w:t xml:space="preserve">3  </w:t>
      </w:r>
      <w:r>
        <w:rPr>
          <w:rFonts w:hint="default" w:ascii="Times New Roman" w:hAnsi="Times New Roman" w:eastAsia="宋体" w:cs="Times New Roman"/>
          <w:b/>
          <w:color w:val="000000" w:themeColor="text1"/>
          <w:sz w:val="21"/>
          <w:szCs w:val="21"/>
          <w14:textFill>
            <w14:solidFill>
              <w14:schemeClr w14:val="tx1"/>
            </w14:solidFill>
          </w14:textFill>
        </w:rPr>
        <w:t>噪声监测内容一览表</w:t>
      </w:r>
    </w:p>
    <w:tbl>
      <w:tblPr>
        <w:tblStyle w:val="35"/>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95"/>
        <w:gridCol w:w="1965"/>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7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项目</w:t>
            </w:r>
          </w:p>
        </w:tc>
        <w:tc>
          <w:tcPr>
            <w:tcW w:w="1695" w:type="dxa"/>
            <w:vAlign w:val="center"/>
          </w:tcPr>
          <w:p>
            <w:pPr>
              <w:spacing w:line="240" w:lineRule="auto"/>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监测点位</w:t>
            </w:r>
          </w:p>
        </w:tc>
        <w:tc>
          <w:tcPr>
            <w:tcW w:w="1965" w:type="dxa"/>
            <w:vAlign w:val="center"/>
          </w:tcPr>
          <w:p>
            <w:pPr>
              <w:spacing w:line="240" w:lineRule="auto"/>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监测因子</w:t>
            </w:r>
          </w:p>
        </w:tc>
        <w:tc>
          <w:tcPr>
            <w:tcW w:w="3126" w:type="dxa"/>
            <w:vAlign w:val="center"/>
          </w:tcPr>
          <w:p>
            <w:pPr>
              <w:spacing w:line="240" w:lineRule="auto"/>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74"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lang w:val="en-US" w:eastAsia="zh-CN"/>
                <w14:textFill>
                  <w14:solidFill>
                    <w14:schemeClr w14:val="tx1"/>
                  </w14:solidFill>
                </w14:textFill>
              </w:rPr>
              <w:t>厂界噪声</w:t>
            </w:r>
          </w:p>
        </w:tc>
        <w:tc>
          <w:tcPr>
            <w:tcW w:w="1695" w:type="dxa"/>
            <w:vAlign w:val="center"/>
          </w:tcPr>
          <w:p>
            <w:pPr>
              <w:spacing w:line="240" w:lineRule="auto"/>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厂界</w:t>
            </w:r>
            <w:r>
              <w:rPr>
                <w:rFonts w:hint="default" w:ascii="Times New Roman" w:hAnsi="Times New Roman" w:eastAsia="宋体" w:cs="Times New Roman"/>
                <w:color w:val="000000" w:themeColor="text1"/>
                <w:szCs w:val="21"/>
                <w:lang w:val="en-US" w:eastAsia="zh-CN"/>
                <w14:textFill>
                  <w14:solidFill>
                    <w14:schemeClr w14:val="tx1"/>
                  </w14:solidFill>
                </w14:textFill>
              </w:rPr>
              <w:t>外1m</w:t>
            </w:r>
          </w:p>
        </w:tc>
        <w:tc>
          <w:tcPr>
            <w:tcW w:w="1965" w:type="dxa"/>
            <w:vAlign w:val="center"/>
          </w:tcPr>
          <w:p>
            <w:pPr>
              <w:pageBreakBefore w:val="0"/>
              <w:kinsoku/>
              <w:wordWrap/>
              <w:overflowPunct/>
              <w:topLinePunct/>
              <w:bidi w:val="0"/>
              <w:spacing w:line="240" w:lineRule="auto"/>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lang w:val="en-US" w:eastAsia="zh-CN"/>
                <w14:textFill>
                  <w14:solidFill>
                    <w14:schemeClr w14:val="tx1"/>
                  </w14:solidFill>
                </w14:textFill>
              </w:rPr>
              <w:t>等效连续A声级</w:t>
            </w:r>
          </w:p>
        </w:tc>
        <w:tc>
          <w:tcPr>
            <w:tcW w:w="3126" w:type="dxa"/>
            <w:vAlign w:val="center"/>
          </w:tcPr>
          <w:p>
            <w:pPr>
              <w:pageBreakBefore w:val="0"/>
              <w:kinsoku/>
              <w:wordWrap/>
              <w:overflowPunct/>
              <w:topLinePunct/>
              <w:bidi w:val="0"/>
              <w:spacing w:line="240" w:lineRule="auto"/>
              <w:jc w:val="center"/>
              <w:rPr>
                <w:rFonts w:hint="default"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Theme="minorEastAsia" w:cstheme="minorBidi"/>
                <w:color w:val="000000" w:themeColor="text1"/>
                <w:szCs w:val="21"/>
                <w14:textFill>
                  <w14:solidFill>
                    <w14:schemeClr w14:val="tx1"/>
                  </w14:solidFill>
                </w14:textFill>
              </w:rPr>
              <w:t>昼</w:t>
            </w:r>
            <w:r>
              <w:rPr>
                <w:rFonts w:hint="eastAsia" w:ascii="Times New Roman" w:hAnsi="Times New Roman" w:eastAsiaTheme="minorEastAsia" w:cstheme="minorBidi"/>
                <w:color w:val="000000" w:themeColor="text1"/>
                <w:szCs w:val="21"/>
                <w:lang w:eastAsia="zh-CN"/>
                <w14:textFill>
                  <w14:solidFill>
                    <w14:schemeClr w14:val="tx1"/>
                  </w14:solidFill>
                </w14:textFill>
              </w:rPr>
              <w:t>、</w:t>
            </w:r>
            <w:r>
              <w:rPr>
                <w:rFonts w:hint="eastAsia" w:ascii="Times New Roman" w:hAnsi="Times New Roman" w:eastAsiaTheme="minorEastAsia" w:cstheme="minorBidi"/>
                <w:color w:val="000000" w:themeColor="text1"/>
                <w:szCs w:val="21"/>
                <w14:textFill>
                  <w14:solidFill>
                    <w14:schemeClr w14:val="tx1"/>
                  </w14:solidFill>
                </w14:textFill>
              </w:rPr>
              <w:t>夜各</w:t>
            </w:r>
            <w:r>
              <w:rPr>
                <w:rFonts w:hint="default" w:ascii="Times New Roman" w:hAnsi="Times New Roman" w:eastAsia="宋体" w:cs="Times New Roman"/>
                <w:color w:val="000000" w:themeColor="text1"/>
                <w:sz w:val="21"/>
                <w:szCs w:val="21"/>
                <w14:textFill>
                  <w14:solidFill>
                    <w14:schemeClr w14:val="tx1"/>
                  </w14:solidFill>
                </w14:textFill>
              </w:rPr>
              <w:t>监</w:t>
            </w:r>
            <w:r>
              <w:rPr>
                <w:rFonts w:hint="eastAsia" w:ascii="Times New Roman" w:hAnsi="Times New Roman" w:eastAsiaTheme="minorEastAsia" w:cstheme="minorBidi"/>
                <w:color w:val="000000" w:themeColor="text1"/>
                <w:szCs w:val="21"/>
                <w14:textFill>
                  <w14:solidFill>
                    <w14:schemeClr w14:val="tx1"/>
                  </w14:solidFill>
                </w14:textFill>
              </w:rPr>
              <w:t>测1次</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监测2天</w:t>
            </w:r>
          </w:p>
        </w:tc>
      </w:tr>
    </w:tbl>
    <w:p>
      <w:pPr>
        <w:spacing w:line="240" w:lineRule="auto"/>
        <w:jc w:val="center"/>
        <w:rPr>
          <w:rFonts w:hint="default" w:ascii="Times New Roman" w:hAnsi="Times New Roman" w:eastAsia="宋体" w:cs="Times New Roman"/>
          <w:b/>
          <w:bCs/>
          <w:color w:val="000000" w:themeColor="text1"/>
          <w:sz w:val="24"/>
          <w:szCs w:val="24"/>
          <w:highlight w:val="none"/>
          <w:lang w:eastAsia="zh-CN"/>
          <w14:textFill>
            <w14:solidFill>
              <w14:schemeClr w14:val="tx1"/>
            </w14:solidFill>
          </w14:textFill>
        </w:rPr>
      </w:pPr>
    </w:p>
    <w:p>
      <w:pPr>
        <w:rPr>
          <w:rFonts w:hint="default" w:ascii="Times New Roman" w:hAnsi="Times New Roman" w:eastAsia="宋体" w:cs="Times New Roman"/>
        </w:rPr>
      </w:pPr>
      <w:r>
        <w:rPr>
          <w:rFonts w:hint="default" w:ascii="Times New Roman" w:hAnsi="Times New Roman" w:eastAsia="宋体" w:cs="Times New Roman"/>
        </w:rPr>
        <w:br w:type="page"/>
      </w:r>
    </w:p>
    <w:p>
      <w:pPr>
        <w:pStyle w:val="5"/>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31" w:name="_Toc17800"/>
      <w:r>
        <w:rPr>
          <w:rFonts w:hint="default" w:ascii="Times New Roman" w:hAnsi="Times New Roman" w:eastAsia="宋体" w:cs="Times New Roman"/>
          <w:color w:val="000000" w:themeColor="text1"/>
          <w:sz w:val="24"/>
          <w:szCs w:val="24"/>
          <w:highlight w:val="none"/>
          <w14:textFill>
            <w14:solidFill>
              <w14:schemeClr w14:val="tx1"/>
            </w14:solidFill>
          </w14:textFill>
        </w:rPr>
        <w:t>8质量保证和质量控制</w:t>
      </w:r>
      <w:bookmarkEnd w:id="31"/>
    </w:p>
    <w:p>
      <w:pPr>
        <w:pStyle w:val="6"/>
        <w:keepNext w:val="0"/>
        <w:keepLines w:val="0"/>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2" w:name="_Toc29093"/>
      <w:r>
        <w:rPr>
          <w:rFonts w:hint="eastAsia" w:ascii="Times New Roman" w:hAnsi="Times New Roman" w:eastAsia="宋体" w:cs="Times New Roman"/>
          <w:color w:val="000000" w:themeColor="text1"/>
          <w:sz w:val="24"/>
          <w:szCs w:val="24"/>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14:textFill>
            <w14:solidFill>
              <w14:schemeClr w14:val="tx1"/>
            </w14:solidFill>
          </w14:textFill>
        </w:rPr>
        <w:t>.1监测分析方法</w:t>
      </w:r>
      <w:bookmarkEnd w:id="32"/>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（1）废气监测</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废气监测具体分析方法见表8-1。</w:t>
      </w:r>
    </w:p>
    <w:p>
      <w:pPr>
        <w:spacing w:line="240" w:lineRule="auto"/>
        <w:jc w:val="center"/>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表8-1</w:t>
      </w:r>
      <w:r>
        <w:rPr>
          <w:rFonts w:hint="eastAsia" w:ascii="Times New Roman" w:hAnsi="Times New Roman" w:eastAsia="宋体" w:cs="Times New Roman"/>
          <w:b/>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color w:val="000000" w:themeColor="text1"/>
          <w:sz w:val="21"/>
          <w:szCs w:val="21"/>
          <w14:textFill>
            <w14:solidFill>
              <w14:schemeClr w14:val="tx1"/>
            </w14:solidFill>
          </w14:textFill>
        </w:rPr>
        <w:t>废气监测分析方法</w:t>
      </w:r>
    </w:p>
    <w:tbl>
      <w:tblPr>
        <w:tblStyle w:val="34"/>
        <w:tblW w:w="49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945"/>
        <w:gridCol w:w="2735"/>
        <w:gridCol w:w="3213"/>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default" w:ascii="Times New Roman" w:hAnsi="Times New Roman" w:eastAsia="宋体" w:cs="Times New Roman"/>
                <w:color w:val="000000" w:themeColor="text1"/>
                <w:szCs w:val="21"/>
                <w:lang w:eastAsia="zh-CN"/>
                <w14:textFill>
                  <w14:solidFill>
                    <w14:schemeClr w14:val="tx1"/>
                  </w14:solidFill>
                </w14:textFill>
              </w:rPr>
              <w:t>序号</w:t>
            </w:r>
          </w:p>
        </w:tc>
        <w:tc>
          <w:tcPr>
            <w:tcW w:w="563"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w:t>
            </w:r>
            <w:r>
              <w:rPr>
                <w:rFonts w:hint="default" w:ascii="Times New Roman" w:hAnsi="Times New Roman" w:eastAsia="宋体" w:cs="Times New Roman"/>
                <w:color w:val="000000" w:themeColor="text1"/>
                <w:sz w:val="21"/>
                <w:szCs w:val="21"/>
                <w:lang w:eastAsia="zh-CN"/>
                <w14:textFill>
                  <w14:solidFill>
                    <w14:schemeClr w14:val="tx1"/>
                  </w14:solidFill>
                </w14:textFill>
              </w:rPr>
              <w:t>测</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项目</w:t>
            </w:r>
          </w:p>
        </w:tc>
        <w:tc>
          <w:tcPr>
            <w:tcW w:w="16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w:t>
            </w:r>
            <w:r>
              <w:rPr>
                <w:rFonts w:hint="default" w:ascii="Times New Roman" w:hAnsi="Times New Roman" w:eastAsia="宋体" w:cs="Times New Roman"/>
                <w:color w:val="000000" w:themeColor="text1"/>
                <w:sz w:val="21"/>
                <w:szCs w:val="21"/>
                <w:lang w:eastAsia="zh-CN"/>
                <w14:textFill>
                  <w14:solidFill>
                    <w14:schemeClr w14:val="tx1"/>
                  </w14:solidFill>
                </w14:textFill>
              </w:rPr>
              <w:t>测</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方法（标准编号）</w:t>
            </w:r>
          </w:p>
        </w:tc>
        <w:tc>
          <w:tcPr>
            <w:tcW w:w="1916"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autoSpaceDE/>
              <w:autoSpaceDN/>
              <w:bidi w:val="0"/>
              <w:adjustRightInd/>
              <w:snapToGrid/>
              <w:ind w:left="-105" w:leftChars="-50" w:right="-105" w:rightChars="-50" w:firstLine="0" w:firstLineChars="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仪器名称（型号/编号）</w:t>
            </w:r>
          </w:p>
        </w:tc>
        <w:tc>
          <w:tcPr>
            <w:tcW w:w="559"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eastAsia="zh-CN"/>
                <w14:textFill>
                  <w14:solidFill>
                    <w14:schemeClr w14:val="tx1"/>
                  </w14:solidFill>
                </w14:textFill>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1</w:t>
            </w:r>
          </w:p>
        </w:tc>
        <w:tc>
          <w:tcPr>
            <w:tcW w:w="563" w:type="pct"/>
            <w:vMerge w:val="restart"/>
            <w:tcBorders>
              <w:top w:val="single" w:color="auto" w:sz="4" w:space="0"/>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eastAsia="zh-CN"/>
                <w14:textFill>
                  <w14:solidFill>
                    <w14:schemeClr w14:val="tx1"/>
                  </w14:solidFill>
                </w14:textFill>
              </w:rPr>
              <w:t>颗粒物</w:t>
            </w:r>
          </w:p>
        </w:tc>
        <w:tc>
          <w:tcPr>
            <w:tcW w:w="16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《固定污染源排气中颗粒物测定与气态污染物采样方法》</w:t>
            </w:r>
          </w:p>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default" w:ascii="Times New Roman" w:hAnsi="Times New Roman" w:eastAsia="宋体" w:cs="Times New Roman"/>
                <w:color w:val="auto"/>
                <w:sz w:val="21"/>
                <w:szCs w:val="21"/>
                <w:highlight w:val="none"/>
                <w:lang w:val="en-US" w:eastAsia="zh-CN"/>
              </w:rPr>
              <w:t>GB/T 16157-1996</w:t>
            </w:r>
          </w:p>
        </w:tc>
        <w:tc>
          <w:tcPr>
            <w:tcW w:w="1916" w:type="pct"/>
            <w:vMerge w:val="restart"/>
            <w:tcBorders>
              <w:top w:val="single" w:color="auto" w:sz="4" w:space="0"/>
              <w:left w:val="nil"/>
              <w:right w:val="single" w:color="auto" w:sz="4" w:space="0"/>
            </w:tcBorders>
            <w:vAlign w:val="center"/>
          </w:tcPr>
          <w:p>
            <w:pPr>
              <w:pStyle w:val="66"/>
              <w:jc w:val="center"/>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lang w:eastAsia="zh-CN"/>
              </w:rPr>
              <w:t>自动烟尘烟气综合测试仪（ZR-3260/YQ10</w:t>
            </w:r>
            <w:r>
              <w:rPr>
                <w:rFonts w:hint="eastAsia" w:ascii="Times New Roman" w:hAnsi="Times New Roman" w:cs="Times New Roman"/>
                <w:color w:val="auto"/>
                <w:sz w:val="21"/>
                <w:szCs w:val="21"/>
                <w:lang w:val="en-US" w:eastAsia="zh-CN"/>
              </w:rPr>
              <w:t>70</w:t>
            </w:r>
            <w:r>
              <w:rPr>
                <w:rFonts w:hint="eastAsia" w:ascii="Times New Roman" w:hAnsi="Times New Roman" w:cs="Times New Roman"/>
                <w:color w:val="auto"/>
                <w:sz w:val="21"/>
                <w:szCs w:val="21"/>
                <w:lang w:eastAsia="zh-CN"/>
              </w:rPr>
              <w:t>）</w:t>
            </w:r>
          </w:p>
          <w:p>
            <w:pPr>
              <w:pStyle w:val="66"/>
              <w:jc w:val="center"/>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eastAsia="zh-CN"/>
              </w:rPr>
              <w:t>电子</w:t>
            </w:r>
            <w:r>
              <w:rPr>
                <w:rFonts w:hint="default" w:ascii="Times New Roman" w:hAnsi="Times New Roman" w:cs="Times New Roman"/>
                <w:color w:val="auto"/>
                <w:sz w:val="21"/>
                <w:szCs w:val="21"/>
                <w:highlight w:val="none"/>
              </w:rPr>
              <w:t xml:space="preserve">天平（Q65/YQ0011） </w:t>
            </w:r>
          </w:p>
          <w:p>
            <w:pPr>
              <w:pStyle w:val="66"/>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鼓风干燥箱（101-3A/YQ00</w:t>
            </w:r>
            <w:r>
              <w:rPr>
                <w:rFonts w:hint="default" w:ascii="Times New Roman" w:hAnsi="Times New Roman" w:cs="Times New Roman"/>
                <w:color w:val="auto"/>
                <w:sz w:val="21"/>
                <w:szCs w:val="21"/>
                <w:highlight w:val="none"/>
                <w:lang w:val="en-US" w:eastAsia="zh-CN"/>
              </w:rPr>
              <w:t>96）</w:t>
            </w:r>
          </w:p>
          <w:p>
            <w:pPr>
              <w:pStyle w:val="66"/>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default" w:ascii="Times New Roman" w:hAnsi="Times New Roman" w:cs="Times New Roman"/>
                <w:color w:val="auto"/>
                <w:sz w:val="21"/>
                <w:szCs w:val="21"/>
                <w:lang w:eastAsia="zh-CN"/>
              </w:rPr>
              <w:t>恒温恒湿间实验室（</w:t>
            </w:r>
            <w:r>
              <w:rPr>
                <w:rFonts w:hint="default" w:ascii="Times New Roman" w:hAnsi="Times New Roman" w:cs="Times New Roman"/>
                <w:color w:val="auto"/>
                <w:sz w:val="21"/>
                <w:szCs w:val="21"/>
                <w:lang w:val="en-US" w:eastAsia="zh-CN"/>
              </w:rPr>
              <w:t>HST-5-FB/YQ0107</w:t>
            </w:r>
            <w:r>
              <w:rPr>
                <w:rFonts w:hint="default" w:ascii="Times New Roman" w:hAnsi="Times New Roman" w:cs="Times New Roman"/>
                <w:color w:val="auto"/>
                <w:sz w:val="21"/>
                <w:szCs w:val="21"/>
                <w:lang w:eastAsia="zh-CN"/>
              </w:rPr>
              <w:t>）</w:t>
            </w:r>
          </w:p>
        </w:tc>
        <w:tc>
          <w:tcPr>
            <w:tcW w:w="559"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2</w:t>
            </w:r>
          </w:p>
        </w:tc>
        <w:tc>
          <w:tcPr>
            <w:tcW w:w="563" w:type="pct"/>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p>
        </w:tc>
        <w:tc>
          <w:tcPr>
            <w:tcW w:w="16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《固定污染源废气 低浓度颗粒物的测定 重量法》</w:t>
            </w:r>
          </w:p>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default" w:ascii="Times New Roman" w:hAnsi="Times New Roman" w:eastAsia="宋体" w:cs="Times New Roman"/>
                <w:sz w:val="21"/>
                <w:szCs w:val="21"/>
              </w:rPr>
              <w:t>HJ 836-2017</w:t>
            </w:r>
          </w:p>
        </w:tc>
        <w:tc>
          <w:tcPr>
            <w:tcW w:w="1916" w:type="pct"/>
            <w:vMerge w:val="continue"/>
            <w:tcBorders>
              <w:left w:val="nil"/>
              <w:bottom w:val="single" w:color="auto" w:sz="4" w:space="0"/>
              <w:right w:val="single" w:color="auto" w:sz="4" w:space="0"/>
            </w:tcBorders>
            <w:vAlign w:val="center"/>
          </w:tcPr>
          <w:p>
            <w:pPr>
              <w:pStyle w:val="66"/>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p>
        </w:tc>
        <w:tc>
          <w:tcPr>
            <w:tcW w:w="559"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1.0</w:t>
            </w:r>
            <w:r>
              <w:rPr>
                <w:rFonts w:hint="default" w:ascii="Times New Roman" w:hAnsi="Times New Roman" w:eastAsia="宋体" w:cs="Times New Roman"/>
                <w:color w:val="000000" w:themeColor="text1"/>
                <w:szCs w:val="21"/>
                <w14:textFill>
                  <w14:solidFill>
                    <w14:schemeClr w14:val="tx1"/>
                  </w14:solidFill>
                </w14:textFill>
              </w:rPr>
              <w:t>mg/m</w:t>
            </w:r>
            <w:r>
              <w:rPr>
                <w:rFonts w:hint="default" w:ascii="Times New Roman" w:hAnsi="Times New Roman" w:eastAsia="宋体" w:cs="Times New Roman"/>
                <w:color w:val="000000" w:themeColor="text1"/>
                <w:szCs w:val="21"/>
                <w:vertAlign w:val="superscript"/>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3</w:t>
            </w:r>
          </w:p>
        </w:tc>
        <w:tc>
          <w:tcPr>
            <w:tcW w:w="563" w:type="pct"/>
            <w:vMerge w:val="continue"/>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p>
        </w:tc>
        <w:tc>
          <w:tcPr>
            <w:tcW w:w="1631"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《环境空气 总悬浮颗粒物的测定 重量法》</w:t>
            </w:r>
          </w:p>
          <w:p>
            <w:pPr>
              <w:keepNext w:val="0"/>
              <w:keepLines w:val="0"/>
              <w:pageBreakBefore w:val="0"/>
              <w:widowControl w:val="0"/>
              <w:kinsoku/>
              <w:wordWrap/>
              <w:overflowPunct/>
              <w:topLinePunct w:val="0"/>
              <w:bidi w:val="0"/>
              <w:adjustRightInd/>
              <w:snapToGrid/>
              <w:ind w:left="0" w:leftChars="0" w:right="0" w:rightChars="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default" w:ascii="Times New Roman" w:hAnsi="Times New Roman" w:eastAsia="宋体" w:cs="Times New Roman"/>
                <w:color w:val="auto"/>
                <w:sz w:val="21"/>
                <w:szCs w:val="21"/>
                <w:lang w:val="en-US" w:eastAsia="zh-CN"/>
              </w:rPr>
              <w:t>HJ 1263-2022</w:t>
            </w:r>
          </w:p>
        </w:tc>
        <w:tc>
          <w:tcPr>
            <w:tcW w:w="1916" w:type="pct"/>
            <w:tcBorders>
              <w:top w:val="single" w:color="auto" w:sz="4" w:space="0"/>
              <w:left w:val="nil"/>
              <w:bottom w:val="single" w:color="auto" w:sz="4" w:space="0"/>
              <w:right w:val="single" w:color="auto" w:sz="4" w:space="0"/>
            </w:tcBorders>
            <w:vAlign w:val="center"/>
          </w:tcPr>
          <w:p>
            <w:pPr>
              <w:pStyle w:val="66"/>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val="en-US" w:eastAsia="zh-CN"/>
              </w:rPr>
              <w:t>智能24小时/TSP综合采样器</w:t>
            </w:r>
          </w:p>
          <w:p>
            <w:pPr>
              <w:pStyle w:val="66"/>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r>
              <w:rPr>
                <w:rFonts w:hint="eastAsia" w:ascii="Times New Roman" w:hAnsi="Times New Roman" w:cs="Times New Roman"/>
                <w:color w:val="auto"/>
                <w:sz w:val="21"/>
                <w:szCs w:val="21"/>
                <w:lang w:val="en-US" w:eastAsia="zh-CN"/>
              </w:rPr>
              <w:t>TW-2200C</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YQ</w:t>
            </w:r>
            <w:r>
              <w:rPr>
                <w:rFonts w:hint="default" w:ascii="Times New Roman" w:hAnsi="Times New Roman" w:cs="Times New Roman"/>
                <w:color w:val="auto"/>
                <w:sz w:val="21"/>
                <w:szCs w:val="21"/>
                <w:lang w:val="en-US" w:eastAsia="zh-CN"/>
              </w:rPr>
              <w:t>10</w:t>
            </w:r>
            <w:r>
              <w:rPr>
                <w:rFonts w:hint="eastAsia" w:ascii="Times New Roman" w:hAnsi="Times New Roman" w:cs="Times New Roman"/>
                <w:color w:val="auto"/>
                <w:sz w:val="21"/>
                <w:szCs w:val="21"/>
                <w:lang w:val="en-US" w:eastAsia="zh-CN"/>
              </w:rPr>
              <w:t>05</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YQ</w:t>
            </w:r>
            <w:r>
              <w:rPr>
                <w:rFonts w:hint="default" w:ascii="Times New Roman" w:hAnsi="Times New Roman" w:cs="Times New Roman"/>
                <w:color w:val="auto"/>
                <w:sz w:val="21"/>
                <w:szCs w:val="21"/>
                <w:lang w:val="en-US" w:eastAsia="zh-CN"/>
              </w:rPr>
              <w:t>10</w:t>
            </w:r>
            <w:r>
              <w:rPr>
                <w:rFonts w:hint="eastAsia" w:ascii="Times New Roman" w:hAnsi="Times New Roman" w:cs="Times New Roman"/>
                <w:color w:val="auto"/>
                <w:sz w:val="21"/>
                <w:szCs w:val="21"/>
                <w:lang w:val="en-US" w:eastAsia="zh-CN"/>
              </w:rPr>
              <w:t>08</w:t>
            </w:r>
            <w:r>
              <w:rPr>
                <w:rFonts w:hint="default" w:ascii="Times New Roman" w:hAnsi="Times New Roman" w:cs="Times New Roman"/>
                <w:color w:val="auto"/>
                <w:sz w:val="21"/>
                <w:szCs w:val="21"/>
              </w:rPr>
              <w:t>）</w:t>
            </w:r>
          </w:p>
          <w:p>
            <w:pPr>
              <w:pStyle w:val="66"/>
              <w:jc w:val="center"/>
              <w:rPr>
                <w:rFonts w:hint="default" w:ascii="Times New Roman" w:hAnsi="Times New Roman" w:cs="Times New Roman"/>
                <w:color w:val="auto"/>
                <w:sz w:val="21"/>
                <w:szCs w:val="21"/>
                <w:highlight w:val="none"/>
              </w:rPr>
            </w:pPr>
            <w:r>
              <w:rPr>
                <w:rFonts w:hint="eastAsia" w:ascii="Times New Roman" w:hAnsi="Times New Roman" w:cs="Times New Roman"/>
                <w:color w:val="auto"/>
                <w:sz w:val="21"/>
                <w:szCs w:val="21"/>
                <w:highlight w:val="none"/>
                <w:lang w:eastAsia="zh-CN"/>
              </w:rPr>
              <w:t>电子</w:t>
            </w:r>
            <w:r>
              <w:rPr>
                <w:rFonts w:hint="default" w:ascii="Times New Roman" w:hAnsi="Times New Roman" w:cs="Times New Roman"/>
                <w:color w:val="auto"/>
                <w:sz w:val="21"/>
                <w:szCs w:val="21"/>
                <w:highlight w:val="none"/>
              </w:rPr>
              <w:t>天平</w:t>
            </w:r>
            <w:r>
              <w:rPr>
                <w:rFonts w:hint="default" w:ascii="Times New Roman" w:hAnsi="Times New Roman" w:cs="Times New Roman"/>
                <w:color w:val="auto"/>
                <w:sz w:val="21"/>
                <w:szCs w:val="21"/>
              </w:rPr>
              <w:t>（</w:t>
            </w:r>
            <w:r>
              <w:rPr>
                <w:rFonts w:hint="default" w:ascii="Times New Roman" w:hAnsi="Times New Roman" w:cs="Times New Roman"/>
                <w:color w:val="auto"/>
                <w:sz w:val="21"/>
                <w:szCs w:val="21"/>
                <w:highlight w:val="none"/>
              </w:rPr>
              <w:t>Q65/YQ0011</w:t>
            </w:r>
            <w:r>
              <w:rPr>
                <w:rFonts w:hint="default" w:ascii="Times New Roman" w:hAnsi="Times New Roman" w:cs="Times New Roman"/>
                <w:color w:val="auto"/>
                <w:sz w:val="21"/>
                <w:szCs w:val="21"/>
              </w:rPr>
              <w:t>）</w:t>
            </w:r>
          </w:p>
          <w:p>
            <w:pPr>
              <w:pStyle w:val="66"/>
              <w:keepNext w:val="0"/>
              <w:keepLines w:val="0"/>
              <w:pageBreakBefore w:val="0"/>
              <w:widowControl w:val="0"/>
              <w:kinsoku/>
              <w:wordWrap/>
              <w:overflowPunct/>
              <w:topLinePunct w:val="0"/>
              <w:bidi w:val="0"/>
              <w:adjustRightInd/>
              <w:snapToGrid/>
              <w:ind w:left="0" w:leftChars="0" w:right="0" w:rightChars="0"/>
              <w:jc w:val="center"/>
              <w:textAlignment w:val="auto"/>
              <w:rPr>
                <w:rFonts w:hint="default" w:ascii="Times New Roman" w:hAnsi="Times New Roman" w:eastAsia="宋体" w:cs="Times New Roman"/>
                <w:color w:val="000000" w:themeColor="text1"/>
                <w:szCs w:val="21"/>
                <w:lang w:eastAsia="zh-CN"/>
                <w14:textFill>
                  <w14:solidFill>
                    <w14:schemeClr w14:val="tx1"/>
                  </w14:solidFill>
                </w14:textFill>
              </w:rPr>
            </w:pPr>
            <w:r>
              <w:rPr>
                <w:rFonts w:hint="default" w:ascii="Times New Roman" w:hAnsi="Times New Roman" w:cs="Times New Roman"/>
                <w:color w:val="auto"/>
                <w:sz w:val="21"/>
                <w:szCs w:val="21"/>
                <w:lang w:eastAsia="zh-CN"/>
              </w:rPr>
              <w:t>恒温恒湿间实验室（</w:t>
            </w:r>
            <w:r>
              <w:rPr>
                <w:rFonts w:hint="default" w:ascii="Times New Roman" w:hAnsi="Times New Roman" w:cs="Times New Roman"/>
                <w:color w:val="auto"/>
                <w:sz w:val="21"/>
                <w:szCs w:val="21"/>
                <w:lang w:val="en-US" w:eastAsia="zh-CN"/>
              </w:rPr>
              <w:t>HST-5-FB/YQ0107</w:t>
            </w:r>
            <w:r>
              <w:rPr>
                <w:rFonts w:hint="default" w:ascii="Times New Roman" w:hAnsi="Times New Roman" w:cs="Times New Roman"/>
                <w:color w:val="auto"/>
                <w:sz w:val="21"/>
                <w:szCs w:val="21"/>
                <w:lang w:eastAsia="zh-CN"/>
              </w:rPr>
              <w:t>）</w:t>
            </w:r>
          </w:p>
        </w:tc>
        <w:tc>
          <w:tcPr>
            <w:tcW w:w="559" w:type="pct"/>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default" w:ascii="Times New Roman" w:hAnsi="Times New Roman" w:eastAsia="宋体" w:cs="Times New Roman"/>
                <w:color w:val="auto"/>
                <w:sz w:val="21"/>
                <w:szCs w:val="21"/>
                <w:lang w:val="en-US" w:eastAsia="zh-CN"/>
              </w:rPr>
              <w:t>7 μ</w:t>
            </w:r>
            <w:r>
              <w:rPr>
                <w:rFonts w:hint="default" w:ascii="Times New Roman" w:hAnsi="Times New Roman" w:eastAsia="宋体" w:cs="Times New Roman"/>
                <w:sz w:val="21"/>
                <w:szCs w:val="21"/>
              </w:rPr>
              <w:t>g/m</w:t>
            </w:r>
            <w:r>
              <w:rPr>
                <w:rFonts w:hint="default" w:ascii="Times New Roman" w:hAnsi="Times New Roman" w:eastAsia="宋体" w:cs="Times New Roman"/>
                <w:sz w:val="21"/>
                <w:szCs w:val="21"/>
                <w:vertAlign w:val="superscript"/>
              </w:rPr>
              <w:t>3</w:t>
            </w:r>
          </w:p>
        </w:tc>
      </w:tr>
    </w:tbl>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（2）噪声监测</w:t>
      </w:r>
    </w:p>
    <w:p>
      <w:pPr>
        <w:keepNext w:val="0"/>
        <w:keepLines w:val="0"/>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项目噪声监测具体分析方法见表8-2。</w:t>
      </w:r>
    </w:p>
    <w:p>
      <w:pPr>
        <w:spacing w:line="24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表8-2</w:t>
      </w:r>
      <w:r>
        <w:rPr>
          <w:rFonts w:hint="eastAsia" w:ascii="Times New Roman" w:hAnsi="Times New Roman" w:eastAsia="宋体" w:cs="Times New Roman"/>
          <w:b/>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color w:val="000000" w:themeColor="text1"/>
          <w:sz w:val="21"/>
          <w:szCs w:val="21"/>
          <w14:textFill>
            <w14:solidFill>
              <w14:schemeClr w14:val="tx1"/>
            </w14:solidFill>
          </w14:textFill>
        </w:rPr>
        <w:t>噪声监测具体分析方法</w:t>
      </w:r>
    </w:p>
    <w:tbl>
      <w:tblPr>
        <w:tblStyle w:val="34"/>
        <w:tblW w:w="48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3461"/>
        <w:gridCol w:w="3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3"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w:t>
            </w:r>
            <w:r>
              <w:rPr>
                <w:rFonts w:hint="default" w:ascii="Times New Roman" w:hAnsi="Times New Roman" w:eastAsia="宋体" w:cs="Times New Roman"/>
                <w:color w:val="000000" w:themeColor="text1"/>
                <w:sz w:val="21"/>
                <w:szCs w:val="21"/>
                <w:lang w:eastAsia="zh-CN"/>
                <w14:textFill>
                  <w14:solidFill>
                    <w14:schemeClr w14:val="tx1"/>
                  </w14:solidFill>
                </w14:textFill>
              </w:rPr>
              <w:t>测</w:t>
            </w: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项目</w:t>
            </w:r>
          </w:p>
        </w:tc>
        <w:tc>
          <w:tcPr>
            <w:tcW w:w="2074"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监</w:t>
            </w:r>
            <w:r>
              <w:rPr>
                <w:rFonts w:hint="default" w:ascii="Times New Roman" w:hAnsi="Times New Roman" w:eastAsia="宋体" w:cs="Times New Roman"/>
                <w:color w:val="000000" w:themeColor="text1"/>
                <w:sz w:val="21"/>
                <w:szCs w:val="21"/>
                <w:lang w:eastAsia="zh-CN"/>
                <w14:textFill>
                  <w14:solidFill>
                    <w14:schemeClr w14:val="tx1"/>
                  </w14:solidFill>
                </w14:textFill>
              </w:rPr>
              <w:t>测</w:t>
            </w: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分析方法</w:t>
            </w:r>
          </w:p>
        </w:tc>
        <w:tc>
          <w:tcPr>
            <w:tcW w:w="2211"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val="en-US" w:eastAsia="zh-CN"/>
                <w14:textFill>
                  <w14:solidFill>
                    <w14:schemeClr w14:val="tx1"/>
                  </w14:solidFill>
                </w14:textFill>
              </w:rPr>
            </w:pP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仪器名称及编号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3" w:type="pct"/>
            <w:vAlign w:val="center"/>
          </w:tcPr>
          <w:p>
            <w:pPr>
              <w:keepNext w:val="0"/>
              <w:keepLines w:val="0"/>
              <w:pageBreakBefore w:val="0"/>
              <w:widowControl w:val="0"/>
              <w:kinsoku/>
              <w:wordWrap/>
              <w:overflowPunct/>
              <w:topLinePunct/>
              <w:autoSpaceDE/>
              <w:autoSpaceDN/>
              <w:bidi w:val="0"/>
              <w:adjustRightInd/>
              <w:snapToGrid/>
              <w:spacing w:line="240" w:lineRule="auto"/>
              <w:jc w:val="center"/>
              <w:textAlignment w:val="auto"/>
              <w:rPr>
                <w:rFonts w:hint="default" w:ascii="Times New Roman" w:hAnsi="Times New Roman" w:eastAsiaTheme="minorEastAsia" w:cstheme="minorBidi"/>
                <w:color w:val="000000" w:themeColor="text1"/>
                <w:sz w:val="21"/>
                <w:szCs w:val="21"/>
                <w:lang w:eastAsia="zh-CN"/>
                <w14:textFill>
                  <w14:solidFill>
                    <w14:schemeClr w14:val="tx1"/>
                  </w14:solidFill>
                </w14:textFill>
              </w:rPr>
            </w:pPr>
            <w:r>
              <w:rPr>
                <w:rFonts w:hint="default" w:ascii="Times New Roman" w:hAnsi="Times New Roman" w:eastAsiaTheme="minorEastAsia" w:cstheme="minorBidi"/>
                <w:color w:val="000000" w:themeColor="text1"/>
                <w:sz w:val="21"/>
                <w:szCs w:val="21"/>
                <w:lang w:eastAsia="zh-CN"/>
                <w14:textFill>
                  <w14:solidFill>
                    <w14:schemeClr w14:val="tx1"/>
                  </w14:solidFill>
                </w14:textFill>
              </w:rPr>
              <w:t>厂界噪声</w:t>
            </w:r>
          </w:p>
        </w:tc>
        <w:tc>
          <w:tcPr>
            <w:tcW w:w="2074" w:type="pct"/>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jc w:val="center"/>
              <w:textAlignment w:val="auto"/>
              <w:rPr>
                <w:rFonts w:hint="default" w:ascii="Times New Roman" w:hAnsi="Times New Roman" w:eastAsiaTheme="minorEastAsia" w:cstheme="minorBidi"/>
                <w:color w:val="000000" w:themeColor="text1"/>
                <w:sz w:val="21"/>
                <w:szCs w:val="21"/>
                <w:lang w:val="en-US" w:eastAsia="zh-CN"/>
                <w14:textFill>
                  <w14:solidFill>
                    <w14:schemeClr w14:val="tx1"/>
                  </w14:solidFill>
                </w14:textFill>
              </w:rPr>
            </w:pPr>
            <w:r>
              <w:rPr>
                <w:rFonts w:hint="default" w:ascii="Times New Roman" w:hAnsi="Times New Roman" w:eastAsiaTheme="minorEastAsia" w:cstheme="minorBidi"/>
                <w:color w:val="000000" w:themeColor="text1"/>
                <w:szCs w:val="21"/>
                <w:lang w:val="en-US" w:eastAsia="zh-CN"/>
                <w14:textFill>
                  <w14:solidFill>
                    <w14:schemeClr w14:val="tx1"/>
                  </w14:solidFill>
                </w14:textFill>
              </w:rPr>
              <w:t>《工业企业厂界环境噪声排放标准》GB 12348-2008</w:t>
            </w:r>
          </w:p>
        </w:tc>
        <w:tc>
          <w:tcPr>
            <w:tcW w:w="2211" w:type="pct"/>
            <w:vAlign w:val="center"/>
          </w:tcPr>
          <w:p>
            <w:pPr>
              <w:pStyle w:val="66"/>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多功能声级计（AWA</w:t>
            </w:r>
            <w:r>
              <w:rPr>
                <w:rFonts w:hint="eastAsia" w:ascii="Times New Roman" w:hAnsi="Times New Roman" w:cs="Times New Roman"/>
                <w:color w:val="auto"/>
                <w:sz w:val="21"/>
                <w:szCs w:val="21"/>
                <w:lang w:val="en-US" w:eastAsia="zh-CN"/>
              </w:rPr>
              <w:t>5688</w:t>
            </w:r>
            <w:r>
              <w:rPr>
                <w:rFonts w:hint="default" w:ascii="Times New Roman" w:hAnsi="Times New Roman" w:cs="Times New Roman"/>
                <w:color w:val="auto"/>
                <w:sz w:val="21"/>
                <w:szCs w:val="21"/>
              </w:rPr>
              <w:t>/</w:t>
            </w:r>
            <w:r>
              <w:rPr>
                <w:rFonts w:hint="eastAsia" w:ascii="Times New Roman" w:hAnsi="Times New Roman" w:cs="Times New Roman"/>
                <w:color w:val="auto"/>
                <w:sz w:val="21"/>
                <w:szCs w:val="21"/>
                <w:lang w:eastAsia="zh-CN"/>
              </w:rPr>
              <w:t>YQ10</w:t>
            </w:r>
            <w:r>
              <w:rPr>
                <w:rFonts w:hint="eastAsia" w:ascii="Times New Roman" w:hAnsi="Times New Roman" w:cs="Times New Roman"/>
                <w:color w:val="auto"/>
                <w:sz w:val="21"/>
                <w:szCs w:val="21"/>
                <w:lang w:val="en-US" w:eastAsia="zh-CN"/>
              </w:rPr>
              <w:t>60</w:t>
            </w:r>
            <w:r>
              <w:rPr>
                <w:rFonts w:hint="default" w:ascii="Times New Roman" w:hAnsi="Times New Roman" w:cs="Times New Roman"/>
                <w:color w:val="auto"/>
                <w:sz w:val="21"/>
                <w:szCs w:val="21"/>
              </w:rPr>
              <w:t>）</w:t>
            </w:r>
          </w:p>
          <w:p>
            <w:pPr>
              <w:pStyle w:val="66"/>
              <w:jc w:val="center"/>
              <w:rPr>
                <w:rFonts w:hint="default" w:ascii="Times New Roman" w:hAnsi="Times New Roman" w:eastAsiaTheme="minorEastAsia" w:cstheme="minorBidi"/>
                <w:color w:val="000000" w:themeColor="text1"/>
                <w:sz w:val="21"/>
                <w:szCs w:val="21"/>
                <w:lang w:val="en-US" w:eastAsia="zh-CN"/>
                <w14:textFill>
                  <w14:solidFill>
                    <w14:schemeClr w14:val="tx1"/>
                  </w14:solidFill>
                </w14:textFill>
              </w:rPr>
            </w:pPr>
            <w:r>
              <w:rPr>
                <w:rFonts w:hint="default" w:ascii="Times New Roman" w:hAnsi="Times New Roman" w:cs="Times New Roman"/>
                <w:color w:val="auto"/>
                <w:sz w:val="21"/>
                <w:szCs w:val="21"/>
              </w:rPr>
              <w:t>声校准器（AWA602</w:t>
            </w:r>
            <w:r>
              <w:rPr>
                <w:rFonts w:hint="eastAsia" w:ascii="Times New Roman" w:hAnsi="Times New Roman" w:cs="Times New Roman"/>
                <w:color w:val="auto"/>
                <w:sz w:val="21"/>
                <w:szCs w:val="21"/>
                <w:lang w:val="en-US" w:eastAsia="zh-CN"/>
              </w:rPr>
              <w:t>2</w:t>
            </w:r>
            <w:r>
              <w:rPr>
                <w:rFonts w:hint="default" w:ascii="Times New Roman" w:hAnsi="Times New Roman" w:cs="Times New Roman"/>
                <w:color w:val="auto"/>
                <w:sz w:val="21"/>
                <w:szCs w:val="21"/>
              </w:rPr>
              <w:t>A/</w:t>
            </w:r>
            <w:r>
              <w:rPr>
                <w:rFonts w:hint="eastAsia" w:ascii="Times New Roman" w:hAnsi="Times New Roman" w:cs="Times New Roman"/>
                <w:color w:val="auto"/>
                <w:sz w:val="21"/>
                <w:szCs w:val="21"/>
                <w:lang w:eastAsia="zh-CN"/>
              </w:rPr>
              <w:t>YQ10</w:t>
            </w:r>
            <w:r>
              <w:rPr>
                <w:rFonts w:hint="eastAsia" w:ascii="Times New Roman" w:hAnsi="Times New Roman" w:cs="Times New Roman"/>
                <w:color w:val="auto"/>
                <w:sz w:val="21"/>
                <w:szCs w:val="21"/>
                <w:lang w:val="en-US" w:eastAsia="zh-CN"/>
              </w:rPr>
              <w:t>56</w:t>
            </w:r>
            <w:r>
              <w:rPr>
                <w:rFonts w:hint="default" w:ascii="Times New Roman" w:hAnsi="Times New Roman" w:cs="Times New Roman"/>
                <w:color w:val="auto"/>
                <w:sz w:val="21"/>
                <w:szCs w:val="21"/>
              </w:rPr>
              <w:t>）</w:t>
            </w:r>
          </w:p>
        </w:tc>
      </w:tr>
    </w:tbl>
    <w:p>
      <w:pPr>
        <w:pStyle w:val="6"/>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33" w:name="_Toc693"/>
      <w:r>
        <w:rPr>
          <w:rFonts w:hint="default" w:ascii="Times New Roman" w:hAnsi="Times New Roman" w:eastAsia="宋体" w:cs="Times New Roman"/>
          <w:color w:val="000000" w:themeColor="text1"/>
          <w:sz w:val="24"/>
          <w:szCs w:val="24"/>
          <w:highlight w:val="none"/>
          <w14:textFill>
            <w14:solidFill>
              <w14:schemeClr w14:val="tx1"/>
            </w14:solidFill>
          </w14:textFill>
        </w:rPr>
        <w:t>8.</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highlight w:val="none"/>
          <w14:textFill>
            <w14:solidFill>
              <w14:schemeClr w14:val="tx1"/>
            </w14:solidFill>
          </w14:textFill>
        </w:rPr>
        <w:t>监测仪器</w:t>
      </w:r>
      <w:bookmarkEnd w:id="33"/>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GB"/>
          <w14:textFill>
            <w14:solidFill>
              <w14:schemeClr w14:val="tx1"/>
            </w14:solidFill>
          </w14:textFill>
        </w:rPr>
      </w:pPr>
      <w:r>
        <w:rPr>
          <w:rFonts w:hint="default" w:ascii="Times New Roman" w:hAnsi="Times New Roman" w:eastAsia="宋体" w:cs="Times New Roman"/>
          <w:color w:val="000000" w:themeColor="text1"/>
          <w:sz w:val="24"/>
          <w:szCs w:val="24"/>
          <w:lang w:val="en-GB"/>
          <w14:textFill>
            <w14:solidFill>
              <w14:schemeClr w14:val="tx1"/>
            </w14:solidFill>
          </w14:textFill>
        </w:rPr>
        <w:t>监测仪器及量值溯源记录见表8-3。</w:t>
      </w:r>
    </w:p>
    <w:p>
      <w:pPr>
        <w:spacing w:line="240" w:lineRule="auto"/>
        <w:jc w:val="center"/>
      </w:pPr>
      <w:r>
        <w:rPr>
          <w:rFonts w:ascii="Times New Roman" w:hAnsi="Times New Roman" w:eastAsiaTheme="minorEastAsia"/>
          <w:b/>
          <w:color w:val="000000" w:themeColor="text1"/>
          <w:sz w:val="24"/>
          <w:szCs w:val="24"/>
          <w14:textFill>
            <w14:solidFill>
              <w14:schemeClr w14:val="tx1"/>
            </w14:solidFill>
          </w14:textFill>
        </w:rPr>
        <w:t>表8-</w:t>
      </w:r>
      <w:r>
        <w:rPr>
          <w:rFonts w:hint="eastAsia" w:ascii="Times New Roman" w:hAnsi="Times New Roman" w:eastAsiaTheme="minorEastAsia"/>
          <w:b/>
          <w:color w:val="000000" w:themeColor="text1"/>
          <w:sz w:val="24"/>
          <w:szCs w:val="24"/>
          <w14:textFill>
            <w14:solidFill>
              <w14:schemeClr w14:val="tx1"/>
            </w14:solidFill>
          </w14:textFill>
        </w:rPr>
        <w:t>3</w:t>
      </w:r>
      <w:r>
        <w:rPr>
          <w:rFonts w:ascii="Times New Roman" w:hAnsi="Times New Roman" w:eastAsiaTheme="minorEastAsia"/>
          <w:b/>
          <w:color w:val="000000" w:themeColor="text1"/>
          <w:sz w:val="24"/>
          <w:szCs w:val="24"/>
          <w14:textFill>
            <w14:solidFill>
              <w14:schemeClr w14:val="tx1"/>
            </w14:solidFill>
          </w14:textFill>
        </w:rPr>
        <w:t xml:space="preserve">  监测仪器量值溯源统计表</w:t>
      </w:r>
    </w:p>
    <w:tbl>
      <w:tblPr>
        <w:tblStyle w:val="35"/>
        <w:tblW w:w="48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3"/>
        <w:gridCol w:w="4716"/>
        <w:gridCol w:w="1245"/>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类别</w:t>
            </w:r>
          </w:p>
        </w:tc>
        <w:tc>
          <w:tcPr>
            <w:tcW w:w="2826" w:type="pct"/>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仪器名称及型号（编号）</w:t>
            </w:r>
          </w:p>
        </w:tc>
        <w:tc>
          <w:tcPr>
            <w:tcW w:w="746" w:type="pct"/>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溯源形式</w:t>
            </w:r>
          </w:p>
        </w:tc>
        <w:tc>
          <w:tcPr>
            <w:tcW w:w="813" w:type="pct"/>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废气</w:t>
            </w: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lang w:eastAsia="zh-CN"/>
              </w:rPr>
              <w:t>自动烟尘烟气综合测试仪（ZR-3260/YQ10</w:t>
            </w:r>
            <w:r>
              <w:rPr>
                <w:rFonts w:hint="default" w:ascii="Times New Roman" w:hAnsi="Times New Roman" w:eastAsia="宋体" w:cs="Times New Roman"/>
                <w:color w:val="auto"/>
                <w:kern w:val="2"/>
                <w:sz w:val="21"/>
                <w:szCs w:val="21"/>
                <w:lang w:val="en-US" w:eastAsia="zh-CN"/>
              </w:rPr>
              <w:t>70</w:t>
            </w:r>
            <w:r>
              <w:rPr>
                <w:rFonts w:hint="default" w:ascii="Times New Roman" w:hAnsi="Times New Roman" w:eastAsia="宋体" w:cs="Times New Roman"/>
                <w:color w:val="auto"/>
                <w:kern w:val="2"/>
                <w:sz w:val="21"/>
                <w:szCs w:val="21"/>
                <w:lang w:eastAsia="zh-CN"/>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lang w:val="en-US" w:eastAsia="zh-CN"/>
              </w:rPr>
              <w:t>智能24小时/TSP综合采样器</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lang w:val="en-US" w:eastAsia="zh-CN"/>
              </w:rPr>
              <w:t>TW-2200C/</w:t>
            </w:r>
            <w:r>
              <w:rPr>
                <w:rFonts w:hint="default" w:ascii="Times New Roman" w:hAnsi="Times New Roman" w:eastAsia="宋体" w:cs="Times New Roman"/>
                <w:color w:val="auto"/>
                <w:kern w:val="2"/>
                <w:sz w:val="21"/>
                <w:szCs w:val="21"/>
              </w:rPr>
              <w:t>YQ</w:t>
            </w:r>
            <w:r>
              <w:rPr>
                <w:rFonts w:hint="default" w:ascii="Times New Roman" w:hAnsi="Times New Roman" w:eastAsia="宋体" w:cs="Times New Roman"/>
                <w:color w:val="auto"/>
                <w:kern w:val="2"/>
                <w:sz w:val="21"/>
                <w:szCs w:val="21"/>
                <w:lang w:val="en-US" w:eastAsia="zh-CN"/>
              </w:rPr>
              <w:t>1005</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lang w:val="en-US" w:eastAsia="zh-CN"/>
              </w:rPr>
              <w:t>智能24小时/TSP综合采样器</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lang w:val="en-US" w:eastAsia="zh-CN"/>
              </w:rPr>
              <w:t>TW-2200C/</w:t>
            </w:r>
            <w:r>
              <w:rPr>
                <w:rFonts w:hint="default" w:ascii="Times New Roman" w:hAnsi="Times New Roman" w:eastAsia="宋体" w:cs="Times New Roman"/>
                <w:color w:val="auto"/>
                <w:kern w:val="2"/>
                <w:sz w:val="21"/>
                <w:szCs w:val="21"/>
              </w:rPr>
              <w:t>YQ</w:t>
            </w:r>
            <w:r>
              <w:rPr>
                <w:rFonts w:hint="default" w:ascii="Times New Roman" w:hAnsi="Times New Roman" w:eastAsia="宋体" w:cs="Times New Roman"/>
                <w:color w:val="auto"/>
                <w:kern w:val="2"/>
                <w:sz w:val="21"/>
                <w:szCs w:val="21"/>
                <w:lang w:val="en-US" w:eastAsia="zh-CN"/>
              </w:rPr>
              <w:t>1006</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lang w:val="en-US" w:eastAsia="zh-CN"/>
              </w:rPr>
              <w:t>智能24小时/TSP综合采样器</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lang w:val="en-US" w:eastAsia="zh-CN"/>
              </w:rPr>
              <w:t>TW-2200C/</w:t>
            </w:r>
            <w:r>
              <w:rPr>
                <w:rFonts w:hint="default" w:ascii="Times New Roman" w:hAnsi="Times New Roman" w:eastAsia="宋体" w:cs="Times New Roman"/>
                <w:color w:val="auto"/>
                <w:kern w:val="2"/>
                <w:sz w:val="21"/>
                <w:szCs w:val="21"/>
              </w:rPr>
              <w:t>YQ</w:t>
            </w:r>
            <w:r>
              <w:rPr>
                <w:rFonts w:hint="default" w:ascii="Times New Roman" w:hAnsi="Times New Roman" w:eastAsia="宋体" w:cs="Times New Roman"/>
                <w:color w:val="auto"/>
                <w:kern w:val="2"/>
                <w:sz w:val="21"/>
                <w:szCs w:val="21"/>
                <w:lang w:val="en-US" w:eastAsia="zh-CN"/>
              </w:rPr>
              <w:t>1007</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lang w:val="en-US" w:eastAsia="zh-CN"/>
              </w:rPr>
              <w:t>智能24小时/TSP综合采样器</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lang w:val="en-US" w:eastAsia="zh-CN"/>
              </w:rPr>
              <w:t>TW-2200C/</w:t>
            </w:r>
            <w:r>
              <w:rPr>
                <w:rFonts w:hint="default" w:ascii="Times New Roman" w:hAnsi="Times New Roman" w:eastAsia="宋体" w:cs="Times New Roman"/>
                <w:color w:val="auto"/>
                <w:kern w:val="2"/>
                <w:sz w:val="21"/>
                <w:szCs w:val="21"/>
              </w:rPr>
              <w:t>YQ</w:t>
            </w:r>
            <w:r>
              <w:rPr>
                <w:rFonts w:hint="default" w:ascii="Times New Roman" w:hAnsi="Times New Roman" w:eastAsia="宋体" w:cs="Times New Roman"/>
                <w:color w:val="auto"/>
                <w:kern w:val="2"/>
                <w:sz w:val="21"/>
                <w:szCs w:val="21"/>
                <w:lang w:val="en-US" w:eastAsia="zh-CN"/>
              </w:rPr>
              <w:t>1008</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highlight w:val="none"/>
                <w:lang w:eastAsia="zh-CN"/>
              </w:rPr>
              <w:t>电子</w:t>
            </w:r>
            <w:r>
              <w:rPr>
                <w:rFonts w:hint="default" w:ascii="Times New Roman" w:hAnsi="Times New Roman" w:eastAsia="宋体" w:cs="Times New Roman"/>
                <w:color w:val="auto"/>
                <w:kern w:val="2"/>
                <w:sz w:val="21"/>
                <w:szCs w:val="21"/>
                <w:highlight w:val="none"/>
              </w:rPr>
              <w:t>天平</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highlight w:val="none"/>
              </w:rPr>
              <w:t>Q65/YQ0011</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lang w:eastAsia="zh-CN"/>
              </w:rPr>
              <w:t>恒温恒湿间实验室（</w:t>
            </w:r>
            <w:r>
              <w:rPr>
                <w:rFonts w:hint="default" w:ascii="Times New Roman" w:hAnsi="Times New Roman" w:eastAsia="宋体" w:cs="Times New Roman"/>
                <w:color w:val="auto"/>
                <w:kern w:val="2"/>
                <w:sz w:val="21"/>
                <w:szCs w:val="21"/>
                <w:lang w:val="en-US" w:eastAsia="zh-CN"/>
              </w:rPr>
              <w:t>HST-5-FB/YQ0107</w:t>
            </w:r>
            <w:r>
              <w:rPr>
                <w:rFonts w:hint="default" w:ascii="Times New Roman" w:hAnsi="Times New Roman" w:eastAsia="宋体" w:cs="Times New Roman"/>
                <w:color w:val="auto"/>
                <w:kern w:val="2"/>
                <w:sz w:val="21"/>
                <w:szCs w:val="21"/>
                <w:lang w:eastAsia="zh-CN"/>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highlight w:val="none"/>
              </w:rPr>
              <w:t>鼓风干燥箱（101-3A/YQ00</w:t>
            </w:r>
            <w:r>
              <w:rPr>
                <w:rFonts w:hint="default" w:ascii="Times New Roman" w:hAnsi="Times New Roman" w:eastAsia="宋体" w:cs="Times New Roman"/>
                <w:color w:val="auto"/>
                <w:kern w:val="2"/>
                <w:sz w:val="21"/>
                <w:szCs w:val="21"/>
                <w:highlight w:val="none"/>
                <w:lang w:val="en-US" w:eastAsia="zh-CN"/>
              </w:rPr>
              <w:t>96）</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lang w:eastAsia="zh-CN"/>
              </w:rPr>
              <w:t>校准</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Cs w:val="21"/>
                <w:highlight w:val="none"/>
              </w:rPr>
              <w:t>202</w:t>
            </w:r>
            <w:r>
              <w:rPr>
                <w:rFonts w:hint="default" w:ascii="Times New Roman" w:hAnsi="Times New Roman" w:eastAsia="宋体" w:cs="Times New Roman"/>
                <w:color w:val="auto"/>
                <w:szCs w:val="21"/>
                <w:highlight w:val="none"/>
                <w:lang w:val="en-US" w:eastAsia="zh-CN"/>
              </w:rPr>
              <w:t>3.09.13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lang w:eastAsia="zh-CN"/>
              </w:rPr>
              <w:t>噪声</w:t>
            </w: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rPr>
              <w:t>多功能声级计（AWA</w:t>
            </w:r>
            <w:r>
              <w:rPr>
                <w:rFonts w:hint="default" w:ascii="Times New Roman" w:hAnsi="Times New Roman" w:eastAsia="宋体" w:cs="Times New Roman"/>
                <w:color w:val="auto"/>
                <w:kern w:val="2"/>
                <w:sz w:val="21"/>
                <w:szCs w:val="21"/>
                <w:lang w:val="en-US" w:eastAsia="zh-CN"/>
              </w:rPr>
              <w:t>5688</w:t>
            </w:r>
            <w:r>
              <w:rPr>
                <w:rFonts w:hint="default" w:ascii="Times New Roman" w:hAnsi="Times New Roman" w:eastAsia="宋体" w:cs="Times New Roman"/>
                <w:color w:val="auto"/>
                <w:kern w:val="2"/>
                <w:sz w:val="21"/>
                <w:szCs w:val="21"/>
              </w:rPr>
              <w:t>/</w:t>
            </w:r>
            <w:r>
              <w:rPr>
                <w:rFonts w:hint="default" w:ascii="Times New Roman" w:hAnsi="Times New Roman" w:eastAsia="宋体" w:cs="Times New Roman"/>
                <w:color w:val="auto"/>
                <w:kern w:val="2"/>
                <w:sz w:val="21"/>
                <w:szCs w:val="21"/>
                <w:lang w:eastAsia="zh-CN"/>
              </w:rPr>
              <w:t>YQ10</w:t>
            </w:r>
            <w:r>
              <w:rPr>
                <w:rFonts w:hint="default" w:ascii="Times New Roman" w:hAnsi="Times New Roman" w:eastAsia="宋体" w:cs="Times New Roman"/>
                <w:color w:val="auto"/>
                <w:kern w:val="2"/>
                <w:sz w:val="21"/>
                <w:szCs w:val="21"/>
                <w:lang w:val="en-US" w:eastAsia="zh-CN"/>
              </w:rPr>
              <w:t>60</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rPr>
              <w:t>检定</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13" w:type="pct"/>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vertAlign w:val="baseline"/>
                <w:lang w:eastAsia="zh-CN"/>
              </w:rPr>
            </w:pPr>
          </w:p>
        </w:tc>
        <w:tc>
          <w:tcPr>
            <w:tcW w:w="4716" w:type="dxa"/>
            <w:vAlign w:val="center"/>
          </w:tcPr>
          <w:p>
            <w:pPr>
              <w:pStyle w:val="66"/>
              <w:jc w:val="center"/>
              <w:rPr>
                <w:rFonts w:hint="default" w:ascii="Times New Roman" w:hAnsi="Times New Roman" w:eastAsia="宋体" w:cs="Times New Roman"/>
                <w:kern w:val="2"/>
                <w:sz w:val="21"/>
                <w:szCs w:val="21"/>
                <w:vertAlign w:val="baseline"/>
                <w:lang w:eastAsia="zh-CN"/>
              </w:rPr>
            </w:pPr>
            <w:r>
              <w:rPr>
                <w:rFonts w:hint="default" w:ascii="Times New Roman" w:hAnsi="Times New Roman" w:eastAsia="宋体" w:cs="Times New Roman"/>
                <w:color w:val="auto"/>
                <w:kern w:val="2"/>
                <w:sz w:val="21"/>
                <w:szCs w:val="21"/>
              </w:rPr>
              <w:t>声校准器（</w:t>
            </w:r>
            <w:r>
              <w:rPr>
                <w:rFonts w:hint="default" w:ascii="Times New Roman" w:hAnsi="Times New Roman" w:eastAsia="宋体" w:cs="Times New Roman"/>
                <w:color w:val="auto"/>
                <w:kern w:val="2"/>
                <w:sz w:val="21"/>
                <w:szCs w:val="21"/>
                <w:lang w:val="en-US" w:eastAsia="zh-CN"/>
              </w:rPr>
              <w:t>AWA6022A/</w:t>
            </w:r>
            <w:r>
              <w:rPr>
                <w:rFonts w:hint="default" w:ascii="Times New Roman" w:hAnsi="Times New Roman" w:eastAsia="宋体" w:cs="Times New Roman"/>
                <w:color w:val="auto"/>
                <w:kern w:val="2"/>
                <w:sz w:val="21"/>
                <w:szCs w:val="21"/>
                <w:lang w:eastAsia="zh-CN"/>
              </w:rPr>
              <w:t>YQ10</w:t>
            </w:r>
            <w:r>
              <w:rPr>
                <w:rFonts w:hint="default" w:ascii="Times New Roman" w:hAnsi="Times New Roman" w:eastAsia="宋体" w:cs="Times New Roman"/>
                <w:color w:val="auto"/>
                <w:kern w:val="2"/>
                <w:sz w:val="21"/>
                <w:szCs w:val="21"/>
                <w:lang w:val="en-US" w:eastAsia="zh-CN"/>
              </w:rPr>
              <w:t>56</w:t>
            </w:r>
            <w:r>
              <w:rPr>
                <w:rFonts w:hint="default" w:ascii="Times New Roman" w:hAnsi="Times New Roman" w:eastAsia="宋体" w:cs="Times New Roman"/>
                <w:color w:val="auto"/>
                <w:kern w:val="2"/>
                <w:sz w:val="21"/>
                <w:szCs w:val="21"/>
              </w:rPr>
              <w:t>）</w:t>
            </w:r>
          </w:p>
        </w:tc>
        <w:tc>
          <w:tcPr>
            <w:tcW w:w="1245"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rPr>
              <w:t>检定</w:t>
            </w:r>
          </w:p>
        </w:tc>
        <w:tc>
          <w:tcPr>
            <w:tcW w:w="1357" w:type="dxa"/>
            <w:vAlign w:val="center"/>
          </w:tcPr>
          <w:p>
            <w:pPr>
              <w:spacing w:line="280" w:lineRule="exact"/>
              <w:jc w:val="center"/>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color w:val="auto"/>
                <w:sz w:val="21"/>
                <w:szCs w:val="21"/>
                <w:highlight w:val="none"/>
                <w:lang w:val="en-US" w:eastAsia="zh-CN"/>
              </w:rPr>
              <w:t>2024.01.27</w:t>
            </w:r>
          </w:p>
        </w:tc>
      </w:tr>
    </w:tbl>
    <w:p>
      <w:pPr>
        <w:pStyle w:val="6"/>
        <w:pageBreakBefore w:val="0"/>
        <w:widowControl w:val="0"/>
        <w:kinsoku/>
        <w:wordWrap/>
        <w:overflowPunct/>
        <w:topLinePunct w:val="0"/>
        <w:autoSpaceDE/>
        <w:autoSpaceDN/>
        <w:bidi w:val="0"/>
        <w:adjustRightInd/>
        <w:snapToGrid/>
        <w:spacing w:before="0" w:after="0" w:line="450" w:lineRule="exact"/>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4" w:name="_Toc15425"/>
      <w:r>
        <w:rPr>
          <w:rFonts w:hint="default" w:ascii="Times New Roman" w:hAnsi="Times New Roman" w:eastAsia="宋体" w:cs="Times New Roman"/>
          <w:color w:val="000000" w:themeColor="text1"/>
          <w:sz w:val="24"/>
          <w:szCs w:val="24"/>
          <w14:textFill>
            <w14:solidFill>
              <w14:schemeClr w14:val="tx1"/>
            </w14:solidFill>
          </w14:textFill>
        </w:rPr>
        <w:t>8.</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14:textFill>
            <w14:solidFill>
              <w14:schemeClr w14:val="tx1"/>
            </w14:solidFill>
          </w14:textFill>
        </w:rPr>
        <w:t>人员能力</w:t>
      </w:r>
      <w:bookmarkEnd w:id="34"/>
    </w:p>
    <w:p>
      <w:pPr>
        <w:pageBreakBefore w:val="0"/>
        <w:widowControl w:val="0"/>
        <w:kinsoku/>
        <w:wordWrap/>
        <w:overflowPunct/>
        <w:topLinePunct w:val="0"/>
        <w:autoSpaceDE/>
        <w:autoSpaceDN/>
        <w:bidi w:val="0"/>
        <w:adjustRightInd/>
        <w:snapToGrid/>
        <w:spacing w:line="450" w:lineRule="exact"/>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参加本项目检测人员均持证上岗，检测人员均具备采样及分析等相关能力。</w:t>
      </w:r>
    </w:p>
    <w:p>
      <w:pPr>
        <w:pStyle w:val="6"/>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5" w:name="_Toc662"/>
      <w:r>
        <w:rPr>
          <w:rFonts w:hint="default" w:ascii="Times New Roman" w:hAnsi="Times New Roman" w:eastAsia="宋体" w:cs="Times New Roman"/>
          <w:color w:val="000000" w:themeColor="text1"/>
          <w:sz w:val="24"/>
          <w:szCs w:val="24"/>
          <w14:textFill>
            <w14:solidFill>
              <w14:schemeClr w14:val="tx1"/>
            </w14:solidFill>
          </w14:textFill>
        </w:rPr>
        <w:t>8.</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4气体监测分析过程中的质量保证和质量控制</w:t>
      </w:r>
      <w:bookmarkEnd w:id="3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（1）严格按照</w:t>
      </w:r>
      <w:r>
        <w:rPr>
          <w:rFonts w:hint="default" w:ascii="Times New Roman" w:hAnsi="Times New Roman" w:eastAsia="宋体" w:cs="Times New Roman"/>
          <w:color w:val="000000" w:themeColor="text1"/>
          <w:sz w:val="24"/>
          <w:szCs w:val="24"/>
          <w:lang w:val="en-GB"/>
          <w14:textFill>
            <w14:solidFill>
              <w14:schemeClr w14:val="tx1"/>
            </w14:solidFill>
          </w14:textFill>
        </w:rPr>
        <w:t>《环境监测技术规范》和</w:t>
      </w:r>
      <w:r>
        <w:rPr>
          <w:rFonts w:hint="default" w:ascii="Times New Roman" w:hAnsi="Times New Roman" w:eastAsia="宋体" w:cs="Times New Roman"/>
          <w:color w:val="000000" w:themeColor="text1"/>
          <w:sz w:val="24"/>
          <w:szCs w:val="24"/>
          <w14:textFill>
            <w14:solidFill>
              <w14:schemeClr w14:val="tx1"/>
            </w14:solidFill>
          </w14:textFill>
        </w:rPr>
        <w:t>《固定污染源排气中颗粒物测定与气态污染物采样方法》（GB/T 16157-1996）及其修改单和《大气污染物无组织排放监测技术导则》（HJ/T 55-2000）及</w:t>
      </w:r>
      <w:r>
        <w:rPr>
          <w:rFonts w:hint="default" w:ascii="Times New Roman" w:hAnsi="Times New Roman" w:eastAsia="宋体" w:cs="Times New Roman"/>
          <w:color w:val="000000" w:themeColor="text1"/>
          <w:sz w:val="24"/>
          <w:szCs w:val="24"/>
          <w:lang w:val="en-GB"/>
          <w14:textFill>
            <w14:solidFill>
              <w14:schemeClr w14:val="tx1"/>
            </w14:solidFill>
          </w14:textFill>
        </w:rPr>
        <w:t>有关环境监测质量保证的要求进行样品采集、保存、分析等，全程进行质量控制。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GB"/>
          <w14:textFill>
            <w14:solidFill>
              <w14:schemeClr w14:val="tx1"/>
            </w14:solidFill>
          </w14:textFill>
        </w:rPr>
      </w:pPr>
      <w:r>
        <w:rPr>
          <w:rFonts w:hint="default" w:ascii="Times New Roman" w:hAnsi="Times New Roman" w:eastAsia="宋体" w:cs="Times New Roman"/>
          <w:color w:val="000000" w:themeColor="text1"/>
          <w:sz w:val="24"/>
          <w:szCs w:val="24"/>
          <w:lang w:val="en-GB"/>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2</w:t>
      </w:r>
      <w:r>
        <w:rPr>
          <w:rFonts w:hint="default" w:ascii="Times New Roman" w:hAnsi="Times New Roman" w:eastAsia="宋体" w:cs="Times New Roman"/>
          <w:color w:val="000000" w:themeColor="text1"/>
          <w:sz w:val="24"/>
          <w:szCs w:val="24"/>
          <w:lang w:val="en-GB"/>
          <w14:textFill>
            <w14:solidFill>
              <w14:schemeClr w14:val="tx1"/>
            </w14:solidFill>
          </w14:textFill>
        </w:rPr>
        <w:t>）废气：采样用滤膜称量过程同时称量标准滤膜作质控；有组织排放采样和分析过程严格按照相关国家标准和《固定污染源监测质量保证与质量控制（试行）》（HJ/T 373-2007）、《固定源废气监测技术规范》（HJ/T 397-2007）、《固定污染源排气中颗粒物测定与气态污染物采样方法》（含修改单）（GB/T 16157-1996）等技术规范进行。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GB"/>
          <w14:textFill>
            <w14:solidFill>
              <w14:schemeClr w14:val="tx1"/>
            </w14:solidFill>
          </w14:textFill>
        </w:rPr>
      </w:pPr>
      <w:r>
        <w:rPr>
          <w:rFonts w:hint="default" w:ascii="Times New Roman" w:hAnsi="Times New Roman" w:eastAsia="宋体" w:cs="Times New Roman"/>
          <w:color w:val="000000" w:themeColor="text1"/>
          <w:sz w:val="24"/>
          <w:szCs w:val="24"/>
          <w:lang w:val="en-GB"/>
          <w14:textFill>
            <w14:solidFill>
              <w14:schemeClr w14:val="tx1"/>
            </w14:solidFill>
          </w14:textFill>
        </w:rPr>
        <w:t>无组织排放采样和分析过程严格按照相关国家标准和《大气污染物综合排放标准》（GB 16297-1996）和《大气污染物无组织排放监测技术导则》（HJ/T 55-2000）等技术规范中相关要求进行，风速小于3.0m/s。</w:t>
      </w:r>
    </w:p>
    <w:p>
      <w:pPr>
        <w:pStyle w:val="6"/>
        <w:pageBreakBefore w:val="0"/>
        <w:widowControl w:val="0"/>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6" w:name="_Toc27416"/>
      <w:r>
        <w:rPr>
          <w:rFonts w:hint="default" w:ascii="Times New Roman" w:hAnsi="Times New Roman" w:eastAsia="宋体" w:cs="Times New Roman"/>
          <w:color w:val="000000" w:themeColor="text1"/>
          <w:sz w:val="24"/>
          <w:szCs w:val="24"/>
          <w14:textFill>
            <w14:solidFill>
              <w14:schemeClr w14:val="tx1"/>
            </w14:solidFill>
          </w14:textFill>
        </w:rPr>
        <w:t>8.</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5噪声监测分析过程中的质量保证和质量控制</w:t>
      </w:r>
      <w:bookmarkEnd w:id="3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噪声</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监</w:t>
      </w:r>
      <w:r>
        <w:rPr>
          <w:rFonts w:hint="default" w:ascii="Times New Roman" w:hAnsi="Times New Roman" w:eastAsia="宋体" w:cs="Times New Roman"/>
          <w:color w:val="000000" w:themeColor="text1"/>
          <w:sz w:val="24"/>
          <w:szCs w:val="24"/>
          <w14:textFill>
            <w14:solidFill>
              <w14:schemeClr w14:val="tx1"/>
            </w14:solidFill>
          </w14:textFill>
        </w:rPr>
        <w:t>测严格按照相关国家标准和环境噪声检测技术规范进行。声级计测量前后均经标准声源校准且合格，测量时无雨雪、无雷电，风速小于5m/s。</w:t>
      </w:r>
    </w:p>
    <w:p>
      <w:pPr>
        <w:pStyle w:val="6"/>
        <w:pageBreakBefore w:val="0"/>
        <w:widowControl w:val="0"/>
        <w:kinsoku/>
        <w:wordWrap/>
        <w:overflowPunct/>
        <w:topLinePunct w:val="0"/>
        <w:autoSpaceDE/>
        <w:autoSpaceDN/>
        <w:bidi w:val="0"/>
        <w:adjustRightInd/>
        <w:snapToGrid/>
        <w:spacing w:before="0" w:after="0" w:line="360" w:lineRule="auto"/>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bookmarkStart w:id="37" w:name="_Toc449"/>
      <w:r>
        <w:rPr>
          <w:rFonts w:hint="eastAsia" w:ascii="Times New Roman" w:hAnsi="Times New Roman" w:eastAsia="宋体" w:cs="Times New Roman"/>
          <w:color w:val="000000" w:themeColor="text1"/>
          <w:sz w:val="24"/>
          <w:szCs w:val="24"/>
          <w:lang w:val="en-US" w:eastAsia="zh-CN"/>
          <w14:textFill>
            <w14:solidFill>
              <w14:schemeClr w14:val="tx1"/>
            </w14:solidFill>
          </w14:textFill>
        </w:rPr>
        <w:t>8.6其他质量保证和质量控制</w:t>
      </w:r>
      <w:bookmarkEnd w:id="3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14:textFill>
            <w14:solidFill>
              <w14:schemeClr w14:val="tx1"/>
            </w14:solidFill>
          </w14:textFill>
        </w:rPr>
        <w:t>）监测数据严格执行三级审核制度</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）检测分析方法均采用污染物排放标准列出的标准测试方法及国家有关部门颁布的标（或推荐）分析方法进行</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GB"/>
          <w14:textFill>
            <w14:solidFill>
              <w14:schemeClr w14:val="tx1"/>
            </w14:solidFill>
          </w14:textFill>
        </w:rPr>
      </w:pPr>
      <w:r>
        <w:rPr>
          <w:rFonts w:hint="default" w:ascii="Times New Roman" w:hAnsi="Times New Roman" w:eastAsia="宋体" w:cs="Times New Roman"/>
          <w:color w:val="000000" w:themeColor="text1"/>
          <w:sz w:val="24"/>
          <w:szCs w:val="24"/>
          <w:lang w:val="en-GB"/>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GB"/>
          <w14:textFill>
            <w14:solidFill>
              <w14:schemeClr w14:val="tx1"/>
            </w14:solidFill>
          </w14:textFill>
        </w:rPr>
        <w:t>）监测过程生产工况稳定，确保监测期间生产工况在75%以上并记录监测期间生产工况有关参数。</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5"/>
        <w:keepNext/>
        <w:keepLines/>
        <w:pageBreakBefore w:val="0"/>
        <w:widowControl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bookmarkStart w:id="38" w:name="_Toc1325"/>
      <w:r>
        <w:rPr>
          <w:rFonts w:hint="default" w:ascii="Times New Roman" w:hAnsi="Times New Roman" w:eastAsia="宋体" w:cs="Times New Roman"/>
          <w:color w:val="000000" w:themeColor="text1"/>
          <w:sz w:val="24"/>
          <w:szCs w:val="24"/>
          <w:highlight w:val="none"/>
          <w14:textFill>
            <w14:solidFill>
              <w14:schemeClr w14:val="tx1"/>
            </w14:solidFill>
          </w14:textFill>
        </w:rPr>
        <w:t>9验收监测结果</w:t>
      </w:r>
      <w:bookmarkEnd w:id="38"/>
    </w:p>
    <w:p>
      <w:pPr>
        <w:pStyle w:val="6"/>
        <w:pageBreakBefore w:val="0"/>
        <w:widowControl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39" w:name="_Toc15583"/>
      <w:r>
        <w:rPr>
          <w:rFonts w:hint="default" w:ascii="Times New Roman" w:hAnsi="Times New Roman" w:eastAsia="宋体" w:cs="Times New Roman"/>
          <w:color w:val="000000" w:themeColor="text1"/>
          <w:sz w:val="24"/>
          <w:szCs w:val="24"/>
          <w14:textFill>
            <w14:solidFill>
              <w14:schemeClr w14:val="tx1"/>
            </w14:solidFill>
          </w14:textFill>
        </w:rPr>
        <w:t>9.1生产工况</w:t>
      </w:r>
      <w:bookmarkEnd w:id="39"/>
    </w:p>
    <w:p>
      <w:pPr>
        <w:pageBreakBefore w:val="0"/>
        <w:widowControl w:val="0"/>
        <w:kinsoku/>
        <w:wordWrap/>
        <w:overflowPunct/>
        <w:topLinePunct w:val="0"/>
        <w:autoSpaceDE/>
        <w:autoSpaceDN/>
        <w:bidi w:val="0"/>
        <w:adjustRightInd/>
        <w:snapToGrid/>
        <w:spacing w:line="450" w:lineRule="exact"/>
        <w:ind w:leftChars="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唐山三孚新材料有限公司</w:t>
      </w:r>
      <w:r>
        <w:rPr>
          <w:rFonts w:hint="default" w:ascii="Times New Roman" w:hAnsi="Times New Roman" w:eastAsia="宋体" w:cs="Times New Roman"/>
          <w:color w:val="000000" w:themeColor="text1"/>
          <w:sz w:val="24"/>
          <w:szCs w:val="24"/>
          <w:highlight w:val="none"/>
          <w14:textFill>
            <w14:solidFill>
              <w14:schemeClr w14:val="tx1"/>
            </w14:solidFill>
          </w14:textFill>
        </w:rPr>
        <w:t>委托</w:t>
      </w:r>
      <w:r>
        <w:rPr>
          <w:rFonts w:hint="default" w:ascii="Times New Roman" w:hAnsi="Times New Roman" w:eastAsia="宋体" w:cs="Times New Roman"/>
          <w:bCs/>
          <w:kern w:val="2"/>
          <w:sz w:val="24"/>
          <w:szCs w:val="24"/>
          <w:highlight w:val="none"/>
          <w:lang w:val="en-US" w:eastAsia="zh-CN" w:bidi="ar-SA"/>
        </w:rPr>
        <w:t>河北尚源检测技术服务有限公司</w:t>
      </w:r>
      <w:r>
        <w:rPr>
          <w:rFonts w:hint="default" w:ascii="Times New Roman" w:hAnsi="Times New Roman" w:eastAsia="宋体" w:cs="Times New Roman"/>
          <w:color w:val="000000" w:themeColor="text1"/>
          <w:sz w:val="24"/>
          <w:szCs w:val="24"/>
          <w:highlight w:val="none"/>
          <w14:textFill>
            <w14:solidFill>
              <w14:schemeClr w14:val="tx1"/>
            </w14:solidFill>
          </w14:textFill>
        </w:rPr>
        <w:t>于202</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highlight w:val="none"/>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21</w:t>
      </w:r>
      <w:r>
        <w:rPr>
          <w:rFonts w:hint="default" w:ascii="Times New Roman" w:hAnsi="Times New Roman" w:eastAsia="宋体" w:cs="Times New Roman"/>
          <w:color w:val="000000" w:themeColor="text1"/>
          <w:sz w:val="24"/>
          <w:szCs w:val="24"/>
          <w:highlight w:val="none"/>
          <w14:textFill>
            <w14:solidFill>
              <w14:schemeClr w14:val="tx1"/>
            </w14:solidFill>
          </w14:textFill>
        </w:rPr>
        <w:t>日至</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22</w:t>
      </w:r>
      <w:r>
        <w:rPr>
          <w:rFonts w:hint="default" w:ascii="Times New Roman" w:hAnsi="Times New Roman" w:eastAsia="宋体" w:cs="Times New Roman"/>
          <w:color w:val="000000" w:themeColor="text1"/>
          <w:sz w:val="24"/>
          <w:szCs w:val="24"/>
          <w:highlight w:val="none"/>
          <w14:textFill>
            <w14:solidFill>
              <w14:schemeClr w14:val="tx1"/>
            </w14:solidFill>
          </w14:textFill>
        </w:rPr>
        <w:t>日进行了检测并</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于</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13</w:t>
      </w:r>
      <w:r>
        <w:rPr>
          <w:rFonts w:hint="default" w:ascii="Times New Roman" w:hAnsi="Times New Roman" w:eastAsia="宋体" w:cs="Times New Roman"/>
          <w:color w:val="000000" w:themeColor="text1"/>
          <w:sz w:val="24"/>
          <w:szCs w:val="24"/>
          <w:highlight w:val="none"/>
          <w14:textFill>
            <w14:solidFill>
              <w14:schemeClr w14:val="tx1"/>
            </w14:solidFill>
          </w14:textFill>
        </w:rPr>
        <w:t>日出具检测报告</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SYJC2023Y0143</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。监测期间设备正常运行，</w:t>
      </w:r>
      <w:r>
        <w:rPr>
          <w:rFonts w:hint="default" w:ascii="Times New Roman" w:hAnsi="Times New Roman" w:eastAsia="宋体" w:cs="Times New Roman"/>
          <w:color w:val="000000" w:themeColor="text1"/>
          <w:sz w:val="24"/>
          <w:szCs w:val="24"/>
          <w:highlight w:val="none"/>
          <w:lang w:val="en-GB"/>
          <w14:textFill>
            <w14:solidFill>
              <w14:schemeClr w14:val="tx1"/>
            </w14:solidFill>
          </w14:textFill>
        </w:rPr>
        <w:t>工况</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稳定</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pStyle w:val="6"/>
        <w:pageBreakBefore w:val="0"/>
        <w:widowControl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40" w:name="_Toc18261"/>
      <w:r>
        <w:rPr>
          <w:rFonts w:hint="default" w:ascii="Times New Roman" w:hAnsi="Times New Roman" w:eastAsia="宋体" w:cs="Times New Roman"/>
          <w:color w:val="000000" w:themeColor="text1"/>
          <w:sz w:val="24"/>
          <w:szCs w:val="24"/>
          <w14:textFill>
            <w14:solidFill>
              <w14:schemeClr w14:val="tx1"/>
            </w14:solidFill>
          </w14:textFill>
        </w:rPr>
        <w:t>9.2环保设施调试运行效果</w:t>
      </w:r>
      <w:bookmarkEnd w:id="40"/>
    </w:p>
    <w:p>
      <w:pPr>
        <w:pStyle w:val="7"/>
        <w:pageBreakBefore w:val="0"/>
        <w:widowControl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9.2.1废气治理设施</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表9-</w:t>
      </w:r>
      <w:r>
        <w:rPr>
          <w:rFonts w:hint="eastAsia" w:ascii="Times New Roman" w:hAnsi="Times New Roman" w:eastAsia="宋体" w:cs="Times New Roman"/>
          <w:b/>
          <w:color w:val="000000" w:themeColor="text1"/>
          <w:sz w:val="21"/>
          <w:szCs w:val="21"/>
          <w:lang w:val="en-US" w:eastAsia="zh-CN"/>
          <w14:textFill>
            <w14:solidFill>
              <w14:schemeClr w14:val="tx1"/>
            </w14:solidFill>
          </w14:textFill>
        </w:rPr>
        <w:t xml:space="preserve">1  </w:t>
      </w:r>
      <w:r>
        <w:rPr>
          <w:rFonts w:hint="default" w:ascii="Times New Roman" w:hAnsi="Times New Roman" w:eastAsia="宋体" w:cs="Times New Roman"/>
          <w:b/>
          <w:color w:val="000000" w:themeColor="text1"/>
          <w:sz w:val="21"/>
          <w:szCs w:val="21"/>
          <w14:textFill>
            <w14:solidFill>
              <w14:schemeClr w14:val="tx1"/>
            </w14:solidFill>
          </w14:textFill>
        </w:rPr>
        <w:t>有组织废气监测结果一览表</w:t>
      </w:r>
    </w:p>
    <w:tbl>
      <w:tblPr>
        <w:tblStyle w:val="34"/>
        <w:tblW w:w="8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612"/>
        <w:gridCol w:w="713"/>
        <w:gridCol w:w="832"/>
        <w:gridCol w:w="832"/>
        <w:gridCol w:w="832"/>
        <w:gridCol w:w="834"/>
        <w:gridCol w:w="882"/>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restart"/>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color w:val="auto"/>
                <w:sz w:val="21"/>
                <w:szCs w:val="21"/>
              </w:rPr>
              <w:t>采样位置</w:t>
            </w:r>
            <w:r>
              <w:rPr>
                <w:rFonts w:hint="default" w:ascii="Times New Roman" w:hAnsi="Times New Roman" w:eastAsia="宋体" w:cs="Times New Roman"/>
                <w:color w:val="auto"/>
                <w:sz w:val="21"/>
                <w:szCs w:val="21"/>
                <w:lang w:eastAsia="zh-CN"/>
              </w:rPr>
              <w:t>及采样时间</w:t>
            </w:r>
          </w:p>
        </w:tc>
        <w:tc>
          <w:tcPr>
            <w:tcW w:w="1612" w:type="dxa"/>
            <w:vMerge w:val="restart"/>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eastAsia" w:ascii="Times New Roman" w:hAnsi="Times New Roman" w:eastAsia="宋体" w:cs="Times New Roman"/>
                <w:sz w:val="21"/>
                <w:szCs w:val="21"/>
                <w:lang w:val="en-US" w:eastAsia="zh-CN"/>
              </w:rPr>
              <w:t>监</w:t>
            </w:r>
            <w:r>
              <w:rPr>
                <w:rFonts w:hint="default" w:ascii="Times New Roman" w:hAnsi="Times New Roman" w:eastAsia="宋体" w:cs="Times New Roman"/>
                <w:sz w:val="21"/>
                <w:szCs w:val="21"/>
              </w:rPr>
              <w:t>测项目</w:t>
            </w:r>
          </w:p>
        </w:tc>
        <w:tc>
          <w:tcPr>
            <w:tcW w:w="713" w:type="dxa"/>
            <w:vMerge w:val="restart"/>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单位</w:t>
            </w:r>
          </w:p>
        </w:tc>
        <w:tc>
          <w:tcPr>
            <w:tcW w:w="3330" w:type="dxa"/>
            <w:gridSpan w:val="4"/>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监</w:t>
            </w:r>
            <w:r>
              <w:rPr>
                <w:rFonts w:hint="default" w:ascii="Times New Roman" w:hAnsi="Times New Roman" w:eastAsia="宋体" w:cs="Times New Roman"/>
                <w:sz w:val="21"/>
                <w:szCs w:val="21"/>
              </w:rPr>
              <w:t>测结果</w:t>
            </w:r>
          </w:p>
        </w:tc>
        <w:tc>
          <w:tcPr>
            <w:tcW w:w="1765" w:type="dxa"/>
            <w:gridSpan w:val="2"/>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 w:val="0"/>
                <w:bCs w:val="0"/>
                <w:kern w:val="2"/>
                <w:sz w:val="21"/>
                <w:szCs w:val="21"/>
                <w:lang w:val="en-US" w:eastAsia="zh-CN" w:bidi="ar-SA"/>
              </w:rPr>
            </w:pPr>
          </w:p>
        </w:tc>
        <w:tc>
          <w:tcPr>
            <w:tcW w:w="1612" w:type="dxa"/>
            <w:vMerge w:val="continue"/>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p>
        </w:tc>
        <w:tc>
          <w:tcPr>
            <w:tcW w:w="713" w:type="dxa"/>
            <w:vMerge w:val="continue"/>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p>
        </w:tc>
        <w:tc>
          <w:tcPr>
            <w:tcW w:w="83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1</w:t>
            </w:r>
          </w:p>
        </w:tc>
        <w:tc>
          <w:tcPr>
            <w:tcW w:w="83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w:t>
            </w:r>
          </w:p>
        </w:tc>
        <w:tc>
          <w:tcPr>
            <w:tcW w:w="83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3</w:t>
            </w:r>
          </w:p>
        </w:tc>
        <w:tc>
          <w:tcPr>
            <w:tcW w:w="834"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均值</w:t>
            </w:r>
          </w:p>
        </w:tc>
        <w:tc>
          <w:tcPr>
            <w:tcW w:w="88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 w:val="21"/>
                <w:szCs w:val="21"/>
              </w:rPr>
              <w:t>执行限值</w:t>
            </w:r>
          </w:p>
        </w:tc>
        <w:tc>
          <w:tcPr>
            <w:tcW w:w="883"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 w:val="21"/>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restart"/>
            <w:noWrap w:val="0"/>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lang w:val="en-US" w:eastAsia="zh-CN"/>
              </w:rPr>
              <w:t>硫酸钾粉料小袋包装线工序进口</w:t>
            </w:r>
          </w:p>
          <w:p>
            <w:pPr>
              <w:pStyle w:val="66"/>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2023.08.21</w:t>
            </w:r>
          </w:p>
        </w:tc>
        <w:tc>
          <w:tcPr>
            <w:tcW w:w="161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标干流量</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w:t>
            </w:r>
            <w:r>
              <w:rPr>
                <w:rFonts w:hint="default" w:ascii="Times New Roman" w:hAnsi="Times New Roman" w:eastAsia="宋体" w:cs="Times New Roman"/>
                <w:bCs/>
                <w:sz w:val="21"/>
                <w:szCs w:val="21"/>
                <w:vertAlign w:val="superscript"/>
              </w:rPr>
              <w:t>3</w:t>
            </w:r>
            <w:r>
              <w:rPr>
                <w:rFonts w:hint="default" w:ascii="Times New Roman" w:hAnsi="Times New Roman" w:eastAsia="宋体" w:cs="Times New Roman"/>
                <w:bCs/>
                <w:sz w:val="21"/>
                <w:szCs w:val="21"/>
              </w:rPr>
              <w:t>/h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662</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676</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655</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664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实测浓度</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115</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117</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121</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118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排放速率</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kg/h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0.076 </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0.079 </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0.079 </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0.078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restart"/>
            <w:noWrap w:val="0"/>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硫酸钾粉料小袋包装线工序脉冲布袋除尘器出口</w:t>
            </w:r>
          </w:p>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kern w:val="2"/>
                <w:sz w:val="21"/>
                <w:szCs w:val="21"/>
                <w:highlight w:val="none"/>
                <w:lang w:val="en-US" w:eastAsia="zh-CN" w:bidi="ar-SA"/>
              </w:rPr>
              <w:t>（高度</w:t>
            </w:r>
            <w:r>
              <w:rPr>
                <w:rFonts w:hint="eastAsia" w:ascii="Times New Roman" w:hAnsi="Times New Roman" w:eastAsia="宋体" w:cs="Times New Roman"/>
                <w:b w:val="0"/>
                <w:bCs w:val="0"/>
                <w:kern w:val="2"/>
                <w:sz w:val="21"/>
                <w:szCs w:val="21"/>
                <w:highlight w:val="none"/>
                <w:lang w:val="en-US" w:eastAsia="zh-CN" w:bidi="ar-SA"/>
              </w:rPr>
              <w:t>15</w:t>
            </w:r>
            <w:r>
              <w:rPr>
                <w:rFonts w:hint="default" w:ascii="Times New Roman" w:hAnsi="Times New Roman" w:eastAsia="宋体" w:cs="Times New Roman"/>
                <w:b w:val="0"/>
                <w:bCs w:val="0"/>
                <w:kern w:val="2"/>
                <w:sz w:val="21"/>
                <w:szCs w:val="21"/>
                <w:highlight w:val="none"/>
                <w:lang w:val="en-US" w:eastAsia="zh-CN" w:bidi="ar-SA"/>
              </w:rPr>
              <w:t>米）</w:t>
            </w:r>
          </w:p>
          <w:p>
            <w:pPr>
              <w:pStyle w:val="66"/>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b w:val="0"/>
                <w:bCs w:val="0"/>
                <w:color w:val="000000"/>
                <w:kern w:val="2"/>
                <w:sz w:val="21"/>
                <w:szCs w:val="21"/>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2023.08.21</w:t>
            </w:r>
          </w:p>
        </w:tc>
        <w:tc>
          <w:tcPr>
            <w:tcW w:w="161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标干流量</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w:t>
            </w:r>
            <w:r>
              <w:rPr>
                <w:rFonts w:hint="default" w:ascii="Times New Roman" w:hAnsi="Times New Roman" w:eastAsia="宋体" w:cs="Times New Roman"/>
                <w:bCs/>
                <w:sz w:val="21"/>
                <w:szCs w:val="21"/>
                <w:vertAlign w:val="superscript"/>
              </w:rPr>
              <w:t>3</w:t>
            </w:r>
            <w:r>
              <w:rPr>
                <w:rFonts w:hint="default" w:ascii="Times New Roman" w:hAnsi="Times New Roman" w:eastAsia="宋体" w:cs="Times New Roman"/>
                <w:bCs/>
                <w:sz w:val="21"/>
                <w:szCs w:val="21"/>
              </w:rPr>
              <w:t>/h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730</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769</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747</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749 </w:t>
            </w:r>
          </w:p>
        </w:tc>
        <w:tc>
          <w:tcPr>
            <w:tcW w:w="17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lang w:val="en-US" w:eastAsia="zh-CN"/>
              </w:rPr>
              <w:t>GB31573-2015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实测浓度</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4.2 </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4.0 </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4.6</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4.3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bCs/>
                <w:sz w:val="21"/>
                <w:szCs w:val="21"/>
                <w:highlight w:val="none"/>
                <w:lang w:val="en-US" w:eastAsia="zh-CN"/>
              </w:rPr>
              <w:t>10</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排放速率</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kg/h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3.1×</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3.1×</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3.4×</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3.2×</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highlight w:val="none"/>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highlight w:val="none"/>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去除率</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lang w:val="en-US" w:eastAsia="zh-CN"/>
              </w:rPr>
              <w:t>％</w:t>
            </w:r>
          </w:p>
        </w:tc>
        <w:tc>
          <w:tcPr>
            <w:tcW w:w="3330" w:type="dxa"/>
            <w:gridSpan w:val="4"/>
            <w:noWrap w:val="0"/>
            <w:vAlign w:val="center"/>
          </w:tcPr>
          <w:p>
            <w:pPr>
              <w:keepNext w:val="0"/>
              <w:keepLines w:val="0"/>
              <w:pageBreakBefore w:val="0"/>
              <w:widowControl/>
              <w:suppressLineNumbers w:val="0"/>
              <w:kinsoku/>
              <w:wordWrap/>
              <w:overflowPunct/>
              <w:topLinePunct w:val="0"/>
              <w:bidi w:val="0"/>
              <w:adjustRightInd/>
              <w:snapToGrid/>
              <w:spacing w:line="240" w:lineRule="auto"/>
              <w:ind w:left="-105" w:leftChars="-50" w:right="-105" w:rightChars="-50" w:firstLine="0" w:firstLineChars="0"/>
              <w:jc w:val="center"/>
              <w:textAlignment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95.9</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restart"/>
            <w:noWrap w:val="0"/>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lang w:val="en-US" w:eastAsia="zh-CN"/>
              </w:rPr>
              <w:t>硫酸钾粉料小袋包装线工序进口</w:t>
            </w:r>
          </w:p>
          <w:p>
            <w:pPr>
              <w:pStyle w:val="66"/>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2023.08.22</w:t>
            </w:r>
          </w:p>
        </w:tc>
        <w:tc>
          <w:tcPr>
            <w:tcW w:w="161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标干流量</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m</w:t>
            </w:r>
            <w:r>
              <w:rPr>
                <w:rFonts w:hint="default" w:ascii="Times New Roman" w:hAnsi="Times New Roman" w:eastAsia="宋体" w:cs="Times New Roman"/>
                <w:bCs/>
                <w:sz w:val="21"/>
                <w:szCs w:val="21"/>
                <w:vertAlign w:val="superscript"/>
              </w:rPr>
              <w:t>3</w:t>
            </w:r>
            <w:r>
              <w:rPr>
                <w:rFonts w:hint="default" w:ascii="Times New Roman" w:hAnsi="Times New Roman" w:eastAsia="宋体" w:cs="Times New Roman"/>
                <w:bCs/>
                <w:sz w:val="21"/>
                <w:szCs w:val="21"/>
              </w:rPr>
              <w:t>/h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669</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684</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690</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681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实测浓度</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110</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113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123</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115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排放速率</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kg/h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0.074 </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0.077 </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0.085 </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0.079 </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restart"/>
            <w:noWrap w:val="0"/>
            <w:vAlign w:val="center"/>
          </w:tcPr>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硫酸钾粉料小袋包装线工序脉冲布袋除尘器出口</w:t>
            </w:r>
          </w:p>
          <w:p>
            <w:pPr>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 w:val="0"/>
                <w:bCs w:val="0"/>
                <w:kern w:val="2"/>
                <w:sz w:val="21"/>
                <w:szCs w:val="21"/>
                <w:highlight w:val="none"/>
                <w:lang w:val="en-US" w:eastAsia="zh-CN" w:bidi="ar-SA"/>
              </w:rPr>
              <w:t>（高度</w:t>
            </w:r>
            <w:r>
              <w:rPr>
                <w:rFonts w:hint="eastAsia" w:ascii="Times New Roman" w:hAnsi="Times New Roman" w:eastAsia="宋体" w:cs="Times New Roman"/>
                <w:b w:val="0"/>
                <w:bCs w:val="0"/>
                <w:kern w:val="2"/>
                <w:sz w:val="21"/>
                <w:szCs w:val="21"/>
                <w:highlight w:val="none"/>
                <w:lang w:val="en-US" w:eastAsia="zh-CN" w:bidi="ar-SA"/>
              </w:rPr>
              <w:t>15</w:t>
            </w:r>
            <w:r>
              <w:rPr>
                <w:rFonts w:hint="default" w:ascii="Times New Roman" w:hAnsi="Times New Roman" w:eastAsia="宋体" w:cs="Times New Roman"/>
                <w:b w:val="0"/>
                <w:bCs w:val="0"/>
                <w:kern w:val="2"/>
                <w:sz w:val="21"/>
                <w:szCs w:val="21"/>
                <w:highlight w:val="none"/>
                <w:lang w:val="en-US" w:eastAsia="zh-CN" w:bidi="ar-SA"/>
              </w:rPr>
              <w:t>米）</w:t>
            </w:r>
          </w:p>
          <w:p>
            <w:pPr>
              <w:pStyle w:val="66"/>
              <w:keepNext w:val="0"/>
              <w:keepLines w:val="0"/>
              <w:pageBreakBefore w:val="0"/>
              <w:widowControl w:val="0"/>
              <w:kinsoku/>
              <w:wordWrap/>
              <w:overflowPunct/>
              <w:topLinePunct w:val="0"/>
              <w:bidi w:val="0"/>
              <w:adjustRightInd/>
              <w:snapToGrid/>
              <w:ind w:left="-105" w:leftChars="-50" w:right="-105" w:rightChars="-50"/>
              <w:jc w:val="center"/>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2023.08.22</w:t>
            </w:r>
          </w:p>
        </w:tc>
        <w:tc>
          <w:tcPr>
            <w:tcW w:w="161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标干流量</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m</w:t>
            </w:r>
            <w:r>
              <w:rPr>
                <w:rFonts w:hint="default" w:ascii="Times New Roman" w:hAnsi="Times New Roman" w:eastAsia="宋体" w:cs="Times New Roman"/>
                <w:bCs/>
                <w:sz w:val="21"/>
                <w:szCs w:val="21"/>
                <w:vertAlign w:val="superscript"/>
              </w:rPr>
              <w:t>3</w:t>
            </w:r>
            <w:r>
              <w:rPr>
                <w:rFonts w:hint="default" w:ascii="Times New Roman" w:hAnsi="Times New Roman" w:eastAsia="宋体" w:cs="Times New Roman"/>
                <w:bCs/>
                <w:sz w:val="21"/>
                <w:szCs w:val="21"/>
              </w:rPr>
              <w:t>/h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744</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774</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781</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766 </w:t>
            </w:r>
          </w:p>
        </w:tc>
        <w:tc>
          <w:tcPr>
            <w:tcW w:w="1765" w:type="dxa"/>
            <w:gridSpan w:val="2"/>
            <w:noWrap w:val="0"/>
            <w:vAlign w:val="center"/>
          </w:tcPr>
          <w:p>
            <w:pPr>
              <w:keepNext w:val="0"/>
              <w:keepLines w:val="0"/>
              <w:pageBreakBefore w:val="0"/>
              <w:kinsoku/>
              <w:wordWrap/>
              <w:overflowPunct/>
              <w:topLinePunct w:val="0"/>
              <w:bidi w:val="0"/>
              <w:adjustRightInd/>
              <w:snapToGrid/>
              <w:ind w:left="-105" w:leftChars="-50" w:right="-105" w:rightChars="-5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GB31573-2015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实测浓度</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4.4</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4.5</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3.8</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4.2 </w:t>
            </w:r>
          </w:p>
        </w:tc>
        <w:tc>
          <w:tcPr>
            <w:tcW w:w="882" w:type="dxa"/>
            <w:noWrap w:val="0"/>
            <w:vAlign w:val="center"/>
          </w:tcPr>
          <w:p>
            <w:pPr>
              <w:keepNext w:val="0"/>
              <w:keepLines w:val="0"/>
              <w:pageBreakBefore w:val="0"/>
              <w:kinsoku/>
              <w:wordWrap/>
              <w:overflowPunct/>
              <w:topLinePunct w:val="0"/>
              <w:bidi w:val="0"/>
              <w:adjustRightInd/>
              <w:snapToGrid/>
              <w:ind w:left="-105" w:leftChars="-50" w:right="-105" w:rightChars="-5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highlight w:val="none"/>
                <w:lang w:eastAsia="zh-CN"/>
              </w:rPr>
              <w:t>≤</w:t>
            </w:r>
            <w:r>
              <w:rPr>
                <w:rFonts w:hint="default" w:ascii="Times New Roman" w:hAnsi="Times New Roman" w:eastAsia="宋体" w:cs="Times New Roman"/>
                <w:bCs/>
                <w:sz w:val="21"/>
                <w:szCs w:val="21"/>
                <w:highlight w:val="none"/>
                <w:lang w:val="en-US" w:eastAsia="zh-CN"/>
              </w:rPr>
              <w:t>10</w:t>
            </w:r>
          </w:p>
        </w:tc>
        <w:tc>
          <w:tcPr>
            <w:tcW w:w="883" w:type="dxa"/>
            <w:noWrap w:val="0"/>
            <w:vAlign w:val="center"/>
          </w:tcPr>
          <w:p>
            <w:pPr>
              <w:keepNext w:val="0"/>
              <w:keepLines w:val="0"/>
              <w:pageBreakBefore w:val="0"/>
              <w:kinsoku/>
              <w:wordWrap/>
              <w:overflowPunct/>
              <w:topLinePunct w:val="0"/>
              <w:bidi w:val="0"/>
              <w:adjustRightInd/>
              <w:snapToGrid/>
              <w:ind w:left="-105" w:leftChars="-50" w:right="-105" w:rightChars="-5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highlight w:val="none"/>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颗粒物</w:t>
            </w:r>
            <w:r>
              <w:rPr>
                <w:rFonts w:hint="default" w:ascii="Times New Roman" w:hAnsi="Times New Roman" w:eastAsia="宋体" w:cs="Times New Roman"/>
                <w:bCs/>
                <w:sz w:val="21"/>
                <w:szCs w:val="21"/>
              </w:rPr>
              <w:t>排放速率</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kg/h</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3.3×</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3.5×</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32"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3.0×</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34" w:type="dxa"/>
            <w:noWrap w:val="0"/>
            <w:vAlign w:val="center"/>
          </w:tcPr>
          <w:p>
            <w:pPr>
              <w:keepNext w:val="0"/>
              <w:keepLines w:val="0"/>
              <w:pageBreakBefore w:val="0"/>
              <w:widowControl/>
              <w:suppressLineNumbers w:val="0"/>
              <w:kinsoku/>
              <w:wordWrap/>
              <w:overflowPunct/>
              <w:topLinePunct w:val="0"/>
              <w:bidi w:val="0"/>
              <w:adjustRightInd/>
              <w:snapToGrid/>
              <w:ind w:left="-105" w:leftChars="-50" w:right="-105" w:rightChars="-50"/>
              <w:jc w:val="center"/>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3.</w:t>
            </w:r>
            <w:r>
              <w:rPr>
                <w:rFonts w:hint="eastAsia" w:ascii="Times New Roman" w:hAnsi="Times New Roman" w:eastAsia="宋体" w:cs="Times New Roman"/>
                <w:i w:val="0"/>
                <w:iCs w:val="0"/>
                <w:color w:val="000000"/>
                <w:kern w:val="0"/>
                <w:sz w:val="21"/>
                <w:szCs w:val="21"/>
                <w:u w:val="none"/>
                <w:lang w:val="en-US" w:eastAsia="zh-CN" w:bidi="ar"/>
              </w:rPr>
              <w:t>3</w:t>
            </w:r>
            <w:r>
              <w:rPr>
                <w:rFonts w:hint="default" w:ascii="Times New Roman" w:hAnsi="Times New Roman" w:eastAsia="宋体" w:cs="Times New Roman"/>
                <w:i w:val="0"/>
                <w:iCs w:val="0"/>
                <w:color w:val="000000"/>
                <w:kern w:val="0"/>
                <w:sz w:val="21"/>
                <w:szCs w:val="21"/>
                <w:u w:val="none"/>
                <w:lang w:val="en-US" w:eastAsia="zh-CN" w:bidi="ar"/>
              </w:rPr>
              <w:t>×</w:t>
            </w:r>
            <w:r>
              <w:rPr>
                <w:rFonts w:hint="eastAsia" w:ascii="Times New Roman" w:hAnsi="Times New Roman" w:eastAsia="宋体" w:cs="Times New Roman"/>
                <w:i w:val="0"/>
                <w:iCs w:val="0"/>
                <w:color w:val="000000"/>
                <w:kern w:val="0"/>
                <w:sz w:val="21"/>
                <w:szCs w:val="21"/>
                <w:u w:val="none"/>
                <w:lang w:val="en-US" w:eastAsia="zh-CN" w:bidi="ar"/>
              </w:rPr>
              <w:t>10</w:t>
            </w:r>
            <w:r>
              <w:rPr>
                <w:rFonts w:hint="eastAsia" w:ascii="Times New Roman" w:hAnsi="Times New Roman" w:eastAsia="宋体" w:cs="Times New Roman"/>
                <w:i w:val="0"/>
                <w:iCs w:val="0"/>
                <w:color w:val="000000"/>
                <w:kern w:val="0"/>
                <w:sz w:val="21"/>
                <w:szCs w:val="21"/>
                <w:u w:val="none"/>
                <w:vertAlign w:val="superscript"/>
                <w:lang w:val="en-US" w:eastAsia="zh-CN" w:bidi="ar"/>
              </w:rPr>
              <w:t>-3</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41" w:type="dxa"/>
            <w:vMerge w:val="continue"/>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b w:val="0"/>
                <w:bCs w:val="0"/>
                <w:kern w:val="2"/>
                <w:sz w:val="21"/>
                <w:szCs w:val="21"/>
                <w:lang w:val="en-US" w:eastAsia="zh-CN" w:bidi="ar-SA"/>
              </w:rPr>
            </w:pPr>
          </w:p>
        </w:tc>
        <w:tc>
          <w:tcPr>
            <w:tcW w:w="1612" w:type="dxa"/>
            <w:noWrap w:val="0"/>
            <w:vAlign w:val="center"/>
          </w:tcPr>
          <w:p>
            <w:pPr>
              <w:pStyle w:val="28"/>
              <w:keepNext w:val="0"/>
              <w:keepLines w:val="0"/>
              <w:pageBreakBefore w:val="0"/>
              <w:kinsoku/>
              <w:wordWrap/>
              <w:overflowPunct/>
              <w:topLinePunct w:val="0"/>
              <w:bidi w:val="0"/>
              <w:adjustRightInd/>
              <w:snapToGrid/>
              <w:spacing w:beforeLines="0" w:afterLines="0"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去除率</w:t>
            </w:r>
          </w:p>
        </w:tc>
        <w:tc>
          <w:tcPr>
            <w:tcW w:w="71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w:t>
            </w:r>
          </w:p>
        </w:tc>
        <w:tc>
          <w:tcPr>
            <w:tcW w:w="3330" w:type="dxa"/>
            <w:gridSpan w:val="4"/>
            <w:noWrap w:val="0"/>
            <w:vAlign w:val="center"/>
          </w:tcPr>
          <w:p>
            <w:pPr>
              <w:keepNext w:val="0"/>
              <w:keepLines w:val="0"/>
              <w:pageBreakBefore w:val="0"/>
              <w:widowControl/>
              <w:suppressLineNumbers w:val="0"/>
              <w:kinsoku/>
              <w:wordWrap/>
              <w:overflowPunct/>
              <w:topLinePunct w:val="0"/>
              <w:bidi w:val="0"/>
              <w:adjustRightInd/>
              <w:snapToGrid/>
              <w:spacing w:line="240" w:lineRule="auto"/>
              <w:ind w:left="-105" w:leftChars="-50" w:right="-105" w:rightChars="-50" w:firstLine="0" w:firstLineChars="0"/>
              <w:jc w:val="center"/>
              <w:textAlignment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95.8</w:t>
            </w:r>
          </w:p>
        </w:tc>
        <w:tc>
          <w:tcPr>
            <w:tcW w:w="882"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883" w:type="dxa"/>
            <w:noWrap w:val="0"/>
            <w:vAlign w:val="center"/>
          </w:tcPr>
          <w:p>
            <w:pPr>
              <w:keepNext w:val="0"/>
              <w:keepLines w:val="0"/>
              <w:pageBreakBefore w:val="0"/>
              <w:kinsoku/>
              <w:wordWrap/>
              <w:overflowPunct/>
              <w:topLinePunct w:val="0"/>
              <w:bidi w:val="0"/>
              <w:adjustRightInd/>
              <w:snapToGrid/>
              <w:spacing w:line="240" w:lineRule="auto"/>
              <w:ind w:left="-105" w:leftChars="-50" w:right="-105" w:rightChars="-50" w:firstLine="0" w:firstLine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r>
    </w:tbl>
    <w:p>
      <w:pPr>
        <w:spacing w:line="36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p>
    <w:p>
      <w:pPr>
        <w:spacing w:line="36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p>
    <w:p>
      <w:pPr>
        <w:spacing w:line="36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p>
    <w:p>
      <w:pPr>
        <w:spacing w:line="360" w:lineRule="auto"/>
        <w:jc w:val="center"/>
        <w:rPr>
          <w:rFonts w:hint="default" w:ascii="Times New Roman" w:hAnsi="Times New Roman" w:eastAsia="宋体" w:cs="Times New Roman"/>
          <w:b/>
          <w:color w:val="000000" w:themeColor="text1"/>
          <w:sz w:val="24"/>
          <w:szCs w:val="24"/>
          <w14:textFill>
            <w14:solidFill>
              <w14:schemeClr w14:val="tx1"/>
            </w14:solidFill>
          </w14:textFill>
        </w:rPr>
      </w:pPr>
    </w:p>
    <w:p>
      <w:pPr>
        <w:spacing w:line="240" w:lineRule="auto"/>
        <w:jc w:val="center"/>
        <w:rPr>
          <w:rFonts w:hint="default" w:ascii="Times New Roman" w:hAnsi="Times New Roman" w:eastAsia="宋体" w:cs="Times New Roman"/>
          <w:b/>
          <w:color w:val="000000" w:themeColor="text1"/>
          <w:sz w:val="21"/>
          <w:szCs w:val="21"/>
          <w14:textFill>
            <w14:solidFill>
              <w14:schemeClr w14:val="tx1"/>
            </w14:solidFill>
          </w14:textFill>
        </w:rPr>
      </w:pPr>
    </w:p>
    <w:p>
      <w:pPr>
        <w:spacing w:line="240" w:lineRule="auto"/>
        <w:jc w:val="center"/>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b/>
          <w:color w:val="000000" w:themeColor="text1"/>
          <w:sz w:val="21"/>
          <w:szCs w:val="21"/>
          <w14:textFill>
            <w14:solidFill>
              <w14:schemeClr w14:val="tx1"/>
            </w14:solidFill>
          </w14:textFill>
        </w:rPr>
        <w:t>表9-</w:t>
      </w:r>
      <w:r>
        <w:rPr>
          <w:rFonts w:hint="eastAsia" w:ascii="Times New Roman" w:hAnsi="Times New Roman" w:eastAsia="宋体" w:cs="Times New Roman"/>
          <w:b/>
          <w:color w:val="000000" w:themeColor="text1"/>
          <w:sz w:val="21"/>
          <w:szCs w:val="21"/>
          <w:lang w:val="en-US" w:eastAsia="zh-CN"/>
          <w14:textFill>
            <w14:solidFill>
              <w14:schemeClr w14:val="tx1"/>
            </w14:solidFill>
          </w14:textFill>
        </w:rPr>
        <w:t xml:space="preserve">2  </w:t>
      </w:r>
      <w:r>
        <w:rPr>
          <w:rFonts w:hint="default" w:ascii="Times New Roman" w:hAnsi="Times New Roman" w:eastAsia="宋体" w:cs="Times New Roman"/>
          <w:b/>
          <w:color w:val="000000" w:themeColor="text1"/>
          <w:sz w:val="21"/>
          <w:szCs w:val="21"/>
          <w14:textFill>
            <w14:solidFill>
              <w14:schemeClr w14:val="tx1"/>
            </w14:solidFill>
          </w14:textFill>
        </w:rPr>
        <w:t>无组织废气监测结果一览表</w:t>
      </w:r>
    </w:p>
    <w:tbl>
      <w:tblPr>
        <w:tblStyle w:val="34"/>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1161"/>
        <w:gridCol w:w="792"/>
        <w:gridCol w:w="792"/>
        <w:gridCol w:w="792"/>
        <w:gridCol w:w="792"/>
        <w:gridCol w:w="792"/>
        <w:gridCol w:w="792"/>
        <w:gridCol w:w="1166"/>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监测</w:t>
            </w:r>
            <w:r>
              <w:rPr>
                <w:rFonts w:hint="default" w:ascii="Times New Roman" w:hAnsi="Times New Roman" w:eastAsia="宋体" w:cs="Times New Roman"/>
                <w:sz w:val="21"/>
                <w:szCs w:val="21"/>
                <w:lang w:val="en-US" w:eastAsia="zh-CN"/>
              </w:rPr>
              <w:t>项目</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及日期</w:t>
            </w:r>
          </w:p>
        </w:tc>
        <w:tc>
          <w:tcPr>
            <w:tcW w:w="1161"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监</w:t>
            </w:r>
            <w:r>
              <w:rPr>
                <w:rFonts w:hint="default" w:ascii="Times New Roman" w:hAnsi="Times New Roman" w:eastAsia="宋体" w:cs="Times New Roman"/>
                <w:sz w:val="21"/>
                <w:szCs w:val="21"/>
                <w:lang w:val="en-US" w:eastAsia="zh-CN"/>
              </w:rPr>
              <w:t>测点位</w:t>
            </w:r>
          </w:p>
        </w:tc>
        <w:tc>
          <w:tcPr>
            <w:tcW w:w="4752" w:type="dxa"/>
            <w:gridSpan w:val="6"/>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cs="Times New Roman"/>
                <w:sz w:val="21"/>
                <w:szCs w:val="21"/>
                <w:lang w:val="en-US" w:eastAsia="zh-CN"/>
              </w:rPr>
              <w:t>监</w:t>
            </w:r>
            <w:r>
              <w:rPr>
                <w:rFonts w:hint="default" w:ascii="Times New Roman" w:hAnsi="Times New Roman" w:eastAsia="宋体" w:cs="Times New Roman"/>
                <w:sz w:val="21"/>
                <w:szCs w:val="21"/>
                <w:lang w:val="en-US" w:eastAsia="zh-CN"/>
              </w:rPr>
              <w:t>测结果</w:t>
            </w:r>
          </w:p>
        </w:tc>
        <w:tc>
          <w:tcPr>
            <w:tcW w:w="1166"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执行标准号及标准值</w:t>
            </w:r>
          </w:p>
        </w:tc>
        <w:tc>
          <w:tcPr>
            <w:tcW w:w="684"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达标</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1</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3</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4</w:t>
            </w:r>
          </w:p>
        </w:tc>
        <w:tc>
          <w:tcPr>
            <w:tcW w:w="792" w:type="dxa"/>
            <w:noWrap w:val="0"/>
            <w:vAlign w:val="center"/>
          </w:tcPr>
          <w:p>
            <w:pPr>
              <w:pStyle w:val="28"/>
              <w:keepNext w:val="0"/>
              <w:keepLines w:val="0"/>
              <w:pageBreakBefore w:val="0"/>
              <w:widowControl w:val="0"/>
              <w:kinsoku/>
              <w:wordWrap/>
              <w:overflowPunct/>
              <w:topLinePunct w:val="0"/>
              <w:autoSpaceDE w:val="0"/>
              <w:autoSpaceDN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最大</w:t>
            </w:r>
          </w:p>
          <w:p>
            <w:pPr>
              <w:pStyle w:val="28"/>
              <w:keepNext w:val="0"/>
              <w:keepLines w:val="0"/>
              <w:pageBreakBefore w:val="0"/>
              <w:widowControl w:val="0"/>
              <w:kinsoku/>
              <w:wordWrap/>
              <w:overflowPunct/>
              <w:topLinePunct w:val="0"/>
              <w:autoSpaceDE w:val="0"/>
              <w:autoSpaceDN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值</w:t>
            </w:r>
          </w:p>
        </w:tc>
        <w:tc>
          <w:tcPr>
            <w:tcW w:w="792" w:type="dxa"/>
            <w:noWrap w:val="0"/>
            <w:vAlign w:val="center"/>
          </w:tcPr>
          <w:p>
            <w:pPr>
              <w:pStyle w:val="28"/>
              <w:keepNext w:val="0"/>
              <w:keepLines w:val="0"/>
              <w:pageBreakBefore w:val="0"/>
              <w:widowControl w:val="0"/>
              <w:kinsoku/>
              <w:wordWrap/>
              <w:overflowPunct/>
              <w:topLinePunct w:val="0"/>
              <w:autoSpaceDE w:val="0"/>
              <w:autoSpaceDN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单位</w:t>
            </w:r>
          </w:p>
        </w:tc>
        <w:tc>
          <w:tcPr>
            <w:tcW w:w="1850" w:type="dxa"/>
            <w:gridSpan w:val="2"/>
            <w:noWrap w:val="0"/>
            <w:vAlign w:val="center"/>
          </w:tcPr>
          <w:p>
            <w:pPr>
              <w:pStyle w:val="28"/>
              <w:keepNext w:val="0"/>
              <w:keepLines w:val="0"/>
              <w:pageBreakBefore w:val="0"/>
              <w:widowControl w:val="0"/>
              <w:kinsoku/>
              <w:wordWrap/>
              <w:overflowPunct/>
              <w:topLinePunct w:val="0"/>
              <w:autoSpaceDE w:val="0"/>
              <w:autoSpaceDN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GB</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16297-1996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eastAsia="zh-CN"/>
              </w:rPr>
              <w:t>颗粒物</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highlight w:val="none"/>
                <w:lang w:val="en-US" w:eastAsia="zh-CN"/>
              </w:rPr>
              <w:t>2023.08.21</w:t>
            </w: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rPr>
              <w:t>1</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rPr>
              <w:t>上风向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219</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216</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220</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222</w:t>
            </w:r>
          </w:p>
        </w:tc>
        <w:tc>
          <w:tcPr>
            <w:tcW w:w="792"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highlight w:val="none"/>
                <w:lang w:val="en-US" w:eastAsia="zh-CN"/>
              </w:rPr>
              <w:t>318</w:t>
            </w:r>
          </w:p>
        </w:tc>
        <w:tc>
          <w:tcPr>
            <w:tcW w:w="792" w:type="dxa"/>
            <w:vMerge w:val="restart"/>
            <w:noWrap w:val="0"/>
            <w:vAlign w:val="center"/>
          </w:tcPr>
          <w:p>
            <w:pPr>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lang w:val="en-US" w:eastAsia="zh-CN"/>
              </w:rPr>
            </w:pPr>
            <w:r>
              <w:rPr>
                <w:rFonts w:hint="default" w:ascii="Times New Roman" w:hAnsi="Times New Roman" w:eastAsia="宋体" w:cs="Times New Roman"/>
                <w:color w:val="auto"/>
                <w:sz w:val="21"/>
                <w:szCs w:val="21"/>
                <w:lang w:val="en-US" w:eastAsia="zh-CN"/>
              </w:rPr>
              <w:t>μ</w:t>
            </w:r>
            <w:r>
              <w:rPr>
                <w:rFonts w:hint="default" w:ascii="Times New Roman" w:hAnsi="Times New Roman" w:eastAsia="宋体" w:cs="Times New Roman"/>
                <w:szCs w:val="21"/>
              </w:rPr>
              <w:t>g/m</w:t>
            </w:r>
            <w:r>
              <w:rPr>
                <w:rFonts w:hint="default" w:ascii="Times New Roman" w:hAnsi="Times New Roman" w:eastAsia="宋体" w:cs="Times New Roman"/>
                <w:szCs w:val="21"/>
                <w:vertAlign w:val="superscript"/>
              </w:rPr>
              <w:t>3</w:t>
            </w:r>
          </w:p>
        </w:tc>
        <w:tc>
          <w:tcPr>
            <w:tcW w:w="1166"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rPr>
            </w:pPr>
            <w:r>
              <w:rPr>
                <w:rFonts w:hint="default" w:ascii="Times New Roman" w:hAnsi="Times New Roman" w:eastAsia="宋体" w:cs="Times New Roman"/>
                <w:bCs/>
                <w:sz w:val="21"/>
                <w:szCs w:val="21"/>
                <w:highlight w:val="none"/>
                <w:lang w:eastAsia="zh-CN"/>
              </w:rPr>
              <w:t>≤</w:t>
            </w:r>
            <w:r>
              <w:rPr>
                <w:rFonts w:hint="eastAsia" w:ascii="Times New Roman" w:hAnsi="Times New Roman" w:eastAsia="宋体" w:cs="Times New Roman"/>
                <w:bCs/>
                <w:sz w:val="21"/>
                <w:szCs w:val="21"/>
                <w:highlight w:val="none"/>
                <w:lang w:val="en-US" w:eastAsia="zh-CN"/>
              </w:rPr>
              <w:t>1.0</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684"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lang w:val="en-US" w:eastAsia="zh-CN"/>
              </w:rPr>
              <w:t>2</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vertAlign w:val="baseline"/>
                <w:lang w:eastAsia="zh-CN"/>
              </w:rPr>
              <w:t>下</w:t>
            </w:r>
            <w:r>
              <w:rPr>
                <w:rFonts w:hint="default" w:ascii="Times New Roman" w:hAnsi="Times New Roman" w:eastAsia="宋体" w:cs="Times New Roman"/>
                <w:bCs/>
                <w:sz w:val="21"/>
                <w:szCs w:val="21"/>
              </w:rPr>
              <w:t>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313</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307</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301</w:t>
            </w: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6"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684"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lang w:val="en-US" w:eastAsia="zh-CN"/>
              </w:rPr>
              <w:t>3</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vertAlign w:val="baseline"/>
                <w:lang w:eastAsia="zh-CN"/>
              </w:rPr>
              <w:t>下</w:t>
            </w:r>
            <w:r>
              <w:rPr>
                <w:rFonts w:hint="default" w:ascii="Times New Roman" w:hAnsi="Times New Roman" w:eastAsia="宋体" w:cs="Times New Roman"/>
                <w:bCs/>
                <w:sz w:val="21"/>
                <w:szCs w:val="21"/>
              </w:rPr>
              <w:t>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29</w:t>
            </w:r>
            <w:r>
              <w:rPr>
                <w:rFonts w:hint="eastAsia" w:ascii="Times New Roman" w:cs="Times New Roman"/>
                <w:sz w:val="21"/>
                <w:szCs w:val="21"/>
                <w:highlight w:val="none"/>
                <w:lang w:val="en-US" w:eastAsia="zh-CN"/>
              </w:rPr>
              <w:t>7</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298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301</w:t>
            </w: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6"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684"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lang w:val="en-US" w:eastAsia="zh-CN"/>
              </w:rPr>
              <w:t>4</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vertAlign w:val="baseline"/>
                <w:lang w:eastAsia="zh-CN"/>
              </w:rPr>
              <w:t>下</w:t>
            </w:r>
            <w:r>
              <w:rPr>
                <w:rFonts w:hint="default" w:ascii="Times New Roman" w:hAnsi="Times New Roman" w:eastAsia="宋体" w:cs="Times New Roman"/>
                <w:bCs/>
                <w:sz w:val="21"/>
                <w:szCs w:val="21"/>
              </w:rPr>
              <w:t>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311</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310</w:t>
            </w: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6"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684"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eastAsia="zh-CN"/>
              </w:rPr>
              <w:t>颗粒物</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highlight w:val="none"/>
                <w:lang w:val="en-US" w:eastAsia="zh-CN"/>
              </w:rPr>
              <w:t>2023.08.22</w:t>
            </w: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rPr>
              <w:t>1</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rPr>
              <w:t>上风向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223</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218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222</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226</w:t>
            </w:r>
          </w:p>
        </w:tc>
        <w:tc>
          <w:tcPr>
            <w:tcW w:w="792"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highlight w:val="none"/>
                <w:lang w:val="en-US" w:eastAsia="zh-CN"/>
              </w:rPr>
              <w:t>325</w:t>
            </w:r>
          </w:p>
        </w:tc>
        <w:tc>
          <w:tcPr>
            <w:tcW w:w="792" w:type="dxa"/>
            <w:vMerge w:val="restart"/>
            <w:noWrap w:val="0"/>
            <w:vAlign w:val="center"/>
          </w:tcPr>
          <w:p>
            <w:pPr>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auto"/>
                <w:sz w:val="21"/>
                <w:szCs w:val="21"/>
                <w:lang w:val="en-US" w:eastAsia="zh-CN"/>
              </w:rPr>
              <w:t>μ</w:t>
            </w:r>
            <w:r>
              <w:rPr>
                <w:rFonts w:hint="default" w:ascii="Times New Roman" w:hAnsi="Times New Roman" w:eastAsia="宋体" w:cs="Times New Roman"/>
                <w:szCs w:val="21"/>
              </w:rPr>
              <w:t>g/m</w:t>
            </w:r>
            <w:r>
              <w:rPr>
                <w:rFonts w:hint="default" w:ascii="Times New Roman" w:hAnsi="Times New Roman" w:eastAsia="宋体" w:cs="Times New Roman"/>
                <w:szCs w:val="21"/>
                <w:vertAlign w:val="superscript"/>
              </w:rPr>
              <w:t>3</w:t>
            </w:r>
          </w:p>
        </w:tc>
        <w:tc>
          <w:tcPr>
            <w:tcW w:w="1166"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rPr>
            </w:pPr>
            <w:r>
              <w:rPr>
                <w:rFonts w:hint="default" w:ascii="Times New Roman" w:hAnsi="Times New Roman" w:eastAsia="宋体" w:cs="Times New Roman"/>
                <w:bCs/>
                <w:sz w:val="21"/>
                <w:szCs w:val="21"/>
                <w:highlight w:val="none"/>
                <w:lang w:eastAsia="zh-CN"/>
              </w:rPr>
              <w:t>≤</w:t>
            </w:r>
            <w:r>
              <w:rPr>
                <w:rFonts w:hint="eastAsia" w:ascii="Times New Roman" w:hAnsi="Times New Roman" w:eastAsia="宋体" w:cs="Times New Roman"/>
                <w:bCs/>
                <w:sz w:val="21"/>
                <w:szCs w:val="21"/>
                <w:highlight w:val="none"/>
                <w:lang w:val="en-US" w:eastAsia="zh-CN"/>
              </w:rPr>
              <w:t>1.0</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684" w:type="dxa"/>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lang w:val="en-US" w:eastAsia="zh-CN"/>
              </w:rPr>
              <w:t>2</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vertAlign w:val="baseline"/>
                <w:lang w:eastAsia="zh-CN"/>
              </w:rPr>
              <w:t>下</w:t>
            </w:r>
            <w:r>
              <w:rPr>
                <w:rFonts w:hint="default" w:ascii="Times New Roman" w:hAnsi="Times New Roman" w:eastAsia="宋体" w:cs="Times New Roman"/>
                <w:bCs/>
                <w:sz w:val="21"/>
                <w:szCs w:val="21"/>
              </w:rPr>
              <w:t>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317</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311</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321</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325</w:t>
            </w: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6"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684"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lang w:val="en-US" w:eastAsia="zh-CN"/>
              </w:rPr>
              <w:t>3</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vertAlign w:val="baseline"/>
                <w:lang w:eastAsia="zh-CN"/>
              </w:rPr>
              <w:t>下</w:t>
            </w:r>
            <w:r>
              <w:rPr>
                <w:rFonts w:hint="default" w:ascii="Times New Roman" w:hAnsi="Times New Roman" w:eastAsia="宋体" w:cs="Times New Roman"/>
                <w:bCs/>
                <w:sz w:val="21"/>
                <w:szCs w:val="21"/>
              </w:rPr>
              <w:t>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298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310</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320</w:t>
            </w: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6"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684"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1117"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1" w:type="dxa"/>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r>
              <w:rPr>
                <w:rFonts w:hint="eastAsia" w:ascii="宋体" w:hAnsi="宋体" w:eastAsia="宋体" w:cs="宋体"/>
                <w:bCs/>
                <w:sz w:val="21"/>
                <w:szCs w:val="21"/>
                <w:lang w:eastAsia="zh-CN"/>
              </w:rPr>
              <w:t>○</w:t>
            </w:r>
            <w:r>
              <w:rPr>
                <w:rFonts w:hint="default" w:ascii="Times New Roman" w:hAnsi="Times New Roman" w:eastAsia="宋体" w:cs="Times New Roman"/>
                <w:bCs/>
                <w:sz w:val="21"/>
                <w:szCs w:val="21"/>
                <w:lang w:val="en-US" w:eastAsia="zh-CN"/>
              </w:rPr>
              <w:t>4</w:t>
            </w:r>
            <w:r>
              <w:rPr>
                <w:rFonts w:hint="default" w:ascii="Times New Roman" w:hAnsi="Times New Roman" w:eastAsia="宋体" w:cs="Times New Roman"/>
                <w:bCs/>
                <w:sz w:val="21"/>
                <w:szCs w:val="21"/>
                <w:vertAlign w:val="superscript"/>
              </w:rPr>
              <w:t>#</w:t>
            </w:r>
            <w:r>
              <w:rPr>
                <w:rFonts w:hint="default" w:ascii="Times New Roman" w:hAnsi="Times New Roman" w:eastAsia="宋体" w:cs="Times New Roman"/>
                <w:bCs/>
                <w:sz w:val="21"/>
                <w:szCs w:val="21"/>
                <w:vertAlign w:val="baseline"/>
                <w:lang w:eastAsia="zh-CN"/>
              </w:rPr>
              <w:t>下</w:t>
            </w:r>
            <w:r>
              <w:rPr>
                <w:rFonts w:hint="default" w:ascii="Times New Roman" w:hAnsi="Times New Roman" w:eastAsia="宋体" w:cs="Times New Roman"/>
                <w:bCs/>
                <w:sz w:val="21"/>
                <w:szCs w:val="21"/>
              </w:rPr>
              <w:t>风向</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308</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306</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304</w:t>
            </w:r>
          </w:p>
        </w:tc>
        <w:tc>
          <w:tcPr>
            <w:tcW w:w="792" w:type="dxa"/>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303</w:t>
            </w: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0" w:leftChars="0" w:right="0" w:rightChars="0" w:firstLine="0" w:firstLineChars="0"/>
              <w:jc w:val="center"/>
              <w:textAlignment w:val="auto"/>
              <w:rPr>
                <w:rFonts w:hint="default" w:ascii="Times New Roman" w:hAnsi="Times New Roman" w:eastAsia="宋体" w:cs="Times New Roman"/>
                <w:sz w:val="21"/>
                <w:szCs w:val="21"/>
                <w:lang w:val="en-US" w:eastAsia="zh-CN"/>
              </w:rPr>
            </w:pPr>
          </w:p>
        </w:tc>
        <w:tc>
          <w:tcPr>
            <w:tcW w:w="792"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1166"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c>
          <w:tcPr>
            <w:tcW w:w="684" w:type="dxa"/>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z w:val="21"/>
                <w:szCs w:val="21"/>
                <w:lang w:val="en-US" w:eastAsia="zh-CN"/>
              </w:rPr>
            </w:pPr>
          </w:p>
        </w:tc>
      </w:tr>
    </w:tbl>
    <w:p>
      <w:pPr>
        <w:pStyle w:val="7"/>
        <w:pageBreakBefore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9.2.2噪声治理设施</w:t>
      </w:r>
    </w:p>
    <w:p>
      <w:pPr>
        <w:keepNext w:val="0"/>
        <w:keepLines w:val="0"/>
        <w:pageBreakBefore w:val="0"/>
        <w:widowControl w:val="0"/>
        <w:kinsoku/>
        <w:wordWrap/>
        <w:overflowPunct/>
        <w:topLinePunct w:val="0"/>
        <w:autoSpaceDE/>
        <w:autoSpaceDN/>
        <w:bidi w:val="0"/>
        <w:adjustRightInd/>
        <w:snapToGrid/>
        <w:spacing w:line="240" w:lineRule="auto"/>
        <w:ind w:right="244"/>
        <w:jc w:val="center"/>
        <w:textAlignment w:val="auto"/>
        <w:rPr>
          <w:rFonts w:hint="eastAsia" w:ascii="Times New Roman" w:hAnsi="Times New Roman" w:eastAsiaTheme="minorEastAsia"/>
          <w:b/>
          <w:color w:val="000000" w:themeColor="text1"/>
          <w:sz w:val="24"/>
          <w:szCs w:val="24"/>
          <w:highlight w:val="none"/>
          <w14:textFill>
            <w14:solidFill>
              <w14:schemeClr w14:val="tx1"/>
            </w14:solidFill>
          </w14:textFill>
        </w:rPr>
      </w:pPr>
      <w:r>
        <w:rPr>
          <w:rFonts w:hint="eastAsia" w:ascii="Times New Roman" w:hAnsi="Times New Roman" w:eastAsiaTheme="minorEastAsia"/>
          <w:b/>
          <w:color w:val="000000" w:themeColor="text1"/>
          <w:sz w:val="24"/>
          <w:szCs w:val="24"/>
          <w:highlight w:val="none"/>
          <w14:textFill>
            <w14:solidFill>
              <w14:schemeClr w14:val="tx1"/>
            </w14:solidFill>
          </w14:textFill>
        </w:rPr>
        <w:t>表9-</w:t>
      </w:r>
      <w:r>
        <w:rPr>
          <w:rFonts w:hint="eastAsia" w:ascii="Times New Roman" w:hAnsi="Times New Roman" w:eastAsiaTheme="minorEastAsia"/>
          <w:b/>
          <w:color w:val="000000" w:themeColor="text1"/>
          <w:sz w:val="24"/>
          <w:szCs w:val="24"/>
          <w:highlight w:val="none"/>
          <w:lang w:val="en-US" w:eastAsia="zh-CN"/>
          <w14:textFill>
            <w14:solidFill>
              <w14:schemeClr w14:val="tx1"/>
            </w14:solidFill>
          </w14:textFill>
        </w:rPr>
        <w:t>3</w:t>
      </w:r>
      <w:r>
        <w:rPr>
          <w:rFonts w:hint="eastAsia" w:ascii="Times New Roman" w:hAnsi="Times New Roman" w:eastAsiaTheme="minorEastAsia"/>
          <w:b/>
          <w:color w:val="000000" w:themeColor="text1"/>
          <w:sz w:val="24"/>
          <w:szCs w:val="24"/>
          <w:highlight w:val="none"/>
          <w14:textFill>
            <w14:solidFill>
              <w14:schemeClr w14:val="tx1"/>
            </w14:solidFill>
          </w14:textFill>
        </w:rPr>
        <w:t xml:space="preserve">  厂界噪声监测结果</w:t>
      </w:r>
    </w:p>
    <w:tbl>
      <w:tblPr>
        <w:tblStyle w:val="34"/>
        <w:tblW w:w="5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892"/>
        <w:gridCol w:w="892"/>
        <w:gridCol w:w="892"/>
        <w:gridCol w:w="892"/>
        <w:gridCol w:w="773"/>
        <w:gridCol w:w="1417"/>
        <w:gridCol w:w="598"/>
        <w:gridCol w:w="599"/>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3" w:type="pct"/>
            <w:vMerge w:val="restart"/>
            <w:tcBorders>
              <w:tl2br w:val="single" w:color="auto" w:sz="4" w:space="0"/>
            </w:tcBorders>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mc:AlternateContent>
                <mc:Choice Requires="wps">
                  <w:drawing>
                    <wp:anchor distT="0" distB="0" distL="114300" distR="114300" simplePos="0" relativeHeight="251664384" behindDoc="0" locked="0" layoutInCell="1" allowOverlap="1">
                      <wp:simplePos x="0" y="0"/>
                      <wp:positionH relativeFrom="column">
                        <wp:posOffset>-129540</wp:posOffset>
                      </wp:positionH>
                      <wp:positionV relativeFrom="paragraph">
                        <wp:posOffset>396875</wp:posOffset>
                      </wp:positionV>
                      <wp:extent cx="733425" cy="287020"/>
                      <wp:effectExtent l="0" t="0" r="0" b="0"/>
                      <wp:wrapNone/>
                      <wp:docPr id="8" name="文本框 8"/>
                      <wp:cNvGraphicFramePr/>
                      <a:graphic xmlns:a="http://schemas.openxmlformats.org/drawingml/2006/main">
                        <a:graphicData uri="http://schemas.microsoft.com/office/word/2010/wordprocessingShape">
                          <wps:wsp>
                            <wps:cNvSpPr txBox="1"/>
                            <wps:spPr>
                              <a:xfrm>
                                <a:off x="0" y="0"/>
                                <a:ext cx="733425" cy="287020"/>
                              </a:xfrm>
                              <a:prstGeom prst="rect">
                                <a:avLst/>
                              </a:prstGeom>
                              <a:noFill/>
                              <a:ln>
                                <a:noFill/>
                              </a:ln>
                            </wps:spPr>
                            <wps:txbx>
                              <w:txbxContent>
                                <w:p>
                                  <w:pPr>
                                    <w:rPr>
                                      <w:rFonts w:hint="default" w:ascii="Times New Roman" w:hAnsi="Times New Roman" w:eastAsia="宋体" w:cs="Times New Roman"/>
                                    </w:rPr>
                                  </w:pPr>
                                  <w:r>
                                    <w:rPr>
                                      <w:rFonts w:hint="default" w:ascii="Times New Roman" w:hAnsi="Times New Roman" w:eastAsia="宋体" w:cs="Times New Roman"/>
                                    </w:rPr>
                                    <w:t>采样点位</w:t>
                                  </w:r>
                                </w:p>
                              </w:txbxContent>
                            </wps:txbx>
                            <wps:bodyPr upright="1"/>
                          </wps:wsp>
                        </a:graphicData>
                      </a:graphic>
                    </wp:anchor>
                  </w:drawing>
                </mc:Choice>
                <mc:Fallback>
                  <w:pict>
                    <v:shape id="_x0000_s1026" o:spid="_x0000_s1026" o:spt="202" type="#_x0000_t202" style="position:absolute;left:0pt;margin-left:-10.2pt;margin-top:31.25pt;height:22.6pt;width:57.75pt;z-index:251664384;mso-width-relative:page;mso-height-relative:page;" filled="f" stroked="f" coordsize="21600,21600" o:gfxdata="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L+Cyq1wAA&#10;AAkBAAAPAAAAAAAAAAEAIAAAACIAAABkcnMvZG93bnJldi54bWxQSwECFAAUAAAACACHTuJAHlqM&#10;560BAABNAwAADgAAAAAAAAABACAAAAAmAQAAZHJzL2Uyb0RvYy54bWxQSwUGAAAAAAYABgBZAQAA&#10;RQUAAAAA&#10;">
                      <v:fill on="f" focussize="0,0"/>
                      <v:stroke on="f"/>
                      <v:imagedata o:title=""/>
                      <o:lock v:ext="edit" aspectratio="f"/>
                      <v:textbox>
                        <w:txbxContent>
                          <w:p>
                            <w:pPr>
                              <w:rPr>
                                <w:rFonts w:hint="default" w:ascii="Times New Roman" w:hAnsi="Times New Roman" w:eastAsia="宋体" w:cs="Times New Roman"/>
                              </w:rPr>
                            </w:pPr>
                            <w:r>
                              <w:rPr>
                                <w:rFonts w:hint="default" w:ascii="Times New Roman" w:hAnsi="Times New Roman" w:eastAsia="宋体" w:cs="Times New Roman"/>
                              </w:rPr>
                              <w:t>采样点位</w:t>
                            </w:r>
                          </w:p>
                        </w:txbxContent>
                      </v:textbox>
                    </v:shape>
                  </w:pict>
                </mc:Fallback>
              </mc:AlternateContent>
            </w:r>
            <w:r>
              <w:rPr>
                <w:rFonts w:hint="default" w:ascii="Times New Roman" w:hAnsi="Times New Roman" w:eastAsia="宋体" w:cs="Times New Roman"/>
                <w:spacing w:val="0"/>
                <w:sz w:val="21"/>
                <w:szCs w:val="21"/>
              </w:rPr>
              <mc:AlternateContent>
                <mc:Choice Requires="wps">
                  <w:drawing>
                    <wp:anchor distT="0" distB="0" distL="114300" distR="114300" simplePos="0" relativeHeight="251663360" behindDoc="0" locked="0" layoutInCell="1" allowOverlap="1">
                      <wp:simplePos x="0" y="0"/>
                      <wp:positionH relativeFrom="column">
                        <wp:posOffset>100965</wp:posOffset>
                      </wp:positionH>
                      <wp:positionV relativeFrom="paragraph">
                        <wp:posOffset>13335</wp:posOffset>
                      </wp:positionV>
                      <wp:extent cx="728345" cy="28702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28345" cy="287020"/>
                              </a:xfrm>
                              <a:prstGeom prst="rect">
                                <a:avLst/>
                              </a:prstGeom>
                              <a:noFill/>
                              <a:ln>
                                <a:noFill/>
                              </a:ln>
                            </wps:spPr>
                            <wps:txbx>
                              <w:txbxContent>
                                <w:p>
                                  <w:pPr>
                                    <w:rPr>
                                      <w:rFonts w:hint="default" w:ascii="Times New Roman" w:hAnsi="Times New Roman" w:eastAsia="宋体" w:cs="Times New Roman"/>
                                    </w:rPr>
                                  </w:pPr>
                                  <w:r>
                                    <w:rPr>
                                      <w:rFonts w:hint="default" w:ascii="Times New Roman" w:hAnsi="Times New Roman" w:eastAsia="宋体" w:cs="Times New Roman"/>
                                    </w:rPr>
                                    <w:t>采样时段</w:t>
                                  </w:r>
                                </w:p>
                              </w:txbxContent>
                            </wps:txbx>
                            <wps:bodyPr upright="1"/>
                          </wps:wsp>
                        </a:graphicData>
                      </a:graphic>
                    </wp:anchor>
                  </w:drawing>
                </mc:Choice>
                <mc:Fallback>
                  <w:pict>
                    <v:shape id="_x0000_s1026" o:spid="_x0000_s1026" o:spt="202" type="#_x0000_t202" style="position:absolute;left:0pt;margin-left:7.95pt;margin-top:1.05pt;height:22.6pt;width:57.35pt;z-index:251663360;mso-width-relative:page;mso-height-relative:page;" filled="f" stroked="f" coordsize="21600,21600" o:gfxdata="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RldKj0wAAAAcB&#10;AAAPAAAAAAAAAAEAIAAAACIAAABkcnMvZG93bnJldi54bWxQSwECFAAUAAAACACHTuJAFOL0A64B&#10;AABNAwAADgAAAAAAAAABACAAAAAiAQAAZHJzL2Uyb0RvYy54bWxQSwUGAAAAAAYABgBZAQAAQgUA&#10;AAAA&#10;">
                      <v:fill on="f" focussize="0,0"/>
                      <v:stroke on="f"/>
                      <v:imagedata o:title=""/>
                      <o:lock v:ext="edit" aspectratio="f"/>
                      <v:textbox>
                        <w:txbxContent>
                          <w:p>
                            <w:pPr>
                              <w:rPr>
                                <w:rFonts w:hint="default" w:ascii="Times New Roman" w:hAnsi="Times New Roman" w:eastAsia="宋体" w:cs="Times New Roman"/>
                              </w:rPr>
                            </w:pPr>
                            <w:r>
                              <w:rPr>
                                <w:rFonts w:hint="default" w:ascii="Times New Roman" w:hAnsi="Times New Roman" w:eastAsia="宋体" w:cs="Times New Roman"/>
                              </w:rPr>
                              <w:t>采样时段</w:t>
                            </w:r>
                          </w:p>
                        </w:txbxContent>
                      </v:textbox>
                    </v:shape>
                  </w:pict>
                </mc:Fallback>
              </mc:AlternateContent>
            </w:r>
          </w:p>
        </w:tc>
        <w:tc>
          <w:tcPr>
            <w:tcW w:w="1003" w:type="pct"/>
            <w:gridSpan w:val="2"/>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eastAsia" w:ascii="Times New Roman" w:hAnsi="Times New Roman" w:cs="Times New Roman"/>
                <w:spacing w:val="0"/>
                <w:sz w:val="21"/>
                <w:szCs w:val="21"/>
                <w:highlight w:val="none"/>
                <w:lang w:val="en-US" w:eastAsia="zh-CN"/>
              </w:rPr>
            </w:pPr>
            <w:r>
              <w:rPr>
                <w:rFonts w:hint="eastAsia" w:ascii="Times New Roman" w:hAnsi="Times New Roman" w:cs="Times New Roman"/>
                <w:spacing w:val="0"/>
                <w:sz w:val="21"/>
                <w:szCs w:val="21"/>
                <w:highlight w:val="none"/>
                <w:lang w:val="en-US" w:eastAsia="zh-CN"/>
              </w:rPr>
              <w:t>2023.08.21-</w:t>
            </w:r>
          </w:p>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highlight w:val="none"/>
                <w:lang w:val="en-US" w:eastAsia="zh-CN"/>
              </w:rPr>
              <w:t>2023.08.22</w:t>
            </w:r>
          </w:p>
        </w:tc>
        <w:tc>
          <w:tcPr>
            <w:tcW w:w="1003" w:type="pct"/>
            <w:gridSpan w:val="2"/>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cs="Times New Roman"/>
                <w:spacing w:val="0"/>
                <w:sz w:val="21"/>
                <w:szCs w:val="21"/>
                <w:highlight w:val="none"/>
                <w:lang w:val="en-US" w:eastAsia="zh-CN"/>
              </w:rPr>
              <w:t>2023.08.22</w:t>
            </w:r>
          </w:p>
        </w:tc>
        <w:tc>
          <w:tcPr>
            <w:tcW w:w="434" w:type="pct"/>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单位</w:t>
            </w:r>
          </w:p>
        </w:tc>
        <w:tc>
          <w:tcPr>
            <w:tcW w:w="796" w:type="pct"/>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执行标准</w:t>
            </w:r>
          </w:p>
        </w:tc>
        <w:tc>
          <w:tcPr>
            <w:tcW w:w="673" w:type="pct"/>
            <w:gridSpan w:val="2"/>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执行限值</w:t>
            </w:r>
          </w:p>
        </w:tc>
        <w:tc>
          <w:tcPr>
            <w:tcW w:w="355" w:type="pct"/>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3"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lang w:eastAsia="zh-CN"/>
              </w:rPr>
            </w:pPr>
            <w:r>
              <w:rPr>
                <w:rFonts w:hint="default" w:ascii="Times New Roman" w:hAnsi="Times New Roman" w:eastAsia="宋体" w:cs="Times New Roman"/>
                <w:spacing w:val="0"/>
                <w:sz w:val="21"/>
                <w:szCs w:val="21"/>
              </w:rPr>
              <w:t>昼间</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lang w:eastAsia="zh-CN"/>
              </w:rPr>
            </w:pPr>
            <w:r>
              <w:rPr>
                <w:rFonts w:hint="default" w:ascii="Times New Roman" w:hAnsi="Times New Roman" w:eastAsia="宋体" w:cs="Times New Roman"/>
                <w:spacing w:val="0"/>
                <w:sz w:val="21"/>
                <w:szCs w:val="21"/>
                <w:lang w:eastAsia="zh-CN"/>
              </w:rPr>
              <w:t>夜间</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昼间</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lang w:eastAsia="zh-CN"/>
              </w:rPr>
              <w:t>夜间</w:t>
            </w:r>
          </w:p>
        </w:tc>
        <w:tc>
          <w:tcPr>
            <w:tcW w:w="434"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p>
        </w:tc>
        <w:tc>
          <w:tcPr>
            <w:tcW w:w="796"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p>
        </w:tc>
        <w:tc>
          <w:tcPr>
            <w:tcW w:w="336"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昼间</w:t>
            </w:r>
          </w:p>
        </w:tc>
        <w:tc>
          <w:tcPr>
            <w:tcW w:w="336"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lang w:eastAsia="zh-CN"/>
              </w:rPr>
              <w:t>夜间</w:t>
            </w:r>
          </w:p>
        </w:tc>
        <w:tc>
          <w:tcPr>
            <w:tcW w:w="355"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3"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lang w:eastAsia="zh-CN"/>
              </w:rPr>
              <w:t>东</w:t>
            </w:r>
            <w:r>
              <w:rPr>
                <w:rFonts w:hint="default" w:ascii="Times New Roman" w:hAnsi="Times New Roman" w:eastAsia="宋体" w:cs="Times New Roman"/>
                <w:spacing w:val="0"/>
                <w:sz w:val="21"/>
                <w:szCs w:val="21"/>
              </w:rPr>
              <w:t>厂界▲1</w:t>
            </w:r>
            <w:r>
              <w:rPr>
                <w:rFonts w:hint="default" w:ascii="Times New Roman" w:hAnsi="Times New Roman" w:eastAsia="宋体" w:cs="Times New Roman"/>
                <w:spacing w:val="0"/>
                <w:sz w:val="21"/>
                <w:szCs w:val="21"/>
                <w:vertAlign w:val="superscript"/>
              </w:rPr>
              <w:t>#</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54.3</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43.2</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53.2</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45.3</w:t>
            </w:r>
          </w:p>
        </w:tc>
        <w:tc>
          <w:tcPr>
            <w:tcW w:w="434"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dB（A）</w:t>
            </w:r>
          </w:p>
        </w:tc>
        <w:tc>
          <w:tcPr>
            <w:tcW w:w="796" w:type="pct"/>
            <w:vMerge w:val="restar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lang w:val="en-US" w:eastAsia="zh-CN" w:bidi="ar-SA"/>
              </w:rPr>
            </w:pPr>
            <w:r>
              <w:rPr>
                <w:rFonts w:hint="default" w:ascii="Times New Roman" w:hAnsi="Times New Roman" w:eastAsia="宋体" w:cs="Times New Roman"/>
                <w:spacing w:val="0"/>
                <w:sz w:val="21"/>
                <w:szCs w:val="21"/>
              </w:rPr>
              <w:t>GB</w:t>
            </w:r>
            <w:r>
              <w:rPr>
                <w:rFonts w:hint="default" w:ascii="Times New Roman" w:hAnsi="Times New Roman" w:eastAsia="宋体" w:cs="Times New Roman"/>
                <w:spacing w:val="0"/>
                <w:sz w:val="21"/>
                <w:szCs w:val="21"/>
                <w:lang w:val="en-US" w:eastAsia="zh-CN"/>
              </w:rPr>
              <w:t xml:space="preserve"> </w:t>
            </w:r>
            <w:r>
              <w:rPr>
                <w:rFonts w:hint="default" w:ascii="Times New Roman" w:hAnsi="Times New Roman" w:eastAsia="宋体" w:cs="Times New Roman"/>
                <w:spacing w:val="0"/>
                <w:sz w:val="21"/>
                <w:szCs w:val="21"/>
              </w:rPr>
              <w:t>12348-2008</w:t>
            </w:r>
            <w:r>
              <w:rPr>
                <w:rFonts w:hint="default" w:ascii="Times New Roman" w:hAnsi="Times New Roman" w:eastAsia="宋体" w:cs="Times New Roman"/>
                <w:spacing w:val="0"/>
                <w:sz w:val="21"/>
                <w:szCs w:val="21"/>
                <w:lang w:val="en-US" w:eastAsia="zh-CN"/>
              </w:rPr>
              <w:t xml:space="preserve"> </w:t>
            </w:r>
            <w:r>
              <w:rPr>
                <w:rFonts w:hint="default" w:ascii="Times New Roman" w:hAnsi="Times New Roman" w:eastAsia="宋体" w:cs="Times New Roman"/>
                <w:spacing w:val="0"/>
                <w:sz w:val="21"/>
                <w:szCs w:val="21"/>
              </w:rPr>
              <w:t>表1中</w:t>
            </w:r>
            <w:r>
              <w:rPr>
                <w:rFonts w:hint="default" w:ascii="Times New Roman" w:hAnsi="Times New Roman" w:eastAsia="宋体" w:cs="Times New Roman"/>
                <w:spacing w:val="0"/>
                <w:sz w:val="21"/>
                <w:szCs w:val="21"/>
                <w:lang w:val="en-US" w:eastAsia="zh-CN"/>
              </w:rPr>
              <w:t>3</w:t>
            </w:r>
            <w:r>
              <w:rPr>
                <w:rFonts w:hint="default" w:ascii="Times New Roman" w:hAnsi="Times New Roman" w:eastAsia="宋体" w:cs="Times New Roman"/>
                <w:spacing w:val="0"/>
                <w:sz w:val="21"/>
                <w:szCs w:val="21"/>
              </w:rPr>
              <w:t>类</w:t>
            </w:r>
          </w:p>
        </w:tc>
        <w:tc>
          <w:tcPr>
            <w:tcW w:w="336" w:type="pct"/>
            <w:vMerge w:val="restar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kern w:val="2"/>
                <w:sz w:val="21"/>
                <w:szCs w:val="21"/>
                <w:highlight w:val="none"/>
                <w:lang w:val="en-US" w:eastAsia="zh-CN" w:bidi="ar-SA"/>
              </w:rPr>
            </w:pPr>
            <w:r>
              <w:rPr>
                <w:rFonts w:hint="default" w:ascii="Times New Roman" w:hAnsi="Times New Roman" w:eastAsia="宋体" w:cs="Times New Roman"/>
                <w:bCs/>
                <w:spacing w:val="0"/>
                <w:sz w:val="21"/>
                <w:szCs w:val="21"/>
                <w:highlight w:val="none"/>
                <w:lang w:eastAsia="zh-CN"/>
              </w:rPr>
              <w:t>≤</w:t>
            </w:r>
            <w:r>
              <w:rPr>
                <w:rFonts w:hint="default" w:ascii="Times New Roman" w:hAnsi="Times New Roman" w:eastAsia="宋体" w:cs="Times New Roman"/>
                <w:spacing w:val="0"/>
                <w:sz w:val="21"/>
                <w:szCs w:val="21"/>
              </w:rPr>
              <w:t>6</w:t>
            </w:r>
            <w:r>
              <w:rPr>
                <w:rFonts w:hint="default" w:ascii="Times New Roman" w:hAnsi="Times New Roman" w:eastAsia="宋体" w:cs="Times New Roman"/>
                <w:spacing w:val="0"/>
                <w:sz w:val="21"/>
                <w:szCs w:val="21"/>
                <w:lang w:val="en-US" w:eastAsia="zh-CN"/>
              </w:rPr>
              <w:t>5</w:t>
            </w:r>
          </w:p>
        </w:tc>
        <w:tc>
          <w:tcPr>
            <w:tcW w:w="336" w:type="pct"/>
            <w:vMerge w:val="restar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kern w:val="2"/>
                <w:sz w:val="21"/>
                <w:szCs w:val="21"/>
                <w:highlight w:val="none"/>
                <w:lang w:val="en-US" w:eastAsia="zh-CN" w:bidi="ar-SA"/>
              </w:rPr>
            </w:pPr>
            <w:r>
              <w:rPr>
                <w:rFonts w:hint="default" w:ascii="Times New Roman" w:hAnsi="Times New Roman" w:eastAsia="宋体" w:cs="Times New Roman"/>
                <w:bCs/>
                <w:spacing w:val="0"/>
                <w:sz w:val="21"/>
                <w:szCs w:val="21"/>
                <w:highlight w:val="none"/>
                <w:lang w:eastAsia="zh-CN"/>
              </w:rPr>
              <w:t>≤</w:t>
            </w:r>
            <w:r>
              <w:rPr>
                <w:rFonts w:hint="default" w:ascii="Times New Roman" w:hAnsi="Times New Roman" w:eastAsia="宋体" w:cs="Times New Roman"/>
                <w:bCs/>
                <w:spacing w:val="0"/>
                <w:sz w:val="21"/>
                <w:szCs w:val="21"/>
                <w:highlight w:val="none"/>
                <w:lang w:val="en-US" w:eastAsia="zh-CN"/>
              </w:rPr>
              <w:t>55</w:t>
            </w:r>
          </w:p>
        </w:tc>
        <w:tc>
          <w:tcPr>
            <w:tcW w:w="355"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3"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lang w:eastAsia="zh-CN"/>
              </w:rPr>
              <w:t>南</w:t>
            </w:r>
            <w:r>
              <w:rPr>
                <w:rFonts w:hint="default" w:ascii="Times New Roman" w:hAnsi="Times New Roman" w:eastAsia="宋体" w:cs="Times New Roman"/>
                <w:spacing w:val="0"/>
                <w:sz w:val="21"/>
                <w:szCs w:val="21"/>
              </w:rPr>
              <w:t>厂界▲</w:t>
            </w:r>
            <w:r>
              <w:rPr>
                <w:rFonts w:hint="default" w:ascii="Times New Roman" w:hAnsi="Times New Roman" w:eastAsia="宋体" w:cs="Times New Roman"/>
                <w:spacing w:val="0"/>
                <w:sz w:val="21"/>
                <w:szCs w:val="21"/>
                <w:lang w:val="en-US" w:eastAsia="zh-CN"/>
              </w:rPr>
              <w:t>2</w:t>
            </w:r>
            <w:r>
              <w:rPr>
                <w:rFonts w:hint="default" w:ascii="Times New Roman" w:hAnsi="Times New Roman" w:eastAsia="宋体" w:cs="Times New Roman"/>
                <w:spacing w:val="0"/>
                <w:sz w:val="21"/>
                <w:szCs w:val="21"/>
                <w:vertAlign w:val="superscript"/>
              </w:rPr>
              <w:t>#</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58.5</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46.3</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55.0</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45.3</w:t>
            </w:r>
          </w:p>
        </w:tc>
        <w:tc>
          <w:tcPr>
            <w:tcW w:w="434"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dB（A）</w:t>
            </w:r>
          </w:p>
        </w:tc>
        <w:tc>
          <w:tcPr>
            <w:tcW w:w="796"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lang w:val="en-US" w:eastAsia="zh-CN" w:bidi="ar-SA"/>
              </w:rPr>
            </w:pPr>
          </w:p>
        </w:tc>
        <w:tc>
          <w:tcPr>
            <w:tcW w:w="336" w:type="pct"/>
            <w:vMerge w:val="continue"/>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sz w:val="21"/>
                <w:szCs w:val="21"/>
                <w:highlight w:val="none"/>
                <w:lang w:eastAsia="zh-CN"/>
              </w:rPr>
            </w:pPr>
          </w:p>
        </w:tc>
        <w:tc>
          <w:tcPr>
            <w:tcW w:w="336" w:type="pct"/>
            <w:vMerge w:val="continue"/>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sz w:val="21"/>
                <w:szCs w:val="21"/>
                <w:highlight w:val="none"/>
                <w:lang w:eastAsia="zh-CN"/>
              </w:rPr>
            </w:pPr>
          </w:p>
        </w:tc>
        <w:tc>
          <w:tcPr>
            <w:tcW w:w="355"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3"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lang w:eastAsia="zh-CN"/>
              </w:rPr>
            </w:pPr>
            <w:r>
              <w:rPr>
                <w:rFonts w:hint="default" w:ascii="Times New Roman" w:hAnsi="Times New Roman" w:eastAsia="宋体" w:cs="Times New Roman"/>
                <w:spacing w:val="0"/>
                <w:sz w:val="21"/>
                <w:szCs w:val="21"/>
                <w:lang w:eastAsia="zh-CN"/>
              </w:rPr>
              <w:t>西</w:t>
            </w:r>
            <w:r>
              <w:rPr>
                <w:rFonts w:hint="default" w:ascii="Times New Roman" w:hAnsi="Times New Roman" w:eastAsia="宋体" w:cs="Times New Roman"/>
                <w:spacing w:val="0"/>
                <w:sz w:val="21"/>
                <w:szCs w:val="21"/>
              </w:rPr>
              <w:t>厂界▲</w:t>
            </w:r>
            <w:r>
              <w:rPr>
                <w:rFonts w:hint="default" w:ascii="Times New Roman" w:hAnsi="Times New Roman" w:eastAsia="宋体" w:cs="Times New Roman"/>
                <w:spacing w:val="0"/>
                <w:sz w:val="21"/>
                <w:szCs w:val="21"/>
                <w:lang w:val="en-US" w:eastAsia="zh-CN"/>
              </w:rPr>
              <w:t>3</w:t>
            </w:r>
            <w:r>
              <w:rPr>
                <w:rFonts w:hint="default" w:ascii="Times New Roman" w:hAnsi="Times New Roman" w:eastAsia="宋体" w:cs="Times New Roman"/>
                <w:spacing w:val="0"/>
                <w:sz w:val="21"/>
                <w:szCs w:val="21"/>
                <w:vertAlign w:val="superscript"/>
              </w:rPr>
              <w:t>#</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54.8</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44.1</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54.7</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45.5</w:t>
            </w:r>
          </w:p>
        </w:tc>
        <w:tc>
          <w:tcPr>
            <w:tcW w:w="434"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lang w:val="en-US" w:eastAsia="zh-CN" w:bidi="ar-SA"/>
              </w:rPr>
            </w:pPr>
            <w:r>
              <w:rPr>
                <w:rFonts w:hint="default" w:ascii="Times New Roman" w:hAnsi="Times New Roman" w:eastAsia="宋体" w:cs="Times New Roman"/>
                <w:spacing w:val="0"/>
                <w:sz w:val="21"/>
                <w:szCs w:val="21"/>
              </w:rPr>
              <w:t>dB（A）</w:t>
            </w:r>
          </w:p>
        </w:tc>
        <w:tc>
          <w:tcPr>
            <w:tcW w:w="796"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p>
        </w:tc>
        <w:tc>
          <w:tcPr>
            <w:tcW w:w="336" w:type="pct"/>
            <w:vMerge w:val="continue"/>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sz w:val="21"/>
                <w:szCs w:val="21"/>
                <w:highlight w:val="none"/>
                <w:lang w:eastAsia="zh-CN"/>
              </w:rPr>
            </w:pPr>
          </w:p>
        </w:tc>
        <w:tc>
          <w:tcPr>
            <w:tcW w:w="336" w:type="pct"/>
            <w:vMerge w:val="continue"/>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sz w:val="21"/>
                <w:szCs w:val="21"/>
                <w:highlight w:val="none"/>
                <w:lang w:eastAsia="zh-CN"/>
              </w:rPr>
            </w:pPr>
          </w:p>
        </w:tc>
        <w:tc>
          <w:tcPr>
            <w:tcW w:w="355"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r>
              <w:rPr>
                <w:rFonts w:hint="default" w:ascii="Times New Roman" w:hAnsi="Times New Roman" w:eastAsia="宋体" w:cs="Times New Roman"/>
                <w:spacing w:val="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3" w:type="pct"/>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spacing w:val="0"/>
                <w:kern w:val="2"/>
                <w:sz w:val="21"/>
                <w:szCs w:val="21"/>
                <w:lang w:val="en-US" w:eastAsia="zh-CN" w:bidi="ar-SA"/>
              </w:rPr>
            </w:pPr>
            <w:r>
              <w:rPr>
                <w:rFonts w:hint="default" w:ascii="Times New Roman" w:hAnsi="Times New Roman" w:eastAsia="宋体" w:cs="Times New Roman"/>
                <w:spacing w:val="0"/>
                <w:sz w:val="21"/>
                <w:szCs w:val="21"/>
                <w:lang w:val="en-US" w:eastAsia="zh-CN"/>
              </w:rPr>
              <w:t>北</w:t>
            </w:r>
            <w:r>
              <w:rPr>
                <w:rFonts w:hint="default" w:ascii="Times New Roman" w:hAnsi="Times New Roman" w:eastAsia="宋体" w:cs="Times New Roman"/>
                <w:spacing w:val="0"/>
                <w:sz w:val="21"/>
                <w:szCs w:val="21"/>
              </w:rPr>
              <w:t>厂界▲</w:t>
            </w:r>
            <w:r>
              <w:rPr>
                <w:rFonts w:hint="default" w:ascii="Times New Roman" w:hAnsi="Times New Roman" w:eastAsia="宋体" w:cs="Times New Roman"/>
                <w:spacing w:val="0"/>
                <w:sz w:val="21"/>
                <w:szCs w:val="21"/>
                <w:lang w:val="en-US" w:eastAsia="zh-CN"/>
              </w:rPr>
              <w:t>4</w:t>
            </w:r>
            <w:r>
              <w:rPr>
                <w:rFonts w:hint="default" w:ascii="Times New Roman" w:hAnsi="Times New Roman" w:eastAsia="宋体" w:cs="Times New Roman"/>
                <w:spacing w:val="0"/>
                <w:sz w:val="21"/>
                <w:szCs w:val="21"/>
                <w:vertAlign w:val="superscript"/>
              </w:rPr>
              <w:t>#</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highlight w:val="none"/>
                <w:lang w:val="en-US" w:eastAsia="zh-CN" w:bidi="ar-SA"/>
              </w:rPr>
            </w:pPr>
            <w:r>
              <w:rPr>
                <w:rFonts w:hint="eastAsia" w:ascii="Times New Roman" w:hAnsi="Times New Roman" w:eastAsia="宋体" w:cs="Times New Roman"/>
                <w:spacing w:val="0"/>
                <w:sz w:val="21"/>
                <w:szCs w:val="21"/>
                <w:highlight w:val="none"/>
                <w:lang w:val="en-US" w:eastAsia="zh-CN"/>
              </w:rPr>
              <w:t>53.8</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highlight w:val="none"/>
                <w:lang w:val="en-US" w:eastAsia="zh-CN" w:bidi="ar-SA"/>
              </w:rPr>
            </w:pPr>
            <w:r>
              <w:rPr>
                <w:rFonts w:hint="eastAsia" w:ascii="Times New Roman" w:hAnsi="Times New Roman" w:eastAsia="宋体" w:cs="Times New Roman"/>
                <w:spacing w:val="0"/>
                <w:sz w:val="21"/>
                <w:szCs w:val="21"/>
                <w:highlight w:val="none"/>
                <w:lang w:val="en-US" w:eastAsia="zh-CN"/>
              </w:rPr>
              <w:t>44.4</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highlight w:val="none"/>
                <w:lang w:val="en-US" w:eastAsia="zh-CN" w:bidi="ar-SA"/>
              </w:rPr>
            </w:pPr>
            <w:r>
              <w:rPr>
                <w:rFonts w:hint="eastAsia" w:ascii="Times New Roman" w:hAnsi="Times New Roman" w:eastAsia="宋体" w:cs="Times New Roman"/>
                <w:spacing w:val="0"/>
                <w:sz w:val="21"/>
                <w:szCs w:val="21"/>
                <w:highlight w:val="none"/>
                <w:lang w:val="en-US" w:eastAsia="zh-CN"/>
              </w:rPr>
              <w:t>56.2</w:t>
            </w:r>
          </w:p>
        </w:tc>
        <w:tc>
          <w:tcPr>
            <w:tcW w:w="501"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highlight w:val="none"/>
                <w:lang w:val="en-US" w:eastAsia="zh-CN" w:bidi="ar-SA"/>
              </w:rPr>
            </w:pPr>
            <w:r>
              <w:rPr>
                <w:rFonts w:hint="eastAsia" w:ascii="Times New Roman" w:hAnsi="Times New Roman" w:eastAsia="宋体" w:cs="Times New Roman"/>
                <w:spacing w:val="0"/>
                <w:sz w:val="21"/>
                <w:szCs w:val="21"/>
                <w:highlight w:val="none"/>
                <w:lang w:val="en-US" w:eastAsia="zh-CN"/>
              </w:rPr>
              <w:t>45.4</w:t>
            </w:r>
          </w:p>
        </w:tc>
        <w:tc>
          <w:tcPr>
            <w:tcW w:w="434"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lang w:val="en-US" w:eastAsia="zh-CN" w:bidi="ar-SA"/>
              </w:rPr>
            </w:pPr>
            <w:r>
              <w:rPr>
                <w:rFonts w:hint="default" w:ascii="Times New Roman" w:hAnsi="Times New Roman" w:eastAsia="宋体" w:cs="Times New Roman"/>
                <w:spacing w:val="0"/>
                <w:sz w:val="21"/>
                <w:szCs w:val="21"/>
              </w:rPr>
              <w:t>dB（A）</w:t>
            </w:r>
          </w:p>
        </w:tc>
        <w:tc>
          <w:tcPr>
            <w:tcW w:w="796" w:type="pct"/>
            <w:vMerge w:val="continue"/>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spacing w:val="0"/>
                <w:sz w:val="21"/>
                <w:szCs w:val="21"/>
              </w:rPr>
            </w:pPr>
          </w:p>
        </w:tc>
        <w:tc>
          <w:tcPr>
            <w:tcW w:w="336" w:type="pct"/>
            <w:vMerge w:val="continue"/>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kern w:val="2"/>
                <w:sz w:val="21"/>
                <w:szCs w:val="21"/>
                <w:highlight w:val="none"/>
                <w:lang w:val="en-US" w:eastAsia="zh-CN" w:bidi="ar-SA"/>
              </w:rPr>
            </w:pPr>
          </w:p>
        </w:tc>
        <w:tc>
          <w:tcPr>
            <w:tcW w:w="336" w:type="pct"/>
            <w:vMerge w:val="continue"/>
            <w:noWrap w:val="0"/>
            <w:vAlign w:val="center"/>
          </w:tcPr>
          <w:p>
            <w:pPr>
              <w:keepNext w:val="0"/>
              <w:keepLines w:val="0"/>
              <w:pageBreakBefore w:val="0"/>
              <w:widowControl w:val="0"/>
              <w:kinsoku/>
              <w:wordWrap/>
              <w:overflowPunct/>
              <w:topLinePunct w:val="0"/>
              <w:bidi w:val="0"/>
              <w:adjustRightInd/>
              <w:snapToGrid/>
              <w:spacing w:line="240" w:lineRule="auto"/>
              <w:ind w:left="-105" w:leftChars="-50" w:right="-105" w:rightChars="-50" w:firstLine="0" w:firstLineChars="0"/>
              <w:jc w:val="center"/>
              <w:textAlignment w:val="auto"/>
              <w:rPr>
                <w:rFonts w:hint="default" w:ascii="Times New Roman" w:hAnsi="Times New Roman" w:eastAsia="宋体" w:cs="Times New Roman"/>
                <w:bCs/>
                <w:spacing w:val="0"/>
                <w:kern w:val="2"/>
                <w:sz w:val="21"/>
                <w:szCs w:val="21"/>
                <w:highlight w:val="none"/>
                <w:lang w:val="en-US" w:eastAsia="zh-CN" w:bidi="ar-SA"/>
              </w:rPr>
            </w:pPr>
          </w:p>
        </w:tc>
        <w:tc>
          <w:tcPr>
            <w:tcW w:w="355" w:type="pct"/>
            <w:noWrap w:val="0"/>
            <w:vAlign w:val="center"/>
          </w:tcPr>
          <w:p>
            <w:pPr>
              <w:pStyle w:val="28"/>
              <w:keepNext w:val="0"/>
              <w:keepLines w:val="0"/>
              <w:pageBreakBefore w:val="0"/>
              <w:widowControl w:val="0"/>
              <w:kinsoku/>
              <w:wordWrap/>
              <w:overflowPunct/>
              <w:topLinePunct w:val="0"/>
              <w:bidi w:val="0"/>
              <w:adjustRightInd/>
              <w:snapToGrid/>
              <w:spacing w:beforeLines="0" w:afterLines="0" w:line="240" w:lineRule="auto"/>
              <w:ind w:left="-105" w:leftChars="-50" w:right="-105" w:rightChars="-50" w:firstLine="0" w:firstLineChars="0"/>
              <w:jc w:val="center"/>
              <w:textAlignment w:val="auto"/>
              <w:rPr>
                <w:rFonts w:hint="default" w:ascii="Times New Roman" w:hAnsi="Times New Roman" w:eastAsia="宋体" w:cs="Times New Roman"/>
                <w:color w:val="000000"/>
                <w:spacing w:val="0"/>
                <w:sz w:val="21"/>
                <w:szCs w:val="21"/>
                <w:lang w:val="en-US" w:eastAsia="zh-CN" w:bidi="ar-SA"/>
              </w:rPr>
            </w:pPr>
            <w:r>
              <w:rPr>
                <w:rFonts w:hint="default" w:ascii="Times New Roman" w:hAnsi="Times New Roman" w:eastAsia="宋体" w:cs="Times New Roman"/>
                <w:spacing w:val="0"/>
                <w:sz w:val="21"/>
                <w:szCs w:val="21"/>
              </w:rPr>
              <w:t>达标</w:t>
            </w:r>
          </w:p>
        </w:tc>
      </w:tr>
    </w:tbl>
    <w:p>
      <w:pPr>
        <w:pStyle w:val="7"/>
        <w:pageBreakBefore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default"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污染物排放监测结果</w:t>
      </w:r>
    </w:p>
    <w:p>
      <w:pPr>
        <w:pStyle w:val="4"/>
        <w:keepNext/>
        <w:keepLines/>
        <w:pageBreakBefore w:val="0"/>
        <w:widowControl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default"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.1废气</w:t>
      </w:r>
    </w:p>
    <w:p>
      <w:pPr>
        <w:pageBreakBefore w:val="0"/>
        <w:numPr>
          <w:ilvl w:val="0"/>
          <w:numId w:val="0"/>
        </w:numPr>
        <w:kinsoku/>
        <w:wordWrap/>
        <w:overflowPunct/>
        <w:topLinePunct w:val="0"/>
        <w:autoSpaceDE/>
        <w:autoSpaceDN/>
        <w:bidi w:val="0"/>
        <w:adjustRightInd/>
        <w:snapToGrid/>
        <w:spacing w:line="450" w:lineRule="exact"/>
        <w:ind w:leftChars="200"/>
        <w:textAlignment w:val="auto"/>
        <w:rPr>
          <w:rFonts w:hint="default" w:ascii="Times New Roman" w:hAnsi="Times New Roman" w:eastAsia="宋体" w:cs="Times New Roman"/>
          <w:bCs/>
          <w:sz w:val="24"/>
          <w:szCs w:val="24"/>
        </w:rPr>
      </w:pPr>
      <w:bookmarkStart w:id="41" w:name="_Toc45522690"/>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1）</w:t>
      </w:r>
      <w:r>
        <w:rPr>
          <w:rFonts w:hint="default" w:ascii="Times New Roman" w:hAnsi="Times New Roman" w:eastAsia="宋体" w:cs="Times New Roman"/>
          <w:bCs/>
          <w:sz w:val="24"/>
          <w:szCs w:val="24"/>
        </w:rPr>
        <w:t>有组织废气</w:t>
      </w:r>
      <w:bookmarkEnd w:id="41"/>
    </w:p>
    <w:p>
      <w:pPr>
        <w:pStyle w:val="28"/>
        <w:keepNext w:val="0"/>
        <w:keepLines w:val="0"/>
        <w:pageBreakBefore w:val="0"/>
        <w:widowControl w:val="0"/>
        <w:kinsoku/>
        <w:wordWrap/>
        <w:overflowPunct/>
        <w:topLinePunct w:val="0"/>
        <w:autoSpaceDE w:val="0"/>
        <w:autoSpaceDN w:val="0"/>
        <w:bidi w:val="0"/>
        <w:adjustRightInd/>
        <w:snapToGrid/>
        <w:spacing w:beforeLines="0" w:afterLines="0" w:line="450" w:lineRule="exact"/>
        <w:ind w:left="0" w:leftChars="0" w:right="0" w:rightChars="0" w:firstLine="480" w:firstLineChars="200"/>
        <w:jc w:val="both"/>
        <w:textAlignment w:val="auto"/>
        <w:rPr>
          <w:rFonts w:hint="default" w:ascii="Times New Roman" w:hAnsi="Times New Roman" w:eastAsia="宋体" w:cs="Times New Roman"/>
          <w:bCs/>
          <w:sz w:val="24"/>
          <w:szCs w:val="24"/>
          <w:lang w:val="en-US" w:eastAsia="zh-CN"/>
        </w:rPr>
      </w:pPr>
      <w:bookmarkStart w:id="42" w:name="_Toc45522693"/>
      <w:r>
        <w:rPr>
          <w:rFonts w:hint="default" w:ascii="Times New Roman" w:hAnsi="Times New Roman" w:eastAsia="宋体" w:cs="Times New Roman"/>
          <w:bCs/>
          <w:sz w:val="24"/>
          <w:szCs w:val="24"/>
          <w:lang w:eastAsia="zh-CN"/>
        </w:rPr>
        <w:t>经</w:t>
      </w:r>
      <w:r>
        <w:rPr>
          <w:rFonts w:hint="eastAsia" w:ascii="Times New Roman" w:cs="Times New Roman"/>
          <w:bCs/>
          <w:sz w:val="24"/>
          <w:szCs w:val="24"/>
          <w:lang w:val="en-US" w:eastAsia="zh-CN"/>
        </w:rPr>
        <w:t>检</w:t>
      </w:r>
      <w:r>
        <w:rPr>
          <w:rFonts w:hint="default" w:ascii="Times New Roman" w:hAnsi="Times New Roman" w:eastAsia="宋体" w:cs="Times New Roman"/>
          <w:bCs/>
          <w:sz w:val="24"/>
          <w:szCs w:val="24"/>
          <w:lang w:eastAsia="zh-CN"/>
        </w:rPr>
        <w:t>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硫酸钾粉料小袋包装线</w:t>
      </w:r>
      <w:r>
        <w:rPr>
          <w:rFonts w:hint="default" w:ascii="Times New Roman" w:hAnsi="Times New Roman" w:eastAsia="宋体" w:cs="Times New Roman"/>
          <w:color w:val="000000" w:themeColor="text1"/>
          <w:sz w:val="24"/>
          <w:szCs w:val="24"/>
          <w:lang w:eastAsia="zh-CN"/>
          <w14:textFill>
            <w14:solidFill>
              <w14:schemeClr w14:val="tx1"/>
            </w14:solidFill>
          </w14:textFill>
        </w:rPr>
        <w:t>废气</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排放口</w:t>
      </w:r>
      <w:r>
        <w:rPr>
          <w:rFonts w:hint="default" w:ascii="Times New Roman" w:hAnsi="Times New Roman" w:eastAsia="宋体" w:cs="Times New Roman"/>
          <w:bCs/>
          <w:sz w:val="24"/>
          <w:szCs w:val="24"/>
          <w:lang w:eastAsia="zh-CN"/>
        </w:rPr>
        <w:t>颗粒物排放浓度</w:t>
      </w:r>
      <w:r>
        <w:rPr>
          <w:rFonts w:hint="default" w:ascii="Times New Roman" w:hAnsi="Times New Roman" w:eastAsia="宋体" w:cs="Times New Roman"/>
          <w:bCs/>
          <w:sz w:val="24"/>
          <w:szCs w:val="24"/>
          <w:lang w:val="en-US" w:eastAsia="zh-CN"/>
        </w:rPr>
        <w:t>最大值为</w:t>
      </w:r>
      <w:r>
        <w:rPr>
          <w:rFonts w:hint="default" w:ascii="Times New Roman" w:hAnsi="Times New Roman" w:eastAsia="宋体" w:cs="Times New Roman"/>
          <w:bCs/>
          <w:sz w:val="24"/>
          <w:szCs w:val="24"/>
          <w:highlight w:val="none"/>
          <w:lang w:val="en-US" w:eastAsia="zh-CN"/>
        </w:rPr>
        <w:t>4.</w:t>
      </w:r>
      <w:r>
        <w:rPr>
          <w:rFonts w:hint="eastAsia" w:ascii="Times New Roman" w:cs="Times New Roman"/>
          <w:bCs/>
          <w:sz w:val="24"/>
          <w:szCs w:val="24"/>
          <w:highlight w:val="none"/>
          <w:lang w:val="en-US" w:eastAsia="zh-CN"/>
        </w:rPr>
        <w:t>6</w:t>
      </w:r>
      <w:r>
        <w:rPr>
          <w:rFonts w:hint="default" w:ascii="Times New Roman" w:hAnsi="Times New Roman" w:eastAsia="宋体" w:cs="Times New Roman"/>
          <w:bCs/>
          <w:sz w:val="24"/>
          <w:szCs w:val="24"/>
        </w:rPr>
        <w:t>mg/m</w:t>
      </w:r>
      <w:r>
        <w:rPr>
          <w:rFonts w:hint="default" w:ascii="Times New Roman" w:hAnsi="Times New Roman" w:eastAsia="宋体" w:cs="Times New Roman"/>
          <w:bCs/>
          <w:sz w:val="24"/>
          <w:szCs w:val="24"/>
          <w:vertAlign w:val="superscript"/>
        </w:rPr>
        <w:t>3</w:t>
      </w:r>
      <w:r>
        <w:rPr>
          <w:rFonts w:hint="default" w:ascii="Times New Roman" w:hAnsi="Times New Roman" w:eastAsia="宋体" w:cs="Times New Roman"/>
          <w:bCs/>
          <w:sz w:val="24"/>
          <w:szCs w:val="24"/>
          <w:vertAlign w:val="baseline"/>
          <w:lang w:eastAsia="zh-CN"/>
        </w:rPr>
        <w:t>，</w:t>
      </w:r>
      <w:r>
        <w:rPr>
          <w:rFonts w:hint="default" w:ascii="Times New Roman" w:hAnsi="Times New Roman" w:eastAsia="宋体" w:cs="Times New Roman"/>
          <w:bCs/>
          <w:sz w:val="24"/>
          <w:szCs w:val="24"/>
          <w:lang w:eastAsia="zh-CN"/>
        </w:rPr>
        <w:t>满足</w:t>
      </w:r>
      <w:r>
        <w:rPr>
          <w:rFonts w:hint="default" w:ascii="Times New Roman" w:hAnsi="Times New Roman" w:eastAsia="宋体" w:cs="Times New Roman"/>
          <w:bCs/>
          <w:sz w:val="24"/>
          <w:szCs w:val="24"/>
          <w:lang w:val="en-US" w:eastAsia="zh-CN"/>
        </w:rPr>
        <w:t>《</w:t>
      </w:r>
      <w:r>
        <w:rPr>
          <w:rFonts w:hint="default" w:ascii="Times New Roman" w:hAnsi="Times New Roman" w:eastAsia="宋体" w:cs="Times New Roman"/>
          <w:color w:val="auto"/>
          <w:sz w:val="24"/>
          <w:szCs w:val="24"/>
          <w:lang w:eastAsia="zh-CN"/>
        </w:rPr>
        <w:t>无机化学工业污染物排放标准</w:t>
      </w:r>
      <w:r>
        <w:rPr>
          <w:rFonts w:hint="default" w:ascii="Times New Roman" w:hAnsi="Times New Roman" w:eastAsia="宋体" w:cs="Times New Roman"/>
          <w:bCs/>
          <w:sz w:val="24"/>
          <w:szCs w:val="24"/>
          <w:lang w:val="en-US" w:eastAsia="zh-CN"/>
        </w:rPr>
        <w:t>》（</w:t>
      </w:r>
      <w:r>
        <w:rPr>
          <w:rFonts w:hint="default" w:ascii="Times New Roman" w:hAnsi="Times New Roman" w:eastAsia="宋体" w:cs="Times New Roman"/>
          <w:color w:val="auto"/>
          <w:sz w:val="24"/>
          <w:szCs w:val="24"/>
          <w:lang w:eastAsia="zh-CN"/>
        </w:rPr>
        <w:t>GB31573-2015</w:t>
      </w:r>
      <w:r>
        <w:rPr>
          <w:rFonts w:hint="default" w:ascii="Times New Roman" w:hAnsi="Times New Roman" w:eastAsia="宋体" w:cs="Times New Roman"/>
          <w:bCs/>
          <w:sz w:val="24"/>
          <w:szCs w:val="24"/>
          <w:lang w:val="en-US" w:eastAsia="zh-CN"/>
        </w:rPr>
        <w:t>）</w:t>
      </w:r>
      <w:r>
        <w:rPr>
          <w:rFonts w:hint="default" w:ascii="Times New Roman" w:hAnsi="Times New Roman" w:eastAsia="宋体" w:cs="Times New Roman"/>
          <w:color w:val="auto"/>
          <w:sz w:val="24"/>
          <w:szCs w:val="24"/>
          <w:lang w:eastAsia="zh-CN"/>
        </w:rPr>
        <w:t>表4大气污染物特别排放限值</w:t>
      </w:r>
      <w:r>
        <w:rPr>
          <w:rFonts w:hint="default" w:ascii="Times New Roman" w:hAnsi="Times New Roman" w:eastAsia="宋体" w:cs="Times New Roman"/>
          <w:bCs/>
          <w:sz w:val="24"/>
          <w:szCs w:val="24"/>
          <w:lang w:val="en-US" w:eastAsia="zh-CN"/>
        </w:rPr>
        <w:t>，颗粒物排放浓度不超过</w:t>
      </w:r>
      <w:r>
        <w:rPr>
          <w:rFonts w:hint="default" w:ascii="Times New Roman" w:hAnsi="Times New Roman" w:eastAsia="宋体" w:cs="Times New Roman"/>
          <w:color w:val="auto"/>
          <w:sz w:val="24"/>
          <w:szCs w:val="24"/>
          <w:highlight w:val="none"/>
        </w:rPr>
        <w:t>10mg/m</w:t>
      </w:r>
      <w:r>
        <w:rPr>
          <w:rFonts w:hint="default"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bCs/>
          <w:sz w:val="24"/>
          <w:szCs w:val="24"/>
          <w:lang w:val="en-US" w:eastAsia="zh-CN"/>
        </w:rPr>
        <w:t>。</w:t>
      </w:r>
    </w:p>
    <w:p>
      <w:pPr>
        <w:pStyle w:val="28"/>
        <w:keepNext w:val="0"/>
        <w:keepLines w:val="0"/>
        <w:pageBreakBefore w:val="0"/>
        <w:widowControl w:val="0"/>
        <w:kinsoku/>
        <w:wordWrap/>
        <w:overflowPunct/>
        <w:topLinePunct w:val="0"/>
        <w:autoSpaceDE w:val="0"/>
        <w:autoSpaceDN w:val="0"/>
        <w:bidi w:val="0"/>
        <w:adjustRightInd/>
        <w:snapToGrid/>
        <w:spacing w:beforeLines="0" w:afterLines="0" w:line="450" w:lineRule="exact"/>
        <w:ind w:left="0" w:leftChars="0" w:right="0" w:rightChars="0" w:firstLine="480" w:firstLineChars="200"/>
        <w:jc w:val="both"/>
        <w:textAlignment w:val="auto"/>
        <w:rPr>
          <w:rFonts w:hint="default" w:ascii="Times New Roman" w:hAnsi="Times New Roman" w:eastAsia="宋体" w:cs="Times New Roman"/>
          <w:bCs/>
          <w:sz w:val="24"/>
          <w:szCs w:val="24"/>
          <w:lang w:eastAsia="zh-CN"/>
        </w:rPr>
      </w:pPr>
      <w:r>
        <w:rPr>
          <w:rFonts w:hint="eastAsia" w:ascii="Times New Roman" w:hAnsi="Times New Roman" w:eastAsia="宋体" w:cs="Times New Roman"/>
          <w:bCs/>
          <w:sz w:val="24"/>
          <w:szCs w:val="24"/>
          <w:lang w:eastAsia="zh-CN"/>
        </w:rPr>
        <w:t>（</w:t>
      </w:r>
      <w:r>
        <w:rPr>
          <w:rFonts w:hint="eastAsia" w:ascii="Times New Roman" w:hAnsi="Times New Roman" w:eastAsia="宋体" w:cs="Times New Roman"/>
          <w:bCs/>
          <w:sz w:val="24"/>
          <w:szCs w:val="24"/>
          <w:lang w:val="en-US" w:eastAsia="zh-CN"/>
        </w:rPr>
        <w:t>2）</w:t>
      </w:r>
      <w:r>
        <w:rPr>
          <w:rFonts w:hint="default" w:ascii="Times New Roman" w:hAnsi="Times New Roman" w:eastAsia="宋体" w:cs="Times New Roman"/>
          <w:bCs/>
          <w:sz w:val="24"/>
          <w:szCs w:val="24"/>
          <w:lang w:eastAsia="zh-CN"/>
        </w:rPr>
        <w:t>无组织废气</w:t>
      </w:r>
      <w:bookmarkEnd w:id="42"/>
    </w:p>
    <w:p>
      <w:pPr>
        <w:pStyle w:val="28"/>
        <w:keepNext w:val="0"/>
        <w:keepLines w:val="0"/>
        <w:pageBreakBefore w:val="0"/>
        <w:widowControl w:val="0"/>
        <w:kinsoku/>
        <w:wordWrap/>
        <w:overflowPunct/>
        <w:topLinePunct w:val="0"/>
        <w:autoSpaceDE w:val="0"/>
        <w:autoSpaceDN w:val="0"/>
        <w:bidi w:val="0"/>
        <w:adjustRightInd/>
        <w:snapToGrid/>
        <w:spacing w:beforeLines="0" w:afterLines="0" w:line="450" w:lineRule="exact"/>
        <w:ind w:left="0" w:leftChars="0" w:right="0" w:rightChars="0" w:firstLine="480" w:firstLineChars="200"/>
        <w:jc w:val="both"/>
        <w:textAlignment w:val="auto"/>
        <w:rPr>
          <w:rFonts w:hint="default" w:ascii="Times New Roman" w:hAnsi="Times New Roman" w:eastAsia="宋体" w:cs="Times New Roman"/>
          <w:bCs/>
          <w:sz w:val="24"/>
          <w:szCs w:val="24"/>
          <w:lang w:eastAsia="zh-CN"/>
        </w:rPr>
      </w:pPr>
      <w:r>
        <w:rPr>
          <w:rFonts w:hint="default" w:ascii="Times New Roman" w:hAnsi="Times New Roman" w:eastAsia="宋体" w:cs="Times New Roman"/>
          <w:bCs/>
          <w:sz w:val="24"/>
          <w:szCs w:val="24"/>
          <w:lang w:val="en-US" w:eastAsia="zh-CN"/>
        </w:rPr>
        <w:t>经</w:t>
      </w:r>
      <w:r>
        <w:rPr>
          <w:rFonts w:hint="eastAsia" w:ascii="Times New Roman" w:cs="Times New Roman"/>
          <w:bCs/>
          <w:sz w:val="24"/>
          <w:szCs w:val="24"/>
          <w:lang w:val="en-US" w:eastAsia="zh-CN"/>
        </w:rPr>
        <w:t>检</w:t>
      </w:r>
      <w:r>
        <w:rPr>
          <w:rFonts w:hint="default" w:ascii="Times New Roman" w:hAnsi="Times New Roman" w:eastAsia="宋体" w:cs="Times New Roman"/>
          <w:bCs/>
          <w:sz w:val="24"/>
          <w:szCs w:val="24"/>
          <w:lang w:val="en-US" w:eastAsia="zh-CN"/>
        </w:rPr>
        <w:t>测，</w:t>
      </w:r>
      <w:r>
        <w:rPr>
          <w:rFonts w:hint="eastAsia" w:ascii="Times New Roman" w:hAnsi="Times New Roman" w:eastAsia="宋体" w:cs="Times New Roman"/>
          <w:bCs/>
          <w:sz w:val="24"/>
          <w:szCs w:val="24"/>
          <w:lang w:val="en-US" w:eastAsia="zh-CN"/>
        </w:rPr>
        <w:t>厂界颗粒物浓度最大值为325μg/m</w:t>
      </w:r>
      <w:r>
        <w:rPr>
          <w:rFonts w:hint="eastAsia" w:ascii="Times New Roman" w:hAnsi="Times New Roman" w:eastAsia="宋体" w:cs="Times New Roman"/>
          <w:bCs/>
          <w:sz w:val="24"/>
          <w:szCs w:val="24"/>
          <w:vertAlign w:val="superscript"/>
          <w:lang w:val="en-US" w:eastAsia="zh-CN"/>
        </w:rPr>
        <w:t>3</w:t>
      </w:r>
      <w:r>
        <w:rPr>
          <w:rFonts w:hint="eastAsia" w:ascii="Times New Roman" w:hAnsi="Times New Roman" w:eastAsia="宋体" w:cs="Times New Roman"/>
          <w:bCs/>
          <w:sz w:val="24"/>
          <w:szCs w:val="24"/>
          <w:lang w:val="en-US" w:eastAsia="zh-CN"/>
        </w:rPr>
        <w:t>，满足《</w:t>
      </w:r>
      <w:r>
        <w:rPr>
          <w:rFonts w:hint="default" w:ascii="Times New Roman" w:hAnsi="Times New Roman" w:eastAsia="宋体" w:cs="Times New Roman"/>
          <w:bCs/>
          <w:sz w:val="24"/>
          <w:szCs w:val="24"/>
          <w:lang w:val="en-US" w:eastAsia="zh-CN"/>
        </w:rPr>
        <w:t>大气污染物综合排放标准</w:t>
      </w:r>
      <w:r>
        <w:rPr>
          <w:rFonts w:hint="eastAsia" w:ascii="Times New Roman" w:hAnsi="Times New Roman" w:eastAsia="宋体" w:cs="Times New Roman"/>
          <w:bCs/>
          <w:sz w:val="24"/>
          <w:szCs w:val="24"/>
          <w:lang w:val="en-US" w:eastAsia="zh-CN"/>
        </w:rPr>
        <w:t>》（</w:t>
      </w:r>
      <w:r>
        <w:rPr>
          <w:rFonts w:hint="default" w:ascii="Times New Roman" w:hAnsi="Times New Roman" w:eastAsia="宋体" w:cs="Times New Roman"/>
          <w:bCs/>
          <w:sz w:val="24"/>
          <w:szCs w:val="24"/>
          <w:lang w:val="en-US" w:eastAsia="zh-CN"/>
        </w:rPr>
        <w:t>GB16297-1996</w:t>
      </w:r>
      <w:r>
        <w:rPr>
          <w:rFonts w:hint="eastAsia" w:ascii="Times New Roman" w:hAnsi="Times New Roman" w:eastAsia="宋体" w:cs="Times New Roman"/>
          <w:bCs/>
          <w:sz w:val="24"/>
          <w:szCs w:val="24"/>
          <w:lang w:val="en-US" w:eastAsia="zh-CN"/>
        </w:rPr>
        <w:t>）表2无组织颗粒物排放限值，</w:t>
      </w:r>
      <w:r>
        <w:rPr>
          <w:rFonts w:hint="default" w:ascii="Times New Roman" w:hAnsi="Times New Roman" w:eastAsia="宋体" w:cs="Times New Roman"/>
          <w:bCs/>
          <w:sz w:val="24"/>
          <w:szCs w:val="24"/>
          <w:lang w:eastAsia="zh-CN"/>
        </w:rPr>
        <w:t>厂界无组织颗粒物浓度不超</w:t>
      </w:r>
      <w:r>
        <w:rPr>
          <w:rFonts w:hint="eastAsia" w:ascii="Times New Roman" w:hAnsi="Times New Roman" w:eastAsia="宋体" w:cs="Times New Roman"/>
          <w:bCs/>
          <w:sz w:val="24"/>
          <w:szCs w:val="24"/>
          <w:lang w:eastAsia="zh-CN"/>
        </w:rPr>
        <w:t>过</w:t>
      </w:r>
      <w:r>
        <w:rPr>
          <w:rFonts w:hint="eastAsia" w:ascii="Times New Roman" w:hAnsi="Times New Roman" w:eastAsia="宋体" w:cs="Times New Roman"/>
          <w:bCs/>
          <w:sz w:val="24"/>
          <w:szCs w:val="24"/>
          <w:lang w:val="en-US" w:eastAsia="zh-CN"/>
        </w:rPr>
        <w:t>1.0</w:t>
      </w:r>
      <w:r>
        <w:rPr>
          <w:rFonts w:hint="default" w:ascii="Times New Roman" w:hAnsi="Times New Roman" w:eastAsia="宋体" w:cs="Times New Roman"/>
          <w:bCs/>
          <w:sz w:val="24"/>
          <w:szCs w:val="24"/>
          <w:lang w:eastAsia="zh-CN"/>
        </w:rPr>
        <w:t>mg/m</w:t>
      </w:r>
      <w:r>
        <w:rPr>
          <w:rFonts w:hint="default" w:ascii="Times New Roman" w:hAnsi="Times New Roman" w:eastAsia="宋体" w:cs="Times New Roman"/>
          <w:bCs/>
          <w:sz w:val="24"/>
          <w:szCs w:val="24"/>
          <w:vertAlign w:val="superscript"/>
          <w:lang w:eastAsia="zh-CN"/>
        </w:rPr>
        <w:t>3</w:t>
      </w:r>
      <w:r>
        <w:rPr>
          <w:rFonts w:hint="default" w:ascii="Times New Roman" w:hAnsi="Times New Roman" w:eastAsia="宋体" w:cs="Times New Roman"/>
          <w:bCs/>
          <w:sz w:val="24"/>
          <w:szCs w:val="24"/>
          <w:lang w:eastAsia="zh-CN"/>
        </w:rPr>
        <w:t>。</w:t>
      </w:r>
    </w:p>
    <w:p>
      <w:pPr>
        <w:pStyle w:val="4"/>
        <w:pageBreakBefore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default"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.2厂界噪声</w:t>
      </w:r>
    </w:p>
    <w:p>
      <w:pPr>
        <w:keepNext w:val="0"/>
        <w:keepLines w:val="0"/>
        <w:pageBreakBefore w:val="0"/>
        <w:widowControl/>
        <w:kinsoku/>
        <w:wordWrap/>
        <w:overflowPunct/>
        <w:topLinePunct w:val="0"/>
        <w:autoSpaceDE/>
        <w:autoSpaceDN/>
        <w:bidi w:val="0"/>
        <w:adjustRightInd/>
        <w:snapToGrid/>
        <w:spacing w:line="450" w:lineRule="exact"/>
        <w:ind w:leftChars="0" w:firstLine="480" w:firstLineChars="200"/>
        <w:textAlignment w:val="auto"/>
        <w:outlineLvl w:val="9"/>
        <w:rPr>
          <w:rFonts w:hint="default" w:ascii="Times New Roman" w:hAnsi="Times New Roman" w:eastAsia="宋体" w:cs="Times New Roman"/>
          <w:color w:val="000000"/>
          <w:kern w:val="0"/>
          <w:sz w:val="24"/>
          <w:szCs w:val="21"/>
        </w:rPr>
      </w:pPr>
      <w:r>
        <w:rPr>
          <w:rFonts w:hint="default" w:ascii="Times New Roman" w:hAnsi="Times New Roman" w:eastAsia="宋体" w:cs="Times New Roman"/>
          <w:spacing w:val="0"/>
          <w:sz w:val="24"/>
          <w:szCs w:val="24"/>
          <w:highlight w:val="none"/>
        </w:rPr>
        <w:t>经</w:t>
      </w:r>
      <w:r>
        <w:rPr>
          <w:rFonts w:hint="eastAsia" w:asciiTheme="minorEastAsia" w:hAnsiTheme="minorEastAsia" w:eastAsiaTheme="minorEastAsia"/>
          <w:bCs/>
          <w:sz w:val="24"/>
          <w:szCs w:val="24"/>
          <w:lang w:val="en-US" w:eastAsia="zh-CN"/>
        </w:rPr>
        <w:t>检</w:t>
      </w:r>
      <w:r>
        <w:rPr>
          <w:rFonts w:hint="default" w:ascii="Times New Roman" w:hAnsi="Times New Roman" w:eastAsia="宋体" w:cs="Times New Roman"/>
          <w:spacing w:val="0"/>
          <w:sz w:val="24"/>
          <w:szCs w:val="24"/>
          <w:highlight w:val="none"/>
        </w:rPr>
        <w:t>测，</w:t>
      </w:r>
      <w:r>
        <w:rPr>
          <w:rFonts w:hint="default" w:ascii="Times New Roman" w:hAnsi="Times New Roman" w:eastAsia="宋体" w:cs="Times New Roman"/>
          <w:spacing w:val="0"/>
          <w:sz w:val="24"/>
          <w:szCs w:val="24"/>
          <w:highlight w:val="none"/>
          <w:lang w:val="en-US" w:eastAsia="zh-CN"/>
        </w:rPr>
        <w:t>该企业</w:t>
      </w:r>
      <w:r>
        <w:rPr>
          <w:rFonts w:hint="default" w:ascii="Times New Roman" w:hAnsi="Times New Roman" w:eastAsia="宋体" w:cs="Times New Roman"/>
          <w:spacing w:val="0"/>
          <w:sz w:val="24"/>
          <w:szCs w:val="24"/>
          <w:highlight w:val="none"/>
          <w:lang w:eastAsia="zh-CN"/>
        </w:rPr>
        <w:t>东</w:t>
      </w:r>
      <w:r>
        <w:rPr>
          <w:rFonts w:hint="eastAsia" w:ascii="Times New Roman" w:hAnsi="Times New Roman" w:eastAsia="宋体" w:cs="Times New Roman"/>
          <w:spacing w:val="0"/>
          <w:sz w:val="24"/>
          <w:szCs w:val="24"/>
          <w:highlight w:val="none"/>
          <w:lang w:eastAsia="zh-CN"/>
        </w:rPr>
        <w:t>、</w:t>
      </w:r>
      <w:r>
        <w:rPr>
          <w:rFonts w:hint="default" w:ascii="Times New Roman" w:hAnsi="Times New Roman" w:eastAsia="宋体" w:cs="Times New Roman"/>
          <w:spacing w:val="0"/>
          <w:sz w:val="24"/>
          <w:szCs w:val="24"/>
          <w:highlight w:val="none"/>
          <w:lang w:eastAsia="zh-CN"/>
        </w:rPr>
        <w:t>南、西、</w:t>
      </w:r>
      <w:r>
        <w:rPr>
          <w:rFonts w:hint="default" w:ascii="Times New Roman" w:hAnsi="Times New Roman" w:eastAsia="宋体" w:cs="Times New Roman"/>
          <w:spacing w:val="0"/>
          <w:sz w:val="24"/>
          <w:szCs w:val="24"/>
          <w:highlight w:val="none"/>
          <w:lang w:val="en-US" w:eastAsia="zh-CN"/>
        </w:rPr>
        <w:t>北</w:t>
      </w:r>
      <w:r>
        <w:rPr>
          <w:rFonts w:hint="default" w:ascii="Times New Roman" w:hAnsi="Times New Roman" w:eastAsia="宋体" w:cs="Times New Roman"/>
          <w:spacing w:val="0"/>
          <w:sz w:val="24"/>
          <w:szCs w:val="24"/>
          <w:highlight w:val="none"/>
        </w:rPr>
        <w:t>厂界昼</w:t>
      </w:r>
      <w:r>
        <w:rPr>
          <w:rFonts w:hint="default" w:ascii="Times New Roman" w:hAnsi="Times New Roman" w:eastAsia="宋体" w:cs="Times New Roman"/>
          <w:spacing w:val="0"/>
          <w:sz w:val="24"/>
          <w:szCs w:val="24"/>
          <w:highlight w:val="none"/>
          <w:lang w:eastAsia="zh-CN"/>
        </w:rPr>
        <w:t>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在53.2-58.5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highlight w:val="none"/>
          <w:lang w:eastAsia="zh-CN"/>
        </w:rPr>
        <w:t>、夜间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在43.2-</w:t>
      </w:r>
      <w:r>
        <w:rPr>
          <w:rFonts w:hint="default" w:ascii="Times New Roman" w:hAnsi="Times New Roman" w:eastAsia="宋体" w:cs="Times New Roman"/>
          <w:spacing w:val="0"/>
          <w:sz w:val="24"/>
          <w:szCs w:val="24"/>
          <w:highlight w:val="none"/>
          <w:lang w:val="en-US" w:eastAsia="zh-CN"/>
        </w:rPr>
        <w:t>4</w:t>
      </w:r>
      <w:r>
        <w:rPr>
          <w:rFonts w:hint="eastAsia" w:ascii="Times New Roman" w:hAnsi="Times New Roman" w:eastAsia="宋体" w:cs="Times New Roman"/>
          <w:spacing w:val="0"/>
          <w:sz w:val="24"/>
          <w:szCs w:val="24"/>
          <w:highlight w:val="none"/>
          <w:lang w:val="en-US" w:eastAsia="zh-CN"/>
        </w:rPr>
        <w:t>6.3</w:t>
      </w:r>
      <w:r>
        <w:rPr>
          <w:rFonts w:hint="default" w:ascii="Times New Roman" w:hAnsi="Times New Roman" w:eastAsia="宋体" w:cs="Times New Roman"/>
          <w:spacing w:val="0"/>
          <w:sz w:val="24"/>
          <w:szCs w:val="24"/>
          <w:highlight w:val="none"/>
        </w:rPr>
        <w:t>d</w:t>
      </w:r>
      <w:r>
        <w:rPr>
          <w:rFonts w:hint="default" w:ascii="Times New Roman" w:hAnsi="Times New Roman" w:eastAsia="宋体" w:cs="Times New Roman"/>
          <w:spacing w:val="0"/>
          <w:sz w:val="24"/>
          <w:szCs w:val="24"/>
        </w:rPr>
        <w:t>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lang w:eastAsia="zh-CN"/>
        </w:rPr>
        <w:t>，</w:t>
      </w:r>
      <w:r>
        <w:rPr>
          <w:rFonts w:hint="default" w:ascii="Times New Roman" w:hAnsi="Times New Roman" w:eastAsia="宋体" w:cs="Times New Roman"/>
          <w:spacing w:val="0"/>
          <w:sz w:val="24"/>
          <w:szCs w:val="24"/>
          <w:highlight w:val="none"/>
          <w:lang w:eastAsia="zh-CN"/>
        </w:rPr>
        <w:t>均</w:t>
      </w:r>
      <w:r>
        <w:rPr>
          <w:rFonts w:hint="default" w:ascii="Times New Roman" w:hAnsi="Times New Roman" w:eastAsia="宋体" w:cs="Times New Roman"/>
          <w:spacing w:val="0"/>
          <w:sz w:val="24"/>
          <w:szCs w:val="24"/>
          <w:highlight w:val="none"/>
        </w:rPr>
        <w:t>满足《工业企业厂界环境噪声排放标准》（GB 12348-2008）表1中</w:t>
      </w:r>
      <w:r>
        <w:rPr>
          <w:rFonts w:hint="default" w:ascii="Times New Roman" w:hAnsi="Times New Roman" w:eastAsia="宋体" w:cs="Times New Roman"/>
          <w:spacing w:val="0"/>
          <w:sz w:val="24"/>
          <w:szCs w:val="24"/>
          <w:highlight w:val="none"/>
          <w:lang w:val="en-US" w:eastAsia="zh-CN"/>
        </w:rPr>
        <w:t>3</w:t>
      </w:r>
      <w:r>
        <w:rPr>
          <w:rFonts w:hint="default" w:ascii="Times New Roman" w:hAnsi="Times New Roman" w:eastAsia="宋体" w:cs="Times New Roman"/>
          <w:spacing w:val="0"/>
          <w:sz w:val="24"/>
          <w:szCs w:val="24"/>
          <w:highlight w:val="none"/>
        </w:rPr>
        <w:t>类排放</w:t>
      </w:r>
      <w:r>
        <w:rPr>
          <w:rFonts w:hint="eastAsia" w:ascii="Times New Roman" w:hAnsi="Times New Roman" w:eastAsia="宋体" w:cs="Times New Roman"/>
          <w:spacing w:val="0"/>
          <w:sz w:val="24"/>
          <w:szCs w:val="24"/>
          <w:highlight w:val="none"/>
          <w:lang w:val="en-US" w:eastAsia="zh-CN"/>
        </w:rPr>
        <w:t>限值</w:t>
      </w:r>
      <w:r>
        <w:rPr>
          <w:rFonts w:hint="default" w:ascii="Times New Roman" w:hAnsi="Times New Roman" w:eastAsia="宋体" w:cs="Times New Roman"/>
          <w:spacing w:val="0"/>
          <w:sz w:val="24"/>
          <w:szCs w:val="24"/>
          <w:highlight w:val="none"/>
        </w:rPr>
        <w:t>要求</w:t>
      </w:r>
      <w:r>
        <w:rPr>
          <w:rFonts w:hint="eastAsia" w:ascii="Times New Roman" w:hAnsi="Times New Roman" w:eastAsia="宋体" w:cs="Times New Roman"/>
          <w:spacing w:val="0"/>
          <w:sz w:val="24"/>
          <w:szCs w:val="24"/>
          <w:highlight w:val="none"/>
          <w:lang w:eastAsia="zh-CN"/>
        </w:rPr>
        <w:t>：</w:t>
      </w:r>
      <w:r>
        <w:rPr>
          <w:rFonts w:hint="eastAsia" w:ascii="Times New Roman" w:hAnsi="Times New Roman" w:eastAsia="宋体" w:cs="Times New Roman"/>
          <w:spacing w:val="0"/>
          <w:sz w:val="24"/>
          <w:szCs w:val="24"/>
          <w:highlight w:val="none"/>
          <w:lang w:val="en-US" w:eastAsia="zh-CN"/>
        </w:rPr>
        <w:t>昼间65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highlight w:val="none"/>
          <w:lang w:val="en-US" w:eastAsia="zh-CN"/>
        </w:rPr>
        <w:t>夜间55</w:t>
      </w:r>
      <w:r>
        <w:rPr>
          <w:rFonts w:hint="default" w:ascii="Times New Roman" w:hAnsi="Times New Roman" w:eastAsia="宋体" w:cs="Times New Roman"/>
          <w:spacing w:val="0"/>
          <w:sz w:val="24"/>
          <w:szCs w:val="24"/>
        </w:rPr>
        <w:t>dB（A）</w:t>
      </w:r>
      <w:r>
        <w:rPr>
          <w:rFonts w:hint="default" w:ascii="Times New Roman" w:hAnsi="Times New Roman" w:eastAsia="宋体" w:cs="Times New Roman"/>
          <w:color w:val="000000"/>
          <w:kern w:val="0"/>
          <w:sz w:val="24"/>
          <w:szCs w:val="21"/>
        </w:rPr>
        <w:t>。</w:t>
      </w:r>
    </w:p>
    <w:p>
      <w:pPr>
        <w:pStyle w:val="7"/>
        <w:pageBreakBefore w:val="0"/>
        <w:kinsoku/>
        <w:wordWrap/>
        <w:overflowPunct/>
        <w:topLinePunct w:val="0"/>
        <w:autoSpaceDE/>
        <w:autoSpaceDN/>
        <w:bidi w:val="0"/>
        <w:adjustRightInd/>
        <w:snapToGrid/>
        <w:spacing w:before="0" w:after="0" w:line="450" w:lineRule="exact"/>
        <w:ind w:leftChars="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default" w:ascii="Times New Roman" w:hAnsi="Times New Roman"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污染物排放总量核算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经核实，本项目实际排放量为SO₂：0t/a、NOx：0t/a、COD：0t/a、氨氮：0t/a，满足环评总量控制指标：</w:t>
      </w:r>
      <w:r>
        <w:rPr>
          <w:rFonts w:hint="default" w:ascii="Times New Roman" w:hAnsi="Times New Roman" w:eastAsia="宋体" w:cs="Times New Roman"/>
          <w:b w:val="0"/>
          <w:bCs w:val="0"/>
          <w:spacing w:val="0"/>
          <w:sz w:val="24"/>
          <w:szCs w:val="24"/>
          <w:highlight w:val="none"/>
        </w:rPr>
        <w:t>SO₂</w:t>
      </w:r>
      <w:r>
        <w:rPr>
          <w:rFonts w:hint="eastAsia" w:ascii="Times New Roman" w:hAnsi="Times New Roman" w:eastAsia="宋体" w:cs="Times New Roman"/>
          <w:b w:val="0"/>
          <w:bCs w:val="0"/>
          <w:spacing w:val="0"/>
          <w:sz w:val="24"/>
          <w:szCs w:val="24"/>
          <w:highlight w:val="none"/>
          <w:vertAlign w:val="baseline"/>
          <w:lang w:eastAsia="zh-CN"/>
        </w:rPr>
        <w:t>：</w:t>
      </w:r>
      <w:r>
        <w:rPr>
          <w:rFonts w:hint="default" w:ascii="Times New Roman" w:hAnsi="Times New Roman" w:eastAsia="宋体" w:cs="Times New Roman"/>
          <w:b w:val="0"/>
          <w:bCs w:val="0"/>
          <w:spacing w:val="0"/>
          <w:sz w:val="24"/>
          <w:szCs w:val="24"/>
          <w:highlight w:val="none"/>
        </w:rPr>
        <w:t>0t/a、NO</w:t>
      </w:r>
      <w:r>
        <w:rPr>
          <w:rFonts w:hint="default" w:ascii="Times New Roman" w:hAnsi="Times New Roman" w:eastAsia="宋体" w:cs="Times New Roman"/>
          <w:b w:val="0"/>
          <w:bCs w:val="0"/>
          <w:spacing w:val="0"/>
          <w:sz w:val="24"/>
          <w:szCs w:val="24"/>
          <w:highlight w:val="none"/>
          <w:lang w:val="en-US" w:eastAsia="zh-CN"/>
        </w:rPr>
        <w:t>x</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0t/a、氨氮：0t/a</w:t>
      </w:r>
      <w:r>
        <w:rPr>
          <w:rFonts w:hint="eastAsia" w:ascii="Times New Roman" w:hAnsi="Times New Roman" w:eastAsia="宋体" w:cs="Times New Roman"/>
          <w:b w:val="0"/>
          <w:bCs w:val="0"/>
          <w:spacing w:val="0"/>
          <w:sz w:val="24"/>
          <w:szCs w:val="24"/>
          <w:highlight w:val="none"/>
          <w:lang w:val="en-US" w:eastAsia="zh-CN"/>
        </w:rPr>
        <w:t>要求。</w:t>
      </w:r>
      <w:r>
        <w:rPr>
          <w:rFonts w:hint="default" w:ascii="Times New Roman" w:hAnsi="Times New Roman" w:eastAsia="宋体" w:cs="Times New Roman"/>
          <w:color w:val="000000" w:themeColor="text1"/>
          <w14:textFill>
            <w14:solidFill>
              <w14:schemeClr w14:val="tx1"/>
            </w14:solidFill>
          </w14:textFill>
        </w:rPr>
        <w:br w:type="page"/>
      </w:r>
    </w:p>
    <w:p>
      <w:pPr>
        <w:pStyle w:val="5"/>
        <w:pageBreakBefore w:val="0"/>
        <w:kinsoku/>
        <w:wordWrap/>
        <w:overflowPunct/>
        <w:topLinePunct w:val="0"/>
        <w:autoSpaceDE/>
        <w:autoSpaceDN/>
        <w:bidi w:val="0"/>
        <w:adjustRightInd/>
        <w:snapToGrid/>
        <w:spacing w:before="0" w:after="0" w:line="450" w:lineRule="exact"/>
        <w:ind w:left="0" w:leftChars="0"/>
        <w:textAlignment w:val="auto"/>
        <w:rPr>
          <w:rFonts w:hint="default" w:ascii="Times New Roman" w:hAnsi="Times New Roman" w:eastAsia="宋体" w:cs="Times New Roman"/>
          <w:color w:val="000000" w:themeColor="text1"/>
          <w:sz w:val="24"/>
          <w:szCs w:val="24"/>
          <w14:textFill>
            <w14:solidFill>
              <w14:schemeClr w14:val="tx1"/>
            </w14:solidFill>
          </w14:textFill>
        </w:rPr>
      </w:pPr>
      <w:bookmarkStart w:id="43" w:name="_Toc27908"/>
      <w:bookmarkStart w:id="44" w:name="_Hlk496999304"/>
      <w:r>
        <w:rPr>
          <w:rFonts w:hint="default" w:ascii="Times New Roman" w:hAnsi="Times New Roman" w:eastAsia="宋体" w:cs="Times New Roman"/>
          <w:color w:val="000000" w:themeColor="text1"/>
          <w:sz w:val="24"/>
          <w:szCs w:val="24"/>
          <w14:textFill>
            <w14:solidFill>
              <w14:schemeClr w14:val="tx1"/>
            </w14:solidFill>
          </w14:textFill>
        </w:rPr>
        <w:t>10验收监测结论</w:t>
      </w:r>
      <w:bookmarkEnd w:id="43"/>
    </w:p>
    <w:p>
      <w:pPr>
        <w:pageBreakBefore w:val="0"/>
        <w:widowControl/>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监</w:t>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测期间，企业生产正常，设施运行稳定，生产负荷达到75%以上，满</w:t>
      </w:r>
      <w:r>
        <w:rPr>
          <w:rFonts w:hint="default" w:ascii="Times New Roman" w:hAnsi="Times New Roman" w:eastAsia="宋体" w:cs="Times New Roman"/>
          <w:b w:val="0"/>
          <w:bCs w:val="0"/>
          <w:color w:val="000000" w:themeColor="text1"/>
          <w:sz w:val="24"/>
          <w:szCs w:val="24"/>
          <w14:textFill>
            <w14:solidFill>
              <w14:schemeClr w14:val="tx1"/>
            </w14:solidFill>
          </w14:textFill>
        </w:rPr>
        <w:t>足验收</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监</w:t>
      </w:r>
      <w:r>
        <w:rPr>
          <w:rFonts w:hint="default" w:ascii="Times New Roman" w:hAnsi="Times New Roman" w:eastAsia="宋体" w:cs="Times New Roman"/>
          <w:b w:val="0"/>
          <w:bCs w:val="0"/>
          <w:color w:val="000000" w:themeColor="text1"/>
          <w:sz w:val="24"/>
          <w:szCs w:val="24"/>
          <w14:textFill>
            <w14:solidFill>
              <w14:schemeClr w14:val="tx1"/>
            </w14:solidFill>
          </w14:textFill>
        </w:rPr>
        <w:t>测</w:t>
      </w:r>
      <w:r>
        <w:rPr>
          <w:rFonts w:hint="default" w:ascii="Times New Roman" w:hAnsi="Times New Roman" w:eastAsia="宋体" w:cs="Times New Roman"/>
          <w:color w:val="000000" w:themeColor="text1"/>
          <w:sz w:val="24"/>
          <w:szCs w:val="24"/>
          <w14:textFill>
            <w14:solidFill>
              <w14:schemeClr w14:val="tx1"/>
            </w14:solidFill>
          </w14:textFill>
        </w:rPr>
        <w:t>技术规范要求。</w:t>
      </w:r>
    </w:p>
    <w:p>
      <w:pPr>
        <w:keepNext w:val="0"/>
        <w:keepLines w:val="0"/>
        <w:pageBreakBefore w:val="0"/>
        <w:widowControl/>
        <w:kinsoku/>
        <w:wordWrap/>
        <w:overflowPunct/>
        <w:topLinePunct w:val="0"/>
        <w:autoSpaceDE/>
        <w:autoSpaceDN/>
        <w:bidi w:val="0"/>
        <w:adjustRightInd/>
        <w:snapToGrid/>
        <w:spacing w:line="450" w:lineRule="exact"/>
        <w:ind w:left="0" w:leftChars="0"/>
        <w:textAlignment w:val="auto"/>
        <w:outlineLvl w:val="1"/>
        <w:rPr>
          <w:rFonts w:hint="default" w:ascii="Times New Roman" w:hAnsi="Times New Roman" w:cs="Times New Roman" w:eastAsiaTheme="majorEastAsia"/>
          <w:bCs/>
          <w:kern w:val="2"/>
          <w:sz w:val="24"/>
          <w:szCs w:val="24"/>
          <w:lang w:val="en-US" w:eastAsia="zh-CN" w:bidi="ar-SA"/>
        </w:rPr>
      </w:pPr>
      <w:bookmarkStart w:id="45" w:name="_Toc24503"/>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10.1 环保设施调试运行效果</w:t>
      </w:r>
      <w:bookmarkEnd w:id="45"/>
    </w:p>
    <w:p>
      <w:pPr>
        <w:pStyle w:val="4"/>
        <w:keepNext/>
        <w:keepLines/>
        <w:pageBreakBefore w:val="0"/>
        <w:widowControl w:val="0"/>
        <w:kinsoku/>
        <w:wordWrap/>
        <w:overflowPunct/>
        <w:topLinePunct w:val="0"/>
        <w:autoSpaceDE/>
        <w:autoSpaceDN/>
        <w:bidi w:val="0"/>
        <w:adjustRightInd/>
        <w:snapToGrid/>
        <w:spacing w:before="0" w:after="0" w:line="450" w:lineRule="exact"/>
        <w:ind w:left="482" w:leftChars="0" w:hanging="482" w:hangingChars="200"/>
        <w:textAlignment w:val="auto"/>
        <w:rPr>
          <w:rFonts w:hint="default" w:ascii="Times New Roman" w:hAnsi="Times New Roman" w:eastAsia="宋体" w:cs="Times New Roman"/>
          <w:bCs/>
          <w:sz w:val="24"/>
          <w:szCs w:val="24"/>
          <w:lang w:eastAsia="zh-CN"/>
        </w:rPr>
      </w:pPr>
      <w:bookmarkStart w:id="46" w:name="_Hlk496998889"/>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10.1.</w:t>
      </w:r>
      <w:r>
        <w:rPr>
          <w:rFonts w:hint="eastAsia" w:eastAsia="宋体" w:cs="Times New Roman"/>
          <w:b/>
          <w:bCs/>
          <w:color w:val="000000" w:themeColor="text1"/>
          <w:kern w:val="44"/>
          <w:sz w:val="24"/>
          <w:szCs w:val="24"/>
          <w:lang w:val="en-US" w:eastAsia="zh-CN" w:bidi="ar-SA"/>
          <w14:textFill>
            <w14:solidFill>
              <w14:schemeClr w14:val="tx1"/>
            </w14:solidFill>
          </w14:textFill>
        </w:rPr>
        <w:t>1</w:t>
      </w:r>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 xml:space="preserve"> 污染物排放监测结果</w:t>
      </w:r>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br w:type="textWrapping"/>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10.1.</w:t>
      </w:r>
      <w:r>
        <w:rPr>
          <w:rFonts w:hint="eastAsia" w:eastAsia="宋体" w:cs="Times New Roman"/>
          <w:b w:val="0"/>
          <w:bCs w:val="0"/>
          <w:color w:val="000000" w:themeColor="text1"/>
          <w:kern w:val="44"/>
          <w:sz w:val="24"/>
          <w:szCs w:val="24"/>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.1废气</w:t>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br w:type="textWrapping"/>
      </w:r>
      <w:r>
        <w:rPr>
          <w:rFonts w:hint="default" w:ascii="Times New Roman" w:hAnsi="Times New Roman" w:eastAsia="宋体" w:cs="Times New Roman"/>
          <w:bCs/>
          <w:sz w:val="24"/>
          <w:szCs w:val="24"/>
          <w:lang w:eastAsia="zh-CN"/>
        </w:rPr>
        <w:t>（1）有组织废气</w:t>
      </w:r>
    </w:p>
    <w:p>
      <w:pPr>
        <w:pStyle w:val="2"/>
        <w:pageBreakBefore w:val="0"/>
        <w:widowControl w:val="0"/>
        <w:kinsoku/>
        <w:wordWrap/>
        <w:overflowPunct/>
        <w:topLinePunct w:val="0"/>
        <w:autoSpaceDE/>
        <w:autoSpaceDN/>
        <w:bidi w:val="0"/>
        <w:adjustRightInd/>
        <w:snapToGrid/>
        <w:spacing w:line="450" w:lineRule="exact"/>
        <w:ind w:left="0" w:leftChars="0"/>
        <w:textAlignment w:val="auto"/>
        <w:rPr>
          <w:rFonts w:hint="default" w:ascii="Times New Roman" w:hAnsi="Times New Roman" w:cs="Times New Roman" w:eastAsiaTheme="majorEastAsia"/>
          <w:lang w:val="en-US" w:eastAsia="zh-CN"/>
        </w:rPr>
      </w:pPr>
      <w:r>
        <w:rPr>
          <w:rFonts w:hint="default" w:ascii="Times New Roman" w:hAnsi="Times New Roman" w:cs="Times New Roman" w:eastAsiaTheme="majorEastAsia"/>
          <w:lang w:val="en-US" w:eastAsia="zh-CN"/>
        </w:rPr>
        <w:t>经</w:t>
      </w:r>
      <w:r>
        <w:rPr>
          <w:rFonts w:hint="eastAsia" w:ascii="Times New Roman" w:hAnsi="Times New Roman" w:cs="Times New Roman" w:eastAsiaTheme="majorEastAsia"/>
          <w:lang w:val="en-US" w:eastAsia="zh-CN"/>
        </w:rPr>
        <w:t>检测</w:t>
      </w:r>
      <w:r>
        <w:rPr>
          <w:rFonts w:hint="default" w:ascii="Times New Roman" w:hAnsi="Times New Roman" w:cs="Times New Roman" w:eastAsiaTheme="majorEastAsia"/>
          <w:lang w:val="en-US" w:eastAsia="zh-CN"/>
        </w:rPr>
        <w:t>，缓冲料仓废气、自动计量包装废气排放口颗粒物排放浓度最大值为4.</w:t>
      </w:r>
      <w:r>
        <w:rPr>
          <w:rFonts w:hint="eastAsia" w:ascii="Times New Roman" w:hAnsi="Times New Roman" w:cs="Times New Roman" w:eastAsiaTheme="majorEastAsia"/>
          <w:lang w:val="en-US" w:eastAsia="zh-CN"/>
        </w:rPr>
        <w:t>6</w:t>
      </w:r>
      <w:r>
        <w:rPr>
          <w:rFonts w:hint="default" w:ascii="Times New Roman" w:hAnsi="Times New Roman" w:cs="Times New Roman" w:eastAsiaTheme="majorEastAsia"/>
          <w:lang w:val="en-US" w:eastAsia="zh-CN"/>
        </w:rPr>
        <w:t>mg/m</w:t>
      </w:r>
      <w:r>
        <w:rPr>
          <w:rFonts w:hint="default" w:ascii="Times New Roman" w:hAnsi="Times New Roman" w:cs="Times New Roman" w:eastAsiaTheme="majorEastAsia"/>
          <w:vertAlign w:val="superscript"/>
          <w:lang w:val="en-US" w:eastAsia="zh-CN"/>
        </w:rPr>
        <w:t>3</w:t>
      </w:r>
      <w:r>
        <w:rPr>
          <w:rFonts w:hint="default" w:ascii="Times New Roman" w:hAnsi="Times New Roman" w:cs="Times New Roman" w:eastAsiaTheme="majorEastAsia"/>
          <w:lang w:val="en-US" w:eastAsia="zh-CN"/>
        </w:rPr>
        <w:t>，满足《无机化学工业污染物排放标准》（GB31573-2015）表4大气污染物特别排放限值，颗粒物排放浓度不超过10mg/m</w:t>
      </w:r>
      <w:r>
        <w:rPr>
          <w:rFonts w:hint="default" w:ascii="Times New Roman" w:hAnsi="Times New Roman" w:cs="Times New Roman" w:eastAsiaTheme="majorEastAsia"/>
          <w:vertAlign w:val="superscript"/>
          <w:lang w:val="en-US" w:eastAsia="zh-CN"/>
        </w:rPr>
        <w:t>3</w:t>
      </w:r>
      <w:r>
        <w:rPr>
          <w:rFonts w:hint="eastAsia" w:ascii="Times New Roman" w:hAnsi="Times New Roman" w:cs="Times New Roman" w:eastAsiaTheme="majorEastAsia"/>
          <w:lang w:val="en-US" w:eastAsia="zh-CN"/>
        </w:rPr>
        <w:t>。</w:t>
      </w:r>
    </w:p>
    <w:p>
      <w:pPr>
        <w:pStyle w:val="49"/>
        <w:pageBreakBefore w:val="0"/>
        <w:widowControl/>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pPr>
      <w:r>
        <w:rPr>
          <w:rFonts w:hint="default" w:ascii="Times New Roman" w:hAnsi="Times New Roman" w:eastAsia="宋体" w:cs="Times New Roman"/>
          <w:color w:val="000000" w:themeColor="text1"/>
          <w:sz w:val="24"/>
          <w:szCs w:val="24"/>
          <w:highlight w:val="none"/>
          <w14:textFill>
            <w14:solidFill>
              <w14:schemeClr w14:val="tx1"/>
            </w14:solidFill>
          </w14:textFill>
        </w:rPr>
        <w:t>（2）</w:t>
      </w:r>
      <w:r>
        <w:rPr>
          <w:rFonts w:hint="default" w:ascii="Times New Roman" w:hAnsi="Times New Roman" w:eastAsia="宋体" w:cs="Times New Roman"/>
          <w:bCs/>
          <w:sz w:val="24"/>
          <w:szCs w:val="24"/>
          <w:highlight w:val="none"/>
          <w:lang w:val="en-US" w:eastAsia="zh-CN"/>
        </w:rPr>
        <w:t>无</w:t>
      </w:r>
      <w:r>
        <w:rPr>
          <w:rFonts w:hint="default" w:ascii="Times New Roman" w:hAnsi="Times New Roman" w:eastAsia="宋体" w:cs="Times New Roman"/>
          <w:bCs/>
          <w:sz w:val="24"/>
          <w:szCs w:val="24"/>
          <w:highlight w:val="none"/>
          <w:lang w:eastAsia="zh-CN"/>
        </w:rPr>
        <w:t>组织废气</w:t>
      </w:r>
    </w:p>
    <w:bookmarkEnd w:id="46"/>
    <w:p>
      <w:pPr>
        <w:pStyle w:val="2"/>
        <w:pageBreakBefore w:val="0"/>
        <w:widowControl w:val="0"/>
        <w:kinsoku/>
        <w:wordWrap/>
        <w:overflowPunct/>
        <w:topLinePunct w:val="0"/>
        <w:autoSpaceDE/>
        <w:autoSpaceDN/>
        <w:bidi w:val="0"/>
        <w:adjustRightInd/>
        <w:snapToGrid/>
        <w:spacing w:line="450" w:lineRule="exact"/>
        <w:ind w:left="0" w:leftChars="0"/>
        <w:textAlignment w:val="auto"/>
        <w:rPr>
          <w:rFonts w:hint="default" w:ascii="Times New Roman" w:hAnsi="Times New Roman" w:cs="Times New Roman" w:eastAsiaTheme="majorEastAsia"/>
          <w:lang w:val="en-US" w:eastAsia="zh-CN"/>
        </w:rPr>
      </w:pPr>
      <w:r>
        <w:rPr>
          <w:rFonts w:hint="default" w:ascii="Times New Roman" w:hAnsi="Times New Roman" w:cs="Times New Roman" w:eastAsiaTheme="majorEastAsia"/>
          <w:lang w:val="en-US" w:eastAsia="zh-CN"/>
        </w:rPr>
        <w:t>经</w:t>
      </w:r>
      <w:r>
        <w:rPr>
          <w:rFonts w:hint="eastAsia" w:ascii="Times New Roman" w:hAnsi="Times New Roman" w:cs="Times New Roman" w:eastAsiaTheme="majorEastAsia"/>
          <w:lang w:val="en-US" w:eastAsia="zh-CN"/>
        </w:rPr>
        <w:t>检测</w:t>
      </w:r>
      <w:r>
        <w:rPr>
          <w:rFonts w:hint="default" w:ascii="Times New Roman" w:hAnsi="Times New Roman" w:cs="Times New Roman" w:eastAsiaTheme="majorEastAsia"/>
          <w:lang w:val="en-US" w:eastAsia="zh-CN"/>
        </w:rPr>
        <w:t>，</w:t>
      </w:r>
      <w:r>
        <w:rPr>
          <w:rFonts w:hint="eastAsia" w:ascii="Times New Roman" w:hAnsi="Times New Roman" w:cs="Times New Roman" w:eastAsiaTheme="majorEastAsia"/>
          <w:lang w:val="en-US" w:eastAsia="zh-CN"/>
        </w:rPr>
        <w:t>厂界颗粒物浓度最大值为325μg/m</w:t>
      </w:r>
      <w:r>
        <w:rPr>
          <w:rFonts w:hint="eastAsia" w:ascii="Times New Roman" w:hAnsi="Times New Roman" w:cs="Times New Roman" w:eastAsiaTheme="majorEastAsia"/>
          <w:vertAlign w:val="superscript"/>
          <w:lang w:val="en-US" w:eastAsia="zh-CN"/>
        </w:rPr>
        <w:t>3</w:t>
      </w:r>
      <w:r>
        <w:rPr>
          <w:rFonts w:hint="eastAsia" w:ascii="Times New Roman" w:hAnsi="Times New Roman" w:cs="Times New Roman" w:eastAsiaTheme="majorEastAsia"/>
          <w:lang w:val="en-US" w:eastAsia="zh-CN"/>
        </w:rPr>
        <w:t>，满足《</w:t>
      </w:r>
      <w:r>
        <w:rPr>
          <w:rFonts w:hint="default" w:ascii="Times New Roman" w:hAnsi="Times New Roman" w:cs="Times New Roman" w:eastAsiaTheme="majorEastAsia"/>
          <w:lang w:val="en-US" w:eastAsia="zh-CN"/>
        </w:rPr>
        <w:t>大气污染物综合排放标准</w:t>
      </w:r>
      <w:r>
        <w:rPr>
          <w:rFonts w:hint="eastAsia" w:ascii="Times New Roman" w:hAnsi="Times New Roman" w:cs="Times New Roman" w:eastAsiaTheme="majorEastAsia"/>
          <w:lang w:val="en-US" w:eastAsia="zh-CN"/>
        </w:rPr>
        <w:t>》（</w:t>
      </w:r>
      <w:r>
        <w:rPr>
          <w:rFonts w:hint="default" w:ascii="Times New Roman" w:hAnsi="Times New Roman" w:cs="Times New Roman" w:eastAsiaTheme="majorEastAsia"/>
          <w:lang w:val="en-US" w:eastAsia="zh-CN"/>
        </w:rPr>
        <w:t>GB16297-1996</w:t>
      </w:r>
      <w:r>
        <w:rPr>
          <w:rFonts w:hint="eastAsia" w:ascii="Times New Roman" w:hAnsi="Times New Roman" w:cs="Times New Roman" w:eastAsiaTheme="majorEastAsia"/>
          <w:lang w:val="en-US" w:eastAsia="zh-CN"/>
        </w:rPr>
        <w:t>）表2无组织颗粒物排放限值，</w:t>
      </w:r>
      <w:r>
        <w:rPr>
          <w:rFonts w:hint="default" w:ascii="Times New Roman" w:hAnsi="Times New Roman" w:cs="Times New Roman" w:eastAsiaTheme="majorEastAsia"/>
          <w:lang w:val="en-US" w:eastAsia="zh-CN"/>
        </w:rPr>
        <w:t>厂界无组织颗粒物浓度不超</w:t>
      </w:r>
      <w:r>
        <w:rPr>
          <w:rFonts w:hint="eastAsia" w:ascii="Times New Roman" w:hAnsi="Times New Roman" w:cs="Times New Roman" w:eastAsiaTheme="majorEastAsia"/>
          <w:lang w:val="en-US" w:eastAsia="zh-CN"/>
        </w:rPr>
        <w:t>过1.0</w:t>
      </w:r>
      <w:r>
        <w:rPr>
          <w:rFonts w:hint="default" w:ascii="Times New Roman" w:hAnsi="Times New Roman" w:cs="Times New Roman" w:eastAsiaTheme="majorEastAsia"/>
          <w:lang w:val="en-US" w:eastAsia="zh-CN"/>
        </w:rPr>
        <w:t>mg/m</w:t>
      </w:r>
      <w:r>
        <w:rPr>
          <w:rFonts w:hint="default" w:ascii="Times New Roman" w:hAnsi="Times New Roman" w:cs="Times New Roman" w:eastAsiaTheme="majorEastAsia"/>
          <w:vertAlign w:val="superscript"/>
          <w:lang w:val="en-US" w:eastAsia="zh-CN"/>
        </w:rPr>
        <w:t>3</w:t>
      </w:r>
      <w:r>
        <w:rPr>
          <w:rFonts w:hint="default" w:ascii="Times New Roman" w:hAnsi="Times New Roman" w:cs="Times New Roman" w:eastAsiaTheme="majorEastAsia"/>
          <w:lang w:val="en-US" w:eastAsia="zh-CN"/>
        </w:rPr>
        <w:t>。</w:t>
      </w:r>
    </w:p>
    <w:p>
      <w:pPr>
        <w:pageBreakBefore w:val="0"/>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10.1.</w:t>
      </w:r>
      <w:r>
        <w:rPr>
          <w:rFonts w:hint="eastAsia"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.2 废水</w:t>
      </w:r>
    </w:p>
    <w:p>
      <w:pPr>
        <w:pageBreakBefore w:val="0"/>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bCs/>
          <w:kern w:val="2"/>
          <w:sz w:val="24"/>
          <w:szCs w:val="24"/>
          <w:lang w:val="en-US" w:eastAsia="zh-CN" w:bidi="ar-SA"/>
        </w:rPr>
      </w:pPr>
      <w:r>
        <w:rPr>
          <w:rFonts w:hint="default" w:ascii="Times New Roman" w:hAnsi="Times New Roman" w:eastAsia="宋体" w:cs="Times New Roman"/>
          <w:color w:val="000000" w:themeColor="text1"/>
          <w:sz w:val="24"/>
          <w:szCs w:val="24"/>
          <w14:textFill>
            <w14:solidFill>
              <w14:schemeClr w14:val="tx1"/>
            </w14:solidFill>
          </w14:textFill>
        </w:rPr>
        <w:t>项目无生产</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废水及新增</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生活</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污</w:t>
      </w:r>
      <w:r>
        <w:rPr>
          <w:rFonts w:hint="default" w:ascii="Times New Roman" w:hAnsi="Times New Roman" w:eastAsia="宋体" w:cs="Times New Roman"/>
          <w:color w:val="000000" w:themeColor="text1"/>
          <w:sz w:val="24"/>
          <w:szCs w:val="24"/>
          <w14:textFill>
            <w14:solidFill>
              <w14:schemeClr w14:val="tx1"/>
            </w14:solidFill>
          </w14:textFill>
        </w:rPr>
        <w:t>水产生</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及外排</w:t>
      </w:r>
      <w:r>
        <w:rPr>
          <w:rFonts w:hint="default" w:ascii="Times New Roman" w:hAnsi="Times New Roman" w:eastAsia="宋体" w:cs="Times New Roman"/>
          <w:bCs/>
          <w:kern w:val="2"/>
          <w:sz w:val="24"/>
          <w:szCs w:val="24"/>
          <w:lang w:val="en-US" w:eastAsia="zh-CN" w:bidi="ar-SA"/>
        </w:rPr>
        <w:t>。</w:t>
      </w:r>
    </w:p>
    <w:p>
      <w:pPr>
        <w:pageBreakBefore w:val="0"/>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b w:val="0"/>
          <w:bCs w:val="0"/>
          <w:kern w:val="2"/>
          <w:sz w:val="24"/>
          <w:szCs w:val="24"/>
          <w:lang w:val="en-US" w:eastAsia="zh-CN" w:bidi="ar-SA"/>
        </w:rPr>
      </w:pP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10.1.</w:t>
      </w:r>
      <w:r>
        <w:rPr>
          <w:rFonts w:hint="eastAsia"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kern w:val="44"/>
          <w:sz w:val="24"/>
          <w:szCs w:val="24"/>
          <w:lang w:val="en-US" w:eastAsia="zh-CN" w:bidi="ar-SA"/>
          <w14:textFill>
            <w14:solidFill>
              <w14:schemeClr w14:val="tx1"/>
            </w14:solidFill>
          </w14:textFill>
        </w:rPr>
        <w:t xml:space="preserve">.3 </w:t>
      </w:r>
      <w:r>
        <w:rPr>
          <w:rFonts w:hint="default" w:ascii="Times New Roman" w:hAnsi="Times New Roman" w:eastAsia="宋体" w:cs="Times New Roman"/>
          <w:b w:val="0"/>
          <w:bCs w:val="0"/>
          <w:kern w:val="2"/>
          <w:sz w:val="24"/>
          <w:szCs w:val="24"/>
          <w:lang w:val="en-US" w:eastAsia="zh-CN" w:bidi="ar-SA"/>
        </w:rPr>
        <w:t>噪声</w:t>
      </w:r>
    </w:p>
    <w:p>
      <w:pPr>
        <w:keepNext w:val="0"/>
        <w:keepLines w:val="0"/>
        <w:pageBreakBefore w:val="0"/>
        <w:widowControl/>
        <w:kinsoku/>
        <w:wordWrap/>
        <w:overflowPunct/>
        <w:topLinePunct w:val="0"/>
        <w:autoSpaceDE/>
        <w:autoSpaceDN/>
        <w:bidi w:val="0"/>
        <w:adjustRightInd/>
        <w:snapToGrid/>
        <w:spacing w:line="450" w:lineRule="exact"/>
        <w:ind w:left="0" w:leftChars="0" w:firstLine="480" w:firstLineChars="200"/>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spacing w:val="0"/>
          <w:sz w:val="24"/>
          <w:szCs w:val="24"/>
          <w:highlight w:val="none"/>
        </w:rPr>
        <w:t>经</w:t>
      </w:r>
      <w:r>
        <w:rPr>
          <w:rFonts w:hint="eastAsia" w:asciiTheme="minorEastAsia" w:hAnsiTheme="minorEastAsia" w:eastAsiaTheme="minorEastAsia"/>
          <w:bCs/>
          <w:sz w:val="24"/>
          <w:szCs w:val="24"/>
          <w:lang w:val="en-US" w:eastAsia="zh-CN"/>
        </w:rPr>
        <w:t>检</w:t>
      </w:r>
      <w:r>
        <w:rPr>
          <w:rFonts w:hint="default" w:ascii="Times New Roman" w:hAnsi="Times New Roman" w:eastAsia="宋体" w:cs="Times New Roman"/>
          <w:spacing w:val="0"/>
          <w:sz w:val="24"/>
          <w:szCs w:val="24"/>
          <w:highlight w:val="none"/>
        </w:rPr>
        <w:t>测，</w:t>
      </w:r>
      <w:r>
        <w:rPr>
          <w:rFonts w:hint="default" w:ascii="Times New Roman" w:hAnsi="Times New Roman" w:eastAsia="宋体" w:cs="Times New Roman"/>
          <w:spacing w:val="0"/>
          <w:sz w:val="24"/>
          <w:szCs w:val="24"/>
          <w:highlight w:val="none"/>
          <w:lang w:val="en-US" w:eastAsia="zh-CN"/>
        </w:rPr>
        <w:t>该企业</w:t>
      </w:r>
      <w:r>
        <w:rPr>
          <w:rFonts w:hint="default" w:ascii="Times New Roman" w:hAnsi="Times New Roman" w:eastAsia="宋体" w:cs="Times New Roman"/>
          <w:spacing w:val="0"/>
          <w:sz w:val="24"/>
          <w:szCs w:val="24"/>
          <w:highlight w:val="none"/>
          <w:lang w:eastAsia="zh-CN"/>
        </w:rPr>
        <w:t>东</w:t>
      </w:r>
      <w:r>
        <w:rPr>
          <w:rFonts w:hint="eastAsia" w:ascii="Times New Roman" w:hAnsi="Times New Roman" w:eastAsia="宋体" w:cs="Times New Roman"/>
          <w:spacing w:val="0"/>
          <w:sz w:val="24"/>
          <w:szCs w:val="24"/>
          <w:highlight w:val="none"/>
          <w:lang w:eastAsia="zh-CN"/>
        </w:rPr>
        <w:t>、</w:t>
      </w:r>
      <w:r>
        <w:rPr>
          <w:rFonts w:hint="default" w:ascii="Times New Roman" w:hAnsi="Times New Roman" w:eastAsia="宋体" w:cs="Times New Roman"/>
          <w:spacing w:val="0"/>
          <w:sz w:val="24"/>
          <w:szCs w:val="24"/>
          <w:highlight w:val="none"/>
          <w:lang w:eastAsia="zh-CN"/>
        </w:rPr>
        <w:t>南、西、</w:t>
      </w:r>
      <w:r>
        <w:rPr>
          <w:rFonts w:hint="default" w:ascii="Times New Roman" w:hAnsi="Times New Roman" w:eastAsia="宋体" w:cs="Times New Roman"/>
          <w:spacing w:val="0"/>
          <w:sz w:val="24"/>
          <w:szCs w:val="24"/>
          <w:highlight w:val="none"/>
          <w:lang w:val="en-US" w:eastAsia="zh-CN"/>
        </w:rPr>
        <w:t>北</w:t>
      </w:r>
      <w:r>
        <w:rPr>
          <w:rFonts w:hint="default" w:ascii="Times New Roman" w:hAnsi="Times New Roman" w:eastAsia="宋体" w:cs="Times New Roman"/>
          <w:spacing w:val="0"/>
          <w:sz w:val="24"/>
          <w:szCs w:val="24"/>
          <w:highlight w:val="none"/>
        </w:rPr>
        <w:t>厂界昼</w:t>
      </w:r>
      <w:r>
        <w:rPr>
          <w:rFonts w:hint="default" w:ascii="Times New Roman" w:hAnsi="Times New Roman" w:eastAsia="宋体" w:cs="Times New Roman"/>
          <w:spacing w:val="0"/>
          <w:sz w:val="24"/>
          <w:szCs w:val="24"/>
          <w:highlight w:val="none"/>
          <w:lang w:eastAsia="zh-CN"/>
        </w:rPr>
        <w:t>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在53.2-58.5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highlight w:val="none"/>
          <w:lang w:eastAsia="zh-CN"/>
        </w:rPr>
        <w:t>、夜间</w:t>
      </w:r>
      <w:r>
        <w:rPr>
          <w:rFonts w:hint="default" w:ascii="Times New Roman" w:hAnsi="Times New Roman" w:eastAsia="宋体" w:cs="Times New Roman"/>
          <w:spacing w:val="0"/>
          <w:sz w:val="24"/>
          <w:szCs w:val="24"/>
          <w:highlight w:val="none"/>
        </w:rPr>
        <w:t>噪声</w:t>
      </w:r>
      <w:r>
        <w:rPr>
          <w:rFonts w:hint="eastAsia" w:ascii="Times New Roman" w:hAnsi="Times New Roman" w:eastAsia="宋体" w:cs="Times New Roman"/>
          <w:spacing w:val="0"/>
          <w:sz w:val="24"/>
          <w:szCs w:val="24"/>
          <w:highlight w:val="none"/>
          <w:lang w:val="en-US" w:eastAsia="zh-CN"/>
        </w:rPr>
        <w:t>在43.2-</w:t>
      </w:r>
      <w:r>
        <w:rPr>
          <w:rFonts w:hint="default" w:ascii="Times New Roman" w:hAnsi="Times New Roman" w:eastAsia="宋体" w:cs="Times New Roman"/>
          <w:spacing w:val="0"/>
          <w:sz w:val="24"/>
          <w:szCs w:val="24"/>
          <w:highlight w:val="none"/>
          <w:lang w:val="en-US" w:eastAsia="zh-CN"/>
        </w:rPr>
        <w:t>4</w:t>
      </w:r>
      <w:r>
        <w:rPr>
          <w:rFonts w:hint="eastAsia" w:ascii="Times New Roman" w:hAnsi="Times New Roman" w:eastAsia="宋体" w:cs="Times New Roman"/>
          <w:spacing w:val="0"/>
          <w:sz w:val="24"/>
          <w:szCs w:val="24"/>
          <w:highlight w:val="none"/>
          <w:lang w:val="en-US" w:eastAsia="zh-CN"/>
        </w:rPr>
        <w:t>6.3</w:t>
      </w:r>
      <w:r>
        <w:rPr>
          <w:rFonts w:hint="default" w:ascii="Times New Roman" w:hAnsi="Times New Roman" w:eastAsia="宋体" w:cs="Times New Roman"/>
          <w:spacing w:val="0"/>
          <w:sz w:val="24"/>
          <w:szCs w:val="24"/>
          <w:highlight w:val="none"/>
        </w:rPr>
        <w:t>d</w:t>
      </w:r>
      <w:r>
        <w:rPr>
          <w:rFonts w:hint="default" w:ascii="Times New Roman" w:hAnsi="Times New Roman" w:eastAsia="宋体" w:cs="Times New Roman"/>
          <w:spacing w:val="0"/>
          <w:sz w:val="24"/>
          <w:szCs w:val="24"/>
        </w:rPr>
        <w:t>B（A）</w:t>
      </w:r>
      <w:r>
        <w:rPr>
          <w:rFonts w:hint="eastAsia" w:ascii="Times New Roman" w:hAnsi="Times New Roman" w:eastAsia="宋体" w:cs="Times New Roman"/>
          <w:spacing w:val="0"/>
          <w:sz w:val="24"/>
          <w:szCs w:val="24"/>
          <w:lang w:val="en-US" w:eastAsia="zh-CN"/>
        </w:rPr>
        <w:t>之间</w:t>
      </w:r>
      <w:r>
        <w:rPr>
          <w:rFonts w:hint="default" w:ascii="Times New Roman" w:hAnsi="Times New Roman" w:eastAsia="宋体" w:cs="Times New Roman"/>
          <w:spacing w:val="0"/>
          <w:sz w:val="24"/>
          <w:szCs w:val="24"/>
          <w:lang w:eastAsia="zh-CN"/>
        </w:rPr>
        <w:t>，</w:t>
      </w:r>
      <w:r>
        <w:rPr>
          <w:rFonts w:hint="default" w:ascii="Times New Roman" w:hAnsi="Times New Roman" w:eastAsia="宋体" w:cs="Times New Roman"/>
          <w:spacing w:val="0"/>
          <w:sz w:val="24"/>
          <w:szCs w:val="24"/>
          <w:highlight w:val="none"/>
          <w:lang w:eastAsia="zh-CN"/>
        </w:rPr>
        <w:t>均</w:t>
      </w:r>
      <w:r>
        <w:rPr>
          <w:rFonts w:hint="default" w:ascii="Times New Roman" w:hAnsi="Times New Roman" w:eastAsia="宋体" w:cs="Times New Roman"/>
          <w:spacing w:val="0"/>
          <w:sz w:val="24"/>
          <w:szCs w:val="24"/>
          <w:highlight w:val="none"/>
        </w:rPr>
        <w:t>满足《工业企业厂界环境噪声排放标准》（GB 12348-2008）表1中</w:t>
      </w:r>
      <w:r>
        <w:rPr>
          <w:rFonts w:hint="default" w:ascii="Times New Roman" w:hAnsi="Times New Roman" w:eastAsia="宋体" w:cs="Times New Roman"/>
          <w:spacing w:val="0"/>
          <w:sz w:val="24"/>
          <w:szCs w:val="24"/>
          <w:highlight w:val="none"/>
          <w:lang w:val="en-US" w:eastAsia="zh-CN"/>
        </w:rPr>
        <w:t>3</w:t>
      </w:r>
      <w:r>
        <w:rPr>
          <w:rFonts w:hint="default" w:ascii="Times New Roman" w:hAnsi="Times New Roman" w:eastAsia="宋体" w:cs="Times New Roman"/>
          <w:spacing w:val="0"/>
          <w:sz w:val="24"/>
          <w:szCs w:val="24"/>
          <w:highlight w:val="none"/>
        </w:rPr>
        <w:t>类排放</w:t>
      </w:r>
      <w:r>
        <w:rPr>
          <w:rFonts w:hint="eastAsia" w:ascii="Times New Roman" w:hAnsi="Times New Roman" w:eastAsia="宋体" w:cs="Times New Roman"/>
          <w:spacing w:val="0"/>
          <w:sz w:val="24"/>
          <w:szCs w:val="24"/>
          <w:highlight w:val="none"/>
          <w:lang w:val="en-US" w:eastAsia="zh-CN"/>
        </w:rPr>
        <w:t>限值</w:t>
      </w:r>
      <w:r>
        <w:rPr>
          <w:rFonts w:hint="default" w:ascii="Times New Roman" w:hAnsi="Times New Roman" w:eastAsia="宋体" w:cs="Times New Roman"/>
          <w:spacing w:val="0"/>
          <w:sz w:val="24"/>
          <w:szCs w:val="24"/>
          <w:highlight w:val="none"/>
        </w:rPr>
        <w:t>要求</w:t>
      </w:r>
      <w:r>
        <w:rPr>
          <w:rFonts w:hint="eastAsia" w:ascii="Times New Roman" w:hAnsi="Times New Roman" w:eastAsia="宋体" w:cs="Times New Roman"/>
          <w:spacing w:val="0"/>
          <w:sz w:val="24"/>
          <w:szCs w:val="24"/>
          <w:highlight w:val="none"/>
          <w:lang w:eastAsia="zh-CN"/>
        </w:rPr>
        <w:t>：</w:t>
      </w:r>
      <w:r>
        <w:rPr>
          <w:rFonts w:hint="eastAsia" w:ascii="Times New Roman" w:hAnsi="Times New Roman" w:eastAsia="宋体" w:cs="Times New Roman"/>
          <w:spacing w:val="0"/>
          <w:sz w:val="24"/>
          <w:szCs w:val="24"/>
          <w:highlight w:val="none"/>
          <w:lang w:val="en-US" w:eastAsia="zh-CN"/>
        </w:rPr>
        <w:t>昼间65</w:t>
      </w:r>
      <w:r>
        <w:rPr>
          <w:rFonts w:hint="default" w:ascii="Times New Roman" w:hAnsi="Times New Roman" w:eastAsia="宋体" w:cs="Times New Roman"/>
          <w:spacing w:val="0"/>
          <w:sz w:val="24"/>
          <w:szCs w:val="24"/>
        </w:rPr>
        <w:t>dB（A）</w:t>
      </w:r>
      <w:r>
        <w:rPr>
          <w:rFonts w:hint="eastAsia" w:ascii="Times New Roman" w:hAnsi="Times New Roman" w:eastAsia="宋体" w:cs="Times New Roman"/>
          <w:spacing w:val="0"/>
          <w:sz w:val="24"/>
          <w:szCs w:val="24"/>
          <w:lang w:eastAsia="zh-CN"/>
        </w:rPr>
        <w:t>，</w:t>
      </w:r>
      <w:r>
        <w:rPr>
          <w:rFonts w:hint="eastAsia" w:ascii="Times New Roman" w:hAnsi="Times New Roman" w:eastAsia="宋体" w:cs="Times New Roman"/>
          <w:spacing w:val="0"/>
          <w:sz w:val="24"/>
          <w:szCs w:val="24"/>
          <w:highlight w:val="none"/>
          <w:lang w:val="en-US" w:eastAsia="zh-CN"/>
        </w:rPr>
        <w:t>夜间55</w:t>
      </w:r>
      <w:r>
        <w:rPr>
          <w:rFonts w:hint="default" w:ascii="Times New Roman" w:hAnsi="Times New Roman" w:eastAsia="宋体" w:cs="Times New Roman"/>
          <w:spacing w:val="0"/>
          <w:sz w:val="24"/>
          <w:szCs w:val="24"/>
        </w:rPr>
        <w:t>dB（A）</w:t>
      </w:r>
      <w:r>
        <w:rPr>
          <w:rFonts w:hint="default" w:ascii="Times New Roman" w:hAnsi="Times New Roman" w:eastAsia="宋体" w:cs="Times New Roman"/>
          <w:color w:val="000000"/>
          <w:kern w:val="0"/>
          <w:sz w:val="24"/>
          <w:szCs w:val="21"/>
        </w:rPr>
        <w:t>。</w:t>
      </w:r>
    </w:p>
    <w:p>
      <w:pPr>
        <w:pStyle w:val="49"/>
        <w:pageBreakBefore w:val="0"/>
        <w:widowControl/>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b w:val="0"/>
          <w:bCs w:val="0"/>
          <w:color w:val="000000" w:themeColor="text1"/>
          <w:sz w:val="24"/>
          <w:szCs w:val="24"/>
          <w:highlight w:val="none"/>
          <w14:textFill>
            <w14:solidFill>
              <w14:schemeClr w14:val="tx1"/>
            </w14:solidFill>
          </w14:textFill>
        </w:rPr>
      </w:pPr>
      <w:r>
        <w:rPr>
          <w:rFonts w:hint="default" w:ascii="Times New Roman" w:hAnsi="Times New Roman" w:eastAsia="宋体" w:cs="Times New Roman"/>
          <w:b w:val="0"/>
          <w:bCs w:val="0"/>
          <w:color w:val="000000" w:themeColor="text1"/>
          <w:kern w:val="44"/>
          <w:sz w:val="24"/>
          <w:szCs w:val="24"/>
          <w:highlight w:val="none"/>
          <w:lang w:val="en-US" w:eastAsia="zh-CN" w:bidi="ar-SA"/>
          <w14:textFill>
            <w14:solidFill>
              <w14:schemeClr w14:val="tx1"/>
            </w14:solidFill>
          </w14:textFill>
        </w:rPr>
        <w:t>10.1.</w:t>
      </w:r>
      <w:r>
        <w:rPr>
          <w:rFonts w:hint="eastAsia" w:cs="Times New Roman"/>
          <w:b w:val="0"/>
          <w:bCs w:val="0"/>
          <w:color w:val="000000" w:themeColor="text1"/>
          <w:kern w:val="44"/>
          <w:sz w:val="24"/>
          <w:szCs w:val="24"/>
          <w:highlight w:val="none"/>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kern w:val="44"/>
          <w:sz w:val="24"/>
          <w:szCs w:val="24"/>
          <w:highlight w:val="none"/>
          <w:lang w:val="en-US" w:eastAsia="zh-CN" w:bidi="ar-SA"/>
          <w14:textFill>
            <w14:solidFill>
              <w14:schemeClr w14:val="tx1"/>
            </w14:solidFill>
          </w14:textFill>
        </w:rPr>
        <w:t xml:space="preserve">.4 </w:t>
      </w:r>
      <w:r>
        <w:rPr>
          <w:rFonts w:hint="default" w:ascii="Times New Roman" w:hAnsi="Times New Roman" w:eastAsia="宋体" w:cs="Times New Roman"/>
          <w:b w:val="0"/>
          <w:bCs w:val="0"/>
          <w:color w:val="000000" w:themeColor="text1"/>
          <w:sz w:val="24"/>
          <w:szCs w:val="24"/>
          <w:highlight w:val="none"/>
          <w14:textFill>
            <w14:solidFill>
              <w14:schemeClr w14:val="tx1"/>
            </w14:solidFill>
          </w14:textFill>
        </w:rPr>
        <w:t>固体废物</w:t>
      </w:r>
    </w:p>
    <w:p>
      <w:pPr>
        <w:keepNext w:val="0"/>
        <w:keepLines w:val="0"/>
        <w:pageBreakBefore w:val="0"/>
        <w:widowControl w:val="0"/>
        <w:kinsoku/>
        <w:wordWrap/>
        <w:overflowPunct/>
        <w:topLinePunct w:val="0"/>
        <w:autoSpaceDE/>
        <w:autoSpaceDN/>
        <w:bidi w:val="0"/>
        <w:adjustRightInd/>
        <w:snapToGrid/>
        <w:spacing w:line="450" w:lineRule="exact"/>
        <w:ind w:left="0" w:firstLine="480" w:firstLineChars="200"/>
        <w:jc w:val="both"/>
        <w:textAlignment w:val="auto"/>
        <w:rPr>
          <w:rFonts w:hint="default" w:ascii="Times New Roman" w:hAnsi="Times New Roman" w:eastAsia="宋体" w:cs="Times New Roman"/>
          <w:b w:val="0"/>
          <w:bCs w:val="0"/>
          <w:color w:val="000000" w:themeColor="text1"/>
          <w:kern w:val="2"/>
          <w:sz w:val="24"/>
          <w:szCs w:val="24"/>
          <w:highlight w:val="none"/>
          <w:lang w:val="en-US" w:eastAsia="zh-CN" w:bidi="ar-SA"/>
          <w14:textFill>
            <w14:solidFill>
              <w14:schemeClr w14:val="tx1"/>
            </w14:solidFill>
          </w14:textFill>
        </w:rPr>
      </w:pPr>
      <w:r>
        <w:rPr>
          <w:rFonts w:hint="default" w:ascii="Times New Roman" w:hAnsi="Times New Roman" w:eastAsia="宋体" w:cs="Times New Roman"/>
          <w:spacing w:val="0"/>
          <w:kern w:val="0"/>
          <w:position w:val="0"/>
          <w:sz w:val="24"/>
          <w:szCs w:val="24"/>
        </w:rPr>
        <w:t>项目产生的固体废</w:t>
      </w:r>
      <w:r>
        <w:rPr>
          <w:rFonts w:hint="eastAsia" w:ascii="Times New Roman" w:hAnsi="Times New Roman" w:eastAsia="宋体" w:cs="Times New Roman"/>
          <w:spacing w:val="0"/>
          <w:kern w:val="0"/>
          <w:position w:val="0"/>
          <w:sz w:val="24"/>
          <w:szCs w:val="24"/>
          <w:lang w:val="en-US" w:eastAsia="zh-CN"/>
        </w:rPr>
        <w:t>物</w:t>
      </w:r>
      <w:r>
        <w:rPr>
          <w:rFonts w:hint="default" w:ascii="Times New Roman" w:hAnsi="Times New Roman" w:eastAsia="宋体" w:cs="Times New Roman"/>
          <w:spacing w:val="0"/>
          <w:kern w:val="0"/>
          <w:position w:val="0"/>
          <w:sz w:val="24"/>
          <w:szCs w:val="24"/>
        </w:rPr>
        <w:t>主要为</w:t>
      </w:r>
      <w:r>
        <w:rPr>
          <w:rFonts w:hint="default" w:ascii="Times New Roman" w:hAnsi="Times New Roman" w:eastAsia="宋体" w:cs="Times New Roman"/>
          <w:color w:val="auto"/>
          <w:kern w:val="2"/>
          <w:sz w:val="24"/>
          <w:szCs w:val="24"/>
          <w:lang w:val="en-US" w:eastAsia="zh-CN" w:bidi="ar-SA"/>
        </w:rPr>
        <w:t>除尘灰和废包装袋</w:t>
      </w:r>
      <w:r>
        <w:rPr>
          <w:rFonts w:hint="eastAsia" w:ascii="Times New Roman" w:hAnsi="Times New Roman" w:eastAsia="宋体" w:cs="Times New Roman"/>
          <w:color w:val="auto"/>
          <w:kern w:val="2"/>
          <w:sz w:val="24"/>
          <w:szCs w:val="24"/>
          <w:lang w:val="en-US" w:eastAsia="zh-CN" w:bidi="ar-SA"/>
        </w:rPr>
        <w:t>：</w:t>
      </w:r>
      <w:r>
        <w:rPr>
          <w:rFonts w:hint="default" w:ascii="Times New Roman" w:hAnsi="Times New Roman" w:eastAsia="宋体" w:cs="Times New Roman"/>
          <w:color w:val="auto"/>
          <w:kern w:val="2"/>
          <w:sz w:val="24"/>
          <w:szCs w:val="24"/>
          <w:lang w:val="en-US" w:eastAsia="zh-CN" w:bidi="ar-SA"/>
        </w:rPr>
        <w:t>除尘灰收集后回用于生产；废包装袋集中收集后于现有固废库暂存，定期外售</w:t>
      </w:r>
      <w:r>
        <w:rPr>
          <w:rFonts w:hint="default" w:ascii="Times New Roman" w:hAnsi="Times New Roman" w:eastAsia="宋体" w:cs="Times New Roman"/>
          <w:spacing w:val="0"/>
          <w:kern w:val="0"/>
          <w:position w:val="0"/>
          <w:sz w:val="24"/>
          <w:szCs w:val="24"/>
        </w:rPr>
        <w:t>。</w:t>
      </w:r>
      <w:r>
        <w:rPr>
          <w:rFonts w:hint="default" w:ascii="Times New Roman" w:hAnsi="Times New Roman" w:eastAsia="宋体" w:cs="Times New Roman"/>
          <w:spacing w:val="0"/>
          <w:kern w:val="0"/>
          <w:position w:val="0"/>
          <w:sz w:val="24"/>
          <w:szCs w:val="24"/>
          <w:lang w:val="en-US" w:eastAsia="zh-CN"/>
        </w:rPr>
        <w:t>项目未新增员工，无新增生活垃圾产生。</w:t>
      </w:r>
    </w:p>
    <w:p>
      <w:pPr>
        <w:pStyle w:val="49"/>
        <w:pageBreakBefore w:val="0"/>
        <w:widowControl/>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b w:val="0"/>
          <w:bCs w:val="0"/>
          <w:color w:val="000000" w:themeColor="text1"/>
          <w:sz w:val="24"/>
          <w:szCs w:val="24"/>
          <w:highlight w:val="none"/>
          <w14:textFill>
            <w14:solidFill>
              <w14:schemeClr w14:val="tx1"/>
            </w14:solidFill>
          </w14:textFill>
        </w:rPr>
      </w:pPr>
      <w:r>
        <w:rPr>
          <w:rFonts w:hint="default" w:ascii="Times New Roman" w:hAnsi="Times New Roman" w:eastAsia="宋体" w:cs="Times New Roman"/>
          <w:b w:val="0"/>
          <w:bCs w:val="0"/>
          <w:color w:val="000000" w:themeColor="text1"/>
          <w:kern w:val="44"/>
          <w:sz w:val="24"/>
          <w:szCs w:val="24"/>
          <w:highlight w:val="none"/>
          <w:lang w:val="en-US" w:eastAsia="zh-CN" w:bidi="ar-SA"/>
          <w14:textFill>
            <w14:solidFill>
              <w14:schemeClr w14:val="tx1"/>
            </w14:solidFill>
          </w14:textFill>
        </w:rPr>
        <w:t>10.1.</w:t>
      </w:r>
      <w:r>
        <w:rPr>
          <w:rFonts w:hint="eastAsia" w:cs="Times New Roman"/>
          <w:b w:val="0"/>
          <w:bCs w:val="0"/>
          <w:color w:val="000000" w:themeColor="text1"/>
          <w:kern w:val="44"/>
          <w:sz w:val="24"/>
          <w:szCs w:val="24"/>
          <w:highlight w:val="none"/>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kern w:val="44"/>
          <w:sz w:val="24"/>
          <w:szCs w:val="24"/>
          <w:highlight w:val="none"/>
          <w:lang w:val="en-US" w:eastAsia="zh-CN" w:bidi="ar-SA"/>
          <w14:textFill>
            <w14:solidFill>
              <w14:schemeClr w14:val="tx1"/>
            </w14:solidFill>
          </w14:textFill>
        </w:rPr>
        <w:t>.5</w:t>
      </w:r>
      <w:r>
        <w:rPr>
          <w:rFonts w:hint="default" w:ascii="Times New Roman" w:hAnsi="Times New Roman" w:eastAsia="宋体" w:cs="Times New Roman"/>
          <w:b w:val="0"/>
          <w:bCs w:val="0"/>
          <w:color w:val="000000" w:themeColor="text1"/>
          <w:sz w:val="24"/>
          <w:szCs w:val="24"/>
          <w:highlight w:val="none"/>
          <w14:textFill>
            <w14:solidFill>
              <w14:schemeClr w14:val="tx1"/>
            </w14:solidFill>
          </w14:textFill>
        </w:rPr>
        <w:t>总量控制要求</w:t>
      </w:r>
    </w:p>
    <w:p>
      <w:pPr>
        <w:pageBreakBefore w:val="0"/>
        <w:widowControl/>
        <w:kinsoku/>
        <w:wordWrap/>
        <w:overflowPunct/>
        <w:topLinePunct w:val="0"/>
        <w:autoSpaceDE/>
        <w:autoSpaceDN/>
        <w:bidi w:val="0"/>
        <w:adjustRightInd/>
        <w:snapToGrid/>
        <w:spacing w:line="450" w:lineRule="exact"/>
        <w:ind w:left="0" w:leftChars="0" w:firstLine="480" w:firstLineChars="200"/>
        <w:textAlignment w:val="auto"/>
        <w:rPr>
          <w:rFonts w:hint="eastAsia" w:ascii="Times New Roman" w:hAnsi="Times New Roman" w:eastAsia="宋体" w:cs="Times New Roman"/>
          <w:b w:val="0"/>
          <w:bCs w:val="0"/>
          <w:spacing w:val="0"/>
          <w:sz w:val="24"/>
          <w:szCs w:val="24"/>
          <w:highlight w:val="none"/>
          <w:lang w:val="en-US" w:eastAsia="zh-CN"/>
        </w:rPr>
      </w:pPr>
      <w:r>
        <w:rPr>
          <w:rFonts w:hint="default" w:ascii="Times New Roman" w:hAnsi="Times New Roman" w:eastAsia="宋体" w:cs="Times New Roman"/>
          <w:color w:val="000000" w:themeColor="text1"/>
          <w:sz w:val="24"/>
          <w:szCs w:val="24"/>
          <w:highlight w:val="none"/>
          <w14:textFill>
            <w14:solidFill>
              <w14:schemeClr w14:val="tx1"/>
            </w14:solidFill>
          </w14:textFill>
        </w:rPr>
        <w:t>根据企业提供的资料和监测结果，</w:t>
      </w:r>
      <w:r>
        <w:rPr>
          <w:rFonts w:hint="default" w:ascii="Times New Roman" w:hAnsi="Times New Roman" w:cs="Times New Roman" w:eastAsiaTheme="minorEastAsia"/>
          <w:color w:val="000000" w:themeColor="text1"/>
          <w:kern w:val="2"/>
          <w:sz w:val="24"/>
          <w:szCs w:val="24"/>
          <w:lang w:val="en-US" w:eastAsia="zh-CN" w:bidi="ar-SA"/>
          <w14:textFill>
            <w14:solidFill>
              <w14:schemeClr w14:val="tx1"/>
            </w14:solidFill>
          </w14:textFill>
        </w:rPr>
        <w:t>本项目实际排放量为SO₂：0t/a、NOx：0t/a、COD：0t/a、氨氮：0t/a，满足环评总量控制指标：</w:t>
      </w:r>
      <w:r>
        <w:rPr>
          <w:rFonts w:hint="default" w:ascii="Times New Roman" w:hAnsi="Times New Roman" w:eastAsia="宋体" w:cs="Times New Roman"/>
          <w:b w:val="0"/>
          <w:bCs w:val="0"/>
          <w:spacing w:val="0"/>
          <w:sz w:val="24"/>
          <w:szCs w:val="24"/>
          <w:highlight w:val="none"/>
        </w:rPr>
        <w:t>SO₂</w:t>
      </w:r>
      <w:r>
        <w:rPr>
          <w:rFonts w:hint="eastAsia" w:ascii="Times New Roman" w:hAnsi="Times New Roman" w:eastAsia="宋体" w:cs="Times New Roman"/>
          <w:b w:val="0"/>
          <w:bCs w:val="0"/>
          <w:spacing w:val="0"/>
          <w:sz w:val="24"/>
          <w:szCs w:val="24"/>
          <w:highlight w:val="none"/>
          <w:vertAlign w:val="baseline"/>
          <w:lang w:eastAsia="zh-CN"/>
        </w:rPr>
        <w:t>：</w:t>
      </w:r>
      <w:r>
        <w:rPr>
          <w:rFonts w:hint="default" w:ascii="Times New Roman" w:hAnsi="Times New Roman" w:eastAsia="宋体" w:cs="Times New Roman"/>
          <w:b w:val="0"/>
          <w:bCs w:val="0"/>
          <w:spacing w:val="0"/>
          <w:sz w:val="24"/>
          <w:szCs w:val="24"/>
          <w:highlight w:val="none"/>
        </w:rPr>
        <w:t>0t/a、NO</w:t>
      </w:r>
      <w:r>
        <w:rPr>
          <w:rFonts w:hint="default" w:ascii="Times New Roman" w:hAnsi="Times New Roman" w:eastAsia="宋体" w:cs="Times New Roman"/>
          <w:b w:val="0"/>
          <w:bCs w:val="0"/>
          <w:spacing w:val="0"/>
          <w:sz w:val="24"/>
          <w:szCs w:val="24"/>
          <w:highlight w:val="none"/>
          <w:lang w:val="en-US" w:eastAsia="zh-CN"/>
        </w:rPr>
        <w:t>x</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COD</w:t>
      </w:r>
      <w:r>
        <w:rPr>
          <w:rFonts w:hint="eastAsia" w:ascii="Times New Roman" w:hAnsi="Times New Roman" w:eastAsia="宋体" w:cs="Times New Roman"/>
          <w:b w:val="0"/>
          <w:bCs w:val="0"/>
          <w:spacing w:val="0"/>
          <w:sz w:val="24"/>
          <w:szCs w:val="24"/>
          <w:highlight w:val="none"/>
          <w:lang w:eastAsia="zh-CN"/>
        </w:rPr>
        <w:t>：</w:t>
      </w:r>
      <w:r>
        <w:rPr>
          <w:rFonts w:hint="default" w:ascii="Times New Roman" w:hAnsi="Times New Roman" w:eastAsia="宋体" w:cs="Times New Roman"/>
          <w:b w:val="0"/>
          <w:bCs w:val="0"/>
          <w:spacing w:val="0"/>
          <w:sz w:val="24"/>
          <w:szCs w:val="24"/>
          <w:highlight w:val="none"/>
        </w:rPr>
        <w:t>0t/a、氨氮：0t/a</w:t>
      </w:r>
      <w:r>
        <w:rPr>
          <w:rFonts w:hint="eastAsia" w:ascii="Times New Roman" w:hAnsi="Times New Roman" w:eastAsia="宋体" w:cs="Times New Roman"/>
          <w:b w:val="0"/>
          <w:bCs w:val="0"/>
          <w:spacing w:val="0"/>
          <w:sz w:val="24"/>
          <w:szCs w:val="24"/>
          <w:highlight w:val="none"/>
          <w:lang w:val="en-US" w:eastAsia="zh-CN"/>
        </w:rPr>
        <w:t>要求。</w:t>
      </w:r>
    </w:p>
    <w:p>
      <w:pPr>
        <w:pStyle w:val="2"/>
        <w:rPr>
          <w:rFonts w:hint="default"/>
          <w:lang w:val="en-US" w:eastAsia="zh-CN"/>
        </w:rPr>
      </w:pPr>
    </w:p>
    <w:p>
      <w:pPr>
        <w:pStyle w:val="49"/>
        <w:keepNext w:val="0"/>
        <w:keepLines w:val="0"/>
        <w:pageBreakBefore w:val="0"/>
        <w:widowControl/>
        <w:kinsoku/>
        <w:wordWrap/>
        <w:overflowPunct/>
        <w:topLinePunct w:val="0"/>
        <w:autoSpaceDE/>
        <w:autoSpaceDN/>
        <w:bidi w:val="0"/>
        <w:adjustRightInd/>
        <w:snapToGrid/>
        <w:spacing w:line="450" w:lineRule="exact"/>
        <w:ind w:left="0" w:leftChars="0" w:firstLine="0" w:firstLineChars="0"/>
        <w:textAlignment w:val="auto"/>
        <w:outlineLvl w:val="1"/>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pPr>
      <w:bookmarkStart w:id="47" w:name="_Toc909"/>
      <w:r>
        <w:rPr>
          <w:rFonts w:hint="default" w:ascii="Times New Roman" w:hAnsi="Times New Roman" w:eastAsia="宋体" w:cs="Times New Roman"/>
          <w:b/>
          <w:bCs/>
          <w:color w:val="000000" w:themeColor="text1"/>
          <w:kern w:val="44"/>
          <w:sz w:val="24"/>
          <w:szCs w:val="24"/>
          <w:lang w:val="en-US" w:eastAsia="zh-CN" w:bidi="ar-SA"/>
          <w14:textFill>
            <w14:solidFill>
              <w14:schemeClr w14:val="tx1"/>
            </w14:solidFill>
          </w14:textFill>
        </w:rPr>
        <w:t>10.2工程建设对环境的影响</w:t>
      </w:r>
      <w:bookmarkEnd w:id="47"/>
    </w:p>
    <w:p>
      <w:pPr>
        <w:keepNext w:val="0"/>
        <w:keepLines w:val="0"/>
        <w:pageBreakBefore w:val="0"/>
        <w:widowControl/>
        <w:kinsoku/>
        <w:wordWrap/>
        <w:overflowPunct/>
        <w:topLinePunct w:val="0"/>
        <w:autoSpaceDE/>
        <w:autoSpaceDN/>
        <w:bidi w:val="0"/>
        <w:adjustRightInd/>
        <w:snapToGrid/>
        <w:spacing w:line="450" w:lineRule="exact"/>
        <w:ind w:left="0" w:lef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综上分析，项目已按环评及批复要求进行了环境保护设施建设，根据监测结果可满足相关环境排放标准要求。</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建设项目无生产及生活废水产生</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废气、厂界噪声能够实现达标排放，废水、固废得到妥善处置。项目投产后对周边环境质量不会产生明显影响。</w:t>
      </w:r>
    </w:p>
    <w:p>
      <w:pPr>
        <w:pageBreakBefore w:val="0"/>
        <w:widowControl/>
        <w:kinsoku/>
        <w:wordWrap/>
        <w:overflowPunct/>
        <w:topLinePunct w:val="0"/>
        <w:autoSpaceDE/>
        <w:autoSpaceDN/>
        <w:bidi w:val="0"/>
        <w:adjustRightInd/>
        <w:snapToGrid/>
        <w:spacing w:line="450" w:lineRule="exact"/>
        <w:ind w:left="0" w:leftChars="0" w:right="0" w:rightChars="0"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p>
    <w:bookmarkEnd w:id="44"/>
    <w:p>
      <w:pPr>
        <w:pStyle w:val="17"/>
        <w:pageBreakBefore w:val="0"/>
        <w:kinsoku/>
        <w:wordWrap/>
        <w:overflowPunct/>
        <w:topLinePunct w:val="0"/>
        <w:autoSpaceDE/>
        <w:autoSpaceDN/>
        <w:bidi w:val="0"/>
        <w:adjustRightInd/>
        <w:snapToGrid/>
        <w:spacing w:line="450" w:lineRule="exact"/>
        <w:ind w:left="0" w:leftChars="0" w:right="0" w:rightChars="0"/>
        <w:textAlignment w:val="auto"/>
        <w:rPr>
          <w:rFonts w:hint="default" w:ascii="Times New Roman" w:hAnsi="Times New Roman" w:eastAsia="宋体" w:cs="Times New Roman"/>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eastAsiaTheme="minorEastAsia"/>
          <w:highlight w:val="none"/>
        </w:rPr>
      </w:pPr>
      <w:bookmarkStart w:id="48" w:name="_Toc28330"/>
      <w:r>
        <w:rPr>
          <w:rFonts w:hint="eastAsia" w:ascii="Times New Roman" w:hAnsi="Times New Roman" w:eastAsiaTheme="minorEastAsia"/>
          <w:color w:val="FFFFFF" w:themeColor="background1"/>
          <w:highlight w:val="none"/>
          <w:lang w:val="en-US" w:eastAsia="zh-CN"/>
          <w14:textFill>
            <w14:solidFill>
              <w14:schemeClr w14:val="bg1"/>
            </w14:solidFill>
          </w14:textFill>
        </w:rPr>
        <w:t>11</w:t>
      </w:r>
      <w:r>
        <w:rPr>
          <w:rFonts w:ascii="Times New Roman" w:hAnsi="Times New Roman" w:eastAsiaTheme="minorEastAsia"/>
          <w:highlight w:val="none"/>
        </w:rPr>
        <w:t>建设项目工程竣工环境保护“三同时”验收登记表</w:t>
      </w:r>
      <w:bookmarkEnd w:id="48"/>
    </w:p>
    <w:p>
      <w:pPr>
        <w:ind w:firstLine="630" w:firstLineChars="300"/>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填表单位（盖章）：</w:t>
      </w:r>
      <w:r>
        <w:rPr>
          <w:rFonts w:hint="default" w:ascii="Times New Roman" w:hAnsi="Times New Roman" w:eastAsia="宋体" w:cs="Times New Roman"/>
          <w:color w:val="000000" w:themeColor="text1"/>
          <w:lang w:eastAsia="zh-CN"/>
          <w14:textFill>
            <w14:solidFill>
              <w14:schemeClr w14:val="tx1"/>
            </w14:solidFill>
          </w14:textFill>
        </w:rPr>
        <w:t>唐山三孚</w:t>
      </w:r>
      <w:r>
        <w:rPr>
          <w:rFonts w:hint="default" w:ascii="Times New Roman" w:hAnsi="Times New Roman" w:eastAsia="宋体" w:cs="Times New Roman"/>
          <w:color w:val="000000" w:themeColor="text1"/>
          <w:lang w:val="en-US" w:eastAsia="zh-CN"/>
          <w14:textFill>
            <w14:solidFill>
              <w14:schemeClr w14:val="tx1"/>
            </w14:solidFill>
          </w14:textFill>
        </w:rPr>
        <w:t>硅业股份</w:t>
      </w:r>
      <w:r>
        <w:rPr>
          <w:rFonts w:hint="default" w:ascii="Times New Roman" w:hAnsi="Times New Roman" w:eastAsia="宋体" w:cs="Times New Roman"/>
          <w:color w:val="000000" w:themeColor="text1"/>
          <w:lang w:eastAsia="zh-CN"/>
          <w14:textFill>
            <w14:solidFill>
              <w14:schemeClr w14:val="tx1"/>
            </w14:solidFill>
          </w14:textFill>
        </w:rPr>
        <w:t>有限公司</w:t>
      </w:r>
      <w:r>
        <w:rPr>
          <w:rFonts w:ascii="Times New Roman" w:hAnsi="Times New Roman" w:eastAsiaTheme="minorEastAsia"/>
          <w:color w:val="000000" w:themeColor="text1"/>
          <w14:textFill>
            <w14:solidFill>
              <w14:schemeClr w14:val="tx1"/>
            </w14:solidFill>
          </w14:textFill>
        </w:rPr>
        <w:t xml:space="preserve">         </w:t>
      </w:r>
      <w:r>
        <w:rPr>
          <w:rFonts w:hint="eastAsia" w:ascii="Times New Roman" w:hAnsi="Times New Roman" w:eastAsiaTheme="minorEastAsia"/>
          <w:color w:val="000000" w:themeColor="text1"/>
          <w:lang w:val="en-US" w:eastAsia="zh-CN"/>
          <w14:textFill>
            <w14:solidFill>
              <w14:schemeClr w14:val="tx1"/>
            </w14:solidFill>
          </w14:textFill>
        </w:rPr>
        <w:t xml:space="preserve">   </w:t>
      </w:r>
      <w:r>
        <w:rPr>
          <w:rFonts w:ascii="Times New Roman" w:hAnsi="Times New Roman" w:eastAsiaTheme="minorEastAsia"/>
          <w:color w:val="000000" w:themeColor="text1"/>
          <w14:textFill>
            <w14:solidFill>
              <w14:schemeClr w14:val="tx1"/>
            </w14:solidFill>
          </w14:textFill>
        </w:rPr>
        <w:t xml:space="preserve">         填表人（签字）：                            项目经办人（签字）：</w:t>
      </w:r>
    </w:p>
    <w:tbl>
      <w:tblPr>
        <w:tblStyle w:val="34"/>
        <w:tblW w:w="15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
        <w:gridCol w:w="60"/>
        <w:gridCol w:w="1155"/>
        <w:gridCol w:w="795"/>
        <w:gridCol w:w="611"/>
        <w:gridCol w:w="244"/>
        <w:gridCol w:w="932"/>
        <w:gridCol w:w="156"/>
        <w:gridCol w:w="628"/>
        <w:gridCol w:w="482"/>
        <w:gridCol w:w="695"/>
        <w:gridCol w:w="250"/>
        <w:gridCol w:w="577"/>
        <w:gridCol w:w="428"/>
        <w:gridCol w:w="1035"/>
        <w:gridCol w:w="380"/>
        <w:gridCol w:w="663"/>
        <w:gridCol w:w="82"/>
        <w:gridCol w:w="1362"/>
        <w:gridCol w:w="295"/>
        <w:gridCol w:w="150"/>
        <w:gridCol w:w="455"/>
        <w:gridCol w:w="504"/>
        <w:gridCol w:w="687"/>
        <w:gridCol w:w="289"/>
        <w:gridCol w:w="377"/>
        <w:gridCol w:w="703"/>
        <w:gridCol w:w="205"/>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367" w:type="dxa"/>
            <w:vMerge w:val="restart"/>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建设项目</w:t>
            </w: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项目名称</w:t>
            </w:r>
          </w:p>
        </w:tc>
        <w:tc>
          <w:tcPr>
            <w:tcW w:w="4575" w:type="dxa"/>
            <w:gridSpan w:val="9"/>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唐山三孚硅业股份有限</w:t>
            </w:r>
            <w:r>
              <w:rPr>
                <w:rFonts w:hint="default" w:ascii="Times New Roman" w:hAnsi="Times New Roman" w:eastAsia="宋体" w:cs="Times New Roman"/>
                <w:color w:val="000000" w:themeColor="text1"/>
                <w:sz w:val="15"/>
                <w:szCs w:val="15"/>
                <w:lang w:val="zh-CN" w:eastAsia="zh-CN"/>
                <w14:textFill>
                  <w14:solidFill>
                    <w14:schemeClr w14:val="tx1"/>
                  </w14:solidFill>
                </w14:textFill>
              </w:rPr>
              <w:t>公司</w:t>
            </w:r>
            <w:r>
              <w:rPr>
                <w:rFonts w:hint="default" w:ascii="Times New Roman" w:hAnsi="Times New Roman" w:eastAsia="宋体" w:cs="Times New Roman"/>
                <w:color w:val="000000" w:themeColor="text1"/>
                <w:sz w:val="15"/>
                <w:szCs w:val="15"/>
                <w:lang w:val="en-US" w:eastAsia="zh-CN"/>
                <w14:textFill>
                  <w14:solidFill>
                    <w14:schemeClr w14:val="tx1"/>
                  </w14:solidFill>
                </w14:textFill>
              </w:rPr>
              <w:t>硫酸钾小袋半自动包装及码垛技改项目</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项目代码</w:t>
            </w:r>
          </w:p>
        </w:tc>
        <w:tc>
          <w:tcPr>
            <w:tcW w:w="2107" w:type="dxa"/>
            <w:gridSpan w:val="3"/>
            <w:shd w:val="clear" w:color="auto" w:fill="auto"/>
            <w:vAlign w:val="top"/>
          </w:tcPr>
          <w:p>
            <w:pPr>
              <w:spacing w:line="260" w:lineRule="exact"/>
              <w:rPr>
                <w:rFonts w:hint="default" w:ascii="Times New Roman" w:hAnsi="Times New Roman" w:cs="Times New Roman" w:eastAsiaTheme="minorEastAsia"/>
                <w:bCs/>
                <w:sz w:val="15"/>
                <w:szCs w:val="15"/>
                <w:lang w:val="en-US" w:eastAsia="zh-CN"/>
              </w:rPr>
            </w:pPr>
            <w:r>
              <w:rPr>
                <w:rFonts w:hint="default" w:ascii="Times New Roman" w:hAnsi="Times New Roman" w:eastAsia="宋体" w:cs="Times New Roman"/>
                <w:color w:val="000000" w:themeColor="text1"/>
                <w:sz w:val="15"/>
                <w:szCs w:val="15"/>
                <w:lang w:val="zh-CN" w:eastAsia="zh-CN"/>
                <w14:textFill>
                  <w14:solidFill>
                    <w14:schemeClr w14:val="tx1"/>
                  </w14:solidFill>
                </w14:textFill>
              </w:rPr>
              <w:t>2208-130296-89-02-178003</w:t>
            </w:r>
          </w:p>
        </w:tc>
        <w:tc>
          <w:tcPr>
            <w:tcW w:w="900"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建设地点</w:t>
            </w:r>
          </w:p>
        </w:tc>
        <w:tc>
          <w:tcPr>
            <w:tcW w:w="3565" w:type="dxa"/>
            <w:gridSpan w:val="7"/>
            <w:shd w:val="clear" w:color="auto" w:fill="auto"/>
            <w:vAlign w:val="top"/>
          </w:tcPr>
          <w:p>
            <w:pPr>
              <w:spacing w:line="260" w:lineRule="exact"/>
              <w:rPr>
                <w:rFonts w:hint="default" w:ascii="Times New Roman" w:hAnsi="Times New Roman" w:eastAsiaTheme="minorEastAsia"/>
                <w:color w:val="000000" w:themeColor="text1"/>
                <w:spacing w:val="-6"/>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唐山市南堡经济开发区唐山三孚硅业股份有限公司东厂区内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行业分类(分类管理名录)</w:t>
            </w:r>
          </w:p>
        </w:tc>
        <w:tc>
          <w:tcPr>
            <w:tcW w:w="4575" w:type="dxa"/>
            <w:gridSpan w:val="9"/>
            <w:shd w:val="clear" w:color="auto" w:fill="auto"/>
            <w:vAlign w:val="top"/>
          </w:tcPr>
          <w:p>
            <w:pPr>
              <w:spacing w:line="260" w:lineRule="exact"/>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C2623钾肥制造</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建设性质</w:t>
            </w:r>
          </w:p>
        </w:tc>
        <w:tc>
          <w:tcPr>
            <w:tcW w:w="6572" w:type="dxa"/>
            <w:gridSpan w:val="13"/>
            <w:shd w:val="clear" w:color="auto" w:fill="auto"/>
            <w:vAlign w:val="top"/>
          </w:tcPr>
          <w:p>
            <w:pPr>
              <w:spacing w:line="260" w:lineRule="exact"/>
              <w:ind w:firstLine="150" w:firstLineChars="100"/>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kern w:val="0"/>
                <w:sz w:val="15"/>
                <w:szCs w:val="15"/>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1193165</wp:posOffset>
                      </wp:positionH>
                      <wp:positionV relativeFrom="paragraph">
                        <wp:posOffset>58420</wp:posOffset>
                      </wp:positionV>
                      <wp:extent cx="66675" cy="71120"/>
                      <wp:effectExtent l="6350" t="6350" r="22225" b="17780"/>
                      <wp:wrapNone/>
                      <wp:docPr id="39" name="矩形 39"/>
                      <wp:cNvGraphicFramePr/>
                      <a:graphic xmlns:a="http://schemas.openxmlformats.org/drawingml/2006/main">
                        <a:graphicData uri="http://schemas.microsoft.com/office/word/2010/wordprocessingShape">
                          <wps:wsp>
                            <wps:cNvSpPr/>
                            <wps:spPr>
                              <a:xfrm>
                                <a:off x="0" y="0"/>
                                <a:ext cx="66675" cy="71120"/>
                              </a:xfrm>
                              <a:prstGeom prst="rect">
                                <a:avLst/>
                              </a:prstGeom>
                              <a:solidFill>
                                <a:schemeClr val="tx1"/>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95pt;margin-top:4.6pt;height:5.6pt;width:5.25pt;z-index:251666432;v-text-anchor:middle;mso-width-relative:page;mso-height-relative:page;" fillcolor="#000000 [3213]" filled="t" stroked="t" coordsize="21600,21600" o:gfxdata="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9DHtmNgAAAAIAQAADwAAAAAAAAABACAA&#10;AAAiAAAAZHJzL2Rvd25yZXYueG1sUEsBAhQAFAAAAAgAh07iQLC62C9/AgAAFQUAAA4AAAAAAAAA&#10;AQAgAAAAJwEAAGRycy9lMm9Eb2MueG1sUEsFBgAAAAAGAAYAWQEAABgGAAAAAA==&#10;">
                      <v:fill on="t" focussize="0,0"/>
                      <v:stroke weight="1pt" color="#000000" miterlimit="8" joinstyle="miter"/>
                      <v:imagedata o:title=""/>
                      <o:lock v:ext="edit" aspectratio="f"/>
                    </v:rect>
                  </w:pict>
                </mc:Fallback>
              </mc:AlternateContent>
            </w:r>
            <w:r>
              <w:rPr>
                <w:rFonts w:hint="default" w:ascii="Times New Roman" w:hAnsi="Times New Roman" w:eastAsia="宋体" w:cs="Times New Roman"/>
                <w:color w:val="000000" w:themeColor="text1"/>
                <w:kern w:val="0"/>
                <w:sz w:val="15"/>
                <w:szCs w:val="15"/>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610235</wp:posOffset>
                      </wp:positionH>
                      <wp:positionV relativeFrom="paragraph">
                        <wp:posOffset>59055</wp:posOffset>
                      </wp:positionV>
                      <wp:extent cx="66675" cy="71120"/>
                      <wp:effectExtent l="6350" t="6350" r="22225" b="17780"/>
                      <wp:wrapNone/>
                      <wp:docPr id="40" name="矩形 40"/>
                      <wp:cNvGraphicFramePr/>
                      <a:graphic xmlns:a="http://schemas.openxmlformats.org/drawingml/2006/main">
                        <a:graphicData uri="http://schemas.microsoft.com/office/word/2010/wordprocessingShape">
                          <wps:wsp>
                            <wps:cNvSpPr/>
                            <wps:spPr>
                              <a:xfrm>
                                <a:off x="0" y="0"/>
                                <a:ext cx="66675" cy="7112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05pt;margin-top:4.65pt;height:5.6pt;width:5.25pt;z-index:251667456;v-text-anchor:middle;mso-width-relative:page;mso-height-relative:page;" fillcolor="#FFFFFF" filled="t" stroked="t" coordsize="21600,21600" o:gfxdata="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E7un0wAAAAcBAAAPAAAAAAAAAAEAIAAA&#10;ACIAAABkcnMvZG93bnJldi54bWxQSwECFAAUAAAACACHTuJAqJ08iYMCAAAlBQAADgAAAAAAAAAB&#10;ACAAAAAiAQAAZHJzL2Uyb0RvYy54bWxQSwUGAAAAAAYABgBZAQAAFwYAAAAA&#10;">
                      <v:fill on="t" focussize="0,0"/>
                      <v:stroke weight="1pt" color="#000000" miterlimit="8" joinstyle="miter"/>
                      <v:imagedata o:title=""/>
                      <o:lock v:ext="edit" aspectratio="f"/>
                    </v:rect>
                  </w:pict>
                </mc:Fallback>
              </mc:AlternateContent>
            </w:r>
            <w:r>
              <w:rPr>
                <w:rFonts w:hint="default" w:ascii="Times New Roman" w:hAnsi="Times New Roman" w:eastAsia="宋体" w:cs="Times New Roman"/>
                <w:color w:val="000000" w:themeColor="text1"/>
                <w:kern w:val="0"/>
                <w:sz w:val="15"/>
                <w:szCs w:val="15"/>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-26670</wp:posOffset>
                      </wp:positionH>
                      <wp:positionV relativeFrom="paragraph">
                        <wp:posOffset>60325</wp:posOffset>
                      </wp:positionV>
                      <wp:extent cx="66675" cy="71120"/>
                      <wp:effectExtent l="6350" t="6350" r="22225" b="17780"/>
                      <wp:wrapNone/>
                      <wp:docPr id="41" name="矩形 41"/>
                      <wp:cNvGraphicFramePr/>
                      <a:graphic xmlns:a="http://schemas.openxmlformats.org/drawingml/2006/main">
                        <a:graphicData uri="http://schemas.microsoft.com/office/word/2010/wordprocessingShape">
                          <wps:wsp>
                            <wps:cNvSpPr/>
                            <wps:spPr>
                              <a:xfrm>
                                <a:off x="0" y="0"/>
                                <a:ext cx="66675" cy="7112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pt;margin-top:4.75pt;height:5.6pt;width:5.25pt;z-index:251665408;v-text-anchor:middle;mso-width-relative:page;mso-height-relative:page;" filled="f" stroked="t" coordsize="21600,21600" o:gfxdata="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3ejYwtUAAAAFAQAADwAAAAAAAAABACAAAAAiAAAAZHJz&#10;L2Rvd25yZXYueG1sUEsBAhQAFAAAAAgAh07iQNSfkn95AgAA7AQAAA4AAAAAAAAAAQAgAAAAJAEA&#10;AGRycy9lMm9Eb2MueG1sUEsFBgAAAAAGAAYAWQEAAA8GAAAAAA==&#10;">
                      <v:fill on="f" focussize="0,0"/>
                      <v:stroke weight="1pt" color="#000000" miterlimit="8" joinstyle="miter"/>
                      <v:imagedata o:title=""/>
                      <o:lock v:ext="edit" aspectratio="f"/>
                    </v:rect>
                  </w:pict>
                </mc:Fallback>
              </mc:AlternateContent>
            </w:r>
            <w:r>
              <w:rPr>
                <w:rFonts w:hint="default" w:ascii="Times New Roman" w:hAnsi="Times New Roman" w:eastAsia="宋体" w:cs="Times New Roman"/>
                <w:color w:val="000000" w:themeColor="text1"/>
                <w:kern w:val="0"/>
                <w:sz w:val="15"/>
                <w:szCs w:val="15"/>
                <w14:textFill>
                  <w14:solidFill>
                    <w14:schemeClr w14:val="tx1"/>
                  </w14:solidFill>
                </w14:textFill>
              </w:rPr>
              <w:t>新建</w:t>
            </w:r>
            <w:r>
              <w:rPr>
                <w:rFonts w:hint="default" w:ascii="Times New Roman" w:hAnsi="Times New Roman" w:eastAsia="宋体" w:cs="Times New Roman"/>
                <w:color w:val="000000" w:themeColor="text1"/>
                <w:kern w:val="0"/>
                <w:sz w:val="15"/>
                <w:szCs w:val="15"/>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15"/>
                <w:szCs w:val="15"/>
                <w14:textFill>
                  <w14:solidFill>
                    <w14:schemeClr w14:val="tx1"/>
                  </w14:solidFill>
                </w14:textFill>
              </w:rPr>
              <w:t>改扩建</w:t>
            </w:r>
            <w:r>
              <w:rPr>
                <w:rFonts w:hint="default" w:ascii="Times New Roman" w:hAnsi="Times New Roman" w:eastAsia="宋体" w:cs="Times New Roman"/>
                <w:color w:val="000000" w:themeColor="text1"/>
                <w:kern w:val="0"/>
                <w:sz w:val="15"/>
                <w:szCs w:val="15"/>
                <w:lang w:val="en-US" w:eastAsia="zh-CN"/>
                <w14:textFill>
                  <w14:solidFill>
                    <w14:schemeClr w14:val="tx1"/>
                  </w14:solidFill>
                </w14:textFill>
              </w:rPr>
              <w:t xml:space="preserve">      </w:t>
            </w:r>
            <w:r>
              <w:rPr>
                <w:rFonts w:hint="default" w:ascii="Times New Roman" w:hAnsi="Times New Roman" w:eastAsia="宋体" w:cs="Times New Roman"/>
                <w:color w:val="000000" w:themeColor="text1"/>
                <w:kern w:val="0"/>
                <w:sz w:val="15"/>
                <w:szCs w:val="15"/>
                <w14:textFill>
                  <w14:solidFill>
                    <w14:schemeClr w14:val="tx1"/>
                  </w14:solidFill>
                </w14:textFill>
              </w:rPr>
              <w:t>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hint="eastAsia" w:ascii="Times New Roman" w:hAnsi="Times New Roman" w:cs="Times New Roman" w:eastAsiaTheme="minorEastAsia"/>
                <w:bCs/>
                <w:sz w:val="15"/>
                <w:szCs w:val="15"/>
                <w:lang w:val="en-US" w:eastAsia="zh-CN"/>
              </w:rPr>
            </w:pPr>
            <w:r>
              <w:rPr>
                <w:rFonts w:hint="eastAsia" w:ascii="Times New Roman" w:hAnsi="Times New Roman" w:cs="Times New Roman" w:eastAsiaTheme="minorEastAsia"/>
                <w:bCs/>
                <w:sz w:val="15"/>
                <w:szCs w:val="15"/>
                <w:lang w:val="en-US" w:eastAsia="zh-CN"/>
              </w:rPr>
              <w:t>设计生产能力</w:t>
            </w:r>
          </w:p>
        </w:tc>
        <w:tc>
          <w:tcPr>
            <w:tcW w:w="4575" w:type="dxa"/>
            <w:gridSpan w:val="9"/>
            <w:shd w:val="clear" w:color="auto" w:fill="auto"/>
            <w:vAlign w:val="top"/>
          </w:tcPr>
          <w:p>
            <w:pPr>
              <w:spacing w:line="260" w:lineRule="exact"/>
              <w:rPr>
                <w:rFonts w:hint="eastAsia" w:ascii="Times New Roman" w:hAnsi="Times New Roman" w:eastAsia="等线" w:cs="Times New Roman"/>
                <w:bCs/>
                <w:sz w:val="15"/>
                <w:szCs w:val="15"/>
                <w:lang w:val="en-US" w:eastAsia="zh-CN"/>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包装能力为300t/d,硫酸钾粉料小袋包装规格为50kg/袋</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实际生产能力</w:t>
            </w:r>
          </w:p>
        </w:tc>
        <w:tc>
          <w:tcPr>
            <w:tcW w:w="2552" w:type="dxa"/>
            <w:gridSpan w:val="5"/>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包装能力为300t/d,硫酸钾粉料小袋包装规格为50kg/袋</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环评单位</w:t>
            </w:r>
          </w:p>
        </w:tc>
        <w:tc>
          <w:tcPr>
            <w:tcW w:w="2374" w:type="dxa"/>
            <w:gridSpan w:val="5"/>
            <w:shd w:val="clear" w:color="auto" w:fill="auto"/>
            <w:vAlign w:val="top"/>
          </w:tcPr>
          <w:p>
            <w:pPr>
              <w:spacing w:line="260" w:lineRule="exact"/>
              <w:jc w:val="left"/>
              <w:rPr>
                <w:rFonts w:hint="default" w:ascii="Times New Roman" w:hAnsi="Times New Roman" w:eastAsiaTheme="minorEastAsia"/>
                <w:color w:val="000000" w:themeColor="text1"/>
                <w:spacing w:val="-15"/>
                <w:sz w:val="15"/>
                <w:szCs w:val="15"/>
                <w:lang w:val="en-US"/>
                <w14:textFill>
                  <w14:solidFill>
                    <w14:schemeClr w14:val="tx1"/>
                  </w14:solidFill>
                </w14:textFill>
              </w:rPr>
            </w:pPr>
            <w:r>
              <w:rPr>
                <w:rFonts w:hint="default" w:ascii="Times New Roman" w:hAnsi="Times New Roman" w:eastAsia="宋体" w:cs="Times New Roman"/>
                <w:color w:val="000000" w:themeColor="text1"/>
                <w:kern w:val="0"/>
                <w:sz w:val="15"/>
                <w:szCs w:val="15"/>
                <w:lang w:val="en-US" w:eastAsia="zh-CN"/>
                <w14:textFill>
                  <w14:solidFill>
                    <w14:schemeClr w14:val="tx1"/>
                  </w14:solidFill>
                </w14:textFill>
              </w:rPr>
              <w:t>河北奇正环境科技有限公司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环评文件审批机关</w:t>
            </w:r>
          </w:p>
        </w:tc>
        <w:tc>
          <w:tcPr>
            <w:tcW w:w="4575" w:type="dxa"/>
            <w:gridSpan w:val="9"/>
            <w:shd w:val="clear" w:color="auto" w:fill="auto"/>
            <w:vAlign w:val="top"/>
          </w:tcPr>
          <w:p>
            <w:pPr>
              <w:spacing w:line="260" w:lineRule="exact"/>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河北唐山南堡经济开发区行政审批局</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审批文号</w:t>
            </w:r>
          </w:p>
        </w:tc>
        <w:tc>
          <w:tcPr>
            <w:tcW w:w="2552" w:type="dxa"/>
            <w:gridSpan w:val="5"/>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南审环评【2022】</w:t>
            </w:r>
            <w:r>
              <w:rPr>
                <w:rFonts w:hint="default" w:ascii="Times New Roman" w:hAnsi="Times New Roman" w:eastAsia="宋体" w:cs="Times New Roman"/>
                <w:color w:val="000000" w:themeColor="text1"/>
                <w:sz w:val="15"/>
                <w:szCs w:val="15"/>
                <w:lang w:val="en-US" w:eastAsia="zh-CN"/>
                <w14:textFill>
                  <w14:solidFill>
                    <w14:schemeClr w14:val="tx1"/>
                  </w14:solidFill>
                </w14:textFill>
              </w:rPr>
              <w:t>27</w:t>
            </w:r>
            <w:r>
              <w:rPr>
                <w:rFonts w:hint="default" w:ascii="Times New Roman" w:hAnsi="Times New Roman" w:eastAsia="宋体" w:cs="Times New Roman"/>
                <w:color w:val="000000" w:themeColor="text1"/>
                <w:sz w:val="15"/>
                <w:szCs w:val="15"/>
                <w14:textFill>
                  <w14:solidFill>
                    <w14:schemeClr w14:val="tx1"/>
                  </w14:solidFill>
                </w14:textFill>
              </w:rPr>
              <w:t>号</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环评文件类型</w:t>
            </w:r>
          </w:p>
        </w:tc>
        <w:tc>
          <w:tcPr>
            <w:tcW w:w="2374" w:type="dxa"/>
            <w:gridSpan w:val="5"/>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环境影响报告</w:t>
            </w:r>
            <w:r>
              <w:rPr>
                <w:rFonts w:hint="eastAsia" w:ascii="Times New Roman" w:hAnsi="Times New Roman" w:eastAsia="宋体" w:cs="Times New Roman"/>
                <w:color w:val="000000" w:themeColor="text1"/>
                <w:sz w:val="15"/>
                <w:szCs w:val="15"/>
                <w:lang w:val="en-US" w:eastAsia="zh-CN"/>
                <w14:textFill>
                  <w14:solidFill>
                    <w14:schemeClr w14:val="tx1"/>
                  </w14:solidFill>
                </w14:textFill>
              </w:rPr>
              <w:t>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ascii="Times New Roman" w:hAnsi="Times New Roman" w:eastAsiaTheme="minorEastAsia"/>
                <w:color w:val="000000" w:themeColor="text1"/>
                <w:sz w:val="15"/>
                <w:szCs w:val="15"/>
                <w:highlight w:val="none"/>
                <w14:textFill>
                  <w14:solidFill>
                    <w14:schemeClr w14:val="tx1"/>
                  </w14:solidFill>
                </w14:textFill>
              </w:rPr>
              <w:t>开工日期</w:t>
            </w:r>
          </w:p>
        </w:tc>
        <w:tc>
          <w:tcPr>
            <w:tcW w:w="4575" w:type="dxa"/>
            <w:gridSpan w:val="9"/>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highlight w:val="none"/>
                <w:lang w:val="en-US" w:eastAsia="zh-CN"/>
                <w14:textFill>
                  <w14:solidFill>
                    <w14:schemeClr w14:val="tx1"/>
                  </w14:solidFill>
                </w14:textFill>
              </w:rPr>
              <w:t>2022</w:t>
            </w: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.7</w:t>
            </w:r>
          </w:p>
        </w:tc>
        <w:tc>
          <w:tcPr>
            <w:tcW w:w="1843" w:type="dxa"/>
            <w:gridSpan w:val="3"/>
            <w:shd w:val="clear" w:color="auto" w:fill="auto"/>
            <w:vAlign w:val="top"/>
          </w:tcPr>
          <w:p>
            <w:pPr>
              <w:spacing w:line="260" w:lineRule="exact"/>
              <w:rPr>
                <w:rFonts w:ascii="Times New Roman" w:hAnsi="Times New Roman" w:eastAsiaTheme="minorEastAsia"/>
                <w:sz w:val="15"/>
                <w:szCs w:val="15"/>
                <w:highlight w:val="none"/>
              </w:rPr>
            </w:pPr>
            <w:r>
              <w:rPr>
                <w:rFonts w:hint="default" w:ascii="Times New Roman" w:hAnsi="Times New Roman" w:eastAsia="宋体" w:cs="Times New Roman"/>
                <w:sz w:val="15"/>
                <w:szCs w:val="15"/>
                <w:highlight w:val="none"/>
              </w:rPr>
              <w:t>竣工日期</w:t>
            </w:r>
          </w:p>
        </w:tc>
        <w:tc>
          <w:tcPr>
            <w:tcW w:w="2552" w:type="dxa"/>
            <w:gridSpan w:val="5"/>
            <w:shd w:val="clear" w:color="auto" w:fill="auto"/>
            <w:vAlign w:val="top"/>
          </w:tcPr>
          <w:p>
            <w:pPr>
              <w:spacing w:line="260" w:lineRule="exact"/>
              <w:rPr>
                <w:rFonts w:hint="default" w:ascii="Times New Roman" w:hAnsi="Times New Roman" w:eastAsiaTheme="minorEastAsia"/>
                <w:sz w:val="15"/>
                <w:szCs w:val="15"/>
                <w:highlight w:val="none"/>
                <w:lang w:val="en-US" w:eastAsia="zh-CN"/>
              </w:rPr>
            </w:pPr>
            <w:r>
              <w:rPr>
                <w:rFonts w:hint="default" w:ascii="Times New Roman" w:hAnsi="Times New Roman" w:eastAsia="宋体" w:cs="Times New Roman"/>
                <w:sz w:val="15"/>
                <w:szCs w:val="15"/>
                <w:highlight w:val="none"/>
                <w:lang w:val="en-US" w:eastAsia="zh-CN"/>
              </w:rPr>
              <w:t>2023.</w:t>
            </w:r>
            <w:r>
              <w:rPr>
                <w:rFonts w:hint="eastAsia" w:ascii="Times New Roman" w:hAnsi="Times New Roman" w:eastAsia="宋体" w:cs="Times New Roman"/>
                <w:sz w:val="15"/>
                <w:szCs w:val="15"/>
                <w:highlight w:val="none"/>
                <w:lang w:val="en-US" w:eastAsia="zh-CN"/>
              </w:rPr>
              <w:t>2</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排污许可证申领时间</w:t>
            </w:r>
          </w:p>
        </w:tc>
        <w:tc>
          <w:tcPr>
            <w:tcW w:w="2374"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202</w:t>
            </w:r>
            <w:r>
              <w:rPr>
                <w:rFonts w:hint="default" w:ascii="Times New Roman" w:hAnsi="Times New Roman" w:eastAsia="宋体" w:cs="Times New Roman"/>
                <w:color w:val="000000" w:themeColor="text1"/>
                <w:sz w:val="15"/>
                <w:szCs w:val="15"/>
                <w:highlight w:val="none"/>
                <w:lang w:val="en-US" w:eastAsia="zh-CN"/>
                <w14:textFill>
                  <w14:solidFill>
                    <w14:schemeClr w14:val="tx1"/>
                  </w14:solidFill>
                </w14:textFill>
              </w:rPr>
              <w:t>3.0</w:t>
            </w: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5</w:t>
            </w:r>
            <w:r>
              <w:rPr>
                <w:rFonts w:hint="eastAsia"/>
                <w:lang w:val="en-US" w:eastAsia="zh-CN"/>
              </w:rPr>
              <w:t>.</w:t>
            </w: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环保设施设计单位</w:t>
            </w:r>
          </w:p>
        </w:tc>
        <w:tc>
          <w:tcPr>
            <w:tcW w:w="4575" w:type="dxa"/>
            <w:gridSpan w:val="9"/>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环保设施施工单位</w:t>
            </w:r>
          </w:p>
        </w:tc>
        <w:tc>
          <w:tcPr>
            <w:tcW w:w="2552" w:type="dxa"/>
            <w:gridSpan w:val="5"/>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w:t>
            </w:r>
          </w:p>
        </w:tc>
        <w:tc>
          <w:tcPr>
            <w:tcW w:w="1646" w:type="dxa"/>
            <w:gridSpan w:val="3"/>
            <w:shd w:val="clear" w:color="auto" w:fill="auto"/>
            <w:vAlign w:val="top"/>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textAlignment w:val="auto"/>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本工程排污许可证编号</w:t>
            </w:r>
          </w:p>
        </w:tc>
        <w:tc>
          <w:tcPr>
            <w:tcW w:w="2374"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9113020079419263XH001V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验收单位</w:t>
            </w:r>
          </w:p>
        </w:tc>
        <w:tc>
          <w:tcPr>
            <w:tcW w:w="4575" w:type="dxa"/>
            <w:gridSpan w:val="9"/>
            <w:shd w:val="clear" w:color="auto" w:fill="auto"/>
            <w:vAlign w:val="top"/>
          </w:tcPr>
          <w:p>
            <w:pPr>
              <w:spacing w:line="260" w:lineRule="exact"/>
              <w:rPr>
                <w:rFonts w:hint="eastAsia"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唐山</w:t>
            </w:r>
            <w:r>
              <w:rPr>
                <w:rFonts w:hint="default" w:ascii="Times New Roman" w:hAnsi="Times New Roman" w:eastAsia="宋体" w:cs="Times New Roman"/>
                <w:bCs/>
                <w:sz w:val="15"/>
                <w:szCs w:val="15"/>
                <w:highlight w:val="none"/>
                <w:lang w:val="en-US" w:eastAsia="zh-CN"/>
              </w:rPr>
              <w:t>三孚硅业股份</w:t>
            </w: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有限公司</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环保设施监测单位</w:t>
            </w:r>
          </w:p>
        </w:tc>
        <w:tc>
          <w:tcPr>
            <w:tcW w:w="2552" w:type="dxa"/>
            <w:gridSpan w:val="5"/>
            <w:shd w:val="clear" w:color="auto" w:fill="auto"/>
            <w:vAlign w:val="top"/>
          </w:tcPr>
          <w:p>
            <w:pPr>
              <w:spacing w:line="260" w:lineRule="exact"/>
              <w:rPr>
                <w:rFonts w:hint="eastAsia" w:ascii="Times New Roman" w:hAnsi="Times New Roman" w:eastAsiaTheme="minorEastAsia"/>
                <w:color w:val="000000" w:themeColor="text1"/>
                <w:sz w:val="15"/>
                <w:szCs w:val="15"/>
                <w:highlight w:val="none"/>
                <w:lang w:eastAsia="zh-CN"/>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河北尚源检测技术服务有限公司</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验收监测时工况</w:t>
            </w:r>
          </w:p>
        </w:tc>
        <w:tc>
          <w:tcPr>
            <w:tcW w:w="2374" w:type="dxa"/>
            <w:gridSpan w:val="5"/>
            <w:shd w:val="clear" w:color="auto" w:fill="auto"/>
            <w:vAlign w:val="top"/>
          </w:tcPr>
          <w:p>
            <w:pPr>
              <w:spacing w:line="260" w:lineRule="exact"/>
              <w:rPr>
                <w:rFonts w:hint="default" w:ascii="Times New Roman" w:hAnsi="Times New Roman" w:eastAsia="宋体"/>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投资总概算（万元）</w:t>
            </w:r>
          </w:p>
        </w:tc>
        <w:tc>
          <w:tcPr>
            <w:tcW w:w="4575" w:type="dxa"/>
            <w:gridSpan w:val="9"/>
            <w:shd w:val="clear" w:color="auto" w:fill="auto"/>
            <w:vAlign w:val="top"/>
          </w:tcPr>
          <w:p>
            <w:pPr>
              <w:spacing w:line="260" w:lineRule="exact"/>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205.5</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环保投资总概算(万元)</w:t>
            </w:r>
          </w:p>
        </w:tc>
        <w:tc>
          <w:tcPr>
            <w:tcW w:w="2552"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8.5</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所占比例（%）</w:t>
            </w:r>
          </w:p>
        </w:tc>
        <w:tc>
          <w:tcPr>
            <w:tcW w:w="2374"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实际总投资（万元）</w:t>
            </w:r>
          </w:p>
        </w:tc>
        <w:tc>
          <w:tcPr>
            <w:tcW w:w="4575" w:type="dxa"/>
            <w:gridSpan w:val="9"/>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205.5</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实际环保投资(万元)</w:t>
            </w:r>
          </w:p>
        </w:tc>
        <w:tc>
          <w:tcPr>
            <w:tcW w:w="2552"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8.5</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所占比例(%）</w:t>
            </w:r>
          </w:p>
        </w:tc>
        <w:tc>
          <w:tcPr>
            <w:tcW w:w="2374"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废水治理（万元）</w:t>
            </w:r>
          </w:p>
        </w:tc>
        <w:tc>
          <w:tcPr>
            <w:tcW w:w="611" w:type="dxa"/>
            <w:shd w:val="clear" w:color="auto" w:fill="auto"/>
            <w:vAlign w:val="top"/>
          </w:tcPr>
          <w:p>
            <w:pPr>
              <w:spacing w:line="260" w:lineRule="exact"/>
              <w:rPr>
                <w:rFonts w:hint="eastAsia"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0</w:t>
            </w:r>
          </w:p>
        </w:tc>
        <w:tc>
          <w:tcPr>
            <w:tcW w:w="1176" w:type="dxa"/>
            <w:gridSpan w:val="2"/>
            <w:shd w:val="clear" w:color="auto" w:fill="auto"/>
            <w:vAlign w:val="top"/>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textAlignment w:val="auto"/>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废气治理（万元）</w:t>
            </w:r>
          </w:p>
        </w:tc>
        <w:tc>
          <w:tcPr>
            <w:tcW w:w="784" w:type="dxa"/>
            <w:gridSpan w:val="2"/>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4</w:t>
            </w:r>
          </w:p>
        </w:tc>
        <w:tc>
          <w:tcPr>
            <w:tcW w:w="1177" w:type="dxa"/>
            <w:gridSpan w:val="2"/>
            <w:shd w:val="clear" w:color="auto" w:fill="auto"/>
            <w:vAlign w:val="top"/>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textAlignment w:val="auto"/>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噪声治理(万元)</w:t>
            </w:r>
          </w:p>
        </w:tc>
        <w:tc>
          <w:tcPr>
            <w:tcW w:w="827" w:type="dxa"/>
            <w:gridSpan w:val="2"/>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2</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固体废物治理（万元）</w:t>
            </w:r>
          </w:p>
        </w:tc>
        <w:tc>
          <w:tcPr>
            <w:tcW w:w="2552"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2.5</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绿化及生态（万元）</w:t>
            </w:r>
          </w:p>
        </w:tc>
        <w:tc>
          <w:tcPr>
            <w:tcW w:w="666" w:type="dxa"/>
            <w:gridSpan w:val="2"/>
            <w:shd w:val="clear" w:color="auto" w:fill="auto"/>
            <w:vAlign w:val="top"/>
          </w:tcPr>
          <w:p>
            <w:pPr>
              <w:spacing w:line="260" w:lineRule="exact"/>
              <w:rPr>
                <w:rFonts w:hint="eastAsia" w:ascii="Times New Roman" w:hAnsi="Times New Roman" w:eastAsiaTheme="minorEastAsia"/>
                <w:color w:val="000000" w:themeColor="text1"/>
                <w:sz w:val="15"/>
                <w:szCs w:val="15"/>
                <w:highlight w:val="none"/>
                <w:lang w:eastAsia="zh-CN"/>
                <w14:textFill>
                  <w14:solidFill>
                    <w14:schemeClr w14:val="tx1"/>
                  </w14:solidFill>
                </w14:textFill>
              </w:rPr>
            </w:pPr>
            <w:r>
              <w:rPr>
                <w:rFonts w:hint="default" w:ascii="Times New Roman" w:hAnsi="Times New Roman" w:eastAsia="宋体" w:cs="Times New Roman"/>
                <w:color w:val="000000" w:themeColor="text1"/>
                <w:sz w:val="15"/>
                <w:szCs w:val="15"/>
                <w:highlight w:val="none"/>
                <w:lang w:val="en-US" w:eastAsia="zh-CN"/>
                <w14:textFill>
                  <w14:solidFill>
                    <w14:schemeClr w14:val="tx1"/>
                  </w14:solidFill>
                </w14:textFill>
              </w:rPr>
              <w:t>/</w:t>
            </w:r>
          </w:p>
        </w:tc>
        <w:tc>
          <w:tcPr>
            <w:tcW w:w="908" w:type="dxa"/>
            <w:gridSpan w:val="2"/>
            <w:shd w:val="clear" w:color="auto" w:fill="auto"/>
            <w:vAlign w:val="top"/>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textAlignment w:val="auto"/>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其他（万元）</w:t>
            </w:r>
          </w:p>
        </w:tc>
        <w:tc>
          <w:tcPr>
            <w:tcW w:w="800" w:type="dxa"/>
            <w:shd w:val="clear" w:color="auto" w:fill="auto"/>
            <w:vAlign w:val="top"/>
          </w:tcPr>
          <w:p>
            <w:pPr>
              <w:spacing w:line="260" w:lineRule="exact"/>
              <w:rPr>
                <w:rFonts w:hint="eastAsia" w:ascii="Times New Roman" w:hAnsi="Times New Roman" w:eastAsiaTheme="minorEastAsia"/>
                <w:color w:val="000000" w:themeColor="text1"/>
                <w:sz w:val="15"/>
                <w:szCs w:val="15"/>
                <w:highlight w:val="none"/>
                <w:lang w:eastAsia="zh-CN"/>
                <w14:textFill>
                  <w14:solidFill>
                    <w14:schemeClr w14:val="tx1"/>
                  </w14:solidFill>
                </w14:textFill>
              </w:rPr>
            </w:pP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2010"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新增废水处理设施能力</w:t>
            </w:r>
          </w:p>
        </w:tc>
        <w:tc>
          <w:tcPr>
            <w:tcW w:w="4575" w:type="dxa"/>
            <w:gridSpan w:val="9"/>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w:t>
            </w:r>
          </w:p>
        </w:tc>
        <w:tc>
          <w:tcPr>
            <w:tcW w:w="1843"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新增废气处理设施能力</w:t>
            </w:r>
          </w:p>
        </w:tc>
        <w:tc>
          <w:tcPr>
            <w:tcW w:w="2552" w:type="dxa"/>
            <w:gridSpan w:val="5"/>
            <w:shd w:val="clear" w:color="auto" w:fill="auto"/>
            <w:vAlign w:val="top"/>
          </w:tcPr>
          <w:p>
            <w:pPr>
              <w:spacing w:line="260" w:lineRule="exact"/>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年平均工作时间</w:t>
            </w:r>
          </w:p>
        </w:tc>
        <w:tc>
          <w:tcPr>
            <w:tcW w:w="2374" w:type="dxa"/>
            <w:gridSpan w:val="5"/>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lang w:val="en-US" w:eastAsia="zh-CN"/>
                <w14:textFill>
                  <w14:solidFill>
                    <w14:schemeClr w14:val="tx1"/>
                  </w14:solidFill>
                </w14:textFill>
              </w:rPr>
              <w:t>8000</w:t>
            </w:r>
            <w:r>
              <w:rPr>
                <w:rFonts w:hint="default" w:ascii="Times New Roman" w:hAnsi="Times New Roman" w:eastAsia="宋体" w:cs="Times New Roman"/>
                <w:color w:val="000000" w:themeColor="text1"/>
                <w:sz w:val="15"/>
                <w:szCs w:val="15"/>
                <w14:textFill>
                  <w14:solidFill>
                    <w14:schemeClr w14:val="tx1"/>
                  </w14:solidFill>
                </w14:textFill>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7" w:type="dxa"/>
            <w:gridSpan w:val="4"/>
            <w:shd w:val="clear" w:color="auto" w:fill="auto"/>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运营单位</w:t>
            </w:r>
          </w:p>
        </w:tc>
        <w:tc>
          <w:tcPr>
            <w:tcW w:w="3748" w:type="dxa"/>
            <w:gridSpan w:val="7"/>
            <w:shd w:val="clear" w:color="auto" w:fill="auto"/>
            <w:vAlign w:val="top"/>
          </w:tcPr>
          <w:p>
            <w:pPr>
              <w:spacing w:line="260" w:lineRule="exact"/>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default" w:ascii="Times New Roman" w:hAnsi="Times New Roman" w:eastAsia="宋体" w:cs="Times New Roman"/>
                <w:color w:val="000000" w:themeColor="text1"/>
                <w:sz w:val="15"/>
                <w:szCs w:val="15"/>
                <w:lang w:eastAsia="zh-CN"/>
                <w14:textFill>
                  <w14:solidFill>
                    <w14:schemeClr w14:val="tx1"/>
                  </w14:solidFill>
                </w14:textFill>
              </w:rPr>
              <w:t>唐山三孚</w:t>
            </w:r>
            <w:r>
              <w:rPr>
                <w:rFonts w:hint="default" w:ascii="Times New Roman" w:hAnsi="Times New Roman" w:eastAsia="宋体" w:cs="Times New Roman"/>
                <w:bCs/>
                <w:sz w:val="15"/>
                <w:szCs w:val="15"/>
                <w:lang w:val="en-US" w:eastAsia="zh-CN"/>
              </w:rPr>
              <w:t>硅业股份</w:t>
            </w:r>
            <w:r>
              <w:rPr>
                <w:rFonts w:hint="default" w:ascii="Times New Roman" w:hAnsi="Times New Roman" w:eastAsia="宋体" w:cs="Times New Roman"/>
                <w:color w:val="000000" w:themeColor="text1"/>
                <w:sz w:val="15"/>
                <w:szCs w:val="15"/>
                <w:lang w:eastAsia="zh-CN"/>
                <w14:textFill>
                  <w14:solidFill>
                    <w14:schemeClr w14:val="tx1"/>
                  </w14:solidFill>
                </w14:textFill>
              </w:rPr>
              <w:t>有限公司</w:t>
            </w:r>
          </w:p>
        </w:tc>
        <w:tc>
          <w:tcPr>
            <w:tcW w:w="3333" w:type="dxa"/>
            <w:gridSpan w:val="6"/>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14:textFill>
                  <w14:solidFill>
                    <w14:schemeClr w14:val="tx1"/>
                  </w14:solidFill>
                </w14:textFill>
              </w:rPr>
              <w:t>运营单位社会统一信用代码(或组织机构代码)</w:t>
            </w:r>
          </w:p>
        </w:tc>
        <w:tc>
          <w:tcPr>
            <w:tcW w:w="1889" w:type="dxa"/>
            <w:gridSpan w:val="4"/>
            <w:shd w:val="clear" w:color="auto" w:fill="auto"/>
            <w:vAlign w:val="top"/>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9113020079419263XH</w:t>
            </w:r>
          </w:p>
        </w:tc>
        <w:tc>
          <w:tcPr>
            <w:tcW w:w="1646" w:type="dxa"/>
            <w:gridSpan w:val="3"/>
            <w:shd w:val="clear" w:color="auto" w:fill="auto"/>
            <w:vAlign w:val="top"/>
          </w:tcPr>
          <w:p>
            <w:pPr>
              <w:spacing w:line="260" w:lineRule="exact"/>
              <w:rPr>
                <w:rFonts w:ascii="Times New Roman" w:hAnsi="Times New Roman" w:eastAsiaTheme="minorEastAsia"/>
                <w:color w:val="000000" w:themeColor="text1"/>
                <w:sz w:val="15"/>
                <w:szCs w:val="15"/>
                <w:highlight w:val="none"/>
                <w14:textFill>
                  <w14:solidFill>
                    <w14:schemeClr w14:val="tx1"/>
                  </w14:solidFill>
                </w14:textFill>
              </w:rPr>
            </w:pPr>
            <w:r>
              <w:rPr>
                <w:rFonts w:hint="default" w:ascii="Times New Roman" w:hAnsi="Times New Roman" w:eastAsia="宋体" w:cs="Times New Roman"/>
                <w:color w:val="000000" w:themeColor="text1"/>
                <w:sz w:val="15"/>
                <w:szCs w:val="15"/>
                <w:highlight w:val="none"/>
                <w14:textFill>
                  <w14:solidFill>
                    <w14:schemeClr w14:val="tx1"/>
                  </w14:solidFill>
                </w14:textFill>
              </w:rPr>
              <w:t>验收时间</w:t>
            </w:r>
          </w:p>
        </w:tc>
        <w:tc>
          <w:tcPr>
            <w:tcW w:w="2374" w:type="dxa"/>
            <w:gridSpan w:val="5"/>
            <w:shd w:val="clear" w:color="auto" w:fill="auto"/>
            <w:vAlign w:val="top"/>
          </w:tcPr>
          <w:p>
            <w:pPr>
              <w:spacing w:line="260" w:lineRule="exact"/>
              <w:rPr>
                <w:rFonts w:hint="default" w:ascii="Times New Roman" w:hAnsi="Times New Roman" w:eastAsia="等线"/>
                <w:color w:val="000000" w:themeColor="text1"/>
                <w:sz w:val="15"/>
                <w:szCs w:val="15"/>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15"/>
                <w:szCs w:val="15"/>
                <w:highlight w:val="none"/>
                <w:lang w:val="en-US" w:eastAsia="zh-CN"/>
                <w14:textFill>
                  <w14:solidFill>
                    <w14:schemeClr w14:val="tx1"/>
                  </w14:solidFill>
                </w14:textFill>
              </w:rPr>
              <w:t>2023.10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7" w:type="dxa"/>
            <w:gridSpan w:val="2"/>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jc w:val="center"/>
              <w:textAlignment w:val="auto"/>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污染物排放达标与总量控制（工业建设项目详填）</w:t>
            </w: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污染物</w:t>
            </w:r>
          </w:p>
        </w:tc>
        <w:tc>
          <w:tcPr>
            <w:tcW w:w="855"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原有排放量(1)</w:t>
            </w:r>
          </w:p>
        </w:tc>
        <w:tc>
          <w:tcPr>
            <w:tcW w:w="1088" w:type="dxa"/>
            <w:gridSpan w:val="2"/>
            <w:shd w:val="clear" w:color="auto" w:fill="auto"/>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textAlignment w:val="auto"/>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本期工程实际排放浓度(2)</w:t>
            </w:r>
          </w:p>
        </w:tc>
        <w:tc>
          <w:tcPr>
            <w:tcW w:w="1110" w:type="dxa"/>
            <w:gridSpan w:val="2"/>
            <w:shd w:val="clear" w:color="auto" w:fill="auto"/>
          </w:tcPr>
          <w:p>
            <w:pPr>
              <w:keepNext w:val="0"/>
              <w:keepLines w:val="0"/>
              <w:pageBreakBefore w:val="0"/>
              <w:widowControl w:val="0"/>
              <w:kinsoku/>
              <w:wordWrap/>
              <w:overflowPunct/>
              <w:topLinePunct w:val="0"/>
              <w:autoSpaceDE/>
              <w:autoSpaceDN/>
              <w:bidi w:val="0"/>
              <w:adjustRightInd/>
              <w:snapToGrid/>
              <w:spacing w:line="260" w:lineRule="exact"/>
              <w:ind w:left="-105" w:leftChars="-50" w:right="-105" w:rightChars="-50"/>
              <w:textAlignment w:val="auto"/>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本期工程允许排放浓度(3)</w:t>
            </w:r>
          </w:p>
        </w:tc>
        <w:tc>
          <w:tcPr>
            <w:tcW w:w="945"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本期工程产生量(4)</w:t>
            </w:r>
          </w:p>
        </w:tc>
        <w:tc>
          <w:tcPr>
            <w:tcW w:w="1005"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本期工程自身削减量(5)</w:t>
            </w:r>
          </w:p>
        </w:tc>
        <w:tc>
          <w:tcPr>
            <w:tcW w:w="1035" w:type="dxa"/>
            <w:shd w:val="clear" w:color="auto" w:fill="auto"/>
          </w:tcPr>
          <w:p>
            <w:pPr>
              <w:spacing w:line="260" w:lineRule="exact"/>
              <w:jc w:val="left"/>
              <w:rPr>
                <w:rFonts w:ascii="Times New Roman" w:hAnsi="Times New Roman" w:eastAsiaTheme="minorEastAsia"/>
                <w:color w:val="000000" w:themeColor="text1"/>
                <w:sz w:val="15"/>
                <w:szCs w:val="15"/>
                <w:highlight w:val="none"/>
                <w14:textFill>
                  <w14:solidFill>
                    <w14:schemeClr w14:val="tx1"/>
                  </w14:solidFill>
                </w14:textFill>
              </w:rPr>
            </w:pPr>
            <w:r>
              <w:rPr>
                <w:rFonts w:ascii="Times New Roman" w:hAnsi="Times New Roman" w:eastAsiaTheme="minorEastAsia"/>
                <w:color w:val="000000" w:themeColor="text1"/>
                <w:sz w:val="15"/>
                <w:szCs w:val="15"/>
                <w:highlight w:val="none"/>
                <w14:textFill>
                  <w14:solidFill>
                    <w14:schemeClr w14:val="tx1"/>
                  </w14:solidFill>
                </w14:textFill>
              </w:rPr>
              <w:t>本期工程实际排放量(6)</w:t>
            </w:r>
          </w:p>
        </w:tc>
        <w:tc>
          <w:tcPr>
            <w:tcW w:w="1125"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本期工程核定排放总量(7)</w:t>
            </w:r>
          </w:p>
        </w:tc>
        <w:tc>
          <w:tcPr>
            <w:tcW w:w="1657"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本期工程“以新带老”削减量(8)</w:t>
            </w:r>
          </w:p>
        </w:tc>
        <w:tc>
          <w:tcPr>
            <w:tcW w:w="1109" w:type="dxa"/>
            <w:gridSpan w:val="3"/>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全厂实际排放总量(9)</w:t>
            </w:r>
          </w:p>
        </w:tc>
        <w:tc>
          <w:tcPr>
            <w:tcW w:w="976"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全厂核定排放总量(10)</w:t>
            </w:r>
          </w:p>
        </w:tc>
        <w:tc>
          <w:tcPr>
            <w:tcW w:w="1080"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区域平衡替代削减量(11)</w:t>
            </w:r>
          </w:p>
        </w:tc>
        <w:tc>
          <w:tcPr>
            <w:tcW w:w="1005" w:type="dxa"/>
            <w:gridSpan w:val="2"/>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排气量</w:t>
            </w:r>
          </w:p>
        </w:tc>
        <w:tc>
          <w:tcPr>
            <w:tcW w:w="85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tcPr>
          <w:p>
            <w:pPr>
              <w:spacing w:line="260" w:lineRule="exact"/>
              <w:jc w:val="center"/>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eastAsia" w:ascii="Times New Roman" w:hAnsi="Times New Roman" w:eastAsiaTheme="minorEastAsia"/>
                <w:color w:val="000000" w:themeColor="text1"/>
                <w:sz w:val="15"/>
                <w:szCs w:val="15"/>
                <w:highlight w:val="none"/>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颗粒物</w:t>
            </w:r>
          </w:p>
        </w:tc>
        <w:tc>
          <w:tcPr>
            <w:tcW w:w="85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tcPr>
          <w:p>
            <w:pPr>
              <w:spacing w:line="260" w:lineRule="exact"/>
              <w:jc w:val="center"/>
              <w:rPr>
                <w:rFonts w:hint="default" w:ascii="Times New Roman" w:hAnsi="Times New Roman" w:eastAsiaTheme="minorEastAsia"/>
                <w:color w:val="000000" w:themeColor="text1"/>
                <w:sz w:val="15"/>
                <w:szCs w:val="15"/>
                <w:highlight w:val="none"/>
                <w:lang w:val="en-US" w:eastAsia="zh-CN"/>
                <w14:textFill>
                  <w14:solidFill>
                    <w14:schemeClr w14:val="tx1"/>
                  </w14:solidFill>
                </w14:textFill>
              </w:rPr>
            </w:pPr>
            <w:r>
              <w:rPr>
                <w:rFonts w:hint="default" w:ascii="Times New Roman" w:hAnsi="Times New Roman" w:cs="Times New Roman"/>
                <w:sz w:val="15"/>
                <w:szCs w:val="15"/>
                <w:lang w:val="en-US" w:eastAsia="zh-CN"/>
              </w:rPr>
              <w:t>0.028</w:t>
            </w:r>
            <w:r>
              <w:rPr>
                <w:rFonts w:hint="default" w:ascii="Times New Roman" w:hAnsi="Times New Roman" w:cs="Times New Roman" w:eastAsiaTheme="minorEastAsia"/>
                <w:color w:val="000000" w:themeColor="text1"/>
                <w:sz w:val="15"/>
                <w:szCs w:val="15"/>
                <w:highlight w:val="none"/>
                <w:lang w:val="en-US" w:eastAsia="zh-CN"/>
                <w14:textFill>
                  <w14:solidFill>
                    <w14:schemeClr w14:val="tx1"/>
                  </w14:solidFill>
                </w14:textFill>
              </w:rPr>
              <w:t>t/a</w:t>
            </w:r>
          </w:p>
        </w:tc>
        <w:tc>
          <w:tcPr>
            <w:tcW w:w="1125"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二氧化硫</w:t>
            </w:r>
          </w:p>
        </w:tc>
        <w:tc>
          <w:tcPr>
            <w:tcW w:w="855" w:type="dxa"/>
            <w:gridSpan w:val="2"/>
            <w:shd w:val="clear" w:color="auto" w:fill="auto"/>
            <w:vAlign w:val="center"/>
          </w:tcPr>
          <w:p>
            <w:pPr>
              <w:spacing w:line="240" w:lineRule="exact"/>
              <w:ind w:left="-107" w:leftChars="-51" w:right="-67" w:rightChars="-32"/>
              <w:jc w:val="center"/>
              <w:rPr>
                <w:rFonts w:hint="default"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氮氧化物</w:t>
            </w:r>
          </w:p>
        </w:tc>
        <w:tc>
          <w:tcPr>
            <w:tcW w:w="85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排水量</w:t>
            </w:r>
          </w:p>
        </w:tc>
        <w:tc>
          <w:tcPr>
            <w:tcW w:w="85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COD</w:t>
            </w:r>
          </w:p>
        </w:tc>
        <w:tc>
          <w:tcPr>
            <w:tcW w:w="85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950" w:type="dxa"/>
            <w:gridSpan w:val="2"/>
            <w:shd w:val="clear" w:color="auto" w:fill="auto"/>
            <w:vAlign w:val="center"/>
          </w:tcPr>
          <w:p>
            <w:pPr>
              <w:spacing w:line="260" w:lineRule="exact"/>
              <w:jc w:val="center"/>
              <w:rPr>
                <w:rFonts w:ascii="Times New Roman" w:hAnsi="Times New Roman" w:eastAsiaTheme="minorEastAsia"/>
                <w:color w:val="000000" w:themeColor="text1"/>
                <w:sz w:val="15"/>
                <w:szCs w:val="15"/>
                <w14:textFill>
                  <w14:solidFill>
                    <w14:schemeClr w14:val="tx1"/>
                  </w14:solidFill>
                </w14:textFill>
              </w:rPr>
            </w:pPr>
            <w:r>
              <w:rPr>
                <w:rFonts w:ascii="Times New Roman" w:hAnsi="Times New Roman" w:eastAsiaTheme="minorEastAsia"/>
                <w:color w:val="000000" w:themeColor="text1"/>
                <w:sz w:val="15"/>
                <w:szCs w:val="15"/>
                <w14:textFill>
                  <w14:solidFill>
                    <w14:schemeClr w14:val="tx1"/>
                  </w14:solidFill>
                </w14:textFill>
              </w:rPr>
              <w:t>氨氮</w:t>
            </w:r>
          </w:p>
        </w:tc>
        <w:tc>
          <w:tcPr>
            <w:tcW w:w="85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000000" w:themeColor="text1"/>
                <w:sz w:val="15"/>
                <w:szCs w:val="15"/>
                <w:lang w:val="en-US" w:eastAsia="zh-CN"/>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155" w:type="dxa"/>
            <w:vMerge w:val="restart"/>
            <w:shd w:val="clear" w:color="auto" w:fill="auto"/>
          </w:tcPr>
          <w:p>
            <w:pPr>
              <w:spacing w:line="260" w:lineRule="exact"/>
              <w:rPr>
                <w:rFonts w:ascii="Times New Roman" w:hAnsi="Times New Roman" w:eastAsiaTheme="minorEastAsia"/>
                <w:color w:val="000000" w:themeColor="text1"/>
                <w:spacing w:val="-10"/>
                <w:sz w:val="15"/>
                <w:szCs w:val="15"/>
                <w14:textFill>
                  <w14:solidFill>
                    <w14:schemeClr w14:val="tx1"/>
                  </w14:solidFill>
                </w14:textFill>
              </w:rPr>
            </w:pPr>
            <w:r>
              <w:rPr>
                <w:rFonts w:ascii="Times New Roman" w:hAnsi="Times New Roman" w:eastAsiaTheme="minorEastAsia"/>
                <w:color w:val="000000" w:themeColor="text1"/>
                <w:spacing w:val="-10"/>
                <w:sz w:val="15"/>
                <w:szCs w:val="15"/>
                <w14:textFill>
                  <w14:solidFill>
                    <w14:schemeClr w14:val="tx1"/>
                  </w14:solidFill>
                </w14:textFill>
              </w:rPr>
              <w:t>与项目有关的其他特征污染物</w:t>
            </w:r>
          </w:p>
        </w:tc>
        <w:tc>
          <w:tcPr>
            <w:tcW w:w="79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85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155"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79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85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27" w:type="dxa"/>
            <w:gridSpan w:val="2"/>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1155" w:type="dxa"/>
            <w:vMerge w:val="continue"/>
            <w:shd w:val="clear" w:color="auto" w:fill="auto"/>
          </w:tcPr>
          <w:p>
            <w:pPr>
              <w:spacing w:line="260" w:lineRule="exact"/>
              <w:rPr>
                <w:rFonts w:ascii="Times New Roman" w:hAnsi="Times New Roman" w:eastAsiaTheme="minorEastAsia"/>
                <w:color w:val="000000" w:themeColor="text1"/>
                <w:sz w:val="15"/>
                <w:szCs w:val="15"/>
                <w14:textFill>
                  <w14:solidFill>
                    <w14:schemeClr w14:val="tx1"/>
                  </w14:solidFill>
                </w14:textFill>
              </w:rPr>
            </w:pPr>
          </w:p>
        </w:tc>
        <w:tc>
          <w:tcPr>
            <w:tcW w:w="795" w:type="dxa"/>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85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8"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1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4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35" w:type="dxa"/>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25"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65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109" w:type="dxa"/>
            <w:gridSpan w:val="3"/>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976"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80"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c>
          <w:tcPr>
            <w:tcW w:w="10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000000" w:themeColor="text1"/>
                <w:sz w:val="15"/>
                <w:szCs w:val="15"/>
                <w14:textFill>
                  <w14:solidFill>
                    <w14:schemeClr w14:val="tx1"/>
                  </w14:solidFill>
                </w14:textFill>
              </w:rPr>
            </w:pPr>
            <w:r>
              <w:rPr>
                <w:rFonts w:hint="eastAsia" w:ascii="Times New Roman" w:hAnsi="Times New Roman" w:eastAsiaTheme="minorEastAsia"/>
                <w:color w:val="000000" w:themeColor="text1"/>
                <w:sz w:val="15"/>
                <w:szCs w:val="15"/>
                <w:lang w:val="en-US" w:eastAsia="zh-CN"/>
                <w14:textFill>
                  <w14:solidFill>
                    <w14:schemeClr w14:val="tx1"/>
                  </w14:solidFill>
                </w14:textFill>
              </w:rPr>
              <w:t>/</w:t>
            </w:r>
          </w:p>
        </w:tc>
      </w:tr>
    </w:tbl>
    <w:p>
      <w:pPr>
        <w:ind w:firstLine="750" w:firstLineChars="500"/>
        <w:rPr>
          <w:rFonts w:ascii="Times New Roman" w:hAnsi="Times New Roman" w:eastAsiaTheme="minorEastAsia"/>
          <w:color w:val="000000" w:themeColor="text1"/>
          <w:sz w:val="15"/>
          <w14:textFill>
            <w14:solidFill>
              <w14:schemeClr w14:val="tx1"/>
            </w14:solidFill>
          </w14:textFill>
        </w:rPr>
      </w:pPr>
      <w:r>
        <w:rPr>
          <w:rFonts w:ascii="Times New Roman" w:hAnsi="Times New Roman" w:eastAsiaTheme="minorEastAsia"/>
          <w:color w:val="000000" w:themeColor="text1"/>
          <w:sz w:val="15"/>
          <w14:textFill>
            <w14:solidFill>
              <w14:schemeClr w14:val="tx1"/>
            </w14:solidFill>
          </w14:textFill>
        </w:rPr>
        <w:t>注：1、排放增减量：(+)表示增加，(-)表示减少。2、(12)=(6)- (8)- (11)，(9)= (4)-(5)-(8)-(11)+(1)。3、计量单位：废水排放量——万吨/年；废气排放量——万标立方米/年；工业固体废物排放量——万吨/年；</w:t>
      </w:r>
    </w:p>
    <w:p>
      <w:pPr>
        <w:ind w:firstLine="1050" w:firstLineChars="700"/>
        <w:rPr>
          <w:rFonts w:hint="eastAsia" w:ascii="Times New Roman" w:hAnsi="Times New Roman"/>
          <w:color w:val="000000" w:themeColor="text1"/>
          <w:lang w:eastAsia="zh-CN"/>
          <w14:textFill>
            <w14:solidFill>
              <w14:schemeClr w14:val="tx1"/>
            </w14:solidFill>
          </w14:textFill>
        </w:rPr>
      </w:pPr>
      <w:r>
        <w:rPr>
          <w:rFonts w:ascii="Times New Roman" w:hAnsi="Times New Roman" w:eastAsiaTheme="minorEastAsia"/>
          <w:color w:val="000000" w:themeColor="text1"/>
          <w:sz w:val="15"/>
          <w14:textFill>
            <w14:solidFill>
              <w14:schemeClr w14:val="tx1"/>
            </w14:solidFill>
          </w14:textFill>
        </w:rPr>
        <w:t>水污染物排放浓度——毫克/升</w:t>
      </w:r>
    </w:p>
    <w:p>
      <w:pPr>
        <w:ind w:firstLine="1050" w:firstLineChars="500"/>
        <w:rPr>
          <w:rFonts w:hint="default" w:ascii="Times New Roman" w:hAnsi="Times New Roman" w:eastAsia="宋体" w:cs="Times New Roman"/>
          <w:lang w:eastAsia="zh-CN"/>
        </w:rPr>
      </w:pPr>
    </w:p>
    <w:sectPr>
      <w:footerReference r:id="rId7" w:type="default"/>
      <w:pgSz w:w="16838" w:h="11906" w:orient="landscape"/>
      <w:pgMar w:top="1230" w:right="306" w:bottom="1230" w:left="306"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688323"/>
    </w:sdtPr>
    <w:sdtEndPr>
      <w:rPr>
        <w:rFonts w:ascii="Times New Roman" w:hAnsi="Times New Roman"/>
      </w:rPr>
    </w:sdtEndPr>
    <w:sdtContent>
      <w:p>
        <w:pPr>
          <w:pStyle w:val="1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sdtContent>
  </w:sdt>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185"/>
      <w:rPr>
        <w:rFonts w:ascii="Times New Roman" w:hAnsi="Times New Roman" w:eastAsia="Times New Roman" w:cs="Times New Roman"/>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66"/>
      <w:rPr>
        <w:rFonts w:ascii="Times New Roman" w:hAnsi="Times New Roman" w:eastAsia="Times New Roman" w:cs="Times New Roman"/>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B8DB9"/>
    <w:multiLevelType w:val="singleLevel"/>
    <w:tmpl w:val="F2FB8DB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NmJlMmVhOGY0NTg1Y2MwNTk1YmI2OGQwMzI4NDMifQ=="/>
  </w:docVars>
  <w:rsids>
    <w:rsidRoot w:val="00401FF0"/>
    <w:rsid w:val="0000136E"/>
    <w:rsid w:val="000021B0"/>
    <w:rsid w:val="000052E9"/>
    <w:rsid w:val="000054D5"/>
    <w:rsid w:val="0000772C"/>
    <w:rsid w:val="00010108"/>
    <w:rsid w:val="000105ED"/>
    <w:rsid w:val="00010DC3"/>
    <w:rsid w:val="000111A8"/>
    <w:rsid w:val="000134F5"/>
    <w:rsid w:val="00013A22"/>
    <w:rsid w:val="00013A9D"/>
    <w:rsid w:val="000146A1"/>
    <w:rsid w:val="00015640"/>
    <w:rsid w:val="000157C6"/>
    <w:rsid w:val="00016908"/>
    <w:rsid w:val="00016CB4"/>
    <w:rsid w:val="00020031"/>
    <w:rsid w:val="0002037B"/>
    <w:rsid w:val="000203BE"/>
    <w:rsid w:val="0002312F"/>
    <w:rsid w:val="00025519"/>
    <w:rsid w:val="00027D19"/>
    <w:rsid w:val="000318BB"/>
    <w:rsid w:val="00032C33"/>
    <w:rsid w:val="00034E24"/>
    <w:rsid w:val="00040B68"/>
    <w:rsid w:val="000427A7"/>
    <w:rsid w:val="00043780"/>
    <w:rsid w:val="00044767"/>
    <w:rsid w:val="00044846"/>
    <w:rsid w:val="000448E4"/>
    <w:rsid w:val="00044C3C"/>
    <w:rsid w:val="00045830"/>
    <w:rsid w:val="00045A50"/>
    <w:rsid w:val="0004796F"/>
    <w:rsid w:val="000508F7"/>
    <w:rsid w:val="00050E65"/>
    <w:rsid w:val="000511F6"/>
    <w:rsid w:val="0005120B"/>
    <w:rsid w:val="00052B1A"/>
    <w:rsid w:val="00052B5B"/>
    <w:rsid w:val="00052E3A"/>
    <w:rsid w:val="00053A91"/>
    <w:rsid w:val="00054A71"/>
    <w:rsid w:val="00054ABA"/>
    <w:rsid w:val="00054EC4"/>
    <w:rsid w:val="00055275"/>
    <w:rsid w:val="0005588A"/>
    <w:rsid w:val="000564B5"/>
    <w:rsid w:val="00063EAE"/>
    <w:rsid w:val="00064BED"/>
    <w:rsid w:val="00064FA6"/>
    <w:rsid w:val="00066436"/>
    <w:rsid w:val="000665E8"/>
    <w:rsid w:val="00066CE7"/>
    <w:rsid w:val="00067C7E"/>
    <w:rsid w:val="00067E1A"/>
    <w:rsid w:val="00072A04"/>
    <w:rsid w:val="00072BF5"/>
    <w:rsid w:val="00073DE1"/>
    <w:rsid w:val="0007605E"/>
    <w:rsid w:val="00077484"/>
    <w:rsid w:val="00082187"/>
    <w:rsid w:val="00082ACE"/>
    <w:rsid w:val="00082E1A"/>
    <w:rsid w:val="00084EA4"/>
    <w:rsid w:val="00085680"/>
    <w:rsid w:val="00086B51"/>
    <w:rsid w:val="00091E5C"/>
    <w:rsid w:val="000925CF"/>
    <w:rsid w:val="00093C4E"/>
    <w:rsid w:val="00094BA7"/>
    <w:rsid w:val="00095559"/>
    <w:rsid w:val="00096734"/>
    <w:rsid w:val="00097847"/>
    <w:rsid w:val="000A1EE1"/>
    <w:rsid w:val="000A2157"/>
    <w:rsid w:val="000A4A11"/>
    <w:rsid w:val="000A63C7"/>
    <w:rsid w:val="000A63C8"/>
    <w:rsid w:val="000A6606"/>
    <w:rsid w:val="000A6F75"/>
    <w:rsid w:val="000A7B94"/>
    <w:rsid w:val="000B115A"/>
    <w:rsid w:val="000B1FC1"/>
    <w:rsid w:val="000B25F5"/>
    <w:rsid w:val="000B2B8B"/>
    <w:rsid w:val="000B5A8C"/>
    <w:rsid w:val="000B7091"/>
    <w:rsid w:val="000C010E"/>
    <w:rsid w:val="000C30F2"/>
    <w:rsid w:val="000C360F"/>
    <w:rsid w:val="000C3B04"/>
    <w:rsid w:val="000C701D"/>
    <w:rsid w:val="000C7981"/>
    <w:rsid w:val="000D073F"/>
    <w:rsid w:val="000D1774"/>
    <w:rsid w:val="000D3559"/>
    <w:rsid w:val="000D3799"/>
    <w:rsid w:val="000D3B48"/>
    <w:rsid w:val="000D47E1"/>
    <w:rsid w:val="000D70B1"/>
    <w:rsid w:val="000D74C3"/>
    <w:rsid w:val="000D7D27"/>
    <w:rsid w:val="000E3558"/>
    <w:rsid w:val="000E46E0"/>
    <w:rsid w:val="000E52AD"/>
    <w:rsid w:val="000E59AA"/>
    <w:rsid w:val="000F0895"/>
    <w:rsid w:val="000F3C93"/>
    <w:rsid w:val="000F45FE"/>
    <w:rsid w:val="001009AA"/>
    <w:rsid w:val="001013D9"/>
    <w:rsid w:val="001044BE"/>
    <w:rsid w:val="00104E7F"/>
    <w:rsid w:val="00105CAC"/>
    <w:rsid w:val="00110D8B"/>
    <w:rsid w:val="00110EF4"/>
    <w:rsid w:val="00111E2C"/>
    <w:rsid w:val="00112B5D"/>
    <w:rsid w:val="001152C0"/>
    <w:rsid w:val="00117347"/>
    <w:rsid w:val="00120F5F"/>
    <w:rsid w:val="00121BD0"/>
    <w:rsid w:val="00123AEC"/>
    <w:rsid w:val="00124CD7"/>
    <w:rsid w:val="00124D81"/>
    <w:rsid w:val="00125976"/>
    <w:rsid w:val="00126BC6"/>
    <w:rsid w:val="0012776F"/>
    <w:rsid w:val="00130F95"/>
    <w:rsid w:val="001312A5"/>
    <w:rsid w:val="0013656C"/>
    <w:rsid w:val="0014113A"/>
    <w:rsid w:val="00141F0B"/>
    <w:rsid w:val="001446E2"/>
    <w:rsid w:val="00145F03"/>
    <w:rsid w:val="00146ECE"/>
    <w:rsid w:val="001519E3"/>
    <w:rsid w:val="00151ACA"/>
    <w:rsid w:val="00153B48"/>
    <w:rsid w:val="00154707"/>
    <w:rsid w:val="001548EA"/>
    <w:rsid w:val="0015491D"/>
    <w:rsid w:val="00154C3E"/>
    <w:rsid w:val="0015575F"/>
    <w:rsid w:val="00160B75"/>
    <w:rsid w:val="00160F10"/>
    <w:rsid w:val="00161960"/>
    <w:rsid w:val="0016360E"/>
    <w:rsid w:val="001658FB"/>
    <w:rsid w:val="0017077F"/>
    <w:rsid w:val="001719E0"/>
    <w:rsid w:val="00176542"/>
    <w:rsid w:val="001775B9"/>
    <w:rsid w:val="00177B18"/>
    <w:rsid w:val="00180837"/>
    <w:rsid w:val="0018296A"/>
    <w:rsid w:val="00183CBC"/>
    <w:rsid w:val="001846D7"/>
    <w:rsid w:val="00187704"/>
    <w:rsid w:val="00191B84"/>
    <w:rsid w:val="00193143"/>
    <w:rsid w:val="001938BC"/>
    <w:rsid w:val="0019414C"/>
    <w:rsid w:val="0019494B"/>
    <w:rsid w:val="001A05F5"/>
    <w:rsid w:val="001A0B62"/>
    <w:rsid w:val="001A2CCC"/>
    <w:rsid w:val="001A33DF"/>
    <w:rsid w:val="001A4966"/>
    <w:rsid w:val="001A5395"/>
    <w:rsid w:val="001A5480"/>
    <w:rsid w:val="001A6B2D"/>
    <w:rsid w:val="001A6EEF"/>
    <w:rsid w:val="001B0620"/>
    <w:rsid w:val="001B0B2B"/>
    <w:rsid w:val="001B4D01"/>
    <w:rsid w:val="001B6D3E"/>
    <w:rsid w:val="001C076B"/>
    <w:rsid w:val="001C09E8"/>
    <w:rsid w:val="001C0ACA"/>
    <w:rsid w:val="001C30F8"/>
    <w:rsid w:val="001C46DB"/>
    <w:rsid w:val="001C78C1"/>
    <w:rsid w:val="001C795B"/>
    <w:rsid w:val="001D0657"/>
    <w:rsid w:val="001D0E80"/>
    <w:rsid w:val="001D244A"/>
    <w:rsid w:val="001D26CB"/>
    <w:rsid w:val="001D3326"/>
    <w:rsid w:val="001D59E1"/>
    <w:rsid w:val="001E152B"/>
    <w:rsid w:val="001E15A0"/>
    <w:rsid w:val="001E43CE"/>
    <w:rsid w:val="001E4449"/>
    <w:rsid w:val="001E7C88"/>
    <w:rsid w:val="001E7D9B"/>
    <w:rsid w:val="001F094C"/>
    <w:rsid w:val="001F0F2D"/>
    <w:rsid w:val="001F0F9D"/>
    <w:rsid w:val="001F12BB"/>
    <w:rsid w:val="001F18D8"/>
    <w:rsid w:val="001F2BCA"/>
    <w:rsid w:val="001F2FB8"/>
    <w:rsid w:val="001F3289"/>
    <w:rsid w:val="001F560D"/>
    <w:rsid w:val="001F5740"/>
    <w:rsid w:val="001F67D2"/>
    <w:rsid w:val="00201B76"/>
    <w:rsid w:val="002034FB"/>
    <w:rsid w:val="00203B8B"/>
    <w:rsid w:val="00204725"/>
    <w:rsid w:val="00204A55"/>
    <w:rsid w:val="00204D72"/>
    <w:rsid w:val="002056B6"/>
    <w:rsid w:val="00205CFC"/>
    <w:rsid w:val="00206024"/>
    <w:rsid w:val="00207510"/>
    <w:rsid w:val="00207767"/>
    <w:rsid w:val="00207E0D"/>
    <w:rsid w:val="002106A2"/>
    <w:rsid w:val="00210891"/>
    <w:rsid w:val="00210A4A"/>
    <w:rsid w:val="00210F08"/>
    <w:rsid w:val="0021182E"/>
    <w:rsid w:val="00215896"/>
    <w:rsid w:val="00216192"/>
    <w:rsid w:val="002171BF"/>
    <w:rsid w:val="00217610"/>
    <w:rsid w:val="0022009B"/>
    <w:rsid w:val="002203C1"/>
    <w:rsid w:val="00221149"/>
    <w:rsid w:val="0022689C"/>
    <w:rsid w:val="00227BD5"/>
    <w:rsid w:val="00227E0E"/>
    <w:rsid w:val="00230C4B"/>
    <w:rsid w:val="00230D36"/>
    <w:rsid w:val="00231223"/>
    <w:rsid w:val="002316DB"/>
    <w:rsid w:val="00232B50"/>
    <w:rsid w:val="00234C10"/>
    <w:rsid w:val="00234ED2"/>
    <w:rsid w:val="002368FA"/>
    <w:rsid w:val="00236986"/>
    <w:rsid w:val="00237DAB"/>
    <w:rsid w:val="002401F1"/>
    <w:rsid w:val="0024086C"/>
    <w:rsid w:val="00240C9E"/>
    <w:rsid w:val="0024147D"/>
    <w:rsid w:val="00241F8D"/>
    <w:rsid w:val="00242A8D"/>
    <w:rsid w:val="00245041"/>
    <w:rsid w:val="0024639A"/>
    <w:rsid w:val="00246D6E"/>
    <w:rsid w:val="00251A25"/>
    <w:rsid w:val="0025351E"/>
    <w:rsid w:val="00254C29"/>
    <w:rsid w:val="00254F6D"/>
    <w:rsid w:val="00256E0F"/>
    <w:rsid w:val="00257B96"/>
    <w:rsid w:val="002616B2"/>
    <w:rsid w:val="00262F2E"/>
    <w:rsid w:val="002643E5"/>
    <w:rsid w:val="00270BEC"/>
    <w:rsid w:val="0027236E"/>
    <w:rsid w:val="00273F2E"/>
    <w:rsid w:val="00275078"/>
    <w:rsid w:val="00275229"/>
    <w:rsid w:val="002769C1"/>
    <w:rsid w:val="002800C7"/>
    <w:rsid w:val="00281271"/>
    <w:rsid w:val="00282BBC"/>
    <w:rsid w:val="00285047"/>
    <w:rsid w:val="0028612C"/>
    <w:rsid w:val="00286D29"/>
    <w:rsid w:val="00292A6A"/>
    <w:rsid w:val="00293C71"/>
    <w:rsid w:val="00295D60"/>
    <w:rsid w:val="00297DA1"/>
    <w:rsid w:val="002A03F8"/>
    <w:rsid w:val="002A2227"/>
    <w:rsid w:val="002A63E6"/>
    <w:rsid w:val="002A6F77"/>
    <w:rsid w:val="002B3191"/>
    <w:rsid w:val="002B3D01"/>
    <w:rsid w:val="002B56C9"/>
    <w:rsid w:val="002B6B62"/>
    <w:rsid w:val="002C0282"/>
    <w:rsid w:val="002C3562"/>
    <w:rsid w:val="002C375A"/>
    <w:rsid w:val="002C3DB7"/>
    <w:rsid w:val="002C3F05"/>
    <w:rsid w:val="002C4D2A"/>
    <w:rsid w:val="002D0BDB"/>
    <w:rsid w:val="002D0DC3"/>
    <w:rsid w:val="002D0E5D"/>
    <w:rsid w:val="002D12E3"/>
    <w:rsid w:val="002D15E2"/>
    <w:rsid w:val="002D162C"/>
    <w:rsid w:val="002D18E8"/>
    <w:rsid w:val="002D2399"/>
    <w:rsid w:val="002D292B"/>
    <w:rsid w:val="002D2C65"/>
    <w:rsid w:val="002D36F0"/>
    <w:rsid w:val="002D3EBB"/>
    <w:rsid w:val="002D4309"/>
    <w:rsid w:val="002D53D8"/>
    <w:rsid w:val="002D6ABA"/>
    <w:rsid w:val="002D7FFC"/>
    <w:rsid w:val="002E0D20"/>
    <w:rsid w:val="002E55C9"/>
    <w:rsid w:val="002F0B8E"/>
    <w:rsid w:val="002F154C"/>
    <w:rsid w:val="002F212F"/>
    <w:rsid w:val="002F24EC"/>
    <w:rsid w:val="002F2635"/>
    <w:rsid w:val="002F295F"/>
    <w:rsid w:val="002F2AD6"/>
    <w:rsid w:val="002F42C1"/>
    <w:rsid w:val="002F4CEE"/>
    <w:rsid w:val="002F5794"/>
    <w:rsid w:val="002F5A74"/>
    <w:rsid w:val="002F6D86"/>
    <w:rsid w:val="002F753A"/>
    <w:rsid w:val="002F78FA"/>
    <w:rsid w:val="002F79F4"/>
    <w:rsid w:val="003002A0"/>
    <w:rsid w:val="00300FC1"/>
    <w:rsid w:val="00301DBA"/>
    <w:rsid w:val="00302C7C"/>
    <w:rsid w:val="00303374"/>
    <w:rsid w:val="00305527"/>
    <w:rsid w:val="003079EF"/>
    <w:rsid w:val="0031277E"/>
    <w:rsid w:val="003164E6"/>
    <w:rsid w:val="00316F65"/>
    <w:rsid w:val="00317D50"/>
    <w:rsid w:val="003207A2"/>
    <w:rsid w:val="00321EEB"/>
    <w:rsid w:val="00323DB8"/>
    <w:rsid w:val="0032765F"/>
    <w:rsid w:val="003277E1"/>
    <w:rsid w:val="00332EE8"/>
    <w:rsid w:val="00334BCD"/>
    <w:rsid w:val="003361B9"/>
    <w:rsid w:val="00336A0A"/>
    <w:rsid w:val="00341721"/>
    <w:rsid w:val="00341EE6"/>
    <w:rsid w:val="00343B15"/>
    <w:rsid w:val="0034492A"/>
    <w:rsid w:val="00344A00"/>
    <w:rsid w:val="00344CB3"/>
    <w:rsid w:val="003451C4"/>
    <w:rsid w:val="00345572"/>
    <w:rsid w:val="00345BA0"/>
    <w:rsid w:val="003509E4"/>
    <w:rsid w:val="00350D8F"/>
    <w:rsid w:val="0035277C"/>
    <w:rsid w:val="0035331A"/>
    <w:rsid w:val="00360E9B"/>
    <w:rsid w:val="00360F87"/>
    <w:rsid w:val="00361A88"/>
    <w:rsid w:val="003667B6"/>
    <w:rsid w:val="00366FBA"/>
    <w:rsid w:val="00370E85"/>
    <w:rsid w:val="00370E8E"/>
    <w:rsid w:val="0037111E"/>
    <w:rsid w:val="003734D3"/>
    <w:rsid w:val="00375D69"/>
    <w:rsid w:val="00376602"/>
    <w:rsid w:val="0038119A"/>
    <w:rsid w:val="00381F40"/>
    <w:rsid w:val="00381F65"/>
    <w:rsid w:val="00384513"/>
    <w:rsid w:val="00384D24"/>
    <w:rsid w:val="003858DF"/>
    <w:rsid w:val="00386290"/>
    <w:rsid w:val="00386CB6"/>
    <w:rsid w:val="00390174"/>
    <w:rsid w:val="00391899"/>
    <w:rsid w:val="0039743E"/>
    <w:rsid w:val="00397B2A"/>
    <w:rsid w:val="003A047B"/>
    <w:rsid w:val="003A05D3"/>
    <w:rsid w:val="003A42AA"/>
    <w:rsid w:val="003A67C4"/>
    <w:rsid w:val="003A718A"/>
    <w:rsid w:val="003B2E54"/>
    <w:rsid w:val="003B344C"/>
    <w:rsid w:val="003B3525"/>
    <w:rsid w:val="003B3FFB"/>
    <w:rsid w:val="003B42A8"/>
    <w:rsid w:val="003B60F3"/>
    <w:rsid w:val="003B72F0"/>
    <w:rsid w:val="003B737E"/>
    <w:rsid w:val="003B7D85"/>
    <w:rsid w:val="003C18B9"/>
    <w:rsid w:val="003C1D79"/>
    <w:rsid w:val="003C213D"/>
    <w:rsid w:val="003C2660"/>
    <w:rsid w:val="003C3133"/>
    <w:rsid w:val="003C42A4"/>
    <w:rsid w:val="003D1024"/>
    <w:rsid w:val="003D18C9"/>
    <w:rsid w:val="003D5E3A"/>
    <w:rsid w:val="003D783D"/>
    <w:rsid w:val="003E125B"/>
    <w:rsid w:val="003E295A"/>
    <w:rsid w:val="003E437B"/>
    <w:rsid w:val="003E474C"/>
    <w:rsid w:val="003E5BCB"/>
    <w:rsid w:val="003E5CF3"/>
    <w:rsid w:val="003E735D"/>
    <w:rsid w:val="003E7488"/>
    <w:rsid w:val="003E76B4"/>
    <w:rsid w:val="003F0D61"/>
    <w:rsid w:val="003F17AF"/>
    <w:rsid w:val="003F2257"/>
    <w:rsid w:val="003F2D07"/>
    <w:rsid w:val="003F34EF"/>
    <w:rsid w:val="003F35B2"/>
    <w:rsid w:val="003F365F"/>
    <w:rsid w:val="003F4E56"/>
    <w:rsid w:val="003F5DD8"/>
    <w:rsid w:val="003F67B1"/>
    <w:rsid w:val="003F7616"/>
    <w:rsid w:val="004006FF"/>
    <w:rsid w:val="00401A36"/>
    <w:rsid w:val="00401FF0"/>
    <w:rsid w:val="004029BD"/>
    <w:rsid w:val="00402AC0"/>
    <w:rsid w:val="00403746"/>
    <w:rsid w:val="004102A1"/>
    <w:rsid w:val="00410DCB"/>
    <w:rsid w:val="0041248A"/>
    <w:rsid w:val="004125F9"/>
    <w:rsid w:val="00412FE9"/>
    <w:rsid w:val="00413912"/>
    <w:rsid w:val="00415F55"/>
    <w:rsid w:val="00420D51"/>
    <w:rsid w:val="00422262"/>
    <w:rsid w:val="00422F47"/>
    <w:rsid w:val="00423802"/>
    <w:rsid w:val="00423A2E"/>
    <w:rsid w:val="004246B4"/>
    <w:rsid w:val="004262DB"/>
    <w:rsid w:val="0043045F"/>
    <w:rsid w:val="00430BE6"/>
    <w:rsid w:val="00432674"/>
    <w:rsid w:val="00436B03"/>
    <w:rsid w:val="0044007D"/>
    <w:rsid w:val="004410E5"/>
    <w:rsid w:val="00441465"/>
    <w:rsid w:val="00443D9B"/>
    <w:rsid w:val="0044422D"/>
    <w:rsid w:val="0044529E"/>
    <w:rsid w:val="0044578C"/>
    <w:rsid w:val="00447E68"/>
    <w:rsid w:val="00450DA2"/>
    <w:rsid w:val="00451EE6"/>
    <w:rsid w:val="004530AC"/>
    <w:rsid w:val="00453B13"/>
    <w:rsid w:val="00454A46"/>
    <w:rsid w:val="00455B16"/>
    <w:rsid w:val="004561C3"/>
    <w:rsid w:val="00456408"/>
    <w:rsid w:val="00461E21"/>
    <w:rsid w:val="00464CB9"/>
    <w:rsid w:val="004657C5"/>
    <w:rsid w:val="00465CE5"/>
    <w:rsid w:val="0046634C"/>
    <w:rsid w:val="004700CD"/>
    <w:rsid w:val="00471183"/>
    <w:rsid w:val="0047135F"/>
    <w:rsid w:val="00471A0D"/>
    <w:rsid w:val="004726B8"/>
    <w:rsid w:val="004735CF"/>
    <w:rsid w:val="0047361D"/>
    <w:rsid w:val="00473D01"/>
    <w:rsid w:val="00474CD7"/>
    <w:rsid w:val="00475320"/>
    <w:rsid w:val="0047549F"/>
    <w:rsid w:val="0047621B"/>
    <w:rsid w:val="00477FB2"/>
    <w:rsid w:val="0048122A"/>
    <w:rsid w:val="004812D4"/>
    <w:rsid w:val="00482A2E"/>
    <w:rsid w:val="00484C06"/>
    <w:rsid w:val="0048548B"/>
    <w:rsid w:val="00486182"/>
    <w:rsid w:val="0048661E"/>
    <w:rsid w:val="004866FB"/>
    <w:rsid w:val="00486A23"/>
    <w:rsid w:val="00491EE0"/>
    <w:rsid w:val="0049217E"/>
    <w:rsid w:val="00492662"/>
    <w:rsid w:val="00492DDA"/>
    <w:rsid w:val="00495694"/>
    <w:rsid w:val="00496053"/>
    <w:rsid w:val="004A01F2"/>
    <w:rsid w:val="004A06B7"/>
    <w:rsid w:val="004A3925"/>
    <w:rsid w:val="004A3C88"/>
    <w:rsid w:val="004A6CD2"/>
    <w:rsid w:val="004A72F1"/>
    <w:rsid w:val="004A767F"/>
    <w:rsid w:val="004B09B9"/>
    <w:rsid w:val="004B1994"/>
    <w:rsid w:val="004B1EDB"/>
    <w:rsid w:val="004B71E6"/>
    <w:rsid w:val="004B7AAA"/>
    <w:rsid w:val="004C1642"/>
    <w:rsid w:val="004C3C83"/>
    <w:rsid w:val="004C556F"/>
    <w:rsid w:val="004C5F2F"/>
    <w:rsid w:val="004D05E2"/>
    <w:rsid w:val="004D0B2C"/>
    <w:rsid w:val="004D1ECF"/>
    <w:rsid w:val="004D1F2B"/>
    <w:rsid w:val="004D306A"/>
    <w:rsid w:val="004D49B4"/>
    <w:rsid w:val="004D4A00"/>
    <w:rsid w:val="004D4E3B"/>
    <w:rsid w:val="004E0D92"/>
    <w:rsid w:val="004E16C0"/>
    <w:rsid w:val="004E1A2E"/>
    <w:rsid w:val="004E233A"/>
    <w:rsid w:val="004E2512"/>
    <w:rsid w:val="004E2972"/>
    <w:rsid w:val="004E2FAF"/>
    <w:rsid w:val="004E55D4"/>
    <w:rsid w:val="004E64F1"/>
    <w:rsid w:val="004F0886"/>
    <w:rsid w:val="004F397A"/>
    <w:rsid w:val="004F4EFB"/>
    <w:rsid w:val="004F5F23"/>
    <w:rsid w:val="004F748E"/>
    <w:rsid w:val="0050015A"/>
    <w:rsid w:val="005006A3"/>
    <w:rsid w:val="00503208"/>
    <w:rsid w:val="005044EB"/>
    <w:rsid w:val="005045E6"/>
    <w:rsid w:val="00505287"/>
    <w:rsid w:val="005072BF"/>
    <w:rsid w:val="005101C2"/>
    <w:rsid w:val="0051377A"/>
    <w:rsid w:val="00514781"/>
    <w:rsid w:val="005158CA"/>
    <w:rsid w:val="005176F3"/>
    <w:rsid w:val="00522CD0"/>
    <w:rsid w:val="00523B81"/>
    <w:rsid w:val="00523DD8"/>
    <w:rsid w:val="00525A36"/>
    <w:rsid w:val="00530423"/>
    <w:rsid w:val="005324AC"/>
    <w:rsid w:val="00534825"/>
    <w:rsid w:val="005419F2"/>
    <w:rsid w:val="00542573"/>
    <w:rsid w:val="00543277"/>
    <w:rsid w:val="00544A7B"/>
    <w:rsid w:val="005457E0"/>
    <w:rsid w:val="00547DCC"/>
    <w:rsid w:val="00550C1E"/>
    <w:rsid w:val="00552E7C"/>
    <w:rsid w:val="005542C5"/>
    <w:rsid w:val="0055708C"/>
    <w:rsid w:val="00563BE2"/>
    <w:rsid w:val="005668C1"/>
    <w:rsid w:val="00567FA1"/>
    <w:rsid w:val="00570F74"/>
    <w:rsid w:val="0057290A"/>
    <w:rsid w:val="00572CC7"/>
    <w:rsid w:val="00573A1F"/>
    <w:rsid w:val="00574DFF"/>
    <w:rsid w:val="00576E74"/>
    <w:rsid w:val="0058063E"/>
    <w:rsid w:val="00580F5B"/>
    <w:rsid w:val="00580FA6"/>
    <w:rsid w:val="00581788"/>
    <w:rsid w:val="00582A9A"/>
    <w:rsid w:val="00582AE9"/>
    <w:rsid w:val="00582FE5"/>
    <w:rsid w:val="00583CFF"/>
    <w:rsid w:val="0058531A"/>
    <w:rsid w:val="005858E4"/>
    <w:rsid w:val="005865B6"/>
    <w:rsid w:val="005868DD"/>
    <w:rsid w:val="00586B30"/>
    <w:rsid w:val="00587481"/>
    <w:rsid w:val="00587BAB"/>
    <w:rsid w:val="00587E45"/>
    <w:rsid w:val="00587F46"/>
    <w:rsid w:val="0059172D"/>
    <w:rsid w:val="005924A9"/>
    <w:rsid w:val="00593181"/>
    <w:rsid w:val="005936B8"/>
    <w:rsid w:val="005944F5"/>
    <w:rsid w:val="00594BB2"/>
    <w:rsid w:val="005955F9"/>
    <w:rsid w:val="005A05A1"/>
    <w:rsid w:val="005A27EC"/>
    <w:rsid w:val="005A3995"/>
    <w:rsid w:val="005A52DD"/>
    <w:rsid w:val="005A5A89"/>
    <w:rsid w:val="005A5F09"/>
    <w:rsid w:val="005A705A"/>
    <w:rsid w:val="005A7235"/>
    <w:rsid w:val="005A7C78"/>
    <w:rsid w:val="005B14E0"/>
    <w:rsid w:val="005B27E3"/>
    <w:rsid w:val="005B48C0"/>
    <w:rsid w:val="005B4BAC"/>
    <w:rsid w:val="005B5219"/>
    <w:rsid w:val="005B5FFE"/>
    <w:rsid w:val="005B6614"/>
    <w:rsid w:val="005C0CB2"/>
    <w:rsid w:val="005C49FF"/>
    <w:rsid w:val="005C531E"/>
    <w:rsid w:val="005C58E8"/>
    <w:rsid w:val="005D00EF"/>
    <w:rsid w:val="005D027C"/>
    <w:rsid w:val="005D1B04"/>
    <w:rsid w:val="005D22A5"/>
    <w:rsid w:val="005D2FE8"/>
    <w:rsid w:val="005D41CC"/>
    <w:rsid w:val="005D43BE"/>
    <w:rsid w:val="005D6B7B"/>
    <w:rsid w:val="005D7E24"/>
    <w:rsid w:val="005E1D34"/>
    <w:rsid w:val="005E1F3E"/>
    <w:rsid w:val="005E2520"/>
    <w:rsid w:val="005E523D"/>
    <w:rsid w:val="005E5568"/>
    <w:rsid w:val="005E59B8"/>
    <w:rsid w:val="005E5BF7"/>
    <w:rsid w:val="005E6532"/>
    <w:rsid w:val="005E6730"/>
    <w:rsid w:val="005E72EB"/>
    <w:rsid w:val="005E7845"/>
    <w:rsid w:val="005F023A"/>
    <w:rsid w:val="005F11CD"/>
    <w:rsid w:val="005F1D92"/>
    <w:rsid w:val="005F3BB3"/>
    <w:rsid w:val="00600185"/>
    <w:rsid w:val="006027CC"/>
    <w:rsid w:val="00602D3D"/>
    <w:rsid w:val="00603535"/>
    <w:rsid w:val="006048DC"/>
    <w:rsid w:val="006074D2"/>
    <w:rsid w:val="00610A77"/>
    <w:rsid w:val="00611F00"/>
    <w:rsid w:val="0061549C"/>
    <w:rsid w:val="006160EF"/>
    <w:rsid w:val="006168A2"/>
    <w:rsid w:val="0061695C"/>
    <w:rsid w:val="00621AB1"/>
    <w:rsid w:val="00622BB2"/>
    <w:rsid w:val="006250A2"/>
    <w:rsid w:val="006262DF"/>
    <w:rsid w:val="00626A98"/>
    <w:rsid w:val="00626DCA"/>
    <w:rsid w:val="00626FFB"/>
    <w:rsid w:val="00627CA6"/>
    <w:rsid w:val="00630035"/>
    <w:rsid w:val="00630503"/>
    <w:rsid w:val="0063074E"/>
    <w:rsid w:val="00631091"/>
    <w:rsid w:val="00631731"/>
    <w:rsid w:val="00631F17"/>
    <w:rsid w:val="00635409"/>
    <w:rsid w:val="0063636E"/>
    <w:rsid w:val="006365E8"/>
    <w:rsid w:val="00636A0D"/>
    <w:rsid w:val="0064030F"/>
    <w:rsid w:val="00640BF7"/>
    <w:rsid w:val="00642E04"/>
    <w:rsid w:val="006454A0"/>
    <w:rsid w:val="006469F6"/>
    <w:rsid w:val="00647419"/>
    <w:rsid w:val="00647F42"/>
    <w:rsid w:val="00650EC4"/>
    <w:rsid w:val="0065257C"/>
    <w:rsid w:val="006544C1"/>
    <w:rsid w:val="006546A2"/>
    <w:rsid w:val="00654A29"/>
    <w:rsid w:val="006552BC"/>
    <w:rsid w:val="006572FB"/>
    <w:rsid w:val="00660405"/>
    <w:rsid w:val="0066201E"/>
    <w:rsid w:val="00662FAB"/>
    <w:rsid w:val="00663834"/>
    <w:rsid w:val="00664104"/>
    <w:rsid w:val="0066642A"/>
    <w:rsid w:val="006664EA"/>
    <w:rsid w:val="0066684D"/>
    <w:rsid w:val="00667880"/>
    <w:rsid w:val="006679C9"/>
    <w:rsid w:val="00670318"/>
    <w:rsid w:val="0067125C"/>
    <w:rsid w:val="0067141D"/>
    <w:rsid w:val="006717E1"/>
    <w:rsid w:val="006718AE"/>
    <w:rsid w:val="00673E3D"/>
    <w:rsid w:val="006759E1"/>
    <w:rsid w:val="00676FC2"/>
    <w:rsid w:val="006770EF"/>
    <w:rsid w:val="00677FDC"/>
    <w:rsid w:val="006819FC"/>
    <w:rsid w:val="0068256B"/>
    <w:rsid w:val="006837CF"/>
    <w:rsid w:val="0068381E"/>
    <w:rsid w:val="006930E1"/>
    <w:rsid w:val="00694A56"/>
    <w:rsid w:val="006A429C"/>
    <w:rsid w:val="006A5826"/>
    <w:rsid w:val="006A5BD3"/>
    <w:rsid w:val="006A5DEA"/>
    <w:rsid w:val="006A6045"/>
    <w:rsid w:val="006A6436"/>
    <w:rsid w:val="006A6595"/>
    <w:rsid w:val="006B126A"/>
    <w:rsid w:val="006B1B9F"/>
    <w:rsid w:val="006B42DA"/>
    <w:rsid w:val="006B6534"/>
    <w:rsid w:val="006B6D6E"/>
    <w:rsid w:val="006C1D37"/>
    <w:rsid w:val="006C391B"/>
    <w:rsid w:val="006C5630"/>
    <w:rsid w:val="006C74D0"/>
    <w:rsid w:val="006D2C3D"/>
    <w:rsid w:val="006D39D3"/>
    <w:rsid w:val="006D3C7A"/>
    <w:rsid w:val="006D4235"/>
    <w:rsid w:val="006D513C"/>
    <w:rsid w:val="006E30C9"/>
    <w:rsid w:val="006E5A35"/>
    <w:rsid w:val="006E62DF"/>
    <w:rsid w:val="006F1D1D"/>
    <w:rsid w:val="006F1EAE"/>
    <w:rsid w:val="006F355A"/>
    <w:rsid w:val="006F4015"/>
    <w:rsid w:val="006F48A7"/>
    <w:rsid w:val="006F55F8"/>
    <w:rsid w:val="006F5CC9"/>
    <w:rsid w:val="006F650B"/>
    <w:rsid w:val="006F6D31"/>
    <w:rsid w:val="00700157"/>
    <w:rsid w:val="00702F19"/>
    <w:rsid w:val="00703344"/>
    <w:rsid w:val="007036A7"/>
    <w:rsid w:val="00703A30"/>
    <w:rsid w:val="00704431"/>
    <w:rsid w:val="007062DE"/>
    <w:rsid w:val="00706C20"/>
    <w:rsid w:val="00707F91"/>
    <w:rsid w:val="007123C6"/>
    <w:rsid w:val="0071352D"/>
    <w:rsid w:val="007146A9"/>
    <w:rsid w:val="007157A6"/>
    <w:rsid w:val="00716D28"/>
    <w:rsid w:val="00720922"/>
    <w:rsid w:val="00720A08"/>
    <w:rsid w:val="00721176"/>
    <w:rsid w:val="0072185E"/>
    <w:rsid w:val="00721E6A"/>
    <w:rsid w:val="0073039B"/>
    <w:rsid w:val="00730D50"/>
    <w:rsid w:val="00731211"/>
    <w:rsid w:val="007327F7"/>
    <w:rsid w:val="00732B26"/>
    <w:rsid w:val="00736451"/>
    <w:rsid w:val="00740134"/>
    <w:rsid w:val="00744591"/>
    <w:rsid w:val="00746453"/>
    <w:rsid w:val="00746CF3"/>
    <w:rsid w:val="00747D8D"/>
    <w:rsid w:val="00747DE4"/>
    <w:rsid w:val="00757625"/>
    <w:rsid w:val="00757640"/>
    <w:rsid w:val="00757857"/>
    <w:rsid w:val="007608BD"/>
    <w:rsid w:val="00761211"/>
    <w:rsid w:val="0076398B"/>
    <w:rsid w:val="007641B1"/>
    <w:rsid w:val="00764D44"/>
    <w:rsid w:val="007650EE"/>
    <w:rsid w:val="00766F52"/>
    <w:rsid w:val="00771B71"/>
    <w:rsid w:val="00772194"/>
    <w:rsid w:val="00772B7D"/>
    <w:rsid w:val="00774037"/>
    <w:rsid w:val="007755B9"/>
    <w:rsid w:val="00775FF7"/>
    <w:rsid w:val="0077651A"/>
    <w:rsid w:val="00776D2F"/>
    <w:rsid w:val="0077773D"/>
    <w:rsid w:val="0078257F"/>
    <w:rsid w:val="00783384"/>
    <w:rsid w:val="00784627"/>
    <w:rsid w:val="00784AA5"/>
    <w:rsid w:val="00790676"/>
    <w:rsid w:val="00790EC5"/>
    <w:rsid w:val="00791DDC"/>
    <w:rsid w:val="00792A80"/>
    <w:rsid w:val="00792D2F"/>
    <w:rsid w:val="00793195"/>
    <w:rsid w:val="007A1426"/>
    <w:rsid w:val="007A22BF"/>
    <w:rsid w:val="007A4CDE"/>
    <w:rsid w:val="007A58AD"/>
    <w:rsid w:val="007A5E1F"/>
    <w:rsid w:val="007B0392"/>
    <w:rsid w:val="007B103A"/>
    <w:rsid w:val="007B139E"/>
    <w:rsid w:val="007B1714"/>
    <w:rsid w:val="007B1981"/>
    <w:rsid w:val="007B234E"/>
    <w:rsid w:val="007B26DF"/>
    <w:rsid w:val="007B337A"/>
    <w:rsid w:val="007B52DD"/>
    <w:rsid w:val="007B61B0"/>
    <w:rsid w:val="007B7A98"/>
    <w:rsid w:val="007C1C69"/>
    <w:rsid w:val="007C5AED"/>
    <w:rsid w:val="007C64D1"/>
    <w:rsid w:val="007D10AC"/>
    <w:rsid w:val="007D18FD"/>
    <w:rsid w:val="007D200B"/>
    <w:rsid w:val="007D201B"/>
    <w:rsid w:val="007D2887"/>
    <w:rsid w:val="007D37C0"/>
    <w:rsid w:val="007D4296"/>
    <w:rsid w:val="007D4BB3"/>
    <w:rsid w:val="007D7064"/>
    <w:rsid w:val="007E05DD"/>
    <w:rsid w:val="007E13D8"/>
    <w:rsid w:val="007E1FD9"/>
    <w:rsid w:val="007E2296"/>
    <w:rsid w:val="007E5755"/>
    <w:rsid w:val="007E5BB5"/>
    <w:rsid w:val="007E6A96"/>
    <w:rsid w:val="007E7142"/>
    <w:rsid w:val="007E756B"/>
    <w:rsid w:val="007F2DB6"/>
    <w:rsid w:val="007F3C33"/>
    <w:rsid w:val="007F467B"/>
    <w:rsid w:val="007F50CB"/>
    <w:rsid w:val="007F529C"/>
    <w:rsid w:val="007F58C7"/>
    <w:rsid w:val="007F5A00"/>
    <w:rsid w:val="007F747F"/>
    <w:rsid w:val="00801501"/>
    <w:rsid w:val="008018BD"/>
    <w:rsid w:val="00801BDC"/>
    <w:rsid w:val="00803621"/>
    <w:rsid w:val="00804851"/>
    <w:rsid w:val="00807E2C"/>
    <w:rsid w:val="008108CC"/>
    <w:rsid w:val="008117A2"/>
    <w:rsid w:val="00812262"/>
    <w:rsid w:val="00813FAE"/>
    <w:rsid w:val="0081522A"/>
    <w:rsid w:val="00815A41"/>
    <w:rsid w:val="00817822"/>
    <w:rsid w:val="00820065"/>
    <w:rsid w:val="00820A68"/>
    <w:rsid w:val="00822159"/>
    <w:rsid w:val="0082279A"/>
    <w:rsid w:val="0082396C"/>
    <w:rsid w:val="00825F0B"/>
    <w:rsid w:val="0082798E"/>
    <w:rsid w:val="008320D3"/>
    <w:rsid w:val="00833A1B"/>
    <w:rsid w:val="00833D40"/>
    <w:rsid w:val="00834671"/>
    <w:rsid w:val="00835D74"/>
    <w:rsid w:val="008364BC"/>
    <w:rsid w:val="00836EA8"/>
    <w:rsid w:val="00837D28"/>
    <w:rsid w:val="00840346"/>
    <w:rsid w:val="0084113E"/>
    <w:rsid w:val="00841212"/>
    <w:rsid w:val="0084142D"/>
    <w:rsid w:val="00841507"/>
    <w:rsid w:val="00842038"/>
    <w:rsid w:val="008421AC"/>
    <w:rsid w:val="008463B7"/>
    <w:rsid w:val="008464D3"/>
    <w:rsid w:val="00853D59"/>
    <w:rsid w:val="00854B17"/>
    <w:rsid w:val="0085571E"/>
    <w:rsid w:val="008564CA"/>
    <w:rsid w:val="0085710D"/>
    <w:rsid w:val="008576D5"/>
    <w:rsid w:val="00860AE5"/>
    <w:rsid w:val="00862280"/>
    <w:rsid w:val="008648BD"/>
    <w:rsid w:val="0086511F"/>
    <w:rsid w:val="008651F3"/>
    <w:rsid w:val="00865CE9"/>
    <w:rsid w:val="0086608F"/>
    <w:rsid w:val="00866BC9"/>
    <w:rsid w:val="00867735"/>
    <w:rsid w:val="00871A1D"/>
    <w:rsid w:val="00871A7F"/>
    <w:rsid w:val="0087218E"/>
    <w:rsid w:val="008726DD"/>
    <w:rsid w:val="00873343"/>
    <w:rsid w:val="008771A0"/>
    <w:rsid w:val="00877654"/>
    <w:rsid w:val="00880C5D"/>
    <w:rsid w:val="00881417"/>
    <w:rsid w:val="008847D4"/>
    <w:rsid w:val="0088637F"/>
    <w:rsid w:val="00890ACE"/>
    <w:rsid w:val="008910B5"/>
    <w:rsid w:val="008920AE"/>
    <w:rsid w:val="00893685"/>
    <w:rsid w:val="00893D6A"/>
    <w:rsid w:val="00893E6C"/>
    <w:rsid w:val="00895396"/>
    <w:rsid w:val="00895615"/>
    <w:rsid w:val="00896A25"/>
    <w:rsid w:val="00897D8A"/>
    <w:rsid w:val="008A0267"/>
    <w:rsid w:val="008A1D5A"/>
    <w:rsid w:val="008A3B3F"/>
    <w:rsid w:val="008A3C3B"/>
    <w:rsid w:val="008A3C9D"/>
    <w:rsid w:val="008A4121"/>
    <w:rsid w:val="008A4A2D"/>
    <w:rsid w:val="008B12D7"/>
    <w:rsid w:val="008B2197"/>
    <w:rsid w:val="008B2B75"/>
    <w:rsid w:val="008B33FA"/>
    <w:rsid w:val="008B3C1C"/>
    <w:rsid w:val="008B6402"/>
    <w:rsid w:val="008B6797"/>
    <w:rsid w:val="008B6F9B"/>
    <w:rsid w:val="008B7CD2"/>
    <w:rsid w:val="008B7E0F"/>
    <w:rsid w:val="008C061D"/>
    <w:rsid w:val="008C3228"/>
    <w:rsid w:val="008C4E23"/>
    <w:rsid w:val="008C5DC7"/>
    <w:rsid w:val="008C5E9A"/>
    <w:rsid w:val="008C7573"/>
    <w:rsid w:val="008D03AD"/>
    <w:rsid w:val="008D0ECF"/>
    <w:rsid w:val="008D10B1"/>
    <w:rsid w:val="008D1D4D"/>
    <w:rsid w:val="008D3DBD"/>
    <w:rsid w:val="008D5B9C"/>
    <w:rsid w:val="008D6648"/>
    <w:rsid w:val="008E17D0"/>
    <w:rsid w:val="008E1950"/>
    <w:rsid w:val="008E1B2F"/>
    <w:rsid w:val="008E2A13"/>
    <w:rsid w:val="008E3350"/>
    <w:rsid w:val="008E4861"/>
    <w:rsid w:val="008E5E0C"/>
    <w:rsid w:val="008E7149"/>
    <w:rsid w:val="008F0337"/>
    <w:rsid w:val="008F195A"/>
    <w:rsid w:val="008F1E9A"/>
    <w:rsid w:val="008F2FDA"/>
    <w:rsid w:val="008F47D5"/>
    <w:rsid w:val="008F5155"/>
    <w:rsid w:val="008F5466"/>
    <w:rsid w:val="008F7CA9"/>
    <w:rsid w:val="008F7EC1"/>
    <w:rsid w:val="009041F4"/>
    <w:rsid w:val="009053E7"/>
    <w:rsid w:val="0090687B"/>
    <w:rsid w:val="0090766A"/>
    <w:rsid w:val="00911D2B"/>
    <w:rsid w:val="00912517"/>
    <w:rsid w:val="009137B9"/>
    <w:rsid w:val="00914159"/>
    <w:rsid w:val="009162E5"/>
    <w:rsid w:val="00916592"/>
    <w:rsid w:val="00920899"/>
    <w:rsid w:val="0092239B"/>
    <w:rsid w:val="009225A7"/>
    <w:rsid w:val="00922D9F"/>
    <w:rsid w:val="00923759"/>
    <w:rsid w:val="00925678"/>
    <w:rsid w:val="00925B4B"/>
    <w:rsid w:val="00926836"/>
    <w:rsid w:val="00930CD5"/>
    <w:rsid w:val="00932B64"/>
    <w:rsid w:val="00934A20"/>
    <w:rsid w:val="00934B0B"/>
    <w:rsid w:val="0093659F"/>
    <w:rsid w:val="00936CBA"/>
    <w:rsid w:val="009374AE"/>
    <w:rsid w:val="00937DCC"/>
    <w:rsid w:val="0094371B"/>
    <w:rsid w:val="00945FA5"/>
    <w:rsid w:val="00947283"/>
    <w:rsid w:val="00947D46"/>
    <w:rsid w:val="0095080C"/>
    <w:rsid w:val="0095155A"/>
    <w:rsid w:val="00953C1C"/>
    <w:rsid w:val="009546A5"/>
    <w:rsid w:val="009568AF"/>
    <w:rsid w:val="00960541"/>
    <w:rsid w:val="009608DD"/>
    <w:rsid w:val="00960939"/>
    <w:rsid w:val="00961659"/>
    <w:rsid w:val="00961F82"/>
    <w:rsid w:val="00962AB9"/>
    <w:rsid w:val="00962AE4"/>
    <w:rsid w:val="00962EF0"/>
    <w:rsid w:val="0096339F"/>
    <w:rsid w:val="009647D9"/>
    <w:rsid w:val="00965037"/>
    <w:rsid w:val="00965B44"/>
    <w:rsid w:val="00967E4D"/>
    <w:rsid w:val="00970611"/>
    <w:rsid w:val="009715F6"/>
    <w:rsid w:val="00971834"/>
    <w:rsid w:val="00972FBF"/>
    <w:rsid w:val="0097689A"/>
    <w:rsid w:val="00982ABC"/>
    <w:rsid w:val="009839C5"/>
    <w:rsid w:val="00984E0F"/>
    <w:rsid w:val="0098512B"/>
    <w:rsid w:val="00985585"/>
    <w:rsid w:val="009858AA"/>
    <w:rsid w:val="009867D7"/>
    <w:rsid w:val="0099174E"/>
    <w:rsid w:val="00993DC8"/>
    <w:rsid w:val="00996038"/>
    <w:rsid w:val="00996E67"/>
    <w:rsid w:val="009A005B"/>
    <w:rsid w:val="009A08ED"/>
    <w:rsid w:val="009A14F3"/>
    <w:rsid w:val="009A426F"/>
    <w:rsid w:val="009A47DE"/>
    <w:rsid w:val="009A671E"/>
    <w:rsid w:val="009B0873"/>
    <w:rsid w:val="009B2686"/>
    <w:rsid w:val="009B4E6D"/>
    <w:rsid w:val="009B5099"/>
    <w:rsid w:val="009B6AF4"/>
    <w:rsid w:val="009B6ED9"/>
    <w:rsid w:val="009B7CE0"/>
    <w:rsid w:val="009C3F45"/>
    <w:rsid w:val="009C4DE4"/>
    <w:rsid w:val="009C5535"/>
    <w:rsid w:val="009C56B1"/>
    <w:rsid w:val="009C63BD"/>
    <w:rsid w:val="009C799D"/>
    <w:rsid w:val="009C7BFC"/>
    <w:rsid w:val="009D0706"/>
    <w:rsid w:val="009D1342"/>
    <w:rsid w:val="009D17F1"/>
    <w:rsid w:val="009D303C"/>
    <w:rsid w:val="009D4038"/>
    <w:rsid w:val="009D5A60"/>
    <w:rsid w:val="009D6132"/>
    <w:rsid w:val="009D61D5"/>
    <w:rsid w:val="009D6F38"/>
    <w:rsid w:val="009D7E84"/>
    <w:rsid w:val="009D7ED6"/>
    <w:rsid w:val="009E22AE"/>
    <w:rsid w:val="009E3013"/>
    <w:rsid w:val="009E6493"/>
    <w:rsid w:val="009F295C"/>
    <w:rsid w:val="009F4E69"/>
    <w:rsid w:val="009F4F4F"/>
    <w:rsid w:val="009F57B7"/>
    <w:rsid w:val="009F5D39"/>
    <w:rsid w:val="009F5DCD"/>
    <w:rsid w:val="009F5E32"/>
    <w:rsid w:val="009F6ADC"/>
    <w:rsid w:val="00A0062D"/>
    <w:rsid w:val="00A0178A"/>
    <w:rsid w:val="00A021AA"/>
    <w:rsid w:val="00A05202"/>
    <w:rsid w:val="00A071EA"/>
    <w:rsid w:val="00A07797"/>
    <w:rsid w:val="00A10EC9"/>
    <w:rsid w:val="00A11C75"/>
    <w:rsid w:val="00A12C5C"/>
    <w:rsid w:val="00A15F7B"/>
    <w:rsid w:val="00A16D7D"/>
    <w:rsid w:val="00A20952"/>
    <w:rsid w:val="00A22C95"/>
    <w:rsid w:val="00A23421"/>
    <w:rsid w:val="00A3219B"/>
    <w:rsid w:val="00A321C2"/>
    <w:rsid w:val="00A35857"/>
    <w:rsid w:val="00A35D23"/>
    <w:rsid w:val="00A36EE7"/>
    <w:rsid w:val="00A37FC5"/>
    <w:rsid w:val="00A40198"/>
    <w:rsid w:val="00A407BC"/>
    <w:rsid w:val="00A407E4"/>
    <w:rsid w:val="00A412D3"/>
    <w:rsid w:val="00A45265"/>
    <w:rsid w:val="00A46C5B"/>
    <w:rsid w:val="00A508EE"/>
    <w:rsid w:val="00A51330"/>
    <w:rsid w:val="00A516ED"/>
    <w:rsid w:val="00A53145"/>
    <w:rsid w:val="00A5485B"/>
    <w:rsid w:val="00A56778"/>
    <w:rsid w:val="00A60D05"/>
    <w:rsid w:val="00A624BA"/>
    <w:rsid w:val="00A63058"/>
    <w:rsid w:val="00A640D3"/>
    <w:rsid w:val="00A64972"/>
    <w:rsid w:val="00A64C31"/>
    <w:rsid w:val="00A64FD7"/>
    <w:rsid w:val="00A6673E"/>
    <w:rsid w:val="00A70F05"/>
    <w:rsid w:val="00A72AEF"/>
    <w:rsid w:val="00A7355F"/>
    <w:rsid w:val="00A74480"/>
    <w:rsid w:val="00A76E07"/>
    <w:rsid w:val="00A77968"/>
    <w:rsid w:val="00A81564"/>
    <w:rsid w:val="00A834CA"/>
    <w:rsid w:val="00A853E1"/>
    <w:rsid w:val="00A86C42"/>
    <w:rsid w:val="00A87685"/>
    <w:rsid w:val="00A87856"/>
    <w:rsid w:val="00A90E86"/>
    <w:rsid w:val="00A91316"/>
    <w:rsid w:val="00A9166E"/>
    <w:rsid w:val="00A91E02"/>
    <w:rsid w:val="00A9207D"/>
    <w:rsid w:val="00A92100"/>
    <w:rsid w:val="00A93637"/>
    <w:rsid w:val="00A9556B"/>
    <w:rsid w:val="00A95D58"/>
    <w:rsid w:val="00A9618B"/>
    <w:rsid w:val="00A96665"/>
    <w:rsid w:val="00A967F5"/>
    <w:rsid w:val="00A9736D"/>
    <w:rsid w:val="00A97D07"/>
    <w:rsid w:val="00A97DDE"/>
    <w:rsid w:val="00AA1043"/>
    <w:rsid w:val="00AA148C"/>
    <w:rsid w:val="00AA2748"/>
    <w:rsid w:val="00AA3820"/>
    <w:rsid w:val="00AA4BE1"/>
    <w:rsid w:val="00AA4D51"/>
    <w:rsid w:val="00AA6B69"/>
    <w:rsid w:val="00AA6FE8"/>
    <w:rsid w:val="00AA77CC"/>
    <w:rsid w:val="00AA7C73"/>
    <w:rsid w:val="00AB0038"/>
    <w:rsid w:val="00AB1D34"/>
    <w:rsid w:val="00AB2340"/>
    <w:rsid w:val="00AB30F8"/>
    <w:rsid w:val="00AB33AF"/>
    <w:rsid w:val="00AB420A"/>
    <w:rsid w:val="00AB51CA"/>
    <w:rsid w:val="00AB5C7B"/>
    <w:rsid w:val="00AB632E"/>
    <w:rsid w:val="00AB6FCA"/>
    <w:rsid w:val="00AC0026"/>
    <w:rsid w:val="00AC035C"/>
    <w:rsid w:val="00AC2667"/>
    <w:rsid w:val="00AC320B"/>
    <w:rsid w:val="00AC4099"/>
    <w:rsid w:val="00AC4A98"/>
    <w:rsid w:val="00AC5A4C"/>
    <w:rsid w:val="00AC6A55"/>
    <w:rsid w:val="00AD278D"/>
    <w:rsid w:val="00AD3269"/>
    <w:rsid w:val="00AD45F1"/>
    <w:rsid w:val="00AD5DDB"/>
    <w:rsid w:val="00AD7351"/>
    <w:rsid w:val="00AE1ED5"/>
    <w:rsid w:val="00AE211B"/>
    <w:rsid w:val="00AE3169"/>
    <w:rsid w:val="00AE4EF3"/>
    <w:rsid w:val="00AE6E36"/>
    <w:rsid w:val="00AF2583"/>
    <w:rsid w:val="00AF2AB4"/>
    <w:rsid w:val="00AF40E4"/>
    <w:rsid w:val="00AF41AC"/>
    <w:rsid w:val="00AF6500"/>
    <w:rsid w:val="00B02BBF"/>
    <w:rsid w:val="00B05AFB"/>
    <w:rsid w:val="00B06F61"/>
    <w:rsid w:val="00B12418"/>
    <w:rsid w:val="00B133FF"/>
    <w:rsid w:val="00B1402C"/>
    <w:rsid w:val="00B15353"/>
    <w:rsid w:val="00B1586B"/>
    <w:rsid w:val="00B166A3"/>
    <w:rsid w:val="00B1747B"/>
    <w:rsid w:val="00B21388"/>
    <w:rsid w:val="00B23625"/>
    <w:rsid w:val="00B23E7E"/>
    <w:rsid w:val="00B261C8"/>
    <w:rsid w:val="00B26AE7"/>
    <w:rsid w:val="00B305E6"/>
    <w:rsid w:val="00B31D10"/>
    <w:rsid w:val="00B32B74"/>
    <w:rsid w:val="00B32E0A"/>
    <w:rsid w:val="00B357CF"/>
    <w:rsid w:val="00B37891"/>
    <w:rsid w:val="00B40441"/>
    <w:rsid w:val="00B415B8"/>
    <w:rsid w:val="00B43556"/>
    <w:rsid w:val="00B43D92"/>
    <w:rsid w:val="00B46DFE"/>
    <w:rsid w:val="00B47138"/>
    <w:rsid w:val="00B51B01"/>
    <w:rsid w:val="00B52010"/>
    <w:rsid w:val="00B5240B"/>
    <w:rsid w:val="00B53ADB"/>
    <w:rsid w:val="00B54427"/>
    <w:rsid w:val="00B54F99"/>
    <w:rsid w:val="00B5728B"/>
    <w:rsid w:val="00B574B6"/>
    <w:rsid w:val="00B5773A"/>
    <w:rsid w:val="00B57ABC"/>
    <w:rsid w:val="00B60467"/>
    <w:rsid w:val="00B6083D"/>
    <w:rsid w:val="00B620D3"/>
    <w:rsid w:val="00B6751C"/>
    <w:rsid w:val="00B6751E"/>
    <w:rsid w:val="00B7077B"/>
    <w:rsid w:val="00B70BEE"/>
    <w:rsid w:val="00B70D8C"/>
    <w:rsid w:val="00B728E6"/>
    <w:rsid w:val="00B735AA"/>
    <w:rsid w:val="00B737B1"/>
    <w:rsid w:val="00B7417E"/>
    <w:rsid w:val="00B744B4"/>
    <w:rsid w:val="00B7450D"/>
    <w:rsid w:val="00B75839"/>
    <w:rsid w:val="00B75A32"/>
    <w:rsid w:val="00B75FB4"/>
    <w:rsid w:val="00B76B40"/>
    <w:rsid w:val="00B8113A"/>
    <w:rsid w:val="00B818DB"/>
    <w:rsid w:val="00B82924"/>
    <w:rsid w:val="00B848B4"/>
    <w:rsid w:val="00B8617E"/>
    <w:rsid w:val="00B86CCC"/>
    <w:rsid w:val="00B87198"/>
    <w:rsid w:val="00B879D1"/>
    <w:rsid w:val="00B920A8"/>
    <w:rsid w:val="00B9312E"/>
    <w:rsid w:val="00B94482"/>
    <w:rsid w:val="00B94C8E"/>
    <w:rsid w:val="00B94DB5"/>
    <w:rsid w:val="00B96BE3"/>
    <w:rsid w:val="00B97072"/>
    <w:rsid w:val="00B976A4"/>
    <w:rsid w:val="00B97B61"/>
    <w:rsid w:val="00BA047A"/>
    <w:rsid w:val="00BA0511"/>
    <w:rsid w:val="00BA12D1"/>
    <w:rsid w:val="00BA2F23"/>
    <w:rsid w:val="00BA47B8"/>
    <w:rsid w:val="00BA5177"/>
    <w:rsid w:val="00BA5403"/>
    <w:rsid w:val="00BA65C5"/>
    <w:rsid w:val="00BA6894"/>
    <w:rsid w:val="00BA6E72"/>
    <w:rsid w:val="00BB087F"/>
    <w:rsid w:val="00BB11C6"/>
    <w:rsid w:val="00BB26A4"/>
    <w:rsid w:val="00BB7677"/>
    <w:rsid w:val="00BC00F2"/>
    <w:rsid w:val="00BC04FF"/>
    <w:rsid w:val="00BC2BE3"/>
    <w:rsid w:val="00BC549E"/>
    <w:rsid w:val="00BD217B"/>
    <w:rsid w:val="00BD3116"/>
    <w:rsid w:val="00BD33B4"/>
    <w:rsid w:val="00BD43D2"/>
    <w:rsid w:val="00BD5612"/>
    <w:rsid w:val="00BD5790"/>
    <w:rsid w:val="00BD6E21"/>
    <w:rsid w:val="00BD742F"/>
    <w:rsid w:val="00BE2975"/>
    <w:rsid w:val="00BE4F46"/>
    <w:rsid w:val="00BE5676"/>
    <w:rsid w:val="00BE5ACA"/>
    <w:rsid w:val="00BE5C64"/>
    <w:rsid w:val="00BE72CE"/>
    <w:rsid w:val="00BF0EE6"/>
    <w:rsid w:val="00BF0F7E"/>
    <w:rsid w:val="00BF1AA7"/>
    <w:rsid w:val="00BF22BB"/>
    <w:rsid w:val="00BF2F16"/>
    <w:rsid w:val="00BF34A9"/>
    <w:rsid w:val="00BF4A1C"/>
    <w:rsid w:val="00BF53CF"/>
    <w:rsid w:val="00BF605E"/>
    <w:rsid w:val="00BF6B2C"/>
    <w:rsid w:val="00BF6E87"/>
    <w:rsid w:val="00BF71E5"/>
    <w:rsid w:val="00C001FE"/>
    <w:rsid w:val="00C01445"/>
    <w:rsid w:val="00C04287"/>
    <w:rsid w:val="00C05A08"/>
    <w:rsid w:val="00C071BB"/>
    <w:rsid w:val="00C0758D"/>
    <w:rsid w:val="00C1033D"/>
    <w:rsid w:val="00C10785"/>
    <w:rsid w:val="00C10925"/>
    <w:rsid w:val="00C11B1A"/>
    <w:rsid w:val="00C12A55"/>
    <w:rsid w:val="00C12B7E"/>
    <w:rsid w:val="00C134A0"/>
    <w:rsid w:val="00C155B0"/>
    <w:rsid w:val="00C1636D"/>
    <w:rsid w:val="00C1735B"/>
    <w:rsid w:val="00C17684"/>
    <w:rsid w:val="00C17C1D"/>
    <w:rsid w:val="00C207A8"/>
    <w:rsid w:val="00C22CA6"/>
    <w:rsid w:val="00C233D2"/>
    <w:rsid w:val="00C23407"/>
    <w:rsid w:val="00C2377A"/>
    <w:rsid w:val="00C244E5"/>
    <w:rsid w:val="00C245C7"/>
    <w:rsid w:val="00C248E4"/>
    <w:rsid w:val="00C25BE8"/>
    <w:rsid w:val="00C25F48"/>
    <w:rsid w:val="00C26BB1"/>
    <w:rsid w:val="00C300E3"/>
    <w:rsid w:val="00C30D4F"/>
    <w:rsid w:val="00C31A08"/>
    <w:rsid w:val="00C3200D"/>
    <w:rsid w:val="00C32E92"/>
    <w:rsid w:val="00C34222"/>
    <w:rsid w:val="00C35C61"/>
    <w:rsid w:val="00C36D55"/>
    <w:rsid w:val="00C40347"/>
    <w:rsid w:val="00C404D9"/>
    <w:rsid w:val="00C407E1"/>
    <w:rsid w:val="00C40E3F"/>
    <w:rsid w:val="00C41603"/>
    <w:rsid w:val="00C43D6E"/>
    <w:rsid w:val="00C44617"/>
    <w:rsid w:val="00C46089"/>
    <w:rsid w:val="00C4736F"/>
    <w:rsid w:val="00C47CFE"/>
    <w:rsid w:val="00C5384C"/>
    <w:rsid w:val="00C5422C"/>
    <w:rsid w:val="00C5528C"/>
    <w:rsid w:val="00C55B85"/>
    <w:rsid w:val="00C57285"/>
    <w:rsid w:val="00C6058F"/>
    <w:rsid w:val="00C617C4"/>
    <w:rsid w:val="00C629A5"/>
    <w:rsid w:val="00C70077"/>
    <w:rsid w:val="00C7021F"/>
    <w:rsid w:val="00C70FA6"/>
    <w:rsid w:val="00C724A4"/>
    <w:rsid w:val="00C72F77"/>
    <w:rsid w:val="00C739B8"/>
    <w:rsid w:val="00C739B9"/>
    <w:rsid w:val="00C73B6A"/>
    <w:rsid w:val="00C752E7"/>
    <w:rsid w:val="00C75F85"/>
    <w:rsid w:val="00C7697E"/>
    <w:rsid w:val="00C82A18"/>
    <w:rsid w:val="00C84295"/>
    <w:rsid w:val="00C85393"/>
    <w:rsid w:val="00C85419"/>
    <w:rsid w:val="00C85718"/>
    <w:rsid w:val="00C85CDA"/>
    <w:rsid w:val="00C8775E"/>
    <w:rsid w:val="00C87E09"/>
    <w:rsid w:val="00C920B4"/>
    <w:rsid w:val="00C93418"/>
    <w:rsid w:val="00C942DB"/>
    <w:rsid w:val="00C944BE"/>
    <w:rsid w:val="00C953EB"/>
    <w:rsid w:val="00C96530"/>
    <w:rsid w:val="00C97C29"/>
    <w:rsid w:val="00CA0F8C"/>
    <w:rsid w:val="00CA1B2E"/>
    <w:rsid w:val="00CA353A"/>
    <w:rsid w:val="00CA4121"/>
    <w:rsid w:val="00CA43D7"/>
    <w:rsid w:val="00CA52EA"/>
    <w:rsid w:val="00CA57B6"/>
    <w:rsid w:val="00CA59A3"/>
    <w:rsid w:val="00CA59A8"/>
    <w:rsid w:val="00CA6B2F"/>
    <w:rsid w:val="00CA6E3D"/>
    <w:rsid w:val="00CA77E2"/>
    <w:rsid w:val="00CA780C"/>
    <w:rsid w:val="00CB3445"/>
    <w:rsid w:val="00CB3A5F"/>
    <w:rsid w:val="00CB3FE1"/>
    <w:rsid w:val="00CB68FD"/>
    <w:rsid w:val="00CB746D"/>
    <w:rsid w:val="00CC1798"/>
    <w:rsid w:val="00CC413B"/>
    <w:rsid w:val="00CC50F5"/>
    <w:rsid w:val="00CC6DD4"/>
    <w:rsid w:val="00CD1325"/>
    <w:rsid w:val="00CD2CBB"/>
    <w:rsid w:val="00CD4040"/>
    <w:rsid w:val="00CD62C5"/>
    <w:rsid w:val="00CD683B"/>
    <w:rsid w:val="00CE399C"/>
    <w:rsid w:val="00CE3D7E"/>
    <w:rsid w:val="00CE4860"/>
    <w:rsid w:val="00CE5A9C"/>
    <w:rsid w:val="00CE60C5"/>
    <w:rsid w:val="00CE6B65"/>
    <w:rsid w:val="00CF1631"/>
    <w:rsid w:val="00CF304F"/>
    <w:rsid w:val="00CF331D"/>
    <w:rsid w:val="00CF371F"/>
    <w:rsid w:val="00CF615E"/>
    <w:rsid w:val="00CF6D77"/>
    <w:rsid w:val="00CF71F4"/>
    <w:rsid w:val="00CF7A6E"/>
    <w:rsid w:val="00D0202D"/>
    <w:rsid w:val="00D0230C"/>
    <w:rsid w:val="00D02B28"/>
    <w:rsid w:val="00D03BF5"/>
    <w:rsid w:val="00D03DB8"/>
    <w:rsid w:val="00D040D2"/>
    <w:rsid w:val="00D06E39"/>
    <w:rsid w:val="00D11A89"/>
    <w:rsid w:val="00D1227C"/>
    <w:rsid w:val="00D122BB"/>
    <w:rsid w:val="00D1393F"/>
    <w:rsid w:val="00D13BD5"/>
    <w:rsid w:val="00D140B8"/>
    <w:rsid w:val="00D150D9"/>
    <w:rsid w:val="00D167B8"/>
    <w:rsid w:val="00D16BAE"/>
    <w:rsid w:val="00D17414"/>
    <w:rsid w:val="00D200C2"/>
    <w:rsid w:val="00D2187C"/>
    <w:rsid w:val="00D22829"/>
    <w:rsid w:val="00D25F5D"/>
    <w:rsid w:val="00D265B9"/>
    <w:rsid w:val="00D271CE"/>
    <w:rsid w:val="00D307D0"/>
    <w:rsid w:val="00D30D78"/>
    <w:rsid w:val="00D30E09"/>
    <w:rsid w:val="00D31055"/>
    <w:rsid w:val="00D31680"/>
    <w:rsid w:val="00D32541"/>
    <w:rsid w:val="00D3285A"/>
    <w:rsid w:val="00D32883"/>
    <w:rsid w:val="00D369E5"/>
    <w:rsid w:val="00D36B26"/>
    <w:rsid w:val="00D371DE"/>
    <w:rsid w:val="00D37873"/>
    <w:rsid w:val="00D4089C"/>
    <w:rsid w:val="00D416E8"/>
    <w:rsid w:val="00D446D6"/>
    <w:rsid w:val="00D45437"/>
    <w:rsid w:val="00D45B3F"/>
    <w:rsid w:val="00D474D7"/>
    <w:rsid w:val="00D527A4"/>
    <w:rsid w:val="00D5298F"/>
    <w:rsid w:val="00D540DA"/>
    <w:rsid w:val="00D54185"/>
    <w:rsid w:val="00D54801"/>
    <w:rsid w:val="00D55222"/>
    <w:rsid w:val="00D55364"/>
    <w:rsid w:val="00D60187"/>
    <w:rsid w:val="00D60965"/>
    <w:rsid w:val="00D6148D"/>
    <w:rsid w:val="00D63095"/>
    <w:rsid w:val="00D64EF4"/>
    <w:rsid w:val="00D71144"/>
    <w:rsid w:val="00D72876"/>
    <w:rsid w:val="00D7698D"/>
    <w:rsid w:val="00D7756F"/>
    <w:rsid w:val="00D779CC"/>
    <w:rsid w:val="00D77BF3"/>
    <w:rsid w:val="00D77F3B"/>
    <w:rsid w:val="00D80FBA"/>
    <w:rsid w:val="00D83D04"/>
    <w:rsid w:val="00D84B74"/>
    <w:rsid w:val="00D879BB"/>
    <w:rsid w:val="00D918F0"/>
    <w:rsid w:val="00D91D73"/>
    <w:rsid w:val="00D91EC9"/>
    <w:rsid w:val="00D92833"/>
    <w:rsid w:val="00D9385E"/>
    <w:rsid w:val="00D943B6"/>
    <w:rsid w:val="00D952D1"/>
    <w:rsid w:val="00D9572E"/>
    <w:rsid w:val="00D96089"/>
    <w:rsid w:val="00D96405"/>
    <w:rsid w:val="00DA1E42"/>
    <w:rsid w:val="00DA2CDE"/>
    <w:rsid w:val="00DA6D5A"/>
    <w:rsid w:val="00DA7ED2"/>
    <w:rsid w:val="00DB0F1F"/>
    <w:rsid w:val="00DB1F1F"/>
    <w:rsid w:val="00DB257E"/>
    <w:rsid w:val="00DB2DCC"/>
    <w:rsid w:val="00DB3745"/>
    <w:rsid w:val="00DB3AF6"/>
    <w:rsid w:val="00DB61A0"/>
    <w:rsid w:val="00DB761F"/>
    <w:rsid w:val="00DC0F70"/>
    <w:rsid w:val="00DD0972"/>
    <w:rsid w:val="00DD1C58"/>
    <w:rsid w:val="00DD29A2"/>
    <w:rsid w:val="00DD4550"/>
    <w:rsid w:val="00DD58EF"/>
    <w:rsid w:val="00DD7F09"/>
    <w:rsid w:val="00DE09EE"/>
    <w:rsid w:val="00DE45B8"/>
    <w:rsid w:val="00DE4A37"/>
    <w:rsid w:val="00DE7656"/>
    <w:rsid w:val="00DF0B03"/>
    <w:rsid w:val="00DF176C"/>
    <w:rsid w:val="00DF27D6"/>
    <w:rsid w:val="00DF3399"/>
    <w:rsid w:val="00DF39FE"/>
    <w:rsid w:val="00DF462B"/>
    <w:rsid w:val="00DF5957"/>
    <w:rsid w:val="00DF5D24"/>
    <w:rsid w:val="00DF789D"/>
    <w:rsid w:val="00E001B5"/>
    <w:rsid w:val="00E00DEE"/>
    <w:rsid w:val="00E02121"/>
    <w:rsid w:val="00E0242C"/>
    <w:rsid w:val="00E02ACA"/>
    <w:rsid w:val="00E02CF0"/>
    <w:rsid w:val="00E05C0F"/>
    <w:rsid w:val="00E11896"/>
    <w:rsid w:val="00E150C4"/>
    <w:rsid w:val="00E20906"/>
    <w:rsid w:val="00E21525"/>
    <w:rsid w:val="00E239C2"/>
    <w:rsid w:val="00E24C2B"/>
    <w:rsid w:val="00E2526F"/>
    <w:rsid w:val="00E25584"/>
    <w:rsid w:val="00E266B7"/>
    <w:rsid w:val="00E333A0"/>
    <w:rsid w:val="00E34081"/>
    <w:rsid w:val="00E343E8"/>
    <w:rsid w:val="00E34ACA"/>
    <w:rsid w:val="00E367EE"/>
    <w:rsid w:val="00E37840"/>
    <w:rsid w:val="00E40CB0"/>
    <w:rsid w:val="00E4159A"/>
    <w:rsid w:val="00E42956"/>
    <w:rsid w:val="00E442D9"/>
    <w:rsid w:val="00E45145"/>
    <w:rsid w:val="00E4777B"/>
    <w:rsid w:val="00E47863"/>
    <w:rsid w:val="00E478DA"/>
    <w:rsid w:val="00E50805"/>
    <w:rsid w:val="00E60AAE"/>
    <w:rsid w:val="00E60AE6"/>
    <w:rsid w:val="00E66AB3"/>
    <w:rsid w:val="00E66F9D"/>
    <w:rsid w:val="00E67AA3"/>
    <w:rsid w:val="00E7011B"/>
    <w:rsid w:val="00E72EB6"/>
    <w:rsid w:val="00E740E3"/>
    <w:rsid w:val="00E767F0"/>
    <w:rsid w:val="00E77AB7"/>
    <w:rsid w:val="00E77B5F"/>
    <w:rsid w:val="00E80419"/>
    <w:rsid w:val="00E82559"/>
    <w:rsid w:val="00E84436"/>
    <w:rsid w:val="00E850A8"/>
    <w:rsid w:val="00E85D68"/>
    <w:rsid w:val="00E91FBF"/>
    <w:rsid w:val="00E9270B"/>
    <w:rsid w:val="00E94106"/>
    <w:rsid w:val="00E9476C"/>
    <w:rsid w:val="00E976DE"/>
    <w:rsid w:val="00E97D4B"/>
    <w:rsid w:val="00EA18BC"/>
    <w:rsid w:val="00EA1B77"/>
    <w:rsid w:val="00EA71B2"/>
    <w:rsid w:val="00EA7F17"/>
    <w:rsid w:val="00EB0758"/>
    <w:rsid w:val="00EB24C1"/>
    <w:rsid w:val="00EB25FF"/>
    <w:rsid w:val="00EB2815"/>
    <w:rsid w:val="00EB33A4"/>
    <w:rsid w:val="00EB3FE0"/>
    <w:rsid w:val="00EB4427"/>
    <w:rsid w:val="00EB5EF3"/>
    <w:rsid w:val="00EB697B"/>
    <w:rsid w:val="00EC06AE"/>
    <w:rsid w:val="00EC171A"/>
    <w:rsid w:val="00EC265A"/>
    <w:rsid w:val="00ED129A"/>
    <w:rsid w:val="00ED1D9A"/>
    <w:rsid w:val="00ED20B3"/>
    <w:rsid w:val="00ED5794"/>
    <w:rsid w:val="00EE040C"/>
    <w:rsid w:val="00EE0EA9"/>
    <w:rsid w:val="00EE29F0"/>
    <w:rsid w:val="00EE39A1"/>
    <w:rsid w:val="00EE3C58"/>
    <w:rsid w:val="00EE6207"/>
    <w:rsid w:val="00EF055A"/>
    <w:rsid w:val="00EF0576"/>
    <w:rsid w:val="00EF1501"/>
    <w:rsid w:val="00EF1A01"/>
    <w:rsid w:val="00EF50EE"/>
    <w:rsid w:val="00EF5A15"/>
    <w:rsid w:val="00F01179"/>
    <w:rsid w:val="00F025B4"/>
    <w:rsid w:val="00F0373E"/>
    <w:rsid w:val="00F04189"/>
    <w:rsid w:val="00F04496"/>
    <w:rsid w:val="00F0476E"/>
    <w:rsid w:val="00F04A37"/>
    <w:rsid w:val="00F04F5B"/>
    <w:rsid w:val="00F063C4"/>
    <w:rsid w:val="00F06D82"/>
    <w:rsid w:val="00F06DB2"/>
    <w:rsid w:val="00F0745C"/>
    <w:rsid w:val="00F07B09"/>
    <w:rsid w:val="00F07C2D"/>
    <w:rsid w:val="00F07EA6"/>
    <w:rsid w:val="00F1134B"/>
    <w:rsid w:val="00F11753"/>
    <w:rsid w:val="00F11FBF"/>
    <w:rsid w:val="00F12D3C"/>
    <w:rsid w:val="00F12F39"/>
    <w:rsid w:val="00F14262"/>
    <w:rsid w:val="00F154F1"/>
    <w:rsid w:val="00F16862"/>
    <w:rsid w:val="00F20C03"/>
    <w:rsid w:val="00F20EE7"/>
    <w:rsid w:val="00F21871"/>
    <w:rsid w:val="00F220E5"/>
    <w:rsid w:val="00F31972"/>
    <w:rsid w:val="00F31C3B"/>
    <w:rsid w:val="00F32127"/>
    <w:rsid w:val="00F34790"/>
    <w:rsid w:val="00F411B3"/>
    <w:rsid w:val="00F41A38"/>
    <w:rsid w:val="00F44E75"/>
    <w:rsid w:val="00F453BD"/>
    <w:rsid w:val="00F46594"/>
    <w:rsid w:val="00F505DF"/>
    <w:rsid w:val="00F50831"/>
    <w:rsid w:val="00F50AAC"/>
    <w:rsid w:val="00F51FD9"/>
    <w:rsid w:val="00F524DE"/>
    <w:rsid w:val="00F53D81"/>
    <w:rsid w:val="00F543CB"/>
    <w:rsid w:val="00F613A8"/>
    <w:rsid w:val="00F6167D"/>
    <w:rsid w:val="00F627C2"/>
    <w:rsid w:val="00F62C6F"/>
    <w:rsid w:val="00F65AF9"/>
    <w:rsid w:val="00F677A6"/>
    <w:rsid w:val="00F70858"/>
    <w:rsid w:val="00F71215"/>
    <w:rsid w:val="00F71303"/>
    <w:rsid w:val="00F7137A"/>
    <w:rsid w:val="00F71C06"/>
    <w:rsid w:val="00F72563"/>
    <w:rsid w:val="00F73A93"/>
    <w:rsid w:val="00F7462F"/>
    <w:rsid w:val="00F749AF"/>
    <w:rsid w:val="00F755FD"/>
    <w:rsid w:val="00F77C91"/>
    <w:rsid w:val="00F80E11"/>
    <w:rsid w:val="00F816EE"/>
    <w:rsid w:val="00F82BD0"/>
    <w:rsid w:val="00F9078F"/>
    <w:rsid w:val="00F90914"/>
    <w:rsid w:val="00F93969"/>
    <w:rsid w:val="00F96462"/>
    <w:rsid w:val="00F97429"/>
    <w:rsid w:val="00FA17FE"/>
    <w:rsid w:val="00FA5471"/>
    <w:rsid w:val="00FA73E4"/>
    <w:rsid w:val="00FB154A"/>
    <w:rsid w:val="00FB2CC4"/>
    <w:rsid w:val="00FB3A32"/>
    <w:rsid w:val="00FB4869"/>
    <w:rsid w:val="00FB51BC"/>
    <w:rsid w:val="00FB5270"/>
    <w:rsid w:val="00FC5E86"/>
    <w:rsid w:val="00FC5EDD"/>
    <w:rsid w:val="00FC73F5"/>
    <w:rsid w:val="00FC7B25"/>
    <w:rsid w:val="00FD04AC"/>
    <w:rsid w:val="00FD18AC"/>
    <w:rsid w:val="00FD31D2"/>
    <w:rsid w:val="00FD409A"/>
    <w:rsid w:val="00FD4569"/>
    <w:rsid w:val="00FD5322"/>
    <w:rsid w:val="00FE0BA2"/>
    <w:rsid w:val="00FE0F3F"/>
    <w:rsid w:val="00FE113C"/>
    <w:rsid w:val="00FE24DA"/>
    <w:rsid w:val="00FE2E7F"/>
    <w:rsid w:val="00FE644F"/>
    <w:rsid w:val="00FE7B81"/>
    <w:rsid w:val="00FF0C57"/>
    <w:rsid w:val="00FF0E89"/>
    <w:rsid w:val="00FF205B"/>
    <w:rsid w:val="00FF2810"/>
    <w:rsid w:val="00FF3E62"/>
    <w:rsid w:val="00FF47D8"/>
    <w:rsid w:val="00FF60F3"/>
    <w:rsid w:val="00FF6B0D"/>
    <w:rsid w:val="02105A86"/>
    <w:rsid w:val="032D061F"/>
    <w:rsid w:val="0455786E"/>
    <w:rsid w:val="04625989"/>
    <w:rsid w:val="06954448"/>
    <w:rsid w:val="06E013B8"/>
    <w:rsid w:val="076F301C"/>
    <w:rsid w:val="07F70154"/>
    <w:rsid w:val="086748D4"/>
    <w:rsid w:val="087022F8"/>
    <w:rsid w:val="094B207A"/>
    <w:rsid w:val="09BA5031"/>
    <w:rsid w:val="0AAA2F31"/>
    <w:rsid w:val="0B5C3072"/>
    <w:rsid w:val="0B8C02A2"/>
    <w:rsid w:val="0C31311D"/>
    <w:rsid w:val="0DF17945"/>
    <w:rsid w:val="0FBD6E6C"/>
    <w:rsid w:val="12813FDF"/>
    <w:rsid w:val="1387018B"/>
    <w:rsid w:val="144954C7"/>
    <w:rsid w:val="15C674BD"/>
    <w:rsid w:val="18F30D7E"/>
    <w:rsid w:val="1B4C5DCD"/>
    <w:rsid w:val="1C4076E9"/>
    <w:rsid w:val="1CD1758E"/>
    <w:rsid w:val="1DF64199"/>
    <w:rsid w:val="1E03235A"/>
    <w:rsid w:val="1E924230"/>
    <w:rsid w:val="2010128F"/>
    <w:rsid w:val="20134AB3"/>
    <w:rsid w:val="20A402C4"/>
    <w:rsid w:val="20CE0B55"/>
    <w:rsid w:val="212F1846"/>
    <w:rsid w:val="215206DC"/>
    <w:rsid w:val="21640FE9"/>
    <w:rsid w:val="23700938"/>
    <w:rsid w:val="24443D33"/>
    <w:rsid w:val="2598007F"/>
    <w:rsid w:val="27736B34"/>
    <w:rsid w:val="27930786"/>
    <w:rsid w:val="27CE007F"/>
    <w:rsid w:val="29B74766"/>
    <w:rsid w:val="2B404D1C"/>
    <w:rsid w:val="2B437790"/>
    <w:rsid w:val="2C8D6618"/>
    <w:rsid w:val="2D8B2EEE"/>
    <w:rsid w:val="2E275A71"/>
    <w:rsid w:val="2EA07BC6"/>
    <w:rsid w:val="2F77478E"/>
    <w:rsid w:val="2FF92400"/>
    <w:rsid w:val="31584492"/>
    <w:rsid w:val="31630F43"/>
    <w:rsid w:val="320504D2"/>
    <w:rsid w:val="32E56037"/>
    <w:rsid w:val="337E053C"/>
    <w:rsid w:val="344C3F70"/>
    <w:rsid w:val="34605B80"/>
    <w:rsid w:val="3498111E"/>
    <w:rsid w:val="34F202A0"/>
    <w:rsid w:val="35E20510"/>
    <w:rsid w:val="36044574"/>
    <w:rsid w:val="360459C6"/>
    <w:rsid w:val="36605D0E"/>
    <w:rsid w:val="36E03E2C"/>
    <w:rsid w:val="38F12165"/>
    <w:rsid w:val="39A0563A"/>
    <w:rsid w:val="3A06717C"/>
    <w:rsid w:val="3A2C2D3C"/>
    <w:rsid w:val="3B283958"/>
    <w:rsid w:val="3B4436A9"/>
    <w:rsid w:val="3BDE27F0"/>
    <w:rsid w:val="3C04240A"/>
    <w:rsid w:val="3C511023"/>
    <w:rsid w:val="3C5E31E7"/>
    <w:rsid w:val="3C885EED"/>
    <w:rsid w:val="3CC82808"/>
    <w:rsid w:val="3D301EA5"/>
    <w:rsid w:val="3D4155EA"/>
    <w:rsid w:val="3F244B34"/>
    <w:rsid w:val="3F29080E"/>
    <w:rsid w:val="3FB50F27"/>
    <w:rsid w:val="404459DC"/>
    <w:rsid w:val="42351AEE"/>
    <w:rsid w:val="428340A3"/>
    <w:rsid w:val="42E14644"/>
    <w:rsid w:val="4378281D"/>
    <w:rsid w:val="43F45F59"/>
    <w:rsid w:val="43F822ED"/>
    <w:rsid w:val="43FC1637"/>
    <w:rsid w:val="440D786E"/>
    <w:rsid w:val="443C6C29"/>
    <w:rsid w:val="444A2280"/>
    <w:rsid w:val="44FC5315"/>
    <w:rsid w:val="451307E3"/>
    <w:rsid w:val="45B7168C"/>
    <w:rsid w:val="46D23B3D"/>
    <w:rsid w:val="47427B38"/>
    <w:rsid w:val="47EC4260"/>
    <w:rsid w:val="480B66F4"/>
    <w:rsid w:val="48364715"/>
    <w:rsid w:val="4A3C23FD"/>
    <w:rsid w:val="4B703859"/>
    <w:rsid w:val="4C850165"/>
    <w:rsid w:val="4CA27F75"/>
    <w:rsid w:val="4E456967"/>
    <w:rsid w:val="4E4A21B6"/>
    <w:rsid w:val="4EBE6177"/>
    <w:rsid w:val="4F602731"/>
    <w:rsid w:val="50254C7A"/>
    <w:rsid w:val="50FB0FC7"/>
    <w:rsid w:val="517C17F0"/>
    <w:rsid w:val="52A874CF"/>
    <w:rsid w:val="544E5B1C"/>
    <w:rsid w:val="54CA7C66"/>
    <w:rsid w:val="55BB1160"/>
    <w:rsid w:val="56792FF9"/>
    <w:rsid w:val="580D3684"/>
    <w:rsid w:val="58290306"/>
    <w:rsid w:val="59672437"/>
    <w:rsid w:val="59701109"/>
    <w:rsid w:val="5A6228E4"/>
    <w:rsid w:val="5BE7422C"/>
    <w:rsid w:val="5C2C68EB"/>
    <w:rsid w:val="5C2F55D8"/>
    <w:rsid w:val="5C43093B"/>
    <w:rsid w:val="5CC47D1B"/>
    <w:rsid w:val="5CD120DA"/>
    <w:rsid w:val="5D100F84"/>
    <w:rsid w:val="5DCB6112"/>
    <w:rsid w:val="5E7123B3"/>
    <w:rsid w:val="5F0279C4"/>
    <w:rsid w:val="5F2A453B"/>
    <w:rsid w:val="5FAF1A0F"/>
    <w:rsid w:val="6103441A"/>
    <w:rsid w:val="61972279"/>
    <w:rsid w:val="624F1B97"/>
    <w:rsid w:val="62F90568"/>
    <w:rsid w:val="634204FA"/>
    <w:rsid w:val="63890F52"/>
    <w:rsid w:val="63C073D0"/>
    <w:rsid w:val="64A94F08"/>
    <w:rsid w:val="64F20C37"/>
    <w:rsid w:val="65AB3BB5"/>
    <w:rsid w:val="65CD7C3D"/>
    <w:rsid w:val="66976AB1"/>
    <w:rsid w:val="6773649A"/>
    <w:rsid w:val="682545EE"/>
    <w:rsid w:val="68CA6D0F"/>
    <w:rsid w:val="68FA2B00"/>
    <w:rsid w:val="6A03607F"/>
    <w:rsid w:val="6B620D3B"/>
    <w:rsid w:val="6D0625EB"/>
    <w:rsid w:val="6D282870"/>
    <w:rsid w:val="6D5A7370"/>
    <w:rsid w:val="6D92062B"/>
    <w:rsid w:val="6EA21D1A"/>
    <w:rsid w:val="703F1F38"/>
    <w:rsid w:val="70723110"/>
    <w:rsid w:val="70E44A92"/>
    <w:rsid w:val="71057929"/>
    <w:rsid w:val="71B47F63"/>
    <w:rsid w:val="71F72816"/>
    <w:rsid w:val="72AF728F"/>
    <w:rsid w:val="738F7EAE"/>
    <w:rsid w:val="745C4EB3"/>
    <w:rsid w:val="74753C1E"/>
    <w:rsid w:val="74AC5E1C"/>
    <w:rsid w:val="75512F7D"/>
    <w:rsid w:val="764564E1"/>
    <w:rsid w:val="76701873"/>
    <w:rsid w:val="768A7C75"/>
    <w:rsid w:val="77CD0BB6"/>
    <w:rsid w:val="78171F39"/>
    <w:rsid w:val="78BE52B4"/>
    <w:rsid w:val="798667BB"/>
    <w:rsid w:val="79DD23E8"/>
    <w:rsid w:val="7A591DCE"/>
    <w:rsid w:val="7A923E9A"/>
    <w:rsid w:val="7AC2662E"/>
    <w:rsid w:val="7BDE559F"/>
    <w:rsid w:val="7CEE09E9"/>
    <w:rsid w:val="7D1C500E"/>
    <w:rsid w:val="7DF81264"/>
    <w:rsid w:val="7EA4406A"/>
    <w:rsid w:val="7EB01764"/>
    <w:rsid w:val="7FAC0021"/>
    <w:rsid w:val="7FD3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nhideWhenUsed="0" w:uiPriority="0" w:semiHidden="0"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5">
    <w:name w:val="heading 1"/>
    <w:basedOn w:val="1"/>
    <w:next w:val="1"/>
    <w:link w:val="43"/>
    <w:qFormat/>
    <w:uiPriority w:val="9"/>
    <w:pPr>
      <w:keepNext/>
      <w:keepLines/>
      <w:spacing w:before="180" w:after="180" w:line="440" w:lineRule="exact"/>
      <w:outlineLvl w:val="0"/>
    </w:pPr>
    <w:rPr>
      <w:rFonts w:ascii="Times New Roman" w:hAnsi="Times New Roman" w:eastAsia="宋体"/>
      <w:b/>
      <w:bCs/>
      <w:kern w:val="44"/>
      <w:sz w:val="30"/>
      <w:szCs w:val="44"/>
    </w:rPr>
  </w:style>
  <w:style w:type="paragraph" w:styleId="6">
    <w:name w:val="heading 2"/>
    <w:basedOn w:val="1"/>
    <w:next w:val="2"/>
    <w:link w:val="42"/>
    <w:unhideWhenUsed/>
    <w:qFormat/>
    <w:uiPriority w:val="9"/>
    <w:pPr>
      <w:keepNext/>
      <w:keepLines/>
      <w:spacing w:before="120" w:after="120" w:line="440" w:lineRule="exact"/>
      <w:outlineLvl w:val="1"/>
    </w:pPr>
    <w:rPr>
      <w:rFonts w:ascii="Times New Roman" w:hAnsi="Times New Roman" w:eastAsiaTheme="majorEastAsia" w:cstheme="majorBidi"/>
      <w:b/>
      <w:bCs/>
      <w:sz w:val="28"/>
      <w:szCs w:val="32"/>
    </w:rPr>
  </w:style>
  <w:style w:type="paragraph" w:styleId="7">
    <w:name w:val="heading 3"/>
    <w:basedOn w:val="1"/>
    <w:next w:val="1"/>
    <w:link w:val="41"/>
    <w:qFormat/>
    <w:uiPriority w:val="0"/>
    <w:pPr>
      <w:spacing w:before="60" w:after="60" w:line="440" w:lineRule="exact"/>
      <w:jc w:val="left"/>
      <w:outlineLvl w:val="2"/>
    </w:pPr>
    <w:rPr>
      <w:rFonts w:ascii="Times New Roman" w:hAnsi="Times New Roman" w:eastAsiaTheme="minorEastAsia"/>
      <w:b/>
      <w:sz w:val="24"/>
      <w:szCs w:val="24"/>
    </w:rPr>
  </w:style>
  <w:style w:type="paragraph" w:styleId="4">
    <w:name w:val="heading 4"/>
    <w:basedOn w:val="1"/>
    <w:next w:val="1"/>
    <w:link w:val="48"/>
    <w:unhideWhenUsed/>
    <w:qFormat/>
    <w:uiPriority w:val="9"/>
    <w:pPr>
      <w:keepNext/>
      <w:keepLines/>
      <w:spacing w:before="60" w:after="60" w:line="440" w:lineRule="exact"/>
      <w:outlineLvl w:val="3"/>
    </w:pPr>
    <w:rPr>
      <w:rFonts w:ascii="Times New Roman" w:hAnsi="Times New Roman" w:eastAsiaTheme="majorEastAsia" w:cstheme="majorBidi"/>
      <w:bCs/>
      <w:sz w:val="24"/>
      <w:szCs w:val="28"/>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Normal Indent"/>
    <w:basedOn w:val="3"/>
    <w:next w:val="4"/>
    <w:unhideWhenUsed/>
    <w:qFormat/>
    <w:uiPriority w:val="99"/>
    <w:pPr>
      <w:ind w:firstLine="420" w:firstLineChars="200"/>
    </w:pPr>
  </w:style>
  <w:style w:type="paragraph" w:customStyle="1" w:styleId="3">
    <w:name w:val="正文（首行缩进）"/>
    <w:basedOn w:val="1"/>
    <w:qFormat/>
    <w:uiPriority w:val="0"/>
    <w:pPr>
      <w:widowControl/>
      <w:adjustRightInd w:val="0"/>
      <w:snapToGrid w:val="0"/>
      <w:spacing w:line="360" w:lineRule="auto"/>
      <w:ind w:firstLine="480" w:firstLineChars="200"/>
      <w:jc w:val="left"/>
    </w:pPr>
    <w:rPr>
      <w:color w:val="000000"/>
      <w:sz w:val="24"/>
      <w:szCs w:val="24"/>
    </w:rPr>
  </w:style>
  <w:style w:type="paragraph" w:styleId="8">
    <w:name w:val="caption"/>
    <w:basedOn w:val="1"/>
    <w:next w:val="1"/>
    <w:qFormat/>
    <w:uiPriority w:val="0"/>
    <w:pPr>
      <w:spacing w:before="120" w:after="120" w:line="480" w:lineRule="exact"/>
      <w:jc w:val="center"/>
    </w:pPr>
    <w:rPr>
      <w:sz w:val="24"/>
      <w:szCs w:val="20"/>
    </w:rPr>
  </w:style>
  <w:style w:type="paragraph" w:styleId="9">
    <w:name w:val="annotation text"/>
    <w:basedOn w:val="1"/>
    <w:link w:val="58"/>
    <w:semiHidden/>
    <w:unhideWhenUsed/>
    <w:qFormat/>
    <w:uiPriority w:val="99"/>
    <w:pPr>
      <w:jc w:val="left"/>
    </w:pPr>
  </w:style>
  <w:style w:type="paragraph" w:styleId="10">
    <w:name w:val="Body Text"/>
    <w:basedOn w:val="1"/>
    <w:link w:val="55"/>
    <w:qFormat/>
    <w:uiPriority w:val="0"/>
    <w:pPr>
      <w:spacing w:line="320" w:lineRule="exact"/>
      <w:jc w:val="center"/>
    </w:pPr>
    <w:rPr>
      <w:rFonts w:asciiTheme="minorHAnsi" w:hAnsiTheme="minorHAnsi" w:eastAsiaTheme="minorEastAsia" w:cstheme="minorBidi"/>
      <w:sz w:val="52"/>
      <w:szCs w:val="20"/>
    </w:rPr>
  </w:style>
  <w:style w:type="paragraph" w:styleId="11">
    <w:name w:val="Body Text Indent"/>
    <w:basedOn w:val="1"/>
    <w:next w:val="12"/>
    <w:qFormat/>
    <w:uiPriority w:val="0"/>
    <w:pPr>
      <w:spacing w:before="240" w:line="360" w:lineRule="auto"/>
      <w:ind w:firstLine="482"/>
    </w:pPr>
    <w:rPr>
      <w:rFonts w:ascii="宋体"/>
      <w:kern w:val="0"/>
      <w:sz w:val="24"/>
    </w:rPr>
  </w:style>
  <w:style w:type="paragraph" w:styleId="12">
    <w:name w:val="header"/>
    <w:basedOn w:val="1"/>
    <w:next w:val="13"/>
    <w:link w:val="44"/>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3">
    <w:name w:val="样式5"/>
    <w:basedOn w:val="14"/>
    <w:next w:val="16"/>
    <w:qFormat/>
    <w:uiPriority w:val="0"/>
    <w:pPr>
      <w:tabs>
        <w:tab w:val="center" w:pos="4153"/>
        <w:tab w:val="right" w:pos="8306"/>
      </w:tabs>
      <w:spacing w:line="580" w:lineRule="exact"/>
      <w:ind w:firstLine="720" w:firstLineChars="300"/>
    </w:pPr>
    <w:rPr>
      <w:rFonts w:ascii="黑体" w:eastAsia="黑体"/>
    </w:rPr>
  </w:style>
  <w:style w:type="paragraph" w:customStyle="1" w:styleId="14">
    <w:name w:val="正文1"/>
    <w:basedOn w:val="15"/>
    <w:next w:val="1"/>
    <w:qFormat/>
    <w:uiPriority w:val="0"/>
    <w:pPr>
      <w:tabs>
        <w:tab w:val="center" w:pos="4153"/>
        <w:tab w:val="right" w:pos="8306"/>
      </w:tabs>
      <w:textAlignment w:val="top"/>
    </w:pPr>
    <w:rPr>
      <w:rFonts w:ascii="Times New Roman"/>
      <w:kern w:val="0"/>
      <w:sz w:val="24"/>
    </w:rPr>
  </w:style>
  <w:style w:type="paragraph" w:styleId="15">
    <w:name w:val="footer"/>
    <w:basedOn w:val="1"/>
    <w:link w:val="45"/>
    <w:unhideWhenUsed/>
    <w:qFormat/>
    <w:uiPriority w:val="99"/>
    <w:pPr>
      <w:tabs>
        <w:tab w:val="center" w:pos="4153"/>
        <w:tab w:val="right" w:pos="8306"/>
      </w:tabs>
      <w:snapToGrid w:val="0"/>
      <w:jc w:val="left"/>
    </w:pPr>
    <w:rPr>
      <w:sz w:val="18"/>
      <w:szCs w:val="18"/>
    </w:rPr>
  </w:style>
  <w:style w:type="paragraph" w:styleId="16">
    <w:name w:val="endnote text"/>
    <w:basedOn w:val="1"/>
    <w:semiHidden/>
    <w:qFormat/>
    <w:uiPriority w:val="99"/>
    <w:pPr>
      <w:snapToGrid w:val="0"/>
      <w:jc w:val="left"/>
    </w:pPr>
    <w:rPr>
      <w:rFonts w:ascii="Calibri" w:hAnsi="Calibri" w:cs="Calibri"/>
      <w:sz w:val="24"/>
      <w:szCs w:val="24"/>
    </w:rPr>
  </w:style>
  <w:style w:type="paragraph" w:styleId="17">
    <w:name w:val="Block Text"/>
    <w:basedOn w:val="1"/>
    <w:next w:val="1"/>
    <w:qFormat/>
    <w:uiPriority w:val="0"/>
    <w:pPr>
      <w:ind w:left="1440" w:leftChars="700" w:right="700" w:rightChars="700"/>
    </w:pPr>
  </w:style>
  <w:style w:type="paragraph" w:styleId="18">
    <w:name w:val="toc 3"/>
    <w:basedOn w:val="1"/>
    <w:next w:val="1"/>
    <w:qFormat/>
    <w:uiPriority w:val="0"/>
    <w:pPr>
      <w:adjustRightInd w:val="0"/>
      <w:spacing w:line="360" w:lineRule="auto"/>
      <w:ind w:left="400" w:leftChars="400"/>
      <w:jc w:val="left"/>
    </w:pPr>
  </w:style>
  <w:style w:type="paragraph" w:styleId="19">
    <w:name w:val="Plain Text"/>
    <w:basedOn w:val="1"/>
    <w:qFormat/>
    <w:uiPriority w:val="0"/>
    <w:pPr>
      <w:widowControl/>
      <w:spacing w:before="100" w:beforeLines="0" w:beforeAutospacing="1" w:after="100" w:afterLines="0" w:afterAutospacing="1"/>
      <w:jc w:val="left"/>
    </w:pPr>
    <w:rPr>
      <w:rFonts w:ascii="ˎ̥" w:hAnsi="ˎ̥"/>
      <w:kern w:val="0"/>
      <w:sz w:val="18"/>
      <w:szCs w:val="18"/>
    </w:rPr>
  </w:style>
  <w:style w:type="paragraph" w:styleId="20">
    <w:name w:val="toc 8"/>
    <w:basedOn w:val="1"/>
    <w:next w:val="1"/>
    <w:qFormat/>
    <w:uiPriority w:val="39"/>
    <w:pPr>
      <w:ind w:left="1470"/>
      <w:jc w:val="left"/>
    </w:pPr>
    <w:rPr>
      <w:rFonts w:ascii="Times New Roman" w:hAnsi="Times New Roman"/>
      <w:kern w:val="0"/>
      <w:sz w:val="18"/>
      <w:szCs w:val="18"/>
    </w:rPr>
  </w:style>
  <w:style w:type="paragraph" w:styleId="21">
    <w:name w:val="Balloon Text"/>
    <w:basedOn w:val="1"/>
    <w:link w:val="54"/>
    <w:semiHidden/>
    <w:unhideWhenUsed/>
    <w:qFormat/>
    <w:uiPriority w:val="99"/>
    <w:rPr>
      <w:sz w:val="18"/>
      <w:szCs w:val="18"/>
    </w:rPr>
  </w:style>
  <w:style w:type="paragraph" w:styleId="22">
    <w:name w:val="toc 1"/>
    <w:basedOn w:val="1"/>
    <w:next w:val="1"/>
    <w:semiHidden/>
    <w:unhideWhenUsed/>
    <w:qFormat/>
    <w:uiPriority w:val="39"/>
    <w:pPr>
      <w:spacing w:line="440" w:lineRule="exact"/>
    </w:pPr>
    <w:rPr>
      <w:rFonts w:eastAsia="宋体"/>
      <w:b/>
      <w:sz w:val="24"/>
    </w:rPr>
  </w:style>
  <w:style w:type="paragraph" w:styleId="23">
    <w:name w:val="toc 2"/>
    <w:basedOn w:val="1"/>
    <w:next w:val="1"/>
    <w:semiHidden/>
    <w:unhideWhenUsed/>
    <w:qFormat/>
    <w:uiPriority w:val="39"/>
    <w:pPr>
      <w:spacing w:line="440" w:lineRule="exact"/>
      <w:ind w:left="420" w:leftChars="200"/>
    </w:pPr>
    <w:rPr>
      <w:rFonts w:eastAsia="宋体"/>
      <w:sz w:val="24"/>
    </w:rPr>
  </w:style>
  <w:style w:type="paragraph" w:styleId="24">
    <w:name w:val="Normal (Web)"/>
    <w:basedOn w:val="1"/>
    <w:next w:val="20"/>
    <w:qFormat/>
    <w:uiPriority w:val="0"/>
    <w:pPr>
      <w:widowControl/>
      <w:spacing w:before="100" w:beforeAutospacing="1" w:after="100" w:afterAutospacing="1"/>
      <w:jc w:val="left"/>
    </w:pPr>
    <w:rPr>
      <w:rFonts w:ascii="宋体" w:hAnsi="宋体"/>
      <w:kern w:val="0"/>
      <w:sz w:val="24"/>
      <w:szCs w:val="20"/>
    </w:rPr>
  </w:style>
  <w:style w:type="paragraph" w:styleId="25">
    <w:name w:val="Title"/>
    <w:basedOn w:val="1"/>
    <w:next w:val="1"/>
    <w:qFormat/>
    <w:uiPriority w:val="0"/>
    <w:pPr>
      <w:spacing w:before="240" w:after="60"/>
      <w:jc w:val="center"/>
      <w:outlineLvl w:val="0"/>
    </w:pPr>
    <w:rPr>
      <w:rFonts w:ascii="Cambria" w:hAnsi="Cambria" w:cs="Times New Roman"/>
      <w:b/>
      <w:bCs/>
      <w:sz w:val="32"/>
      <w:szCs w:val="32"/>
    </w:rPr>
  </w:style>
  <w:style w:type="paragraph" w:styleId="26">
    <w:name w:val="annotation subject"/>
    <w:basedOn w:val="9"/>
    <w:next w:val="9"/>
    <w:link w:val="59"/>
    <w:semiHidden/>
    <w:unhideWhenUsed/>
    <w:qFormat/>
    <w:uiPriority w:val="99"/>
    <w:rPr>
      <w:b/>
      <w:bCs/>
    </w:rPr>
  </w:style>
  <w:style w:type="paragraph" w:styleId="27">
    <w:name w:val="Body Text First Indent 2"/>
    <w:basedOn w:val="11"/>
    <w:next w:val="28"/>
    <w:unhideWhenUsed/>
    <w:qFormat/>
    <w:uiPriority w:val="99"/>
    <w:pPr>
      <w:ind w:firstLine="420" w:firstLineChars="200"/>
    </w:pPr>
  </w:style>
  <w:style w:type="paragraph" w:customStyle="1" w:styleId="28">
    <w:name w:val="Default"/>
    <w:basedOn w:val="29"/>
    <w:next w:val="30"/>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29">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30">
    <w:name w:val=" Char Char Char Char Char Char Char Char Char Char Char Char Char"/>
    <w:basedOn w:val="7"/>
    <w:next w:val="31"/>
    <w:qFormat/>
    <w:uiPriority w:val="0"/>
    <w:pPr>
      <w:tabs>
        <w:tab w:val="left" w:pos="360"/>
        <w:tab w:val="left" w:pos="900"/>
      </w:tabs>
      <w:snapToGrid w:val="0"/>
      <w:spacing w:before="120" w:beforeLines="0" w:after="120" w:afterLines="0" w:line="360" w:lineRule="auto"/>
      <w:ind w:left="542" w:leftChars="-12"/>
      <w:jc w:val="left"/>
    </w:pPr>
    <w:rPr>
      <w:rFonts w:eastAsia="黑体"/>
      <w:b w:val="0"/>
      <w:snapToGrid w:val="0"/>
      <w:sz w:val="24"/>
      <w:szCs w:val="24"/>
    </w:rPr>
  </w:style>
  <w:style w:type="paragraph" w:customStyle="1" w:styleId="31">
    <w:name w:val="point101"/>
    <w:basedOn w:val="1"/>
    <w:next w:val="32"/>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32">
    <w:name w:val="样式1"/>
    <w:basedOn w:val="12"/>
    <w:next w:val="33"/>
    <w:qFormat/>
    <w:uiPriority w:val="0"/>
    <w:pPr>
      <w:suppressAutoHyphens/>
      <w:spacing w:line="480" w:lineRule="exact"/>
      <w:ind w:firstLine="198"/>
    </w:pPr>
    <w:rPr>
      <w:spacing w:val="18"/>
      <w:kern w:val="0"/>
      <w:sz w:val="24"/>
      <w:szCs w:val="20"/>
    </w:rPr>
  </w:style>
  <w:style w:type="paragraph" w:customStyle="1" w:styleId="33">
    <w:name w:val="标题样式2"/>
    <w:basedOn w:val="6"/>
    <w:next w:val="24"/>
    <w:qFormat/>
    <w:uiPriority w:val="0"/>
    <w:pPr>
      <w:widowControl/>
      <w:spacing w:before="120" w:after="120" w:line="360" w:lineRule="auto"/>
    </w:pPr>
    <w:rPr>
      <w:rFonts w:ascii="黑体" w:hAnsi="Times New Roman" w:cs="宋体"/>
      <w:color w:val="0000FF"/>
      <w:kern w:val="0"/>
      <w:sz w:val="24"/>
      <w:szCs w:val="24"/>
    </w:rPr>
  </w:style>
  <w:style w:type="table" w:styleId="35">
    <w:name w:val="Table Grid"/>
    <w:basedOn w:val="34"/>
    <w:qFormat/>
    <w:uiPriority w:val="59"/>
    <w:rPr>
      <w:rFonts w:asciiTheme="minorHAnsi" w:hAnsiTheme="minorHAnsi"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FollowedHyperlink"/>
    <w:basedOn w:val="36"/>
    <w:semiHidden/>
    <w:unhideWhenUsed/>
    <w:qFormat/>
    <w:uiPriority w:val="99"/>
    <w:rPr>
      <w:color w:val="185ECF"/>
      <w:u w:val="none"/>
    </w:rPr>
  </w:style>
  <w:style w:type="character" w:styleId="38">
    <w:name w:val="Hyperlink"/>
    <w:basedOn w:val="36"/>
    <w:semiHidden/>
    <w:unhideWhenUsed/>
    <w:qFormat/>
    <w:uiPriority w:val="99"/>
    <w:rPr>
      <w:color w:val="0000FF"/>
      <w:u w:val="single"/>
    </w:rPr>
  </w:style>
  <w:style w:type="character" w:styleId="39">
    <w:name w:val="annotation reference"/>
    <w:basedOn w:val="36"/>
    <w:semiHidden/>
    <w:unhideWhenUsed/>
    <w:qFormat/>
    <w:uiPriority w:val="99"/>
    <w:rPr>
      <w:sz w:val="21"/>
      <w:szCs w:val="21"/>
    </w:rPr>
  </w:style>
  <w:style w:type="paragraph" w:customStyle="1" w:styleId="40">
    <w:name w:val="样式 正文文本 + 首行缩进:  2 字符"/>
    <w:basedOn w:val="10"/>
    <w:qFormat/>
    <w:uiPriority w:val="99"/>
    <w:pPr>
      <w:spacing w:after="200" w:line="480" w:lineRule="exact"/>
      <w:ind w:firstLine="480" w:firstLineChars="200"/>
    </w:pPr>
    <w:rPr>
      <w:rFonts w:eastAsia="微软雅黑"/>
      <w:sz w:val="24"/>
      <w:szCs w:val="22"/>
      <w:lang w:val="en-US" w:eastAsia="zh-CN" w:bidi="ar-SA"/>
    </w:rPr>
  </w:style>
  <w:style w:type="character" w:customStyle="1" w:styleId="41">
    <w:name w:val="标题 3 Char"/>
    <w:basedOn w:val="36"/>
    <w:link w:val="7"/>
    <w:qFormat/>
    <w:uiPriority w:val="0"/>
    <w:rPr>
      <w:rFonts w:eastAsiaTheme="minorEastAsia"/>
      <w:b/>
      <w:color w:val="auto"/>
      <w:kern w:val="2"/>
      <w:sz w:val="24"/>
      <w:szCs w:val="24"/>
    </w:rPr>
  </w:style>
  <w:style w:type="character" w:customStyle="1" w:styleId="42">
    <w:name w:val="标题 2 Char"/>
    <w:basedOn w:val="36"/>
    <w:link w:val="6"/>
    <w:qFormat/>
    <w:uiPriority w:val="9"/>
    <w:rPr>
      <w:rFonts w:eastAsiaTheme="majorEastAsia" w:cstheme="majorBidi"/>
      <w:b/>
      <w:bCs/>
      <w:color w:val="auto"/>
      <w:kern w:val="2"/>
      <w:sz w:val="28"/>
      <w:szCs w:val="32"/>
    </w:rPr>
  </w:style>
  <w:style w:type="character" w:customStyle="1" w:styleId="43">
    <w:name w:val="标题 1 Char"/>
    <w:basedOn w:val="36"/>
    <w:link w:val="5"/>
    <w:qFormat/>
    <w:uiPriority w:val="9"/>
    <w:rPr>
      <w:b/>
      <w:bCs/>
      <w:color w:val="auto"/>
      <w:kern w:val="44"/>
      <w:sz w:val="30"/>
      <w:szCs w:val="44"/>
    </w:rPr>
  </w:style>
  <w:style w:type="character" w:customStyle="1" w:styleId="44">
    <w:name w:val="页眉 Char"/>
    <w:basedOn w:val="36"/>
    <w:link w:val="12"/>
    <w:qFormat/>
    <w:uiPriority w:val="99"/>
    <w:rPr>
      <w:sz w:val="18"/>
      <w:szCs w:val="18"/>
    </w:rPr>
  </w:style>
  <w:style w:type="character" w:customStyle="1" w:styleId="45">
    <w:name w:val="页脚 Char"/>
    <w:basedOn w:val="36"/>
    <w:link w:val="15"/>
    <w:qFormat/>
    <w:uiPriority w:val="99"/>
    <w:rPr>
      <w:sz w:val="18"/>
      <w:szCs w:val="18"/>
    </w:rPr>
  </w:style>
  <w:style w:type="character" w:customStyle="1" w:styleId="46">
    <w:name w:val="正文文本缩进 2 Char"/>
    <w:link w:val="47"/>
    <w:qFormat/>
    <w:uiPriority w:val="0"/>
    <w:rPr>
      <w:rFonts w:eastAsia="仿宋_GB2312"/>
      <w:sz w:val="28"/>
      <w:szCs w:val="20"/>
    </w:rPr>
  </w:style>
  <w:style w:type="paragraph" w:customStyle="1" w:styleId="47">
    <w:name w:val="正文文本缩进 21"/>
    <w:basedOn w:val="1"/>
    <w:link w:val="46"/>
    <w:qFormat/>
    <w:uiPriority w:val="0"/>
    <w:pPr>
      <w:adjustRightInd w:val="0"/>
      <w:spacing w:line="312" w:lineRule="atLeast"/>
      <w:ind w:firstLine="570"/>
      <w:jc w:val="distribute"/>
      <w:textAlignment w:val="baseline"/>
    </w:pPr>
    <w:rPr>
      <w:rFonts w:ascii="Times New Roman" w:hAnsi="Times New Roman" w:eastAsia="仿宋_GB2312"/>
      <w:color w:val="FF0000"/>
      <w:kern w:val="0"/>
      <w:sz w:val="28"/>
      <w:szCs w:val="20"/>
    </w:rPr>
  </w:style>
  <w:style w:type="character" w:customStyle="1" w:styleId="48">
    <w:name w:val="标题 4 Char"/>
    <w:basedOn w:val="36"/>
    <w:link w:val="4"/>
    <w:qFormat/>
    <w:uiPriority w:val="9"/>
    <w:rPr>
      <w:rFonts w:eastAsiaTheme="majorEastAsia" w:cstheme="majorBidi"/>
      <w:bCs/>
      <w:color w:val="auto"/>
      <w:kern w:val="2"/>
      <w:sz w:val="24"/>
      <w:szCs w:val="28"/>
    </w:rPr>
  </w:style>
  <w:style w:type="paragraph" w:styleId="49">
    <w:name w:val="List Paragraph"/>
    <w:basedOn w:val="1"/>
    <w:link w:val="62"/>
    <w:qFormat/>
    <w:uiPriority w:val="34"/>
    <w:pPr>
      <w:ind w:firstLine="420" w:firstLineChars="200"/>
    </w:pPr>
    <w:rPr>
      <w:rFonts w:ascii="Times New Roman" w:hAnsi="Times New Roman" w:eastAsia="宋体"/>
      <w:sz w:val="24"/>
      <w:szCs w:val="24"/>
    </w:rPr>
  </w:style>
  <w:style w:type="paragraph" w:customStyle="1" w:styleId="50">
    <w:name w:val="表格"/>
    <w:basedOn w:val="2"/>
    <w:next w:val="2"/>
    <w:link w:val="53"/>
    <w:qFormat/>
    <w:uiPriority w:val="0"/>
    <w:pPr>
      <w:snapToGrid w:val="0"/>
      <w:spacing w:line="360" w:lineRule="exact"/>
      <w:ind w:firstLine="0"/>
      <w:jc w:val="center"/>
    </w:pPr>
    <w:rPr>
      <w:rFonts w:eastAsia="宋体"/>
    </w:rPr>
  </w:style>
  <w:style w:type="paragraph" w:customStyle="1" w:styleId="51">
    <w:name w:val="表"/>
    <w:qFormat/>
    <w:uiPriority w:val="0"/>
    <w:pPr>
      <w:spacing w:line="440" w:lineRule="exact"/>
      <w:ind w:firstLine="200" w:firstLineChars="200"/>
      <w:jc w:val="both"/>
    </w:pPr>
    <w:rPr>
      <w:rFonts w:ascii="Times New Roman" w:hAnsi="Times New Roman" w:eastAsia="宋体" w:cs="Times New Roman"/>
      <w:sz w:val="24"/>
      <w:szCs w:val="22"/>
      <w:lang w:val="en-US" w:eastAsia="zh-CN" w:bidi="ar-SA"/>
    </w:rPr>
  </w:style>
  <w:style w:type="paragraph" w:customStyle="1" w:styleId="52">
    <w:name w:val="正文2"/>
    <w:qFormat/>
    <w:uiPriority w:val="0"/>
    <w:pPr>
      <w:widowControl w:val="0"/>
      <w:suppressAutoHyphens/>
      <w:spacing w:line="520" w:lineRule="atLeast"/>
      <w:ind w:firstLine="680"/>
      <w:jc w:val="both"/>
    </w:pPr>
    <w:rPr>
      <w:rFonts w:ascii="Times New Roman" w:hAnsi="Times New Roman" w:eastAsia="宋体" w:cs="Times New Roman"/>
      <w:spacing w:val="18"/>
      <w:kern w:val="2"/>
      <w:sz w:val="32"/>
      <w:szCs w:val="22"/>
      <w:lang w:val="en-US" w:eastAsia="zh-CN" w:bidi="ar-SA"/>
    </w:rPr>
  </w:style>
  <w:style w:type="character" w:customStyle="1" w:styleId="53">
    <w:name w:val="表格 Char"/>
    <w:link w:val="50"/>
    <w:qFormat/>
    <w:uiPriority w:val="0"/>
    <w:rPr>
      <w:rFonts w:ascii="等线" w:hAnsi="等线"/>
      <w:kern w:val="2"/>
      <w:sz w:val="21"/>
      <w:szCs w:val="22"/>
    </w:rPr>
  </w:style>
  <w:style w:type="character" w:customStyle="1" w:styleId="54">
    <w:name w:val="批注框文本 Char"/>
    <w:basedOn w:val="36"/>
    <w:link w:val="21"/>
    <w:semiHidden/>
    <w:qFormat/>
    <w:uiPriority w:val="99"/>
    <w:rPr>
      <w:rFonts w:ascii="等线" w:hAnsi="等线" w:eastAsia="等线"/>
      <w:kern w:val="2"/>
      <w:sz w:val="18"/>
      <w:szCs w:val="18"/>
    </w:rPr>
  </w:style>
  <w:style w:type="character" w:customStyle="1" w:styleId="55">
    <w:name w:val="正文文本 Char"/>
    <w:basedOn w:val="36"/>
    <w:link w:val="10"/>
    <w:qFormat/>
    <w:uiPriority w:val="0"/>
    <w:rPr>
      <w:rFonts w:asciiTheme="minorHAnsi" w:hAnsiTheme="minorHAnsi" w:eastAsiaTheme="minorEastAsia" w:cstheme="minorBidi"/>
      <w:kern w:val="2"/>
      <w:sz w:val="52"/>
    </w:rPr>
  </w:style>
  <w:style w:type="paragraph" w:customStyle="1" w:styleId="56">
    <w:name w:val="表格内容1"/>
    <w:basedOn w:val="1"/>
    <w:link w:val="57"/>
    <w:qFormat/>
    <w:uiPriority w:val="0"/>
    <w:pPr>
      <w:spacing w:line="360" w:lineRule="exact"/>
      <w:jc w:val="center"/>
    </w:pPr>
    <w:rPr>
      <w:rFonts w:eastAsia="宋体"/>
      <w:color w:val="000000"/>
      <w:szCs w:val="21"/>
      <w:lang w:val="zh-CN" w:eastAsia="zh-CN"/>
    </w:rPr>
  </w:style>
  <w:style w:type="character" w:customStyle="1" w:styleId="57">
    <w:name w:val="表格内容1 Char"/>
    <w:link w:val="56"/>
    <w:qFormat/>
    <w:uiPriority w:val="0"/>
    <w:rPr>
      <w:rFonts w:ascii="等线" w:hAnsi="等线"/>
      <w:color w:val="000000"/>
      <w:kern w:val="2"/>
      <w:sz w:val="21"/>
      <w:szCs w:val="21"/>
      <w:lang w:val="zh-CN" w:eastAsia="zh-CN"/>
    </w:rPr>
  </w:style>
  <w:style w:type="character" w:customStyle="1" w:styleId="58">
    <w:name w:val="批注文字 Char"/>
    <w:basedOn w:val="36"/>
    <w:link w:val="9"/>
    <w:semiHidden/>
    <w:qFormat/>
    <w:uiPriority w:val="99"/>
    <w:rPr>
      <w:rFonts w:ascii="等线" w:hAnsi="等线" w:eastAsia="等线"/>
      <w:kern w:val="2"/>
      <w:sz w:val="21"/>
      <w:szCs w:val="22"/>
    </w:rPr>
  </w:style>
  <w:style w:type="character" w:customStyle="1" w:styleId="59">
    <w:name w:val="批注主题 Char"/>
    <w:basedOn w:val="58"/>
    <w:link w:val="26"/>
    <w:semiHidden/>
    <w:qFormat/>
    <w:uiPriority w:val="99"/>
    <w:rPr>
      <w:rFonts w:ascii="等线" w:hAnsi="等线" w:eastAsia="等线"/>
      <w:b/>
      <w:bCs/>
      <w:kern w:val="2"/>
      <w:sz w:val="21"/>
      <w:szCs w:val="22"/>
    </w:rPr>
  </w:style>
  <w:style w:type="character" w:styleId="60">
    <w:name w:val="Placeholder Text"/>
    <w:basedOn w:val="36"/>
    <w:unhideWhenUsed/>
    <w:qFormat/>
    <w:uiPriority w:val="99"/>
    <w:rPr>
      <w:color w:val="808080"/>
    </w:rPr>
  </w:style>
  <w:style w:type="table" w:customStyle="1" w:styleId="61">
    <w:name w:val="网格型1"/>
    <w:basedOn w:val="34"/>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2">
    <w:name w:val="列出段落 Char"/>
    <w:link w:val="49"/>
    <w:qFormat/>
    <w:uiPriority w:val="34"/>
    <w:rPr>
      <w:kern w:val="2"/>
      <w:sz w:val="24"/>
      <w:szCs w:val="24"/>
    </w:rPr>
  </w:style>
  <w:style w:type="character" w:customStyle="1" w:styleId="63">
    <w:name w:val="checkbox"/>
    <w:basedOn w:val="36"/>
    <w:qFormat/>
    <w:uiPriority w:val="0"/>
  </w:style>
  <w:style w:type="character" w:customStyle="1" w:styleId="64">
    <w:name w:val="shenbao"/>
    <w:basedOn w:val="36"/>
    <w:qFormat/>
    <w:uiPriority w:val="0"/>
    <w:rPr>
      <w:color w:val="EF6334"/>
    </w:rPr>
  </w:style>
  <w:style w:type="character" w:customStyle="1" w:styleId="65">
    <w:name w:val="chakan"/>
    <w:basedOn w:val="36"/>
    <w:qFormat/>
    <w:uiPriority w:val="0"/>
    <w:rPr>
      <w:color w:val="0064EA"/>
    </w:rPr>
  </w:style>
  <w:style w:type="paragraph" w:customStyle="1" w:styleId="66">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67">
    <w:name w:val="Table Normal"/>
    <w:semiHidden/>
    <w:unhideWhenUsed/>
    <w:qFormat/>
    <w:uiPriority w:val="0"/>
    <w:tblPr>
      <w:tblCellMar>
        <w:top w:w="0" w:type="dxa"/>
        <w:left w:w="0" w:type="dxa"/>
        <w:bottom w:w="0" w:type="dxa"/>
        <w:right w:w="0" w:type="dxa"/>
      </w:tblCellMar>
    </w:tblPr>
  </w:style>
  <w:style w:type="paragraph" w:customStyle="1" w:styleId="6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9525">
          <a:solidFill>
            <a:srgbClr val="000000"/>
          </a:solidFill>
          <a:prstDash val="dash"/>
          <a:miter lim="800000"/>
          <a:headEnd type="none"/>
          <a:tailEnd type="triangle"/>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29BE6-6830-4DA9-A045-97CEECB2D84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29</Pages>
  <Words>13589</Words>
  <Characters>16608</Characters>
  <Lines>157</Lines>
  <Paragraphs>44</Paragraphs>
  <TotalTime>0</TotalTime>
  <ScaleCrop>false</ScaleCrop>
  <LinksUpToDate>false</LinksUpToDate>
  <CharactersWithSpaces>16781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2018-07-24T00:51:00Z</dcterms:created>
  <dc:creator>Sky123.Org</dc:creator>
  <cp:lastModifiedBy>    执念</cp:lastModifiedBy>
  <cp:lastPrinted>2021-08-13T05:58:00Z</cp:lastPrinted>
  <dcterms:modified xsi:type="dcterms:W3CDTF">2023-10-23T01:39:08Z</dcterms:modified>
  <cp:revision>1893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9013D5A5C88E45E4B35F4B2B344C6D94_13</vt:lpwstr>
  </property>
</Properties>
</file>