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bidi w:val="0"/>
        <w:jc w:val="center"/>
        <w:rPr>
          <w:rFonts w:hint="eastAsia" w:ascii="Times New Roman" w:hAnsi="Times New Roman" w:eastAsiaTheme="minorEastAsia"/>
          <w:color w:val="000000" w:themeColor="text1"/>
          <w:sz w:val="36"/>
          <w:szCs w:val="36"/>
          <w:lang w:val="en-US" w:eastAsia="zh-CN"/>
          <w14:textFill>
            <w14:solidFill>
              <w14:schemeClr w14:val="tx1"/>
            </w14:solidFill>
          </w14:textFill>
        </w:rPr>
      </w:pPr>
    </w:p>
    <w:p>
      <w:pPr>
        <w:pageBreakBefore w:val="0"/>
        <w:kinsoku/>
        <w:wordWrap/>
        <w:overflowPunct/>
        <w:topLinePunct/>
        <w:bidi w:val="0"/>
        <w:jc w:val="center"/>
        <w:rPr>
          <w:rFonts w:ascii="Times New Roman" w:hAnsi="Times New Roman" w:eastAsiaTheme="minorEastAsia"/>
          <w:color w:val="000000" w:themeColor="text1"/>
          <w:sz w:val="36"/>
          <w:szCs w:val="36"/>
          <w14:textFill>
            <w14:solidFill>
              <w14:schemeClr w14:val="tx1"/>
            </w14:solidFill>
          </w14:textFill>
        </w:rPr>
      </w:pPr>
    </w:p>
    <w:p>
      <w:pPr>
        <w:pageBreakBefore w:val="0"/>
        <w:kinsoku/>
        <w:wordWrap/>
        <w:overflowPunct/>
        <w:topLinePunct/>
        <w:bidi w:val="0"/>
        <w:jc w:val="center"/>
        <w:rPr>
          <w:rFonts w:ascii="Times New Roman" w:hAnsi="Times New Roman" w:eastAsiaTheme="minorEastAsia"/>
          <w:color w:val="000000" w:themeColor="text1"/>
          <w:sz w:val="36"/>
          <w:szCs w:val="36"/>
          <w14:textFill>
            <w14:solidFill>
              <w14:schemeClr w14:val="tx1"/>
            </w14:solidFill>
          </w14:textFill>
        </w:rPr>
      </w:pPr>
    </w:p>
    <w:p>
      <w:pPr>
        <w:keepNext w:val="0"/>
        <w:keepLines w:val="0"/>
        <w:pageBreakBefore w:val="0"/>
        <w:widowControl w:val="0"/>
        <w:kinsoku/>
        <w:wordWrap/>
        <w:overflowPunct/>
        <w:topLinePunct/>
        <w:autoSpaceDE/>
        <w:autoSpaceDN/>
        <w:bidi w:val="0"/>
        <w:adjustRightInd/>
        <w:snapToGrid/>
        <w:spacing w:line="480" w:lineRule="auto"/>
        <w:jc w:val="center"/>
        <w:textAlignment w:val="auto"/>
        <w:rPr>
          <w:rFonts w:hint="eastAsia" w:ascii="Times New Roman" w:hAnsi="Times New Roman" w:eastAsiaTheme="minorEastAsia"/>
          <w:b/>
          <w:color w:val="000000" w:themeColor="text1"/>
          <w:sz w:val="48"/>
          <w:szCs w:val="48"/>
          <w:lang w:eastAsia="zh-CN"/>
          <w14:textFill>
            <w14:solidFill>
              <w14:schemeClr w14:val="tx1"/>
            </w14:solidFill>
          </w14:textFill>
        </w:rPr>
      </w:pPr>
      <w:r>
        <w:rPr>
          <w:rFonts w:hint="eastAsia" w:ascii="Times New Roman" w:hAnsi="Times New Roman" w:eastAsiaTheme="minorEastAsia"/>
          <w:b/>
          <w:color w:val="000000" w:themeColor="text1"/>
          <w:sz w:val="48"/>
          <w:szCs w:val="48"/>
          <w:lang w:eastAsia="zh-CN"/>
          <w14:textFill>
            <w14:solidFill>
              <w14:schemeClr w14:val="tx1"/>
            </w14:solidFill>
          </w14:textFill>
        </w:rPr>
        <w:t>唐山三孚硅业股份有限公司</w:t>
      </w:r>
    </w:p>
    <w:p>
      <w:pPr>
        <w:keepNext w:val="0"/>
        <w:keepLines w:val="0"/>
        <w:pageBreakBefore w:val="0"/>
        <w:widowControl w:val="0"/>
        <w:kinsoku/>
        <w:wordWrap/>
        <w:overflowPunct/>
        <w:topLinePunct/>
        <w:autoSpaceDE/>
        <w:autoSpaceDN/>
        <w:bidi w:val="0"/>
        <w:adjustRightInd/>
        <w:snapToGrid/>
        <w:spacing w:line="480" w:lineRule="auto"/>
        <w:jc w:val="center"/>
        <w:textAlignment w:val="auto"/>
        <w:rPr>
          <w:rFonts w:hint="eastAsia" w:ascii="Times New Roman" w:hAnsi="Times New Roman" w:eastAsiaTheme="minorEastAsia"/>
          <w:b/>
          <w:color w:val="000000" w:themeColor="text1"/>
          <w:sz w:val="48"/>
          <w:szCs w:val="48"/>
          <w14:textFill>
            <w14:solidFill>
              <w14:schemeClr w14:val="tx1"/>
            </w14:solidFill>
          </w14:textFill>
        </w:rPr>
      </w:pPr>
      <w:r>
        <w:rPr>
          <w:rFonts w:ascii="Times New Roman" w:hAnsi="Times New Roman" w:eastAsiaTheme="minorEastAsia"/>
          <w:b/>
          <w:color w:val="000000" w:themeColor="text1"/>
          <w:sz w:val="48"/>
          <w:szCs w:val="48"/>
          <w14:textFill>
            <w14:solidFill>
              <w14:schemeClr w14:val="tx1"/>
            </w14:solidFill>
          </w14:textFill>
        </w:rPr>
        <w:t>新增40t/h脱盐水站工艺系统扩建</w:t>
      </w:r>
      <w:r>
        <w:rPr>
          <w:rFonts w:hint="eastAsia" w:ascii="Times New Roman" w:hAnsi="Times New Roman" w:eastAsiaTheme="minorEastAsia"/>
          <w:b/>
          <w:color w:val="000000" w:themeColor="text1"/>
          <w:sz w:val="48"/>
          <w:szCs w:val="48"/>
          <w14:textFill>
            <w14:solidFill>
              <w14:schemeClr w14:val="tx1"/>
            </w14:solidFill>
          </w14:textFill>
        </w:rPr>
        <w:t>项目</w:t>
      </w:r>
    </w:p>
    <w:p>
      <w:pPr>
        <w:keepNext w:val="0"/>
        <w:keepLines w:val="0"/>
        <w:pageBreakBefore w:val="0"/>
        <w:widowControl w:val="0"/>
        <w:kinsoku/>
        <w:wordWrap/>
        <w:overflowPunct/>
        <w:topLinePunct/>
        <w:autoSpaceDE/>
        <w:autoSpaceDN/>
        <w:bidi w:val="0"/>
        <w:adjustRightInd/>
        <w:snapToGrid/>
        <w:spacing w:line="480" w:lineRule="auto"/>
        <w:jc w:val="center"/>
        <w:textAlignment w:val="auto"/>
        <w:rPr>
          <w:rFonts w:ascii="Times New Roman" w:hAnsi="Times New Roman" w:eastAsiaTheme="minorEastAsia"/>
          <w:b/>
          <w:color w:val="000000" w:themeColor="text1"/>
          <w:sz w:val="48"/>
          <w:szCs w:val="48"/>
          <w14:textFill>
            <w14:solidFill>
              <w14:schemeClr w14:val="tx1"/>
            </w14:solidFill>
          </w14:textFill>
        </w:rPr>
      </w:pPr>
      <w:r>
        <w:rPr>
          <w:rFonts w:ascii="Times New Roman" w:hAnsi="Times New Roman" w:eastAsiaTheme="minorEastAsia"/>
          <w:b/>
          <w:color w:val="000000" w:themeColor="text1"/>
          <w:sz w:val="48"/>
          <w:szCs w:val="48"/>
          <w14:textFill>
            <w14:solidFill>
              <w14:schemeClr w14:val="tx1"/>
            </w14:solidFill>
          </w14:textFill>
        </w:rPr>
        <w:t>竣工环境保护验收报告</w:t>
      </w:r>
    </w:p>
    <w:p>
      <w:pPr>
        <w:keepNext w:val="0"/>
        <w:keepLines w:val="0"/>
        <w:pageBreakBefore w:val="0"/>
        <w:widowControl w:val="0"/>
        <w:kinsoku/>
        <w:wordWrap/>
        <w:overflowPunct/>
        <w:topLinePunct/>
        <w:autoSpaceDE/>
        <w:autoSpaceDN/>
        <w:bidi w:val="0"/>
        <w:adjustRightInd/>
        <w:snapToGrid/>
        <w:spacing w:line="360" w:lineRule="auto"/>
        <w:textAlignment w:val="auto"/>
        <w:rPr>
          <w:rFonts w:ascii="Times New Roman" w:hAnsi="Times New Roman" w:eastAsiaTheme="minorEastAsia"/>
          <w:color w:val="000000" w:themeColor="text1"/>
          <w14:textFill>
            <w14:solidFill>
              <w14:schemeClr w14:val="tx1"/>
            </w14:solidFill>
          </w14:textFill>
        </w:rPr>
      </w:pPr>
    </w:p>
    <w:p>
      <w:pPr>
        <w:pageBreakBefore w:val="0"/>
        <w:kinsoku/>
        <w:wordWrap/>
        <w:overflowPunct/>
        <w:topLinePunct/>
        <w:bidi w:val="0"/>
        <w:rPr>
          <w:rFonts w:ascii="Times New Roman" w:hAnsi="Times New Roman" w:eastAsiaTheme="minorEastAsia"/>
          <w:color w:val="000000" w:themeColor="text1"/>
          <w14:textFill>
            <w14:solidFill>
              <w14:schemeClr w14:val="tx1"/>
            </w14:solidFill>
          </w14:textFill>
        </w:rPr>
      </w:pPr>
    </w:p>
    <w:p>
      <w:pPr>
        <w:pageBreakBefore w:val="0"/>
        <w:kinsoku/>
        <w:wordWrap/>
        <w:overflowPunct/>
        <w:topLinePunct/>
        <w:bidi w:val="0"/>
        <w:rPr>
          <w:rFonts w:ascii="Times New Roman" w:hAnsi="Times New Roman" w:eastAsiaTheme="minorEastAsia"/>
          <w:color w:val="000000" w:themeColor="text1"/>
          <w14:textFill>
            <w14:solidFill>
              <w14:schemeClr w14:val="tx1"/>
            </w14:solidFill>
          </w14:textFill>
        </w:rPr>
      </w:pPr>
    </w:p>
    <w:p>
      <w:pPr>
        <w:pageBreakBefore w:val="0"/>
        <w:kinsoku/>
        <w:wordWrap/>
        <w:overflowPunct/>
        <w:topLinePunct/>
        <w:bidi w:val="0"/>
        <w:rPr>
          <w:rFonts w:ascii="Times New Roman" w:hAnsi="Times New Roman" w:eastAsiaTheme="minorEastAsia"/>
          <w:color w:val="000000" w:themeColor="text1"/>
          <w14:textFill>
            <w14:solidFill>
              <w14:schemeClr w14:val="tx1"/>
            </w14:solidFill>
          </w14:textFill>
        </w:rPr>
      </w:pPr>
    </w:p>
    <w:p>
      <w:pPr>
        <w:pageBreakBefore w:val="0"/>
        <w:kinsoku/>
        <w:wordWrap/>
        <w:overflowPunct/>
        <w:topLinePunct/>
        <w:bidi w:val="0"/>
        <w:rPr>
          <w:rFonts w:ascii="Times New Roman" w:hAnsi="Times New Roman" w:eastAsiaTheme="minorEastAsia"/>
          <w:color w:val="000000" w:themeColor="text1"/>
          <w14:textFill>
            <w14:solidFill>
              <w14:schemeClr w14:val="tx1"/>
            </w14:solidFill>
          </w14:textFill>
        </w:rPr>
      </w:pPr>
    </w:p>
    <w:p>
      <w:pPr>
        <w:pageBreakBefore w:val="0"/>
        <w:kinsoku/>
        <w:wordWrap/>
        <w:overflowPunct/>
        <w:topLinePunct/>
        <w:bidi w:val="0"/>
        <w:rPr>
          <w:rFonts w:ascii="Times New Roman" w:hAnsi="Times New Roman" w:eastAsiaTheme="minorEastAsia"/>
          <w:color w:val="000000" w:themeColor="text1"/>
          <w14:textFill>
            <w14:solidFill>
              <w14:schemeClr w14:val="tx1"/>
            </w14:solidFill>
          </w14:textFill>
        </w:rPr>
      </w:pPr>
    </w:p>
    <w:p>
      <w:pPr>
        <w:pageBreakBefore w:val="0"/>
        <w:kinsoku/>
        <w:wordWrap/>
        <w:overflowPunct/>
        <w:topLinePunct/>
        <w:bidi w:val="0"/>
        <w:rPr>
          <w:rFonts w:ascii="Times New Roman" w:hAnsi="Times New Roman" w:eastAsiaTheme="minorEastAsia"/>
          <w:color w:val="000000" w:themeColor="text1"/>
          <w14:textFill>
            <w14:solidFill>
              <w14:schemeClr w14:val="tx1"/>
            </w14:solidFill>
          </w14:textFill>
        </w:rPr>
      </w:pPr>
    </w:p>
    <w:p>
      <w:pPr>
        <w:pageBreakBefore w:val="0"/>
        <w:kinsoku/>
        <w:wordWrap/>
        <w:overflowPunct/>
        <w:topLinePunct/>
        <w:bidi w:val="0"/>
        <w:rPr>
          <w:rFonts w:ascii="Times New Roman" w:hAnsi="Times New Roman" w:eastAsiaTheme="minorEastAsia"/>
          <w:color w:val="000000" w:themeColor="text1"/>
          <w14:textFill>
            <w14:solidFill>
              <w14:schemeClr w14:val="tx1"/>
            </w14:solidFill>
          </w14:textFill>
        </w:rPr>
      </w:pPr>
    </w:p>
    <w:p>
      <w:pPr>
        <w:pageBreakBefore w:val="0"/>
        <w:kinsoku/>
        <w:wordWrap/>
        <w:overflowPunct/>
        <w:topLinePunct/>
        <w:bidi w:val="0"/>
        <w:rPr>
          <w:rFonts w:ascii="Times New Roman" w:hAnsi="Times New Roman" w:eastAsiaTheme="minorEastAsia"/>
          <w:color w:val="000000" w:themeColor="text1"/>
          <w14:textFill>
            <w14:solidFill>
              <w14:schemeClr w14:val="tx1"/>
            </w14:solidFill>
          </w14:textFill>
        </w:rPr>
      </w:pPr>
    </w:p>
    <w:p>
      <w:pPr>
        <w:pageBreakBefore w:val="0"/>
        <w:kinsoku/>
        <w:wordWrap/>
        <w:overflowPunct/>
        <w:topLinePunct/>
        <w:bidi w:val="0"/>
        <w:rPr>
          <w:rFonts w:ascii="Times New Roman" w:hAnsi="Times New Roman" w:eastAsiaTheme="minorEastAsia"/>
          <w:color w:val="000000" w:themeColor="text1"/>
          <w14:textFill>
            <w14:solidFill>
              <w14:schemeClr w14:val="tx1"/>
            </w14:solidFill>
          </w14:textFill>
        </w:rPr>
      </w:pPr>
    </w:p>
    <w:p>
      <w:pPr>
        <w:pageBreakBefore w:val="0"/>
        <w:kinsoku/>
        <w:wordWrap/>
        <w:overflowPunct/>
        <w:topLinePunct/>
        <w:bidi w:val="0"/>
        <w:rPr>
          <w:rFonts w:ascii="Times New Roman" w:hAnsi="Times New Roman" w:eastAsiaTheme="minorEastAsia"/>
          <w:color w:val="000000" w:themeColor="text1"/>
          <w14:textFill>
            <w14:solidFill>
              <w14:schemeClr w14:val="tx1"/>
            </w14:solidFill>
          </w14:textFill>
        </w:rPr>
      </w:pPr>
    </w:p>
    <w:p>
      <w:pPr>
        <w:pStyle w:val="2"/>
        <w:pageBreakBefore w:val="0"/>
        <w:kinsoku/>
        <w:wordWrap/>
        <w:overflowPunct/>
        <w:topLinePunct/>
        <w:bidi w:val="0"/>
      </w:pPr>
    </w:p>
    <w:p>
      <w:pPr>
        <w:pageBreakBefore w:val="0"/>
        <w:kinsoku/>
        <w:wordWrap/>
        <w:overflowPunct/>
        <w:topLinePunct/>
        <w:bidi w:val="0"/>
        <w:rPr>
          <w:rFonts w:ascii="Times New Roman" w:hAnsi="Times New Roman" w:eastAsiaTheme="minorEastAsia"/>
          <w:color w:val="000000" w:themeColor="text1"/>
          <w14:textFill>
            <w14:solidFill>
              <w14:schemeClr w14:val="tx1"/>
            </w14:solidFill>
          </w14:textFill>
        </w:rPr>
      </w:pPr>
    </w:p>
    <w:p>
      <w:pPr>
        <w:pageBreakBefore w:val="0"/>
        <w:kinsoku/>
        <w:wordWrap/>
        <w:overflowPunct/>
        <w:topLinePunct/>
        <w:bidi w:val="0"/>
        <w:rPr>
          <w:rFonts w:ascii="Times New Roman" w:hAnsi="Times New Roman" w:eastAsiaTheme="minorEastAsia"/>
          <w:color w:val="000000" w:themeColor="text1"/>
          <w14:textFill>
            <w14:solidFill>
              <w14:schemeClr w14:val="tx1"/>
            </w14:solidFill>
          </w14:textFill>
        </w:rPr>
      </w:pPr>
    </w:p>
    <w:p>
      <w:pPr>
        <w:pageBreakBefore w:val="0"/>
        <w:kinsoku/>
        <w:wordWrap/>
        <w:overflowPunct/>
        <w:topLinePunct/>
        <w:bidi w:val="0"/>
        <w:rPr>
          <w:rFonts w:ascii="Times New Roman" w:hAnsi="Times New Roman" w:eastAsiaTheme="minorEastAsia"/>
          <w:color w:val="000000" w:themeColor="text1"/>
          <w14:textFill>
            <w14:solidFill>
              <w14:schemeClr w14:val="tx1"/>
            </w14:solidFill>
          </w14:textFill>
        </w:rPr>
      </w:pPr>
    </w:p>
    <w:p>
      <w:pPr>
        <w:pageBreakBefore w:val="0"/>
        <w:kinsoku/>
        <w:wordWrap/>
        <w:overflowPunct/>
        <w:topLinePunct/>
        <w:bidi w:val="0"/>
        <w:rPr>
          <w:rFonts w:ascii="Times New Roman" w:hAnsi="Times New Roman" w:eastAsiaTheme="minorEastAsia"/>
          <w:color w:val="000000" w:themeColor="text1"/>
          <w14:textFill>
            <w14:solidFill>
              <w14:schemeClr w14:val="tx1"/>
            </w14:solidFill>
          </w14:textFill>
        </w:rPr>
      </w:pPr>
    </w:p>
    <w:p>
      <w:pPr>
        <w:pageBreakBefore w:val="0"/>
        <w:kinsoku/>
        <w:wordWrap/>
        <w:overflowPunct/>
        <w:topLinePunct/>
        <w:bidi w:val="0"/>
        <w:rPr>
          <w:rFonts w:ascii="Times New Roman" w:hAnsi="Times New Roman" w:eastAsiaTheme="minorEastAsia"/>
          <w:color w:val="000000" w:themeColor="text1"/>
          <w14:textFill>
            <w14:solidFill>
              <w14:schemeClr w14:val="tx1"/>
            </w14:solidFill>
          </w14:textFill>
        </w:rPr>
      </w:pPr>
    </w:p>
    <w:p>
      <w:pPr>
        <w:pageBreakBefore w:val="0"/>
        <w:kinsoku/>
        <w:wordWrap/>
        <w:overflowPunct/>
        <w:topLinePunct/>
        <w:bidi w:val="0"/>
        <w:rPr>
          <w:rFonts w:ascii="Times New Roman" w:hAnsi="Times New Roman" w:eastAsiaTheme="minorEastAsia"/>
          <w:color w:val="000000" w:themeColor="text1"/>
          <w14:textFill>
            <w14:solidFill>
              <w14:schemeClr w14:val="tx1"/>
            </w14:solidFill>
          </w14:textFill>
        </w:rPr>
      </w:pPr>
    </w:p>
    <w:p>
      <w:pPr>
        <w:pageBreakBefore w:val="0"/>
        <w:kinsoku/>
        <w:wordWrap/>
        <w:overflowPunct/>
        <w:topLinePunct/>
        <w:bidi w:val="0"/>
        <w:rPr>
          <w:rFonts w:ascii="Times New Roman" w:hAnsi="Times New Roman" w:eastAsiaTheme="minorEastAsia"/>
          <w:color w:val="000000" w:themeColor="text1"/>
          <w14:textFill>
            <w14:solidFill>
              <w14:schemeClr w14:val="tx1"/>
            </w14:solidFill>
          </w14:textFill>
        </w:rPr>
      </w:pPr>
    </w:p>
    <w:p>
      <w:pPr>
        <w:pageBreakBefore w:val="0"/>
        <w:kinsoku/>
        <w:wordWrap/>
        <w:overflowPunct/>
        <w:topLinePunct/>
        <w:bidi w:val="0"/>
        <w:rPr>
          <w:rFonts w:ascii="Times New Roman" w:hAnsi="Times New Roman" w:eastAsiaTheme="minorEastAsia"/>
          <w:color w:val="000000" w:themeColor="text1"/>
          <w14:textFill>
            <w14:solidFill>
              <w14:schemeClr w14:val="tx1"/>
            </w14:solidFill>
          </w14:textFill>
        </w:rPr>
      </w:pPr>
    </w:p>
    <w:p>
      <w:pPr>
        <w:pageBreakBefore w:val="0"/>
        <w:kinsoku/>
        <w:wordWrap/>
        <w:overflowPunct/>
        <w:topLinePunct/>
        <w:bidi w:val="0"/>
        <w:jc w:val="center"/>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b/>
          <w:color w:val="000000" w:themeColor="text1"/>
          <w:sz w:val="36"/>
          <w:szCs w:val="32"/>
          <w:lang w:val="en-US" w:eastAsia="zh-CN"/>
          <w14:textFill>
            <w14:solidFill>
              <w14:schemeClr w14:val="tx1"/>
            </w14:solidFill>
          </w14:textFill>
        </w:rPr>
        <w:t>建设</w:t>
      </w:r>
      <w:r>
        <w:rPr>
          <w:rFonts w:ascii="Times New Roman" w:hAnsi="Times New Roman" w:eastAsiaTheme="minorEastAsia"/>
          <w:b/>
          <w:color w:val="000000" w:themeColor="text1"/>
          <w:sz w:val="36"/>
          <w:szCs w:val="32"/>
          <w14:textFill>
            <w14:solidFill>
              <w14:schemeClr w14:val="tx1"/>
            </w14:solidFill>
          </w14:textFill>
        </w:rPr>
        <w:t>单位：</w:t>
      </w:r>
      <w:r>
        <w:rPr>
          <w:rFonts w:hint="eastAsia" w:ascii="Times New Roman" w:hAnsi="Times New Roman" w:eastAsiaTheme="minorEastAsia"/>
          <w:b/>
          <w:color w:val="000000" w:themeColor="text1"/>
          <w:sz w:val="36"/>
          <w:szCs w:val="32"/>
          <w:lang w:eastAsia="zh-CN"/>
          <w14:textFill>
            <w14:solidFill>
              <w14:schemeClr w14:val="tx1"/>
            </w14:solidFill>
          </w14:textFill>
        </w:rPr>
        <w:t>唐山三孚</w:t>
      </w:r>
      <w:r>
        <w:rPr>
          <w:rFonts w:hint="eastAsia" w:ascii="Times New Roman" w:hAnsi="Times New Roman" w:eastAsiaTheme="minorEastAsia"/>
          <w:b/>
          <w:color w:val="000000" w:themeColor="text1"/>
          <w:sz w:val="36"/>
          <w:szCs w:val="32"/>
          <w:lang w:val="en-US" w:eastAsia="zh-CN"/>
          <w14:textFill>
            <w14:solidFill>
              <w14:schemeClr w14:val="tx1"/>
            </w14:solidFill>
          </w14:textFill>
        </w:rPr>
        <w:t>硅业股份</w:t>
      </w:r>
      <w:r>
        <w:rPr>
          <w:rFonts w:hint="eastAsia" w:ascii="Times New Roman" w:hAnsi="Times New Roman" w:eastAsiaTheme="minorEastAsia"/>
          <w:b/>
          <w:color w:val="000000" w:themeColor="text1"/>
          <w:sz w:val="36"/>
          <w:szCs w:val="32"/>
          <w:lang w:eastAsia="zh-CN"/>
          <w14:textFill>
            <w14:solidFill>
              <w14:schemeClr w14:val="tx1"/>
            </w14:solidFill>
          </w14:textFill>
        </w:rPr>
        <w:t>有限公司</w:t>
      </w:r>
    </w:p>
    <w:p>
      <w:pPr>
        <w:pageBreakBefore w:val="0"/>
        <w:kinsoku/>
        <w:wordWrap/>
        <w:overflowPunct/>
        <w:topLinePunct/>
        <w:bidi w:val="0"/>
        <w:spacing w:line="360" w:lineRule="auto"/>
        <w:jc w:val="center"/>
        <w:rPr>
          <w:rFonts w:hint="eastAsia" w:ascii="Times New Roman" w:hAnsi="Times New Roman" w:eastAsiaTheme="minorEastAsia"/>
          <w:b/>
          <w:color w:val="000000" w:themeColor="text1"/>
          <w:sz w:val="36"/>
          <w:szCs w:val="32"/>
          <w:lang w:val="en-US" w:eastAsia="zh-CN"/>
          <w14:textFill>
            <w14:solidFill>
              <w14:schemeClr w14:val="tx1"/>
            </w14:solidFill>
          </w14:textFill>
        </w:rPr>
      </w:pPr>
      <w:r>
        <w:rPr>
          <w:rFonts w:ascii="Times New Roman" w:hAnsi="Times New Roman" w:eastAsiaTheme="minorEastAsia"/>
          <w:b/>
          <w:color w:val="000000" w:themeColor="text1"/>
          <w:sz w:val="36"/>
          <w:szCs w:val="32"/>
          <w14:textFill>
            <w14:solidFill>
              <w14:schemeClr w14:val="tx1"/>
            </w14:solidFill>
          </w14:textFill>
        </w:rPr>
        <w:t>编制单位：</w:t>
      </w:r>
      <w:r>
        <w:rPr>
          <w:rFonts w:hint="eastAsia" w:ascii="Times New Roman" w:hAnsi="Times New Roman" w:eastAsiaTheme="minorEastAsia"/>
          <w:b/>
          <w:color w:val="000000" w:themeColor="text1"/>
          <w:sz w:val="36"/>
          <w:szCs w:val="32"/>
          <w:lang w:eastAsia="zh-CN"/>
          <w14:textFill>
            <w14:solidFill>
              <w14:schemeClr w14:val="tx1"/>
            </w14:solidFill>
          </w14:textFill>
        </w:rPr>
        <w:t>唐山三孚</w:t>
      </w:r>
      <w:r>
        <w:rPr>
          <w:rFonts w:hint="eastAsia" w:ascii="Times New Roman" w:hAnsi="Times New Roman" w:eastAsiaTheme="minorEastAsia"/>
          <w:b/>
          <w:color w:val="000000" w:themeColor="text1"/>
          <w:sz w:val="36"/>
          <w:szCs w:val="32"/>
          <w:lang w:val="en-US" w:eastAsia="zh-CN"/>
          <w14:textFill>
            <w14:solidFill>
              <w14:schemeClr w14:val="tx1"/>
            </w14:solidFill>
          </w14:textFill>
        </w:rPr>
        <w:t>硅业股份</w:t>
      </w:r>
      <w:r>
        <w:rPr>
          <w:rFonts w:hint="eastAsia" w:ascii="Times New Roman" w:hAnsi="Times New Roman" w:eastAsiaTheme="minorEastAsia"/>
          <w:b/>
          <w:color w:val="000000" w:themeColor="text1"/>
          <w:sz w:val="36"/>
          <w:szCs w:val="32"/>
          <w:lang w:eastAsia="zh-CN"/>
          <w14:textFill>
            <w14:solidFill>
              <w14:schemeClr w14:val="tx1"/>
            </w14:solidFill>
          </w14:textFill>
        </w:rPr>
        <w:t>有限公司</w:t>
      </w:r>
    </w:p>
    <w:p>
      <w:pPr>
        <w:pageBreakBefore w:val="0"/>
        <w:kinsoku/>
        <w:wordWrap/>
        <w:overflowPunct/>
        <w:topLinePunct/>
        <w:bidi w:val="0"/>
        <w:jc w:val="center"/>
        <w:rPr>
          <w:rFonts w:ascii="Times New Roman" w:hAnsi="Times New Roman" w:eastAsiaTheme="minorEastAsia"/>
          <w:b/>
          <w:color w:val="000000" w:themeColor="text1"/>
          <w:sz w:val="36"/>
          <w:szCs w:val="32"/>
          <w14:textFill>
            <w14:solidFill>
              <w14:schemeClr w14:val="tx1"/>
            </w14:solidFill>
          </w14:textFill>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Times New Roman" w:hAnsi="Times New Roman" w:eastAsiaTheme="minorEastAsia"/>
          <w:b/>
          <w:color w:val="000000" w:themeColor="text1"/>
          <w:sz w:val="36"/>
          <w:szCs w:val="32"/>
          <w:lang w:val="en-US" w:eastAsia="zh-CN"/>
          <w14:textFill>
            <w14:solidFill>
              <w14:schemeClr w14:val="tx1"/>
            </w14:solidFill>
          </w14:textFill>
        </w:rPr>
        <w:t>2023</w:t>
      </w:r>
      <w:r>
        <w:rPr>
          <w:rFonts w:ascii="Times New Roman" w:hAnsi="Times New Roman" w:eastAsiaTheme="minorEastAsia"/>
          <w:b/>
          <w:color w:val="000000" w:themeColor="text1"/>
          <w:sz w:val="36"/>
          <w:szCs w:val="32"/>
          <w14:textFill>
            <w14:solidFill>
              <w14:schemeClr w14:val="tx1"/>
            </w14:solidFill>
          </w14:textFill>
        </w:rPr>
        <w:t>年</w:t>
      </w:r>
      <w:r>
        <w:rPr>
          <w:rFonts w:hint="eastAsia" w:ascii="Times New Roman" w:hAnsi="Times New Roman" w:eastAsiaTheme="minorEastAsia"/>
          <w:b/>
          <w:color w:val="000000" w:themeColor="text1"/>
          <w:sz w:val="36"/>
          <w:szCs w:val="32"/>
          <w:lang w:val="en-US" w:eastAsia="zh-CN"/>
          <w14:textFill>
            <w14:solidFill>
              <w14:schemeClr w14:val="tx1"/>
            </w14:solidFill>
          </w14:textFill>
        </w:rPr>
        <w:t>10</w:t>
      </w:r>
      <w:r>
        <w:rPr>
          <w:rFonts w:ascii="Times New Roman" w:hAnsi="Times New Roman" w:eastAsiaTheme="minorEastAsia"/>
          <w:b/>
          <w:color w:val="000000" w:themeColor="text1"/>
          <w:sz w:val="36"/>
          <w:szCs w:val="32"/>
          <w14:textFill>
            <w14:solidFill>
              <w14:schemeClr w14:val="tx1"/>
            </w14:solidFill>
          </w14:textFill>
        </w:rPr>
        <w:t>月</w:t>
      </w:r>
    </w:p>
    <w:p>
      <w:pPr>
        <w:pStyle w:val="25"/>
        <w:pageBreakBefore w:val="0"/>
        <w:kinsoku/>
        <w:wordWrap/>
        <w:overflowPunct/>
        <w:topLinePunct/>
        <w:bidi w:val="0"/>
      </w:pPr>
    </w:p>
    <w:p>
      <w:pPr>
        <w:pageBreakBefore w:val="0"/>
        <w:kinsoku/>
        <w:wordWrap/>
        <w:overflowPunct/>
        <w:topLinePunct/>
        <w:bidi w:val="0"/>
        <w:jc w:val="left"/>
        <w:rPr>
          <w:rFonts w:hint="eastAsia" w:ascii="Times New Roman" w:hAnsi="Times New Roman" w:eastAsiaTheme="minorEastAsia"/>
          <w:color w:val="000000" w:themeColor="text1"/>
          <w:sz w:val="30"/>
          <w:szCs w:val="30"/>
          <w:lang w:eastAsia="zh-CN"/>
          <w14:textFill>
            <w14:solidFill>
              <w14:schemeClr w14:val="tx1"/>
            </w14:solidFill>
          </w14:textFill>
        </w:rPr>
      </w:pPr>
      <w:r>
        <w:rPr>
          <w:rFonts w:ascii="Times New Roman" w:hAnsi="Times New Roman" w:eastAsiaTheme="minorEastAsia"/>
          <w:color w:val="000000" w:themeColor="text1"/>
          <w:spacing w:val="0"/>
          <w:sz w:val="30"/>
          <w:szCs w:val="30"/>
          <w14:textFill>
            <w14:solidFill>
              <w14:schemeClr w14:val="tx1"/>
            </w14:solidFill>
          </w14:textFill>
        </w:rPr>
        <w:t>建设单位法人代表</w:t>
      </w:r>
      <w:r>
        <w:rPr>
          <w:rFonts w:ascii="Times New Roman" w:hAnsi="Times New Roman" w:eastAsiaTheme="minorEastAsia"/>
          <w:color w:val="000000" w:themeColor="text1"/>
          <w:sz w:val="30"/>
          <w:szCs w:val="30"/>
          <w14:textFill>
            <w14:solidFill>
              <w14:schemeClr w14:val="tx1"/>
            </w14:solidFill>
          </w14:textFill>
        </w:rPr>
        <w:t>：</w:t>
      </w:r>
      <w:r>
        <w:rPr>
          <w:rFonts w:hint="eastAsia" w:ascii="Times New Roman" w:hAnsi="Times New Roman" w:eastAsiaTheme="minorEastAsia"/>
          <w:color w:val="000000" w:themeColor="text1"/>
          <w:sz w:val="30"/>
          <w:szCs w:val="30"/>
          <w:lang w:val="en-US" w:eastAsia="zh-CN"/>
          <w14:textFill>
            <w14:solidFill>
              <w14:schemeClr w14:val="tx1"/>
            </w14:solidFill>
          </w14:textFill>
        </w:rPr>
        <w:t>孙任靖</w:t>
      </w:r>
    </w:p>
    <w:p>
      <w:pPr>
        <w:pageBreakBefore w:val="0"/>
        <w:kinsoku/>
        <w:wordWrap/>
        <w:overflowPunct/>
        <w:topLinePunct/>
        <w:bidi w:val="0"/>
        <w:jc w:val="left"/>
        <w:rPr>
          <w:rFonts w:hint="eastAsia" w:ascii="Times New Roman" w:hAnsi="Times New Roman" w:eastAsiaTheme="minorEastAsia"/>
          <w:color w:val="000000" w:themeColor="text1"/>
          <w:sz w:val="30"/>
          <w:szCs w:val="30"/>
          <w:highlight w:val="none"/>
          <w:lang w:val="en-US" w:eastAsia="zh-CN"/>
          <w14:textFill>
            <w14:solidFill>
              <w14:schemeClr w14:val="tx1"/>
            </w14:solidFill>
          </w14:textFill>
        </w:rPr>
      </w:pPr>
      <w:r>
        <w:rPr>
          <w:rFonts w:ascii="Times New Roman" w:hAnsi="Times New Roman" w:eastAsiaTheme="minorEastAsia"/>
          <w:color w:val="000000" w:themeColor="text1"/>
          <w:sz w:val="30"/>
          <w:szCs w:val="30"/>
          <w14:textFill>
            <w14:solidFill>
              <w14:schemeClr w14:val="tx1"/>
            </w14:solidFill>
          </w14:textFill>
        </w:rPr>
        <w:t>项目负责人：</w:t>
      </w:r>
      <w:r>
        <w:rPr>
          <w:rFonts w:hint="eastAsia" w:ascii="Times New Roman" w:hAnsi="Times New Roman" w:eastAsiaTheme="minorEastAsia"/>
          <w:color w:val="000000" w:themeColor="text1"/>
          <w:sz w:val="30"/>
          <w:szCs w:val="30"/>
          <w:highlight w:val="none"/>
          <w:lang w:val="en-US" w:eastAsia="zh-CN"/>
          <w14:textFill>
            <w14:solidFill>
              <w14:schemeClr w14:val="tx1"/>
            </w14:solidFill>
          </w14:textFill>
        </w:rPr>
        <w:t>李雪瑛</w:t>
      </w:r>
    </w:p>
    <w:p>
      <w:pPr>
        <w:pageBreakBefore w:val="0"/>
        <w:kinsoku/>
        <w:wordWrap/>
        <w:overflowPunct/>
        <w:topLinePunct/>
        <w:bidi w:val="0"/>
        <w:jc w:val="left"/>
        <w:rPr>
          <w:rFonts w:ascii="Times New Roman" w:hAnsi="Times New Roman" w:eastAsiaTheme="minorEastAsia"/>
          <w:color w:val="000000" w:themeColor="text1"/>
          <w:sz w:val="30"/>
          <w:szCs w:val="30"/>
          <w:highlight w:val="none"/>
          <w14:textFill>
            <w14:solidFill>
              <w14:schemeClr w14:val="tx1"/>
            </w14:solidFill>
          </w14:textFill>
        </w:rPr>
      </w:pPr>
      <w:r>
        <w:rPr>
          <w:rFonts w:hint="eastAsia" w:ascii="Times New Roman" w:hAnsi="Times New Roman" w:eastAsiaTheme="minorEastAsia"/>
          <w:color w:val="000000" w:themeColor="text1"/>
          <w:sz w:val="30"/>
          <w:szCs w:val="30"/>
          <w:highlight w:val="none"/>
          <w:lang w:val="en-US" w:eastAsia="zh-CN"/>
          <w14:textFill>
            <w14:solidFill>
              <w14:schemeClr w14:val="tx1"/>
            </w14:solidFill>
          </w14:textFill>
        </w:rPr>
        <w:t>报告编写</w:t>
      </w:r>
      <w:r>
        <w:rPr>
          <w:rFonts w:ascii="Times New Roman" w:hAnsi="Times New Roman" w:eastAsiaTheme="minorEastAsia"/>
          <w:color w:val="000000" w:themeColor="text1"/>
          <w:sz w:val="30"/>
          <w:szCs w:val="30"/>
          <w:highlight w:val="none"/>
          <w14:textFill>
            <w14:solidFill>
              <w14:schemeClr w14:val="tx1"/>
            </w14:solidFill>
          </w14:textFill>
        </w:rPr>
        <w:t>人：</w:t>
      </w:r>
      <w:r>
        <w:rPr>
          <w:rFonts w:hint="eastAsia" w:ascii="Times New Roman" w:hAnsi="Times New Roman" w:eastAsiaTheme="minorEastAsia"/>
          <w:color w:val="000000" w:themeColor="text1"/>
          <w:sz w:val="30"/>
          <w:szCs w:val="30"/>
          <w:highlight w:val="none"/>
          <w:lang w:val="en-US" w:eastAsia="zh-CN"/>
          <w14:textFill>
            <w14:solidFill>
              <w14:schemeClr w14:val="tx1"/>
            </w14:solidFill>
          </w14:textFill>
        </w:rPr>
        <w:t>李雪瑛</w:t>
      </w:r>
    </w:p>
    <w:p>
      <w:pPr>
        <w:pageBreakBefore w:val="0"/>
        <w:kinsoku/>
        <w:wordWrap/>
        <w:overflowPunct/>
        <w:topLinePunct/>
        <w:bidi w:val="0"/>
        <w:jc w:val="left"/>
        <w:rPr>
          <w:rFonts w:ascii="Times New Roman" w:hAnsi="Times New Roman" w:eastAsiaTheme="minorEastAsia"/>
          <w:color w:val="000000" w:themeColor="text1"/>
          <w:sz w:val="30"/>
          <w:szCs w:val="30"/>
          <w14:textFill>
            <w14:solidFill>
              <w14:schemeClr w14:val="tx1"/>
            </w14:solidFill>
          </w14:textFill>
        </w:rPr>
      </w:pPr>
    </w:p>
    <w:p>
      <w:pPr>
        <w:pageBreakBefore w:val="0"/>
        <w:kinsoku/>
        <w:wordWrap/>
        <w:overflowPunct/>
        <w:topLinePunct/>
        <w:bidi w:val="0"/>
        <w:jc w:val="left"/>
        <w:rPr>
          <w:rFonts w:ascii="Times New Roman" w:hAnsi="Times New Roman" w:eastAsiaTheme="minorEastAsia"/>
          <w:color w:val="000000" w:themeColor="text1"/>
          <w:sz w:val="30"/>
          <w:szCs w:val="30"/>
          <w14:textFill>
            <w14:solidFill>
              <w14:schemeClr w14:val="tx1"/>
            </w14:solidFill>
          </w14:textFill>
        </w:rPr>
      </w:pPr>
    </w:p>
    <w:p>
      <w:pPr>
        <w:pageBreakBefore w:val="0"/>
        <w:kinsoku/>
        <w:wordWrap/>
        <w:overflowPunct/>
        <w:topLinePunct/>
        <w:bidi w:val="0"/>
        <w:jc w:val="left"/>
        <w:rPr>
          <w:rFonts w:ascii="Times New Roman" w:hAnsi="Times New Roman" w:eastAsiaTheme="minorEastAsia"/>
          <w:color w:val="000000" w:themeColor="text1"/>
          <w:sz w:val="30"/>
          <w:szCs w:val="30"/>
          <w14:textFill>
            <w14:solidFill>
              <w14:schemeClr w14:val="tx1"/>
            </w14:solidFill>
          </w14:textFill>
        </w:rPr>
      </w:pPr>
    </w:p>
    <w:p>
      <w:pPr>
        <w:pStyle w:val="25"/>
        <w:pageBreakBefore w:val="0"/>
        <w:kinsoku/>
        <w:wordWrap/>
        <w:overflowPunct/>
        <w:topLinePunct/>
        <w:bidi w:val="0"/>
        <w:rPr>
          <w:rFonts w:ascii="Times New Roman" w:hAnsi="Times New Roman" w:eastAsiaTheme="minorEastAsia"/>
          <w:color w:val="000000" w:themeColor="text1"/>
          <w:sz w:val="30"/>
          <w:szCs w:val="30"/>
          <w14:textFill>
            <w14:solidFill>
              <w14:schemeClr w14:val="tx1"/>
            </w14:solidFill>
          </w14:textFill>
        </w:rPr>
      </w:pPr>
    </w:p>
    <w:p>
      <w:pPr>
        <w:pStyle w:val="26"/>
        <w:pageBreakBefore w:val="0"/>
        <w:kinsoku/>
        <w:wordWrap/>
        <w:overflowPunct/>
        <w:topLinePunct/>
        <w:bidi w:val="0"/>
        <w:rPr>
          <w:rFonts w:ascii="Times New Roman" w:hAnsi="Times New Roman" w:eastAsiaTheme="minorEastAsia"/>
          <w:color w:val="000000" w:themeColor="text1"/>
          <w:sz w:val="30"/>
          <w:szCs w:val="30"/>
          <w14:textFill>
            <w14:solidFill>
              <w14:schemeClr w14:val="tx1"/>
            </w14:solidFill>
          </w14:textFill>
        </w:rPr>
      </w:pPr>
    </w:p>
    <w:p>
      <w:pPr>
        <w:pStyle w:val="26"/>
        <w:pageBreakBefore w:val="0"/>
        <w:kinsoku/>
        <w:wordWrap/>
        <w:overflowPunct/>
        <w:topLinePunct/>
        <w:bidi w:val="0"/>
        <w:rPr>
          <w:rFonts w:ascii="Times New Roman" w:hAnsi="Times New Roman" w:eastAsiaTheme="minorEastAsia"/>
          <w:color w:val="000000" w:themeColor="text1"/>
          <w:sz w:val="30"/>
          <w:szCs w:val="30"/>
          <w14:textFill>
            <w14:solidFill>
              <w14:schemeClr w14:val="tx1"/>
            </w14:solidFill>
          </w14:textFill>
        </w:rPr>
      </w:pPr>
    </w:p>
    <w:p>
      <w:pPr>
        <w:pStyle w:val="26"/>
        <w:pageBreakBefore w:val="0"/>
        <w:kinsoku/>
        <w:wordWrap/>
        <w:overflowPunct/>
        <w:topLinePunct/>
        <w:bidi w:val="0"/>
        <w:rPr>
          <w:rFonts w:ascii="Times New Roman" w:hAnsi="Times New Roman" w:eastAsiaTheme="minorEastAsia"/>
          <w:color w:val="000000" w:themeColor="text1"/>
          <w:sz w:val="30"/>
          <w:szCs w:val="30"/>
          <w14:textFill>
            <w14:solidFill>
              <w14:schemeClr w14:val="tx1"/>
            </w14:solidFill>
          </w14:textFill>
        </w:rPr>
      </w:pPr>
    </w:p>
    <w:p>
      <w:pPr>
        <w:pStyle w:val="26"/>
        <w:pageBreakBefore w:val="0"/>
        <w:kinsoku/>
        <w:wordWrap/>
        <w:overflowPunct/>
        <w:topLinePunct/>
        <w:bidi w:val="0"/>
        <w:rPr>
          <w:rFonts w:ascii="Times New Roman" w:hAnsi="Times New Roman" w:eastAsiaTheme="minorEastAsia"/>
          <w:color w:val="000000" w:themeColor="text1"/>
          <w:sz w:val="30"/>
          <w:szCs w:val="30"/>
          <w14:textFill>
            <w14:solidFill>
              <w14:schemeClr w14:val="tx1"/>
            </w14:solidFill>
          </w14:textFill>
        </w:rPr>
      </w:pPr>
    </w:p>
    <w:p>
      <w:pPr>
        <w:pageBreakBefore w:val="0"/>
        <w:kinsoku/>
        <w:wordWrap/>
        <w:overflowPunct/>
        <w:topLinePunct/>
        <w:bidi w:val="0"/>
        <w:jc w:val="left"/>
        <w:rPr>
          <w:rFonts w:ascii="Times New Roman" w:hAnsi="Times New Roman" w:eastAsiaTheme="minorEastAsia"/>
          <w:color w:val="000000" w:themeColor="text1"/>
          <w:sz w:val="30"/>
          <w:szCs w:val="30"/>
          <w14:textFill>
            <w14:solidFill>
              <w14:schemeClr w14:val="tx1"/>
            </w14:solidFill>
          </w14:textFill>
        </w:rPr>
      </w:pPr>
    </w:p>
    <w:p>
      <w:pPr>
        <w:pageBreakBefore w:val="0"/>
        <w:kinsoku/>
        <w:wordWrap/>
        <w:overflowPunct/>
        <w:topLinePunct/>
        <w:bidi w:val="0"/>
        <w:jc w:val="left"/>
        <w:rPr>
          <w:rFonts w:ascii="Times New Roman" w:hAnsi="Times New Roman" w:eastAsiaTheme="minorEastAsia"/>
          <w:color w:val="000000" w:themeColor="text1"/>
          <w:sz w:val="30"/>
          <w:szCs w:val="30"/>
          <w14:textFill>
            <w14:solidFill>
              <w14:schemeClr w14:val="tx1"/>
            </w14:solidFill>
          </w14:textFill>
        </w:rPr>
      </w:pPr>
    </w:p>
    <w:p>
      <w:pPr>
        <w:pStyle w:val="26"/>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imes New Roman" w:hAnsi="Times New Roman" w:eastAsiaTheme="minorEastAsia"/>
          <w:color w:val="000000" w:themeColor="text1"/>
          <w:sz w:val="30"/>
          <w:szCs w:val="30"/>
          <w:lang w:val="en-US" w:eastAsia="zh-CN"/>
          <w14:textFill>
            <w14:solidFill>
              <w14:schemeClr w14:val="tx1"/>
            </w14:solidFill>
          </w14:textFill>
        </w:rPr>
      </w:pPr>
      <w:r>
        <w:rPr>
          <w:rFonts w:hint="eastAsia" w:ascii="Times New Roman" w:hAnsi="Times New Roman" w:eastAsiaTheme="minorEastAsia"/>
          <w:color w:val="000000" w:themeColor="text1"/>
          <w:sz w:val="30"/>
          <w:szCs w:val="30"/>
          <w:lang w:val="en-US" w:eastAsia="zh-CN"/>
          <w14:textFill>
            <w14:solidFill>
              <w14:schemeClr w14:val="tx1"/>
            </w14:solidFill>
          </w14:textFill>
        </w:rPr>
        <w:t>建设单位：</w:t>
      </w:r>
      <w:r>
        <w:rPr>
          <w:rFonts w:hint="eastAsia" w:ascii="Times New Roman" w:hAnsi="Times New Roman" w:cs="Times New Roman" w:eastAsiaTheme="minorEastAsia"/>
          <w:color w:val="000000" w:themeColor="text1"/>
          <w:sz w:val="30"/>
          <w:szCs w:val="30"/>
          <w:lang w:val="en-US" w:eastAsia="zh-CN"/>
          <w14:textFill>
            <w14:solidFill>
              <w14:schemeClr w14:val="tx1"/>
            </w14:solidFill>
          </w14:textFill>
        </w:rPr>
        <w:t>唐山三孚硅业股份有限公司</w:t>
      </w:r>
    </w:p>
    <w:p>
      <w:pPr>
        <w:keepNext w:val="0"/>
        <w:keepLines w:val="0"/>
        <w:pageBreakBefore w:val="0"/>
        <w:widowControl w:val="0"/>
        <w:kinsoku/>
        <w:wordWrap/>
        <w:overflowPunct/>
        <w:topLinePunct/>
        <w:autoSpaceDE/>
        <w:autoSpaceDN/>
        <w:bidi w:val="0"/>
        <w:adjustRightInd/>
        <w:snapToGrid/>
        <w:jc w:val="left"/>
        <w:textAlignment w:val="auto"/>
        <w:rPr>
          <w:rFonts w:hint="default" w:ascii="Times New Roman" w:hAnsi="Times New Roman" w:eastAsiaTheme="minorEastAsia"/>
          <w:color w:val="000000" w:themeColor="text1"/>
          <w:sz w:val="30"/>
          <w:szCs w:val="30"/>
          <w:highlight w:val="none"/>
          <w:lang w:val="en-US" w:eastAsia="zh-CN"/>
          <w14:textFill>
            <w14:solidFill>
              <w14:schemeClr w14:val="tx1"/>
            </w14:solidFill>
          </w14:textFill>
        </w:rPr>
      </w:pPr>
      <w:r>
        <w:rPr>
          <w:rFonts w:ascii="Times New Roman" w:hAnsi="Times New Roman" w:eastAsiaTheme="minorEastAsia"/>
          <w:color w:val="000000" w:themeColor="text1"/>
          <w:sz w:val="30"/>
          <w:szCs w:val="30"/>
          <w14:textFill>
            <w14:solidFill>
              <w14:schemeClr w14:val="tx1"/>
            </w14:solidFill>
          </w14:textFill>
        </w:rPr>
        <w:t>电话：</w:t>
      </w:r>
      <w:r>
        <w:rPr>
          <w:rFonts w:hint="eastAsia" w:ascii="Times New Roman" w:hAnsi="Times New Roman" w:eastAsiaTheme="minorEastAsia"/>
          <w:color w:val="000000" w:themeColor="text1"/>
          <w:sz w:val="30"/>
          <w:szCs w:val="30"/>
          <w:highlight w:val="none"/>
          <w14:textFill>
            <w14:solidFill>
              <w14:schemeClr w14:val="tx1"/>
            </w14:solidFill>
          </w14:textFill>
        </w:rPr>
        <w:t>15</w:t>
      </w:r>
      <w:r>
        <w:rPr>
          <w:rFonts w:hint="eastAsia" w:ascii="Times New Roman" w:hAnsi="Times New Roman" w:eastAsiaTheme="minorEastAsia"/>
          <w:color w:val="000000" w:themeColor="text1"/>
          <w:sz w:val="30"/>
          <w:szCs w:val="30"/>
          <w:highlight w:val="none"/>
          <w:lang w:val="en-US" w:eastAsia="zh-CN"/>
          <w14:textFill>
            <w14:solidFill>
              <w14:schemeClr w14:val="tx1"/>
            </w14:solidFill>
          </w14:textFill>
        </w:rPr>
        <w:t>232694933</w:t>
      </w:r>
    </w:p>
    <w:p>
      <w:pPr>
        <w:keepNext w:val="0"/>
        <w:keepLines w:val="0"/>
        <w:pageBreakBefore w:val="0"/>
        <w:widowControl w:val="0"/>
        <w:kinsoku/>
        <w:wordWrap/>
        <w:overflowPunct/>
        <w:topLinePunct/>
        <w:autoSpaceDE/>
        <w:autoSpaceDN/>
        <w:bidi w:val="0"/>
        <w:adjustRightInd/>
        <w:snapToGrid/>
        <w:jc w:val="left"/>
        <w:textAlignment w:val="auto"/>
        <w:rPr>
          <w:rFonts w:hint="eastAsia" w:ascii="Times New Roman" w:hAnsi="Times New Roman" w:eastAsiaTheme="minorEastAsia"/>
          <w:color w:val="000000" w:themeColor="text1"/>
          <w:sz w:val="30"/>
          <w:szCs w:val="30"/>
          <w:lang w:eastAsia="zh-CN"/>
          <w14:textFill>
            <w14:solidFill>
              <w14:schemeClr w14:val="tx1"/>
            </w14:solidFill>
          </w14:textFill>
        </w:rPr>
      </w:pPr>
      <w:r>
        <w:rPr>
          <w:rFonts w:ascii="Times New Roman" w:hAnsi="Times New Roman" w:eastAsiaTheme="minorEastAsia"/>
          <w:color w:val="000000" w:themeColor="text1"/>
          <w:sz w:val="30"/>
          <w:szCs w:val="30"/>
          <w14:textFill>
            <w14:solidFill>
              <w14:schemeClr w14:val="tx1"/>
            </w14:solidFill>
          </w14:textFill>
        </w:rPr>
        <w:t>邮编：</w:t>
      </w:r>
      <w:r>
        <w:rPr>
          <w:rFonts w:hint="eastAsia" w:ascii="Times New Roman" w:hAnsi="Times New Roman" w:eastAsiaTheme="minorEastAsia"/>
          <w:color w:val="000000" w:themeColor="text1"/>
          <w:sz w:val="30"/>
          <w:szCs w:val="30"/>
          <w14:textFill>
            <w14:solidFill>
              <w14:schemeClr w14:val="tx1"/>
            </w14:solidFill>
          </w14:textFill>
        </w:rPr>
        <w:t>063305</w:t>
      </w:r>
    </w:p>
    <w:p>
      <w:pPr>
        <w:keepNext w:val="0"/>
        <w:keepLines w:val="0"/>
        <w:pageBreakBefore w:val="0"/>
        <w:widowControl w:val="0"/>
        <w:kinsoku/>
        <w:wordWrap/>
        <w:overflowPunct/>
        <w:topLinePunct/>
        <w:autoSpaceDE/>
        <w:autoSpaceDN/>
        <w:bidi w:val="0"/>
        <w:adjustRightInd/>
        <w:snapToGrid/>
        <w:textAlignment w:val="auto"/>
        <w:rPr>
          <w:rFonts w:hint="eastAsia" w:ascii="Times New Roman" w:hAnsi="Times New Roman" w:eastAsiaTheme="minorEastAsia"/>
          <w:color w:val="000000" w:themeColor="text1"/>
          <w:sz w:val="30"/>
          <w:szCs w:val="30"/>
          <w:lang w:val="en-US" w:eastAsia="zh-CN"/>
          <w14:textFill>
            <w14:solidFill>
              <w14:schemeClr w14:val="tx1"/>
            </w14:solidFill>
          </w14:textFill>
        </w:rPr>
      </w:pPr>
      <w:r>
        <w:rPr>
          <w:rFonts w:ascii="Times New Roman" w:hAnsi="Times New Roman" w:eastAsiaTheme="minorEastAsia"/>
          <w:color w:val="000000" w:themeColor="text1"/>
          <w:sz w:val="30"/>
          <w:szCs w:val="30"/>
          <w14:textFill>
            <w14:solidFill>
              <w14:schemeClr w14:val="tx1"/>
            </w14:solidFill>
          </w14:textFill>
        </w:rPr>
        <w:t>地址：</w:t>
      </w:r>
      <w:r>
        <w:rPr>
          <w:rFonts w:hint="eastAsia" w:ascii="Times New Roman" w:hAnsi="Times New Roman" w:eastAsiaTheme="minorEastAsia"/>
          <w:color w:val="000000" w:themeColor="text1"/>
          <w:sz w:val="30"/>
          <w:szCs w:val="30"/>
          <w14:textFill>
            <w14:solidFill>
              <w14:schemeClr w14:val="tx1"/>
            </w14:solidFill>
          </w14:textFill>
        </w:rPr>
        <w:t>唐山南堡经济开发区</w:t>
      </w:r>
    </w:p>
    <w:p>
      <w:pPr>
        <w:pageBreakBefore w:val="0"/>
        <w:kinsoku/>
        <w:wordWrap/>
        <w:overflowPunct/>
        <w:topLinePunct/>
        <w:bidi w:val="0"/>
        <w:jc w:val="both"/>
        <w:rPr>
          <w:rFonts w:ascii="Times New Roman" w:hAnsi="Times New Roman" w:eastAsiaTheme="minorEastAsia"/>
          <w:color w:val="000000" w:themeColor="text1"/>
          <w:sz w:val="36"/>
          <w:szCs w:val="36"/>
          <w14:textFill>
            <w14:solidFill>
              <w14:schemeClr w14:val="tx1"/>
            </w14:solidFill>
          </w14:textFill>
        </w:rPr>
      </w:pPr>
    </w:p>
    <w:p>
      <w:r>
        <w:br w:type="page"/>
      </w:r>
    </w:p>
    <w:p>
      <w:pPr>
        <w:pageBreakBefore w:val="0"/>
        <w:widowControl w:val="0"/>
        <w:kinsoku/>
        <w:wordWrap/>
        <w:overflowPunct/>
        <w:topLinePunct/>
        <w:autoSpaceDE/>
        <w:autoSpaceDN/>
        <w:bidi w:val="0"/>
        <w:adjustRightInd/>
        <w:snapToGrid/>
        <w:spacing w:line="360" w:lineRule="auto"/>
        <w:jc w:val="left"/>
        <w:textAlignment w:val="auto"/>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b/>
          <w:color w:val="000000" w:themeColor="text1"/>
          <w:sz w:val="24"/>
          <w:szCs w:val="24"/>
          <w14:textFill>
            <w14:solidFill>
              <w14:schemeClr w14:val="tx1"/>
            </w14:solidFill>
          </w14:textFill>
        </w:rPr>
        <w:t>附图</w:t>
      </w:r>
    </w:p>
    <w:p>
      <w:pPr>
        <w:pageBreakBefore w:val="0"/>
        <w:widowControl w:val="0"/>
        <w:kinsoku/>
        <w:wordWrap/>
        <w:overflowPunct/>
        <w:topLinePunct/>
        <w:autoSpaceDE/>
        <w:autoSpaceDN/>
        <w:bidi w:val="0"/>
        <w:adjustRightInd/>
        <w:snapToGrid/>
        <w:spacing w:line="360" w:lineRule="auto"/>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附图1</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4"/>
          <w:szCs w:val="24"/>
          <w14:textFill>
            <w14:solidFill>
              <w14:schemeClr w14:val="tx1"/>
            </w14:solidFill>
          </w14:textFill>
        </w:rPr>
        <w:t>项目地理位置图</w:t>
      </w:r>
    </w:p>
    <w:p>
      <w:pPr>
        <w:pageBreakBefore w:val="0"/>
        <w:widowControl w:val="0"/>
        <w:kinsoku/>
        <w:wordWrap/>
        <w:overflowPunct/>
        <w:topLinePunct/>
        <w:autoSpaceDE/>
        <w:autoSpaceDN/>
        <w:bidi w:val="0"/>
        <w:adjustRightInd/>
        <w:snapToGrid/>
        <w:spacing w:line="360" w:lineRule="auto"/>
        <w:textAlignment w:val="auto"/>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highlight w:val="none"/>
          <w14:textFill>
            <w14:solidFill>
              <w14:schemeClr w14:val="tx1"/>
            </w14:solidFill>
          </w14:textFill>
        </w:rPr>
        <w:t>附图</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2</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4"/>
          <w:szCs w:val="24"/>
          <w:highlight w:val="none"/>
          <w14:textFill>
            <w14:solidFill>
              <w14:schemeClr w14:val="tx1"/>
            </w14:solidFill>
          </w14:textFill>
        </w:rPr>
        <w:t>项目</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所在厂区位置</w:t>
      </w:r>
      <w:r>
        <w:rPr>
          <w:rFonts w:hint="default" w:ascii="Times New Roman" w:hAnsi="Times New Roman" w:eastAsia="宋体" w:cs="Times New Roman"/>
          <w:color w:val="000000" w:themeColor="text1"/>
          <w:sz w:val="24"/>
          <w:szCs w:val="24"/>
          <w:highlight w:val="none"/>
          <w14:textFill>
            <w14:solidFill>
              <w14:schemeClr w14:val="tx1"/>
            </w14:solidFill>
          </w14:textFill>
        </w:rPr>
        <w:t>图</w:t>
      </w:r>
    </w:p>
    <w:p>
      <w:pPr>
        <w:pageBreakBefore w:val="0"/>
        <w:widowControl w:val="0"/>
        <w:kinsoku/>
        <w:wordWrap/>
        <w:overflowPunct/>
        <w:topLinePunct/>
        <w:autoSpaceDE/>
        <w:autoSpaceDN/>
        <w:bidi w:val="0"/>
        <w:adjustRightInd/>
        <w:snapToGrid/>
        <w:spacing w:line="360" w:lineRule="auto"/>
        <w:textAlignment w:val="auto"/>
        <w:rPr>
          <w:rFonts w:hint="default" w:ascii="Times New Roman" w:hAnsi="Times New Roman" w:eastAsia="宋体" w:cs="Times New Roman"/>
          <w:b/>
          <w:color w:val="000000" w:themeColor="text1"/>
          <w:sz w:val="24"/>
          <w:szCs w:val="24"/>
          <w:highlight w:val="none"/>
          <w14:textFill>
            <w14:solidFill>
              <w14:schemeClr w14:val="tx1"/>
            </w14:solidFill>
          </w14:textFill>
        </w:rPr>
      </w:pPr>
      <w:r>
        <w:rPr>
          <w:rFonts w:hint="default" w:ascii="Times New Roman" w:hAnsi="Times New Roman" w:eastAsia="宋体" w:cs="Times New Roman"/>
          <w:b/>
          <w:color w:val="000000" w:themeColor="text1"/>
          <w:sz w:val="24"/>
          <w:szCs w:val="24"/>
          <w:highlight w:val="none"/>
          <w14:textFill>
            <w14:solidFill>
              <w14:schemeClr w14:val="tx1"/>
            </w14:solidFill>
          </w14:textFill>
        </w:rPr>
        <w:t>附件</w:t>
      </w:r>
    </w:p>
    <w:p>
      <w:pPr>
        <w:pageBreakBefore w:val="0"/>
        <w:widowControl w:val="0"/>
        <w:kinsoku/>
        <w:wordWrap/>
        <w:overflowPunct/>
        <w:topLinePunct/>
        <w:autoSpaceDE/>
        <w:autoSpaceDN/>
        <w:bidi w:val="0"/>
        <w:adjustRightInd/>
        <w:snapToGrid/>
        <w:spacing w:line="360" w:lineRule="auto"/>
        <w:textAlignment w:val="auto"/>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default" w:ascii="Times New Roman" w:hAnsi="Times New Roman" w:eastAsia="宋体" w:cs="Times New Roman"/>
          <w:color w:val="000000" w:themeColor="text1"/>
          <w:sz w:val="24"/>
          <w:szCs w:val="24"/>
          <w:highlight w:val="none"/>
          <w14:textFill>
            <w14:solidFill>
              <w14:schemeClr w14:val="tx1"/>
            </w14:solidFill>
          </w14:textFill>
        </w:rPr>
        <w:t>附件1</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4"/>
          <w:szCs w:val="24"/>
          <w:highlight w:val="none"/>
          <w14:textFill>
            <w14:solidFill>
              <w14:schemeClr w14:val="tx1"/>
            </w14:solidFill>
          </w14:textFill>
        </w:rPr>
        <w:t>审批意见</w:t>
      </w:r>
    </w:p>
    <w:p>
      <w:pPr>
        <w:pageBreakBefore w:val="0"/>
        <w:widowControl w:val="0"/>
        <w:kinsoku/>
        <w:wordWrap/>
        <w:overflowPunct/>
        <w:topLinePunct/>
        <w:autoSpaceDE/>
        <w:autoSpaceDN/>
        <w:bidi w:val="0"/>
        <w:adjustRightInd/>
        <w:snapToGrid/>
        <w:spacing w:line="360" w:lineRule="auto"/>
        <w:textAlignment w:val="auto"/>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default" w:ascii="Times New Roman" w:hAnsi="Times New Roman" w:eastAsia="宋体" w:cs="Times New Roman"/>
          <w:color w:val="000000" w:themeColor="text1"/>
          <w:sz w:val="24"/>
          <w:szCs w:val="24"/>
          <w:highlight w:val="none"/>
          <w14:textFill>
            <w14:solidFill>
              <w14:schemeClr w14:val="tx1"/>
            </w14:solidFill>
          </w14:textFill>
        </w:rPr>
        <w:t>附件2</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营业执照</w:t>
      </w:r>
    </w:p>
    <w:p>
      <w:pPr>
        <w:pageBreakBefore w:val="0"/>
        <w:widowControl w:val="0"/>
        <w:kinsoku/>
        <w:wordWrap/>
        <w:overflowPunct/>
        <w:topLinePunct/>
        <w:autoSpaceDE/>
        <w:autoSpaceDN/>
        <w:bidi w:val="0"/>
        <w:adjustRightInd/>
        <w:snapToGrid/>
        <w:spacing w:line="360" w:lineRule="auto"/>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附件</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3</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排污许可证</w:t>
      </w:r>
    </w:p>
    <w:p>
      <w:pPr>
        <w:pageBreakBefore w:val="0"/>
        <w:widowControl w:val="0"/>
        <w:kinsoku/>
        <w:wordWrap/>
        <w:overflowPunct/>
        <w:topLinePunct/>
        <w:autoSpaceDE/>
        <w:autoSpaceDN/>
        <w:bidi w:val="0"/>
        <w:adjustRightInd/>
        <w:snapToGrid/>
        <w:spacing w:line="360" w:lineRule="auto"/>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附件</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4</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 xml:space="preserve">  突发环境事件应急预案备案表</w:t>
      </w:r>
    </w:p>
    <w:p>
      <w:pPr>
        <w:bidi w:val="0"/>
      </w:pPr>
      <w:r>
        <w:rPr>
          <w:rFonts w:hint="default" w:ascii="Times New Roman" w:hAnsi="Times New Roman" w:eastAsia="宋体" w:cs="Times New Roman"/>
          <w:color w:val="000000" w:themeColor="text1"/>
          <w:sz w:val="24"/>
          <w:szCs w:val="24"/>
          <w14:textFill>
            <w14:solidFill>
              <w14:schemeClr w14:val="tx1"/>
            </w14:solidFill>
          </w14:textFill>
        </w:rPr>
        <w:t>附件</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 xml:space="preserve">5  </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唐山三孚</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硅业股份</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有限公司</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新增40t/h脱盐水站工艺系统扩建</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项目环保验收监测项目</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SYJC2023Y01</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44</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，2023年</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9</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月1</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4</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日</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p>
    <w:p>
      <w:pPr>
        <w:rPr>
          <w:rFonts w:ascii="Times New Roman" w:hAnsi="Times New Roman" w:eastAsiaTheme="minorEastAsia"/>
          <w:color w:val="000000" w:themeColor="text1"/>
          <w:sz w:val="36"/>
          <w:szCs w:val="36"/>
          <w14:textFill>
            <w14:solidFill>
              <w14:schemeClr w14:val="tx1"/>
            </w14:solidFill>
          </w14:textFill>
        </w:rPr>
      </w:pPr>
      <w:r>
        <w:rPr>
          <w:rFonts w:ascii="Times New Roman" w:hAnsi="Times New Roman" w:eastAsiaTheme="minorEastAsia"/>
          <w:color w:val="000000" w:themeColor="text1"/>
          <w:sz w:val="36"/>
          <w:szCs w:val="36"/>
          <w14:textFill>
            <w14:solidFill>
              <w14:schemeClr w14:val="tx1"/>
            </w14:solidFill>
          </w14:textFill>
        </w:rPr>
        <w:br w:type="page"/>
      </w:r>
    </w:p>
    <w:p>
      <w:pPr>
        <w:pStyle w:val="2"/>
        <w:jc w:val="center"/>
        <w:rPr>
          <w:rFonts w:hint="eastAsia" w:ascii="宋体" w:hAnsi="宋体" w:eastAsia="宋体" w:cs="宋体"/>
          <w:b/>
          <w:bCs/>
          <w:color w:val="000000" w:themeColor="text1"/>
          <w:sz w:val="28"/>
          <w:szCs w:val="28"/>
          <w:lang w:val="en-US" w:eastAsia="zh-CN"/>
          <w14:textFill>
            <w14:solidFill>
              <w14:schemeClr w14:val="tx1"/>
            </w14:solidFill>
          </w14:textFill>
        </w:rPr>
      </w:pPr>
      <w:r>
        <w:rPr>
          <w:rFonts w:hint="eastAsia" w:ascii="宋体" w:hAnsi="宋体" w:eastAsia="宋体" w:cs="宋体"/>
          <w:b/>
          <w:bCs/>
          <w:color w:val="000000" w:themeColor="text1"/>
          <w:sz w:val="28"/>
          <w:szCs w:val="28"/>
          <w:lang w:val="en-US" w:eastAsia="zh-CN"/>
          <w14:textFill>
            <w14:solidFill>
              <w14:schemeClr w14:val="tx1"/>
            </w14:solidFill>
          </w14:textFill>
        </w:rPr>
        <w:t>目录</w:t>
      </w:r>
    </w:p>
    <w:p>
      <w:pPr>
        <w:pStyle w:val="20"/>
        <w:tabs>
          <w:tab w:val="right" w:leader="dot" w:pos="8306"/>
        </w:tabs>
      </w:pPr>
      <w:r>
        <w:rPr>
          <w:rFonts w:hint="eastAsia"/>
          <w:lang w:val="en-US" w:eastAsia="zh-CN"/>
        </w:rPr>
        <w:fldChar w:fldCharType="begin"/>
      </w:r>
      <w:r>
        <w:rPr>
          <w:rFonts w:hint="eastAsia"/>
          <w:lang w:val="en-US" w:eastAsia="zh-CN"/>
        </w:rPr>
        <w:instrText xml:space="preserve">TOC \o "1-2" \h \u </w:instrText>
      </w:r>
      <w:r>
        <w:rPr>
          <w:rFonts w:hint="eastAsia"/>
          <w:lang w:val="en-US" w:eastAsia="zh-CN"/>
        </w:rPr>
        <w:fldChar w:fldCharType="separate"/>
      </w:r>
      <w:r>
        <w:rPr>
          <w:rFonts w:hint="eastAsia"/>
          <w:lang w:val="en-US" w:eastAsia="zh-CN"/>
        </w:rPr>
        <w:fldChar w:fldCharType="begin"/>
      </w:r>
      <w:r>
        <w:rPr>
          <w:rFonts w:hint="eastAsia"/>
          <w:lang w:val="en-US" w:eastAsia="zh-CN"/>
        </w:rPr>
        <w:instrText xml:space="preserve"> HYPERLINK \l _Toc1683 </w:instrText>
      </w:r>
      <w:r>
        <w:rPr>
          <w:rFonts w:hint="eastAsia"/>
          <w:lang w:val="en-US" w:eastAsia="zh-CN"/>
        </w:rPr>
        <w:fldChar w:fldCharType="separate"/>
      </w:r>
      <w:r>
        <w:rPr>
          <w:szCs w:val="24"/>
        </w:rPr>
        <w:t>1</w:t>
      </w:r>
      <w:r>
        <w:rPr>
          <w:rFonts w:hint="eastAsia"/>
          <w:szCs w:val="24"/>
          <w:lang w:val="en-US" w:eastAsia="zh-CN"/>
        </w:rPr>
        <w:t xml:space="preserve"> </w:t>
      </w:r>
      <w:r>
        <w:rPr>
          <w:rFonts w:hint="eastAsia"/>
          <w:szCs w:val="24"/>
        </w:rPr>
        <w:t>项目概况</w:t>
      </w:r>
      <w:r>
        <w:tab/>
      </w:r>
      <w:r>
        <w:fldChar w:fldCharType="begin"/>
      </w:r>
      <w:r>
        <w:instrText xml:space="preserve"> PAGEREF _Toc1683 \h </w:instrText>
      </w:r>
      <w:r>
        <w:fldChar w:fldCharType="separate"/>
      </w:r>
      <w:r>
        <w:t>1</w:t>
      </w:r>
      <w:r>
        <w:fldChar w:fldCharType="end"/>
      </w:r>
      <w:r>
        <w:rPr>
          <w:rFonts w:hint="eastAsia"/>
          <w:lang w:val="en-US" w:eastAsia="zh-CN"/>
        </w:rPr>
        <w:fldChar w:fldCharType="end"/>
      </w:r>
    </w:p>
    <w:p>
      <w:pPr>
        <w:pStyle w:val="20"/>
        <w:tabs>
          <w:tab w:val="right" w:leader="dot" w:pos="8306"/>
        </w:tabs>
      </w:pPr>
      <w:r>
        <w:rPr>
          <w:rFonts w:hint="eastAsia"/>
          <w:lang w:val="en-US" w:eastAsia="zh-CN"/>
        </w:rPr>
        <w:fldChar w:fldCharType="begin"/>
      </w:r>
      <w:r>
        <w:rPr>
          <w:rFonts w:hint="eastAsia"/>
          <w:lang w:val="en-US" w:eastAsia="zh-CN"/>
        </w:rPr>
        <w:instrText xml:space="preserve"> HYPERLINK \l _Toc21569 </w:instrText>
      </w:r>
      <w:r>
        <w:rPr>
          <w:rFonts w:hint="eastAsia"/>
          <w:lang w:val="en-US" w:eastAsia="zh-CN"/>
        </w:rPr>
        <w:fldChar w:fldCharType="separate"/>
      </w:r>
      <w:r>
        <w:rPr>
          <w:szCs w:val="24"/>
        </w:rPr>
        <w:t>2</w:t>
      </w:r>
      <w:r>
        <w:rPr>
          <w:rFonts w:hint="eastAsia"/>
          <w:szCs w:val="24"/>
          <w:lang w:val="en-US" w:eastAsia="zh-CN"/>
        </w:rPr>
        <w:t xml:space="preserve"> </w:t>
      </w:r>
      <w:r>
        <w:rPr>
          <w:szCs w:val="24"/>
        </w:rPr>
        <w:t>验收依据</w:t>
      </w:r>
      <w:r>
        <w:tab/>
      </w:r>
      <w:r>
        <w:fldChar w:fldCharType="begin"/>
      </w:r>
      <w:r>
        <w:instrText xml:space="preserve"> PAGEREF _Toc21569 \h </w:instrText>
      </w:r>
      <w:r>
        <w:fldChar w:fldCharType="separate"/>
      </w:r>
      <w:r>
        <w:t>3</w:t>
      </w:r>
      <w:r>
        <w:fldChar w:fldCharType="end"/>
      </w:r>
      <w:r>
        <w:rPr>
          <w:rFonts w:hint="eastAsia"/>
          <w:lang w:val="en-US" w:eastAsia="zh-CN"/>
        </w:rPr>
        <w:fldChar w:fldCharType="end"/>
      </w:r>
    </w:p>
    <w:p>
      <w:pPr>
        <w:pStyle w:val="21"/>
        <w:tabs>
          <w:tab w:val="right" w:leader="dot" w:pos="8306"/>
        </w:tabs>
      </w:pPr>
      <w:r>
        <w:rPr>
          <w:rFonts w:hint="eastAsia"/>
          <w:lang w:val="en-US" w:eastAsia="zh-CN"/>
        </w:rPr>
        <w:fldChar w:fldCharType="begin"/>
      </w:r>
      <w:r>
        <w:rPr>
          <w:rFonts w:hint="eastAsia"/>
          <w:lang w:val="en-US" w:eastAsia="zh-CN"/>
        </w:rPr>
        <w:instrText xml:space="preserve"> HYPERLINK \l _Toc2263 </w:instrText>
      </w:r>
      <w:r>
        <w:rPr>
          <w:rFonts w:hint="eastAsia"/>
          <w:lang w:val="en-US" w:eastAsia="zh-CN"/>
        </w:rPr>
        <w:fldChar w:fldCharType="separate"/>
      </w:r>
      <w:r>
        <w:rPr>
          <w:rFonts w:cs="Times New Roman"/>
          <w:szCs w:val="24"/>
        </w:rPr>
        <w:t>2.1</w:t>
      </w:r>
      <w:r>
        <w:rPr>
          <w:rFonts w:hint="eastAsia" w:cs="Times New Roman"/>
          <w:szCs w:val="24"/>
          <w:lang w:val="en-US" w:eastAsia="zh-CN"/>
        </w:rPr>
        <w:t xml:space="preserve"> </w:t>
      </w:r>
      <w:r>
        <w:rPr>
          <w:rFonts w:cs="Times New Roman"/>
          <w:szCs w:val="24"/>
        </w:rPr>
        <w:t>建设项目环境保护相关法律、法规和规章制度</w:t>
      </w:r>
      <w:r>
        <w:tab/>
      </w:r>
      <w:r>
        <w:fldChar w:fldCharType="begin"/>
      </w:r>
      <w:r>
        <w:instrText xml:space="preserve"> PAGEREF _Toc2263 \h </w:instrText>
      </w:r>
      <w:r>
        <w:fldChar w:fldCharType="separate"/>
      </w:r>
      <w:r>
        <w:t>3</w:t>
      </w:r>
      <w:r>
        <w:fldChar w:fldCharType="end"/>
      </w:r>
      <w:r>
        <w:rPr>
          <w:rFonts w:hint="eastAsia"/>
          <w:lang w:val="en-US" w:eastAsia="zh-CN"/>
        </w:rPr>
        <w:fldChar w:fldCharType="end"/>
      </w:r>
    </w:p>
    <w:p>
      <w:pPr>
        <w:pStyle w:val="21"/>
        <w:tabs>
          <w:tab w:val="right" w:leader="dot" w:pos="8306"/>
        </w:tabs>
      </w:pPr>
      <w:r>
        <w:rPr>
          <w:rFonts w:hint="eastAsia"/>
          <w:lang w:val="en-US" w:eastAsia="zh-CN"/>
        </w:rPr>
        <w:fldChar w:fldCharType="begin"/>
      </w:r>
      <w:r>
        <w:rPr>
          <w:rFonts w:hint="eastAsia"/>
          <w:lang w:val="en-US" w:eastAsia="zh-CN"/>
        </w:rPr>
        <w:instrText xml:space="preserve"> HYPERLINK \l _Toc617 </w:instrText>
      </w:r>
      <w:r>
        <w:rPr>
          <w:rFonts w:hint="eastAsia"/>
          <w:lang w:val="en-US" w:eastAsia="zh-CN"/>
        </w:rPr>
        <w:fldChar w:fldCharType="separate"/>
      </w:r>
      <w:r>
        <w:rPr>
          <w:rFonts w:cs="Times New Roman"/>
          <w:szCs w:val="24"/>
        </w:rPr>
        <w:t>2.2</w:t>
      </w:r>
      <w:r>
        <w:rPr>
          <w:rFonts w:hint="eastAsia" w:cs="Times New Roman"/>
          <w:szCs w:val="24"/>
          <w:lang w:val="en-US" w:eastAsia="zh-CN"/>
        </w:rPr>
        <w:t xml:space="preserve"> </w:t>
      </w:r>
      <w:r>
        <w:rPr>
          <w:rFonts w:cs="Times New Roman"/>
          <w:szCs w:val="24"/>
        </w:rPr>
        <w:t>建设项目竣工环境保护验收技术规范</w:t>
      </w:r>
      <w:r>
        <w:tab/>
      </w:r>
      <w:r>
        <w:fldChar w:fldCharType="begin"/>
      </w:r>
      <w:r>
        <w:instrText xml:space="preserve"> PAGEREF _Toc617 \h </w:instrText>
      </w:r>
      <w:r>
        <w:fldChar w:fldCharType="separate"/>
      </w:r>
      <w:r>
        <w:t>3</w:t>
      </w:r>
      <w:r>
        <w:fldChar w:fldCharType="end"/>
      </w:r>
      <w:r>
        <w:rPr>
          <w:rFonts w:hint="eastAsia"/>
          <w:lang w:val="en-US" w:eastAsia="zh-CN"/>
        </w:rPr>
        <w:fldChar w:fldCharType="end"/>
      </w:r>
    </w:p>
    <w:p>
      <w:pPr>
        <w:pStyle w:val="21"/>
        <w:tabs>
          <w:tab w:val="right" w:leader="dot" w:pos="8306"/>
        </w:tabs>
      </w:pPr>
      <w:r>
        <w:rPr>
          <w:rFonts w:hint="eastAsia"/>
          <w:lang w:val="en-US" w:eastAsia="zh-CN"/>
        </w:rPr>
        <w:fldChar w:fldCharType="begin"/>
      </w:r>
      <w:r>
        <w:rPr>
          <w:rFonts w:hint="eastAsia"/>
          <w:lang w:val="en-US" w:eastAsia="zh-CN"/>
        </w:rPr>
        <w:instrText xml:space="preserve"> HYPERLINK \l _Toc16163 </w:instrText>
      </w:r>
      <w:r>
        <w:rPr>
          <w:rFonts w:hint="eastAsia"/>
          <w:lang w:val="en-US" w:eastAsia="zh-CN"/>
        </w:rPr>
        <w:fldChar w:fldCharType="separate"/>
      </w:r>
      <w:r>
        <w:rPr>
          <w:rFonts w:cs="Times New Roman"/>
          <w:szCs w:val="24"/>
        </w:rPr>
        <w:t>2.3</w:t>
      </w:r>
      <w:r>
        <w:rPr>
          <w:rFonts w:hint="eastAsia" w:cs="Times New Roman"/>
          <w:szCs w:val="24"/>
          <w:lang w:val="en-US" w:eastAsia="zh-CN"/>
        </w:rPr>
        <w:t xml:space="preserve"> </w:t>
      </w:r>
      <w:r>
        <w:rPr>
          <w:rFonts w:cs="Times New Roman"/>
          <w:szCs w:val="24"/>
        </w:rPr>
        <w:t>建设项目环境影响报告</w:t>
      </w:r>
      <w:r>
        <w:rPr>
          <w:rFonts w:hint="eastAsia" w:cs="Times New Roman"/>
          <w:szCs w:val="24"/>
        </w:rPr>
        <w:t>表</w:t>
      </w:r>
      <w:r>
        <w:rPr>
          <w:rFonts w:cs="Times New Roman"/>
          <w:szCs w:val="24"/>
        </w:rPr>
        <w:t>及其审批部门审批决定</w:t>
      </w:r>
      <w:r>
        <w:tab/>
      </w:r>
      <w:r>
        <w:fldChar w:fldCharType="begin"/>
      </w:r>
      <w:r>
        <w:instrText xml:space="preserve"> PAGEREF _Toc16163 \h </w:instrText>
      </w:r>
      <w:r>
        <w:fldChar w:fldCharType="separate"/>
      </w:r>
      <w:r>
        <w:t>4</w:t>
      </w:r>
      <w:r>
        <w:fldChar w:fldCharType="end"/>
      </w:r>
      <w:r>
        <w:rPr>
          <w:rFonts w:hint="eastAsia"/>
          <w:lang w:val="en-US" w:eastAsia="zh-CN"/>
        </w:rPr>
        <w:fldChar w:fldCharType="end"/>
      </w:r>
    </w:p>
    <w:p>
      <w:pPr>
        <w:pStyle w:val="21"/>
        <w:tabs>
          <w:tab w:val="right" w:leader="dot" w:pos="8306"/>
        </w:tabs>
      </w:pPr>
      <w:r>
        <w:rPr>
          <w:rFonts w:hint="eastAsia"/>
          <w:lang w:val="en-US" w:eastAsia="zh-CN"/>
        </w:rPr>
        <w:fldChar w:fldCharType="begin"/>
      </w:r>
      <w:r>
        <w:rPr>
          <w:rFonts w:hint="eastAsia"/>
          <w:lang w:val="en-US" w:eastAsia="zh-CN"/>
        </w:rPr>
        <w:instrText xml:space="preserve"> HYPERLINK \l _Toc32340 </w:instrText>
      </w:r>
      <w:r>
        <w:rPr>
          <w:rFonts w:hint="eastAsia"/>
          <w:lang w:val="en-US" w:eastAsia="zh-CN"/>
        </w:rPr>
        <w:fldChar w:fldCharType="separate"/>
      </w:r>
      <w:r>
        <w:rPr>
          <w:rFonts w:cs="Times New Roman"/>
          <w:szCs w:val="24"/>
        </w:rPr>
        <w:t>2.4</w:t>
      </w:r>
      <w:r>
        <w:rPr>
          <w:rFonts w:hint="eastAsia" w:cs="Times New Roman"/>
          <w:szCs w:val="24"/>
          <w:lang w:val="en-US" w:eastAsia="zh-CN"/>
        </w:rPr>
        <w:t xml:space="preserve"> </w:t>
      </w:r>
      <w:r>
        <w:rPr>
          <w:rFonts w:cs="Times New Roman"/>
          <w:szCs w:val="24"/>
        </w:rPr>
        <w:t>其他相关文件</w:t>
      </w:r>
      <w:r>
        <w:tab/>
      </w:r>
      <w:r>
        <w:fldChar w:fldCharType="begin"/>
      </w:r>
      <w:r>
        <w:instrText xml:space="preserve"> PAGEREF _Toc32340 \h </w:instrText>
      </w:r>
      <w:r>
        <w:fldChar w:fldCharType="separate"/>
      </w:r>
      <w:r>
        <w:t>4</w:t>
      </w:r>
      <w:r>
        <w:fldChar w:fldCharType="end"/>
      </w:r>
      <w:r>
        <w:rPr>
          <w:rFonts w:hint="eastAsia"/>
          <w:lang w:val="en-US" w:eastAsia="zh-CN"/>
        </w:rPr>
        <w:fldChar w:fldCharType="end"/>
      </w:r>
    </w:p>
    <w:p>
      <w:pPr>
        <w:pStyle w:val="20"/>
        <w:tabs>
          <w:tab w:val="right" w:leader="dot" w:pos="8306"/>
        </w:tabs>
      </w:pPr>
      <w:r>
        <w:rPr>
          <w:rFonts w:hint="eastAsia"/>
          <w:lang w:val="en-US" w:eastAsia="zh-CN"/>
        </w:rPr>
        <w:fldChar w:fldCharType="begin"/>
      </w:r>
      <w:r>
        <w:rPr>
          <w:rFonts w:hint="eastAsia"/>
          <w:lang w:val="en-US" w:eastAsia="zh-CN"/>
        </w:rPr>
        <w:instrText xml:space="preserve"> HYPERLINK \l _Toc19349 </w:instrText>
      </w:r>
      <w:r>
        <w:rPr>
          <w:rFonts w:hint="eastAsia"/>
          <w:lang w:val="en-US" w:eastAsia="zh-CN"/>
        </w:rPr>
        <w:fldChar w:fldCharType="separate"/>
      </w:r>
      <w:r>
        <w:rPr>
          <w:szCs w:val="24"/>
        </w:rPr>
        <w:t>3</w:t>
      </w:r>
      <w:r>
        <w:rPr>
          <w:rFonts w:hint="eastAsia"/>
          <w:szCs w:val="24"/>
          <w:lang w:val="en-US" w:eastAsia="zh-CN"/>
        </w:rPr>
        <w:t xml:space="preserve"> </w:t>
      </w:r>
      <w:r>
        <w:rPr>
          <w:szCs w:val="24"/>
        </w:rPr>
        <w:t>项目建设情况</w:t>
      </w:r>
      <w:r>
        <w:tab/>
      </w:r>
      <w:r>
        <w:fldChar w:fldCharType="begin"/>
      </w:r>
      <w:r>
        <w:instrText xml:space="preserve"> PAGEREF _Toc19349 \h </w:instrText>
      </w:r>
      <w:r>
        <w:fldChar w:fldCharType="separate"/>
      </w:r>
      <w:r>
        <w:t>5</w:t>
      </w:r>
      <w:r>
        <w:fldChar w:fldCharType="end"/>
      </w:r>
      <w:r>
        <w:rPr>
          <w:rFonts w:hint="eastAsia"/>
          <w:lang w:val="en-US" w:eastAsia="zh-CN"/>
        </w:rPr>
        <w:fldChar w:fldCharType="end"/>
      </w:r>
    </w:p>
    <w:p>
      <w:pPr>
        <w:pStyle w:val="21"/>
        <w:tabs>
          <w:tab w:val="right" w:leader="dot" w:pos="8306"/>
        </w:tabs>
      </w:pPr>
      <w:r>
        <w:rPr>
          <w:rFonts w:hint="eastAsia"/>
          <w:lang w:val="en-US" w:eastAsia="zh-CN"/>
        </w:rPr>
        <w:fldChar w:fldCharType="begin"/>
      </w:r>
      <w:r>
        <w:rPr>
          <w:rFonts w:hint="eastAsia"/>
          <w:lang w:val="en-US" w:eastAsia="zh-CN"/>
        </w:rPr>
        <w:instrText xml:space="preserve"> HYPERLINK \l _Toc17025 </w:instrText>
      </w:r>
      <w:r>
        <w:rPr>
          <w:rFonts w:hint="eastAsia"/>
          <w:lang w:val="en-US" w:eastAsia="zh-CN"/>
        </w:rPr>
        <w:fldChar w:fldCharType="separate"/>
      </w:r>
      <w:r>
        <w:rPr>
          <w:rFonts w:cs="Times New Roman"/>
          <w:szCs w:val="24"/>
        </w:rPr>
        <w:t>3.1</w:t>
      </w:r>
      <w:r>
        <w:rPr>
          <w:rFonts w:hint="eastAsia" w:cs="Times New Roman"/>
          <w:szCs w:val="24"/>
          <w:lang w:val="en-US" w:eastAsia="zh-CN"/>
        </w:rPr>
        <w:t xml:space="preserve"> </w:t>
      </w:r>
      <w:r>
        <w:rPr>
          <w:rFonts w:cs="Times New Roman"/>
          <w:szCs w:val="24"/>
        </w:rPr>
        <w:t>地理位置及平面布置</w:t>
      </w:r>
      <w:r>
        <w:tab/>
      </w:r>
      <w:r>
        <w:fldChar w:fldCharType="begin"/>
      </w:r>
      <w:r>
        <w:instrText xml:space="preserve"> PAGEREF _Toc17025 \h </w:instrText>
      </w:r>
      <w:r>
        <w:fldChar w:fldCharType="separate"/>
      </w:r>
      <w:r>
        <w:t>5</w:t>
      </w:r>
      <w:r>
        <w:fldChar w:fldCharType="end"/>
      </w:r>
      <w:r>
        <w:rPr>
          <w:rFonts w:hint="eastAsia"/>
          <w:lang w:val="en-US" w:eastAsia="zh-CN"/>
        </w:rPr>
        <w:fldChar w:fldCharType="end"/>
      </w:r>
    </w:p>
    <w:p>
      <w:pPr>
        <w:pStyle w:val="21"/>
        <w:tabs>
          <w:tab w:val="right" w:leader="dot" w:pos="8306"/>
        </w:tabs>
      </w:pPr>
      <w:r>
        <w:rPr>
          <w:rFonts w:hint="eastAsia"/>
          <w:lang w:val="en-US" w:eastAsia="zh-CN"/>
        </w:rPr>
        <w:fldChar w:fldCharType="begin"/>
      </w:r>
      <w:r>
        <w:rPr>
          <w:rFonts w:hint="eastAsia"/>
          <w:lang w:val="en-US" w:eastAsia="zh-CN"/>
        </w:rPr>
        <w:instrText xml:space="preserve"> HYPERLINK \l _Toc1060 </w:instrText>
      </w:r>
      <w:r>
        <w:rPr>
          <w:rFonts w:hint="eastAsia"/>
          <w:lang w:val="en-US" w:eastAsia="zh-CN"/>
        </w:rPr>
        <w:fldChar w:fldCharType="separate"/>
      </w:r>
      <w:r>
        <w:rPr>
          <w:rFonts w:cs="Times New Roman"/>
          <w:szCs w:val="24"/>
        </w:rPr>
        <w:t>3.2</w:t>
      </w:r>
      <w:r>
        <w:rPr>
          <w:rFonts w:hint="eastAsia" w:cs="Times New Roman"/>
          <w:szCs w:val="24"/>
          <w:lang w:val="en-US" w:eastAsia="zh-CN"/>
        </w:rPr>
        <w:t xml:space="preserve"> </w:t>
      </w:r>
      <w:r>
        <w:rPr>
          <w:rFonts w:cs="Times New Roman"/>
          <w:szCs w:val="24"/>
        </w:rPr>
        <w:t>建设内容</w:t>
      </w:r>
      <w:r>
        <w:tab/>
      </w:r>
      <w:r>
        <w:fldChar w:fldCharType="begin"/>
      </w:r>
      <w:r>
        <w:instrText xml:space="preserve"> PAGEREF _Toc1060 \h </w:instrText>
      </w:r>
      <w:r>
        <w:fldChar w:fldCharType="separate"/>
      </w:r>
      <w:r>
        <w:t>5</w:t>
      </w:r>
      <w:r>
        <w:fldChar w:fldCharType="end"/>
      </w:r>
      <w:r>
        <w:rPr>
          <w:rFonts w:hint="eastAsia"/>
          <w:lang w:val="en-US" w:eastAsia="zh-CN"/>
        </w:rPr>
        <w:fldChar w:fldCharType="end"/>
      </w:r>
    </w:p>
    <w:p>
      <w:pPr>
        <w:pStyle w:val="21"/>
        <w:tabs>
          <w:tab w:val="right" w:leader="dot" w:pos="8306"/>
        </w:tabs>
      </w:pPr>
      <w:r>
        <w:rPr>
          <w:rFonts w:hint="eastAsia"/>
          <w:lang w:val="en-US" w:eastAsia="zh-CN"/>
        </w:rPr>
        <w:fldChar w:fldCharType="begin"/>
      </w:r>
      <w:r>
        <w:rPr>
          <w:rFonts w:hint="eastAsia"/>
          <w:lang w:val="en-US" w:eastAsia="zh-CN"/>
        </w:rPr>
        <w:instrText xml:space="preserve"> HYPERLINK \l _Toc17591 </w:instrText>
      </w:r>
      <w:r>
        <w:rPr>
          <w:rFonts w:hint="eastAsia"/>
          <w:lang w:val="en-US" w:eastAsia="zh-CN"/>
        </w:rPr>
        <w:fldChar w:fldCharType="separate"/>
      </w:r>
      <w:r>
        <w:rPr>
          <w:rFonts w:cs="Times New Roman"/>
          <w:szCs w:val="24"/>
        </w:rPr>
        <w:t>3.3</w:t>
      </w:r>
      <w:r>
        <w:rPr>
          <w:rFonts w:hint="eastAsia" w:cs="Times New Roman"/>
          <w:szCs w:val="24"/>
          <w:lang w:val="en-US" w:eastAsia="zh-CN"/>
        </w:rPr>
        <w:t xml:space="preserve"> </w:t>
      </w:r>
      <w:r>
        <w:rPr>
          <w:rFonts w:cs="Times New Roman"/>
          <w:szCs w:val="24"/>
        </w:rPr>
        <w:t>主要原辅材料及燃料</w:t>
      </w:r>
      <w:r>
        <w:tab/>
      </w:r>
      <w:r>
        <w:fldChar w:fldCharType="begin"/>
      </w:r>
      <w:r>
        <w:instrText xml:space="preserve"> PAGEREF _Toc17591 \h </w:instrText>
      </w:r>
      <w:r>
        <w:fldChar w:fldCharType="separate"/>
      </w:r>
      <w:r>
        <w:t>7</w:t>
      </w:r>
      <w:r>
        <w:fldChar w:fldCharType="end"/>
      </w:r>
      <w:r>
        <w:rPr>
          <w:rFonts w:hint="eastAsia"/>
          <w:lang w:val="en-US" w:eastAsia="zh-CN"/>
        </w:rPr>
        <w:fldChar w:fldCharType="end"/>
      </w:r>
    </w:p>
    <w:p>
      <w:pPr>
        <w:pStyle w:val="21"/>
        <w:tabs>
          <w:tab w:val="right" w:leader="dot" w:pos="8306"/>
        </w:tabs>
      </w:pPr>
      <w:r>
        <w:rPr>
          <w:rFonts w:hint="eastAsia"/>
          <w:lang w:val="en-US" w:eastAsia="zh-CN"/>
        </w:rPr>
        <w:fldChar w:fldCharType="begin"/>
      </w:r>
      <w:r>
        <w:rPr>
          <w:rFonts w:hint="eastAsia"/>
          <w:lang w:val="en-US" w:eastAsia="zh-CN"/>
        </w:rPr>
        <w:instrText xml:space="preserve"> HYPERLINK \l _Toc18553 </w:instrText>
      </w:r>
      <w:r>
        <w:rPr>
          <w:rFonts w:hint="eastAsia"/>
          <w:lang w:val="en-US" w:eastAsia="zh-CN"/>
        </w:rPr>
        <w:fldChar w:fldCharType="separate"/>
      </w:r>
      <w:r>
        <w:rPr>
          <w:rFonts w:cs="Times New Roman"/>
          <w:szCs w:val="24"/>
        </w:rPr>
        <w:t>3.4</w:t>
      </w:r>
      <w:r>
        <w:rPr>
          <w:rFonts w:hint="eastAsia" w:cs="Times New Roman"/>
          <w:szCs w:val="24"/>
          <w:lang w:val="en-US" w:eastAsia="zh-CN"/>
        </w:rPr>
        <w:t xml:space="preserve"> </w:t>
      </w:r>
      <w:r>
        <w:rPr>
          <w:rFonts w:cs="Times New Roman"/>
          <w:szCs w:val="24"/>
        </w:rPr>
        <w:t>水源及水平衡</w:t>
      </w:r>
      <w:r>
        <w:tab/>
      </w:r>
      <w:r>
        <w:fldChar w:fldCharType="begin"/>
      </w:r>
      <w:r>
        <w:instrText xml:space="preserve"> PAGEREF _Toc18553 \h </w:instrText>
      </w:r>
      <w:r>
        <w:fldChar w:fldCharType="separate"/>
      </w:r>
      <w:r>
        <w:t>8</w:t>
      </w:r>
      <w:r>
        <w:fldChar w:fldCharType="end"/>
      </w:r>
      <w:r>
        <w:rPr>
          <w:rFonts w:hint="eastAsia"/>
          <w:lang w:val="en-US" w:eastAsia="zh-CN"/>
        </w:rPr>
        <w:fldChar w:fldCharType="end"/>
      </w:r>
    </w:p>
    <w:p>
      <w:pPr>
        <w:pStyle w:val="21"/>
        <w:tabs>
          <w:tab w:val="right" w:leader="dot" w:pos="8306"/>
        </w:tabs>
      </w:pPr>
      <w:r>
        <w:rPr>
          <w:rFonts w:hint="eastAsia"/>
          <w:lang w:val="en-US" w:eastAsia="zh-CN"/>
        </w:rPr>
        <w:fldChar w:fldCharType="begin"/>
      </w:r>
      <w:r>
        <w:rPr>
          <w:rFonts w:hint="eastAsia"/>
          <w:lang w:val="en-US" w:eastAsia="zh-CN"/>
        </w:rPr>
        <w:instrText xml:space="preserve"> HYPERLINK \l _Toc10997 </w:instrText>
      </w:r>
      <w:r>
        <w:rPr>
          <w:rFonts w:hint="eastAsia"/>
          <w:lang w:val="en-US" w:eastAsia="zh-CN"/>
        </w:rPr>
        <w:fldChar w:fldCharType="separate"/>
      </w:r>
      <w:r>
        <w:rPr>
          <w:rFonts w:hint="default" w:ascii="Times New Roman" w:hAnsi="Times New Roman" w:eastAsia="宋体" w:cs="Times New Roman"/>
          <w:spacing w:val="0"/>
          <w:kern w:val="0"/>
          <w:szCs w:val="24"/>
        </w:rPr>
        <w:t>3.6</w:t>
      </w:r>
      <w:r>
        <w:rPr>
          <w:rFonts w:hint="eastAsia" w:eastAsia="宋体" w:cs="Times New Roman"/>
          <w:spacing w:val="0"/>
          <w:kern w:val="0"/>
          <w:szCs w:val="24"/>
          <w:lang w:val="en-US" w:eastAsia="zh-CN"/>
        </w:rPr>
        <w:t xml:space="preserve"> </w:t>
      </w:r>
      <w:r>
        <w:rPr>
          <w:rFonts w:hint="default" w:ascii="Times New Roman" w:hAnsi="Times New Roman" w:eastAsia="宋体" w:cs="Times New Roman"/>
          <w:spacing w:val="0"/>
          <w:kern w:val="0"/>
          <w:szCs w:val="24"/>
        </w:rPr>
        <w:t>劳动定员及工作制度</w:t>
      </w:r>
      <w:r>
        <w:tab/>
      </w:r>
      <w:r>
        <w:fldChar w:fldCharType="begin"/>
      </w:r>
      <w:r>
        <w:instrText xml:space="preserve"> PAGEREF _Toc10997 \h </w:instrText>
      </w:r>
      <w:r>
        <w:fldChar w:fldCharType="separate"/>
      </w:r>
      <w:r>
        <w:t>9</w:t>
      </w:r>
      <w:r>
        <w:fldChar w:fldCharType="end"/>
      </w:r>
      <w:r>
        <w:rPr>
          <w:rFonts w:hint="eastAsia"/>
          <w:lang w:val="en-US" w:eastAsia="zh-CN"/>
        </w:rPr>
        <w:fldChar w:fldCharType="end"/>
      </w:r>
    </w:p>
    <w:p>
      <w:pPr>
        <w:pStyle w:val="21"/>
        <w:tabs>
          <w:tab w:val="right" w:leader="dot" w:pos="8306"/>
        </w:tabs>
      </w:pPr>
      <w:r>
        <w:rPr>
          <w:rFonts w:hint="eastAsia"/>
          <w:lang w:val="en-US" w:eastAsia="zh-CN"/>
        </w:rPr>
        <w:fldChar w:fldCharType="begin"/>
      </w:r>
      <w:r>
        <w:rPr>
          <w:rFonts w:hint="eastAsia"/>
          <w:lang w:val="en-US" w:eastAsia="zh-CN"/>
        </w:rPr>
        <w:instrText xml:space="preserve"> HYPERLINK \l _Toc16296 </w:instrText>
      </w:r>
      <w:r>
        <w:rPr>
          <w:rFonts w:hint="eastAsia"/>
          <w:lang w:val="en-US" w:eastAsia="zh-CN"/>
        </w:rPr>
        <w:fldChar w:fldCharType="separate"/>
      </w:r>
      <w:r>
        <w:rPr>
          <w:rFonts w:cs="Times New Roman"/>
          <w:szCs w:val="24"/>
        </w:rPr>
        <w:t>3.</w:t>
      </w:r>
      <w:r>
        <w:rPr>
          <w:rFonts w:hint="eastAsia" w:cs="Times New Roman"/>
          <w:szCs w:val="24"/>
          <w:highlight w:val="none"/>
        </w:rPr>
        <w:t>7</w:t>
      </w:r>
      <w:r>
        <w:rPr>
          <w:rFonts w:hint="eastAsia" w:cs="Times New Roman"/>
          <w:szCs w:val="24"/>
          <w:highlight w:val="none"/>
          <w:lang w:val="en-US" w:eastAsia="zh-CN"/>
        </w:rPr>
        <w:t xml:space="preserve"> </w:t>
      </w:r>
      <w:r>
        <w:rPr>
          <w:rFonts w:cs="Times New Roman"/>
          <w:szCs w:val="24"/>
          <w:highlight w:val="none"/>
        </w:rPr>
        <w:t>项目</w:t>
      </w:r>
      <w:r>
        <w:rPr>
          <w:rFonts w:hint="eastAsia" w:cs="Times New Roman"/>
          <w:szCs w:val="24"/>
          <w:highlight w:val="none"/>
        </w:rPr>
        <w:t>投资</w:t>
      </w:r>
      <w:r>
        <w:tab/>
      </w:r>
      <w:r>
        <w:fldChar w:fldCharType="begin"/>
      </w:r>
      <w:r>
        <w:instrText xml:space="preserve"> PAGEREF _Toc16296 \h </w:instrText>
      </w:r>
      <w:r>
        <w:fldChar w:fldCharType="separate"/>
      </w:r>
      <w:r>
        <w:t>10</w:t>
      </w:r>
      <w:r>
        <w:fldChar w:fldCharType="end"/>
      </w:r>
      <w:r>
        <w:rPr>
          <w:rFonts w:hint="eastAsia"/>
          <w:lang w:val="en-US" w:eastAsia="zh-CN"/>
        </w:rPr>
        <w:fldChar w:fldCharType="end"/>
      </w:r>
    </w:p>
    <w:p>
      <w:pPr>
        <w:pStyle w:val="21"/>
        <w:tabs>
          <w:tab w:val="right" w:leader="dot" w:pos="8306"/>
        </w:tabs>
      </w:pPr>
      <w:r>
        <w:rPr>
          <w:rFonts w:hint="eastAsia"/>
          <w:lang w:val="en-US" w:eastAsia="zh-CN"/>
        </w:rPr>
        <w:fldChar w:fldCharType="begin"/>
      </w:r>
      <w:r>
        <w:rPr>
          <w:rFonts w:hint="eastAsia"/>
          <w:lang w:val="en-US" w:eastAsia="zh-CN"/>
        </w:rPr>
        <w:instrText xml:space="preserve"> HYPERLINK \l _Toc31945 </w:instrText>
      </w:r>
      <w:r>
        <w:rPr>
          <w:rFonts w:hint="eastAsia"/>
          <w:lang w:val="en-US" w:eastAsia="zh-CN"/>
        </w:rPr>
        <w:fldChar w:fldCharType="separate"/>
      </w:r>
      <w:r>
        <w:rPr>
          <w:rFonts w:cs="Times New Roman"/>
          <w:szCs w:val="24"/>
        </w:rPr>
        <w:t>3.</w:t>
      </w:r>
      <w:r>
        <w:rPr>
          <w:rFonts w:hint="eastAsia" w:cs="Times New Roman"/>
          <w:szCs w:val="24"/>
        </w:rPr>
        <w:t>8</w:t>
      </w:r>
      <w:r>
        <w:rPr>
          <w:rFonts w:hint="eastAsia" w:cs="Times New Roman"/>
          <w:szCs w:val="24"/>
          <w:lang w:val="en-US" w:eastAsia="zh-CN"/>
        </w:rPr>
        <w:t xml:space="preserve"> </w:t>
      </w:r>
      <w:r>
        <w:rPr>
          <w:rFonts w:cs="Times New Roman"/>
          <w:szCs w:val="24"/>
        </w:rPr>
        <w:t>项目变动情况</w:t>
      </w:r>
      <w:r>
        <w:tab/>
      </w:r>
      <w:r>
        <w:fldChar w:fldCharType="begin"/>
      </w:r>
      <w:r>
        <w:instrText xml:space="preserve"> PAGEREF _Toc31945 \h </w:instrText>
      </w:r>
      <w:r>
        <w:fldChar w:fldCharType="separate"/>
      </w:r>
      <w:r>
        <w:t>10</w:t>
      </w:r>
      <w:r>
        <w:fldChar w:fldCharType="end"/>
      </w:r>
      <w:r>
        <w:rPr>
          <w:rFonts w:hint="eastAsia"/>
          <w:lang w:val="en-US" w:eastAsia="zh-CN"/>
        </w:rPr>
        <w:fldChar w:fldCharType="end"/>
      </w:r>
    </w:p>
    <w:p>
      <w:pPr>
        <w:pStyle w:val="20"/>
        <w:tabs>
          <w:tab w:val="right" w:leader="dot" w:pos="8306"/>
        </w:tabs>
      </w:pPr>
      <w:r>
        <w:rPr>
          <w:rFonts w:hint="eastAsia"/>
          <w:lang w:val="en-US" w:eastAsia="zh-CN"/>
        </w:rPr>
        <w:fldChar w:fldCharType="begin"/>
      </w:r>
      <w:r>
        <w:rPr>
          <w:rFonts w:hint="eastAsia"/>
          <w:lang w:val="en-US" w:eastAsia="zh-CN"/>
        </w:rPr>
        <w:instrText xml:space="preserve"> HYPERLINK \l _Toc1198 </w:instrText>
      </w:r>
      <w:r>
        <w:rPr>
          <w:rFonts w:hint="eastAsia"/>
          <w:lang w:val="en-US" w:eastAsia="zh-CN"/>
        </w:rPr>
        <w:fldChar w:fldCharType="separate"/>
      </w:r>
      <w:r>
        <w:rPr>
          <w:rFonts w:hint="default" w:ascii="Times New Roman" w:hAnsi="Times New Roman" w:eastAsia="宋体" w:cs="Times New Roman"/>
          <w:spacing w:val="0"/>
          <w:szCs w:val="24"/>
        </w:rPr>
        <w:t>4</w:t>
      </w:r>
      <w:r>
        <w:rPr>
          <w:rFonts w:hint="eastAsia" w:cs="Times New Roman"/>
          <w:spacing w:val="0"/>
          <w:szCs w:val="24"/>
          <w:lang w:val="en-US" w:eastAsia="zh-CN"/>
        </w:rPr>
        <w:t xml:space="preserve"> </w:t>
      </w:r>
      <w:r>
        <w:rPr>
          <w:rFonts w:hint="default" w:ascii="Times New Roman" w:hAnsi="Times New Roman" w:eastAsia="宋体" w:cs="Times New Roman"/>
          <w:spacing w:val="0"/>
          <w:szCs w:val="24"/>
        </w:rPr>
        <w:t>环境保护设施</w:t>
      </w:r>
      <w:r>
        <w:tab/>
      </w:r>
      <w:r>
        <w:fldChar w:fldCharType="begin"/>
      </w:r>
      <w:r>
        <w:instrText xml:space="preserve"> PAGEREF _Toc1198 \h </w:instrText>
      </w:r>
      <w:r>
        <w:fldChar w:fldCharType="separate"/>
      </w:r>
      <w:r>
        <w:t>11</w:t>
      </w:r>
      <w:r>
        <w:fldChar w:fldCharType="end"/>
      </w:r>
      <w:r>
        <w:rPr>
          <w:rFonts w:hint="eastAsia"/>
          <w:lang w:val="en-US" w:eastAsia="zh-CN"/>
        </w:rPr>
        <w:fldChar w:fldCharType="end"/>
      </w:r>
    </w:p>
    <w:p>
      <w:pPr>
        <w:pStyle w:val="21"/>
        <w:tabs>
          <w:tab w:val="right" w:leader="dot" w:pos="8306"/>
        </w:tabs>
      </w:pPr>
      <w:r>
        <w:rPr>
          <w:rFonts w:hint="eastAsia"/>
          <w:lang w:val="en-US" w:eastAsia="zh-CN"/>
        </w:rPr>
        <w:fldChar w:fldCharType="begin"/>
      </w:r>
      <w:r>
        <w:rPr>
          <w:rFonts w:hint="eastAsia"/>
          <w:lang w:val="en-US" w:eastAsia="zh-CN"/>
        </w:rPr>
        <w:instrText xml:space="preserve"> HYPERLINK \l _Toc23633 </w:instrText>
      </w:r>
      <w:r>
        <w:rPr>
          <w:rFonts w:hint="eastAsia"/>
          <w:lang w:val="en-US" w:eastAsia="zh-CN"/>
        </w:rPr>
        <w:fldChar w:fldCharType="separate"/>
      </w:r>
      <w:r>
        <w:rPr>
          <w:rFonts w:hint="default" w:ascii="Times New Roman" w:hAnsi="Times New Roman" w:eastAsia="宋体" w:cs="Times New Roman"/>
          <w:spacing w:val="0"/>
          <w:szCs w:val="24"/>
        </w:rPr>
        <w:t>4.1</w:t>
      </w:r>
      <w:r>
        <w:rPr>
          <w:rFonts w:hint="eastAsia" w:eastAsia="宋体" w:cs="Times New Roman"/>
          <w:spacing w:val="0"/>
          <w:szCs w:val="24"/>
          <w:lang w:val="en-US" w:eastAsia="zh-CN"/>
        </w:rPr>
        <w:t xml:space="preserve"> </w:t>
      </w:r>
      <w:r>
        <w:rPr>
          <w:rFonts w:hint="default" w:ascii="Times New Roman" w:hAnsi="Times New Roman" w:eastAsia="宋体" w:cs="Times New Roman"/>
          <w:spacing w:val="0"/>
          <w:szCs w:val="24"/>
        </w:rPr>
        <w:t>污染物治理及处置设施</w:t>
      </w:r>
      <w:r>
        <w:tab/>
      </w:r>
      <w:r>
        <w:fldChar w:fldCharType="begin"/>
      </w:r>
      <w:r>
        <w:instrText xml:space="preserve"> PAGEREF _Toc23633 \h </w:instrText>
      </w:r>
      <w:r>
        <w:fldChar w:fldCharType="separate"/>
      </w:r>
      <w:r>
        <w:t>11</w:t>
      </w:r>
      <w:r>
        <w:fldChar w:fldCharType="end"/>
      </w:r>
      <w:r>
        <w:rPr>
          <w:rFonts w:hint="eastAsia"/>
          <w:lang w:val="en-US" w:eastAsia="zh-CN"/>
        </w:rPr>
        <w:fldChar w:fldCharType="end"/>
      </w:r>
    </w:p>
    <w:p>
      <w:pPr>
        <w:pStyle w:val="21"/>
        <w:tabs>
          <w:tab w:val="right" w:leader="dot" w:pos="8306"/>
        </w:tabs>
      </w:pPr>
      <w:r>
        <w:rPr>
          <w:rFonts w:hint="eastAsia"/>
          <w:lang w:val="en-US" w:eastAsia="zh-CN"/>
        </w:rPr>
        <w:fldChar w:fldCharType="begin"/>
      </w:r>
      <w:r>
        <w:rPr>
          <w:rFonts w:hint="eastAsia"/>
          <w:lang w:val="en-US" w:eastAsia="zh-CN"/>
        </w:rPr>
        <w:instrText xml:space="preserve"> HYPERLINK \l _Toc16352 </w:instrText>
      </w:r>
      <w:r>
        <w:rPr>
          <w:rFonts w:hint="eastAsia"/>
          <w:lang w:val="en-US" w:eastAsia="zh-CN"/>
        </w:rPr>
        <w:fldChar w:fldCharType="separate"/>
      </w:r>
      <w:r>
        <w:rPr>
          <w:rFonts w:hint="eastAsia" w:ascii="Times New Roman" w:hAnsi="Times New Roman" w:cs="Times New Roman"/>
          <w:szCs w:val="24"/>
          <w:lang w:val="en-US" w:eastAsia="zh-CN"/>
        </w:rPr>
        <w:t>4.2</w:t>
      </w:r>
      <w:r>
        <w:rPr>
          <w:rFonts w:hint="eastAsia" w:cs="Times New Roman"/>
          <w:szCs w:val="24"/>
          <w:lang w:val="en-US" w:eastAsia="zh-CN"/>
        </w:rPr>
        <w:t xml:space="preserve"> </w:t>
      </w:r>
      <w:r>
        <w:rPr>
          <w:rFonts w:hint="eastAsia" w:ascii="Times New Roman" w:hAnsi="Times New Roman" w:cs="Times New Roman"/>
          <w:szCs w:val="24"/>
          <w:lang w:val="en-US" w:eastAsia="zh-CN"/>
        </w:rPr>
        <w:t>其他环境保护设施</w:t>
      </w:r>
      <w:r>
        <w:tab/>
      </w:r>
      <w:r>
        <w:fldChar w:fldCharType="begin"/>
      </w:r>
      <w:r>
        <w:instrText xml:space="preserve"> PAGEREF _Toc16352 \h </w:instrText>
      </w:r>
      <w:r>
        <w:fldChar w:fldCharType="separate"/>
      </w:r>
      <w:r>
        <w:t>11</w:t>
      </w:r>
      <w:r>
        <w:fldChar w:fldCharType="end"/>
      </w:r>
      <w:r>
        <w:rPr>
          <w:rFonts w:hint="eastAsia"/>
          <w:lang w:val="en-US" w:eastAsia="zh-CN"/>
        </w:rPr>
        <w:fldChar w:fldCharType="end"/>
      </w:r>
    </w:p>
    <w:p>
      <w:pPr>
        <w:pStyle w:val="20"/>
        <w:tabs>
          <w:tab w:val="right" w:leader="dot" w:pos="8306"/>
        </w:tabs>
      </w:pPr>
      <w:r>
        <w:rPr>
          <w:rFonts w:hint="eastAsia"/>
          <w:lang w:val="en-US" w:eastAsia="zh-CN"/>
        </w:rPr>
        <w:fldChar w:fldCharType="begin"/>
      </w:r>
      <w:r>
        <w:rPr>
          <w:rFonts w:hint="eastAsia"/>
          <w:lang w:val="en-US" w:eastAsia="zh-CN"/>
        </w:rPr>
        <w:instrText xml:space="preserve"> HYPERLINK \l _Toc27778 </w:instrText>
      </w:r>
      <w:r>
        <w:rPr>
          <w:rFonts w:hint="eastAsia"/>
          <w:lang w:val="en-US" w:eastAsia="zh-CN"/>
        </w:rPr>
        <w:fldChar w:fldCharType="separate"/>
      </w:r>
      <w:r>
        <w:rPr>
          <w:szCs w:val="24"/>
        </w:rPr>
        <w:t>5</w:t>
      </w:r>
      <w:r>
        <w:rPr>
          <w:rFonts w:hint="eastAsia"/>
          <w:szCs w:val="24"/>
          <w:lang w:val="en-US" w:eastAsia="zh-CN"/>
        </w:rPr>
        <w:t xml:space="preserve"> </w:t>
      </w:r>
      <w:r>
        <w:rPr>
          <w:szCs w:val="24"/>
        </w:rPr>
        <w:t>环境影响报告</w:t>
      </w:r>
      <w:r>
        <w:rPr>
          <w:rFonts w:hint="eastAsia"/>
          <w:szCs w:val="24"/>
        </w:rPr>
        <w:t>表</w:t>
      </w:r>
      <w:r>
        <w:rPr>
          <w:szCs w:val="24"/>
        </w:rPr>
        <w:t>主要结论与建议及其审批部门审批决定</w:t>
      </w:r>
      <w:r>
        <w:tab/>
      </w:r>
      <w:r>
        <w:fldChar w:fldCharType="begin"/>
      </w:r>
      <w:r>
        <w:instrText xml:space="preserve"> PAGEREF _Toc27778 \h </w:instrText>
      </w:r>
      <w:r>
        <w:fldChar w:fldCharType="separate"/>
      </w:r>
      <w:r>
        <w:t>14</w:t>
      </w:r>
      <w:r>
        <w:fldChar w:fldCharType="end"/>
      </w:r>
      <w:r>
        <w:rPr>
          <w:rFonts w:hint="eastAsia"/>
          <w:lang w:val="en-US" w:eastAsia="zh-CN"/>
        </w:rPr>
        <w:fldChar w:fldCharType="end"/>
      </w:r>
    </w:p>
    <w:p>
      <w:pPr>
        <w:pStyle w:val="21"/>
        <w:tabs>
          <w:tab w:val="right" w:leader="dot" w:pos="8306"/>
        </w:tabs>
      </w:pPr>
      <w:r>
        <w:rPr>
          <w:rFonts w:hint="eastAsia"/>
          <w:lang w:val="en-US" w:eastAsia="zh-CN"/>
        </w:rPr>
        <w:fldChar w:fldCharType="begin"/>
      </w:r>
      <w:r>
        <w:rPr>
          <w:rFonts w:hint="eastAsia"/>
          <w:lang w:val="en-US" w:eastAsia="zh-CN"/>
        </w:rPr>
        <w:instrText xml:space="preserve"> HYPERLINK \l _Toc23712 </w:instrText>
      </w:r>
      <w:r>
        <w:rPr>
          <w:rFonts w:hint="eastAsia"/>
          <w:lang w:val="en-US" w:eastAsia="zh-CN"/>
        </w:rPr>
        <w:fldChar w:fldCharType="separate"/>
      </w:r>
      <w:r>
        <w:rPr>
          <w:rFonts w:cs="Times New Roman"/>
          <w:szCs w:val="24"/>
        </w:rPr>
        <w:t>5.1</w:t>
      </w:r>
      <w:r>
        <w:rPr>
          <w:rFonts w:hint="eastAsia" w:cs="Times New Roman"/>
          <w:szCs w:val="24"/>
          <w:lang w:val="en-US" w:eastAsia="zh-CN"/>
        </w:rPr>
        <w:t xml:space="preserve"> </w:t>
      </w:r>
      <w:r>
        <w:rPr>
          <w:rFonts w:cs="Times New Roman"/>
          <w:szCs w:val="24"/>
        </w:rPr>
        <w:t>环境影响报告</w:t>
      </w:r>
      <w:r>
        <w:rPr>
          <w:rFonts w:hint="eastAsia" w:cs="Times New Roman"/>
          <w:szCs w:val="24"/>
          <w:lang w:val="en-US" w:eastAsia="zh-CN"/>
        </w:rPr>
        <w:t>书</w:t>
      </w:r>
      <w:r>
        <w:rPr>
          <w:rFonts w:cs="Times New Roman"/>
          <w:szCs w:val="24"/>
        </w:rPr>
        <w:t>主要结论与建议</w:t>
      </w:r>
      <w:r>
        <w:tab/>
      </w:r>
      <w:r>
        <w:fldChar w:fldCharType="begin"/>
      </w:r>
      <w:r>
        <w:instrText xml:space="preserve"> PAGEREF _Toc23712 \h </w:instrText>
      </w:r>
      <w:r>
        <w:fldChar w:fldCharType="separate"/>
      </w:r>
      <w:r>
        <w:t>14</w:t>
      </w:r>
      <w:r>
        <w:fldChar w:fldCharType="end"/>
      </w:r>
      <w:r>
        <w:rPr>
          <w:rFonts w:hint="eastAsia"/>
          <w:lang w:val="en-US" w:eastAsia="zh-CN"/>
        </w:rPr>
        <w:fldChar w:fldCharType="end"/>
      </w:r>
    </w:p>
    <w:p>
      <w:pPr>
        <w:pStyle w:val="21"/>
        <w:tabs>
          <w:tab w:val="right" w:leader="dot" w:pos="8306"/>
        </w:tabs>
      </w:pPr>
      <w:r>
        <w:rPr>
          <w:rFonts w:hint="eastAsia"/>
          <w:lang w:val="en-US" w:eastAsia="zh-CN"/>
        </w:rPr>
        <w:fldChar w:fldCharType="begin"/>
      </w:r>
      <w:r>
        <w:rPr>
          <w:rFonts w:hint="eastAsia"/>
          <w:lang w:val="en-US" w:eastAsia="zh-CN"/>
        </w:rPr>
        <w:instrText xml:space="preserve"> HYPERLINK \l _Toc30309 </w:instrText>
      </w:r>
      <w:r>
        <w:rPr>
          <w:rFonts w:hint="eastAsia"/>
          <w:lang w:val="en-US" w:eastAsia="zh-CN"/>
        </w:rPr>
        <w:fldChar w:fldCharType="separate"/>
      </w:r>
      <w:r>
        <w:rPr>
          <w:rFonts w:cs="Times New Roman"/>
          <w:szCs w:val="24"/>
          <w:highlight w:val="none"/>
        </w:rPr>
        <w:t>5.</w:t>
      </w:r>
      <w:r>
        <w:rPr>
          <w:rFonts w:hint="eastAsia" w:cs="Times New Roman"/>
          <w:szCs w:val="24"/>
          <w:highlight w:val="none"/>
          <w:lang w:val="en-US" w:eastAsia="zh-CN"/>
        </w:rPr>
        <w:t xml:space="preserve">2 </w:t>
      </w:r>
      <w:r>
        <w:rPr>
          <w:rFonts w:cs="Times New Roman"/>
          <w:szCs w:val="24"/>
          <w:highlight w:val="none"/>
        </w:rPr>
        <w:t>审批部门审批决定</w:t>
      </w:r>
      <w:r>
        <w:tab/>
      </w:r>
      <w:r>
        <w:fldChar w:fldCharType="begin"/>
      </w:r>
      <w:r>
        <w:instrText xml:space="preserve"> PAGEREF _Toc30309 \h </w:instrText>
      </w:r>
      <w:r>
        <w:fldChar w:fldCharType="separate"/>
      </w:r>
      <w:r>
        <w:t>14</w:t>
      </w:r>
      <w:r>
        <w:fldChar w:fldCharType="end"/>
      </w:r>
      <w:r>
        <w:rPr>
          <w:rFonts w:hint="eastAsia"/>
          <w:lang w:val="en-US" w:eastAsia="zh-CN"/>
        </w:rPr>
        <w:fldChar w:fldCharType="end"/>
      </w:r>
    </w:p>
    <w:p>
      <w:pPr>
        <w:pStyle w:val="21"/>
        <w:tabs>
          <w:tab w:val="right" w:leader="dot" w:pos="8306"/>
        </w:tabs>
      </w:pPr>
      <w:r>
        <w:rPr>
          <w:rFonts w:hint="eastAsia"/>
          <w:lang w:val="en-US" w:eastAsia="zh-CN"/>
        </w:rPr>
        <w:fldChar w:fldCharType="begin"/>
      </w:r>
      <w:r>
        <w:rPr>
          <w:rFonts w:hint="eastAsia"/>
          <w:lang w:val="en-US" w:eastAsia="zh-CN"/>
        </w:rPr>
        <w:instrText xml:space="preserve"> HYPERLINK \l _Toc17958 </w:instrText>
      </w:r>
      <w:r>
        <w:rPr>
          <w:rFonts w:hint="eastAsia"/>
          <w:lang w:val="en-US" w:eastAsia="zh-CN"/>
        </w:rPr>
        <w:fldChar w:fldCharType="separate"/>
      </w:r>
      <w:r>
        <w:rPr>
          <w:szCs w:val="28"/>
        </w:rPr>
        <w:t>5.</w:t>
      </w:r>
      <w:r>
        <w:rPr>
          <w:rFonts w:hint="eastAsia"/>
          <w:szCs w:val="28"/>
          <w:lang w:val="en-US" w:eastAsia="zh-CN"/>
        </w:rPr>
        <w:t xml:space="preserve">3 </w:t>
      </w:r>
      <w:r>
        <w:rPr>
          <w:szCs w:val="28"/>
        </w:rPr>
        <w:t>审批意见落实情况</w:t>
      </w:r>
      <w:r>
        <w:tab/>
      </w:r>
      <w:r>
        <w:fldChar w:fldCharType="begin"/>
      </w:r>
      <w:r>
        <w:instrText xml:space="preserve"> PAGEREF _Toc17958 \h </w:instrText>
      </w:r>
      <w:r>
        <w:fldChar w:fldCharType="separate"/>
      </w:r>
      <w:r>
        <w:t>15</w:t>
      </w:r>
      <w:r>
        <w:fldChar w:fldCharType="end"/>
      </w:r>
      <w:r>
        <w:rPr>
          <w:rFonts w:hint="eastAsia"/>
          <w:lang w:val="en-US" w:eastAsia="zh-CN"/>
        </w:rPr>
        <w:fldChar w:fldCharType="end"/>
      </w:r>
    </w:p>
    <w:p>
      <w:pPr>
        <w:pStyle w:val="20"/>
        <w:tabs>
          <w:tab w:val="right" w:leader="dot" w:pos="8306"/>
        </w:tabs>
      </w:pPr>
      <w:r>
        <w:rPr>
          <w:rFonts w:hint="eastAsia"/>
          <w:lang w:val="en-US" w:eastAsia="zh-CN"/>
        </w:rPr>
        <w:fldChar w:fldCharType="begin"/>
      </w:r>
      <w:r>
        <w:rPr>
          <w:rFonts w:hint="eastAsia"/>
          <w:lang w:val="en-US" w:eastAsia="zh-CN"/>
        </w:rPr>
        <w:instrText xml:space="preserve"> HYPERLINK \l _Toc11619 </w:instrText>
      </w:r>
      <w:r>
        <w:rPr>
          <w:rFonts w:hint="eastAsia"/>
          <w:lang w:val="en-US" w:eastAsia="zh-CN"/>
        </w:rPr>
        <w:fldChar w:fldCharType="separate"/>
      </w:r>
      <w:r>
        <w:rPr>
          <w:szCs w:val="24"/>
          <w:highlight w:val="none"/>
        </w:rPr>
        <w:t>6</w:t>
      </w:r>
      <w:r>
        <w:rPr>
          <w:rFonts w:hint="eastAsia"/>
          <w:szCs w:val="24"/>
          <w:highlight w:val="none"/>
          <w:lang w:val="en-US" w:eastAsia="zh-CN"/>
        </w:rPr>
        <w:t xml:space="preserve"> </w:t>
      </w:r>
      <w:r>
        <w:rPr>
          <w:rFonts w:hint="eastAsia"/>
          <w:szCs w:val="24"/>
        </w:rPr>
        <w:t>污染物排放标准</w:t>
      </w:r>
      <w:r>
        <w:tab/>
      </w:r>
      <w:r>
        <w:fldChar w:fldCharType="begin"/>
      </w:r>
      <w:r>
        <w:instrText xml:space="preserve"> PAGEREF _Toc11619 \h </w:instrText>
      </w:r>
      <w:r>
        <w:fldChar w:fldCharType="separate"/>
      </w:r>
      <w:r>
        <w:t>17</w:t>
      </w:r>
      <w:r>
        <w:fldChar w:fldCharType="end"/>
      </w:r>
      <w:r>
        <w:rPr>
          <w:rFonts w:hint="eastAsia"/>
          <w:lang w:val="en-US" w:eastAsia="zh-CN"/>
        </w:rPr>
        <w:fldChar w:fldCharType="end"/>
      </w:r>
    </w:p>
    <w:p>
      <w:pPr>
        <w:pStyle w:val="21"/>
        <w:tabs>
          <w:tab w:val="right" w:leader="dot" w:pos="8306"/>
        </w:tabs>
      </w:pPr>
      <w:r>
        <w:rPr>
          <w:rFonts w:hint="eastAsia"/>
          <w:lang w:val="en-US" w:eastAsia="zh-CN"/>
        </w:rPr>
        <w:fldChar w:fldCharType="begin"/>
      </w:r>
      <w:r>
        <w:rPr>
          <w:rFonts w:hint="eastAsia"/>
          <w:lang w:val="en-US" w:eastAsia="zh-CN"/>
        </w:rPr>
        <w:instrText xml:space="preserve"> HYPERLINK \l _Toc11033 </w:instrText>
      </w:r>
      <w:r>
        <w:rPr>
          <w:rFonts w:hint="eastAsia"/>
          <w:lang w:val="en-US" w:eastAsia="zh-CN"/>
        </w:rPr>
        <w:fldChar w:fldCharType="separate"/>
      </w:r>
      <w:r>
        <w:rPr>
          <w:rFonts w:hint="eastAsia"/>
          <w:szCs w:val="24"/>
        </w:rPr>
        <w:t>6.1</w:t>
      </w:r>
      <w:r>
        <w:rPr>
          <w:rFonts w:hint="eastAsia"/>
          <w:szCs w:val="24"/>
          <w:lang w:val="en-US" w:eastAsia="zh-CN"/>
        </w:rPr>
        <w:t xml:space="preserve"> </w:t>
      </w:r>
      <w:r>
        <w:rPr>
          <w:rFonts w:hint="eastAsia"/>
          <w:szCs w:val="24"/>
        </w:rPr>
        <w:t>废水</w:t>
      </w:r>
      <w:r>
        <w:tab/>
      </w:r>
      <w:r>
        <w:fldChar w:fldCharType="begin"/>
      </w:r>
      <w:r>
        <w:instrText xml:space="preserve"> PAGEREF _Toc11033 \h </w:instrText>
      </w:r>
      <w:r>
        <w:fldChar w:fldCharType="separate"/>
      </w:r>
      <w:r>
        <w:t>17</w:t>
      </w:r>
      <w:r>
        <w:fldChar w:fldCharType="end"/>
      </w:r>
      <w:r>
        <w:rPr>
          <w:rFonts w:hint="eastAsia"/>
          <w:lang w:val="en-US" w:eastAsia="zh-CN"/>
        </w:rPr>
        <w:fldChar w:fldCharType="end"/>
      </w:r>
    </w:p>
    <w:p>
      <w:pPr>
        <w:pStyle w:val="21"/>
        <w:tabs>
          <w:tab w:val="right" w:leader="dot" w:pos="8306"/>
        </w:tabs>
      </w:pPr>
      <w:r>
        <w:rPr>
          <w:rFonts w:hint="eastAsia"/>
          <w:lang w:val="en-US" w:eastAsia="zh-CN"/>
        </w:rPr>
        <w:fldChar w:fldCharType="begin"/>
      </w:r>
      <w:r>
        <w:rPr>
          <w:rFonts w:hint="eastAsia"/>
          <w:lang w:val="en-US" w:eastAsia="zh-CN"/>
        </w:rPr>
        <w:instrText xml:space="preserve"> HYPERLINK \l _Toc13024 </w:instrText>
      </w:r>
      <w:r>
        <w:rPr>
          <w:rFonts w:hint="eastAsia"/>
          <w:lang w:val="en-US" w:eastAsia="zh-CN"/>
        </w:rPr>
        <w:fldChar w:fldCharType="separate"/>
      </w:r>
      <w:r>
        <w:rPr>
          <w:rFonts w:hint="eastAsia"/>
        </w:rPr>
        <w:t>6.</w:t>
      </w:r>
      <w:r>
        <w:rPr>
          <w:rFonts w:hint="eastAsia"/>
          <w:lang w:val="en-US" w:eastAsia="zh-CN"/>
        </w:rPr>
        <w:t xml:space="preserve">2 </w:t>
      </w:r>
      <w:r>
        <w:rPr>
          <w:rFonts w:hint="eastAsia"/>
        </w:rPr>
        <w:t>噪声</w:t>
      </w:r>
      <w:r>
        <w:tab/>
      </w:r>
      <w:r>
        <w:fldChar w:fldCharType="begin"/>
      </w:r>
      <w:r>
        <w:instrText xml:space="preserve"> PAGEREF _Toc13024 \h </w:instrText>
      </w:r>
      <w:r>
        <w:fldChar w:fldCharType="separate"/>
      </w:r>
      <w:r>
        <w:t>17</w:t>
      </w:r>
      <w:r>
        <w:fldChar w:fldCharType="end"/>
      </w:r>
      <w:r>
        <w:rPr>
          <w:rFonts w:hint="eastAsia"/>
          <w:lang w:val="en-US" w:eastAsia="zh-CN"/>
        </w:rPr>
        <w:fldChar w:fldCharType="end"/>
      </w:r>
    </w:p>
    <w:p>
      <w:pPr>
        <w:pStyle w:val="20"/>
        <w:tabs>
          <w:tab w:val="right" w:leader="dot" w:pos="8306"/>
        </w:tabs>
      </w:pPr>
      <w:r>
        <w:rPr>
          <w:rFonts w:hint="eastAsia"/>
          <w:lang w:val="en-US" w:eastAsia="zh-CN"/>
        </w:rPr>
        <w:fldChar w:fldCharType="begin"/>
      </w:r>
      <w:r>
        <w:rPr>
          <w:rFonts w:hint="eastAsia"/>
          <w:lang w:val="en-US" w:eastAsia="zh-CN"/>
        </w:rPr>
        <w:instrText xml:space="preserve"> HYPERLINK \l _Toc1857 </w:instrText>
      </w:r>
      <w:r>
        <w:rPr>
          <w:rFonts w:hint="eastAsia"/>
          <w:lang w:val="en-US" w:eastAsia="zh-CN"/>
        </w:rPr>
        <w:fldChar w:fldCharType="separate"/>
      </w:r>
      <w:r>
        <w:rPr>
          <w:rFonts w:hint="default" w:ascii="Times New Roman" w:hAnsi="Times New Roman" w:eastAsia="宋体" w:cs="Times New Roman"/>
          <w:szCs w:val="24"/>
        </w:rPr>
        <w:t>7</w:t>
      </w:r>
      <w:r>
        <w:rPr>
          <w:rFonts w:hint="eastAsia" w:cs="Times New Roman"/>
          <w:szCs w:val="24"/>
          <w:lang w:val="en-US" w:eastAsia="zh-CN"/>
        </w:rPr>
        <w:t xml:space="preserve"> </w:t>
      </w:r>
      <w:r>
        <w:rPr>
          <w:rFonts w:hint="default" w:ascii="Times New Roman" w:hAnsi="Times New Roman" w:eastAsia="宋体" w:cs="Times New Roman"/>
          <w:szCs w:val="24"/>
        </w:rPr>
        <w:t>验收监测内容</w:t>
      </w:r>
      <w:r>
        <w:tab/>
      </w:r>
      <w:r>
        <w:fldChar w:fldCharType="begin"/>
      </w:r>
      <w:r>
        <w:instrText xml:space="preserve"> PAGEREF _Toc1857 \h </w:instrText>
      </w:r>
      <w:r>
        <w:fldChar w:fldCharType="separate"/>
      </w:r>
      <w:r>
        <w:t>18</w:t>
      </w:r>
      <w:r>
        <w:fldChar w:fldCharType="end"/>
      </w:r>
      <w:r>
        <w:rPr>
          <w:rFonts w:hint="eastAsia"/>
          <w:lang w:val="en-US" w:eastAsia="zh-CN"/>
        </w:rPr>
        <w:fldChar w:fldCharType="end"/>
      </w:r>
    </w:p>
    <w:p>
      <w:pPr>
        <w:pStyle w:val="21"/>
        <w:tabs>
          <w:tab w:val="right" w:leader="dot" w:pos="8306"/>
        </w:tabs>
      </w:pPr>
      <w:r>
        <w:rPr>
          <w:rFonts w:hint="eastAsia"/>
          <w:lang w:val="en-US" w:eastAsia="zh-CN"/>
        </w:rPr>
        <w:fldChar w:fldCharType="begin"/>
      </w:r>
      <w:r>
        <w:rPr>
          <w:rFonts w:hint="eastAsia"/>
          <w:lang w:val="en-US" w:eastAsia="zh-CN"/>
        </w:rPr>
        <w:instrText xml:space="preserve"> HYPERLINK \l _Toc15277 </w:instrText>
      </w:r>
      <w:r>
        <w:rPr>
          <w:rFonts w:hint="eastAsia"/>
          <w:lang w:val="en-US" w:eastAsia="zh-CN"/>
        </w:rPr>
        <w:fldChar w:fldCharType="separate"/>
      </w:r>
      <w:r>
        <w:rPr>
          <w:rFonts w:hint="default" w:ascii="Times New Roman" w:hAnsi="Times New Roman" w:eastAsia="宋体" w:cs="Times New Roman"/>
          <w:szCs w:val="24"/>
        </w:rPr>
        <w:t>7.1</w:t>
      </w:r>
      <w:r>
        <w:rPr>
          <w:rFonts w:hint="eastAsia" w:eastAsia="宋体" w:cs="Times New Roman"/>
          <w:szCs w:val="24"/>
          <w:lang w:val="en-US" w:eastAsia="zh-CN"/>
        </w:rPr>
        <w:t xml:space="preserve"> </w:t>
      </w:r>
      <w:r>
        <w:rPr>
          <w:rFonts w:hint="default" w:ascii="Times New Roman" w:hAnsi="Times New Roman" w:eastAsia="宋体" w:cs="Times New Roman"/>
          <w:szCs w:val="24"/>
        </w:rPr>
        <w:t>环境保护设施调试运行效果</w:t>
      </w:r>
      <w:r>
        <w:tab/>
      </w:r>
      <w:r>
        <w:fldChar w:fldCharType="begin"/>
      </w:r>
      <w:r>
        <w:instrText xml:space="preserve"> PAGEREF _Toc15277 \h </w:instrText>
      </w:r>
      <w:r>
        <w:fldChar w:fldCharType="separate"/>
      </w:r>
      <w:r>
        <w:t>18</w:t>
      </w:r>
      <w:r>
        <w:fldChar w:fldCharType="end"/>
      </w:r>
      <w:r>
        <w:rPr>
          <w:rFonts w:hint="eastAsia"/>
          <w:lang w:val="en-US" w:eastAsia="zh-CN"/>
        </w:rPr>
        <w:fldChar w:fldCharType="end"/>
      </w:r>
    </w:p>
    <w:p>
      <w:pPr>
        <w:pStyle w:val="20"/>
        <w:tabs>
          <w:tab w:val="right" w:leader="dot" w:pos="8306"/>
        </w:tabs>
      </w:pPr>
      <w:r>
        <w:rPr>
          <w:rFonts w:hint="eastAsia"/>
          <w:lang w:val="en-US" w:eastAsia="zh-CN"/>
        </w:rPr>
        <w:fldChar w:fldCharType="begin"/>
      </w:r>
      <w:r>
        <w:rPr>
          <w:rFonts w:hint="eastAsia"/>
          <w:lang w:val="en-US" w:eastAsia="zh-CN"/>
        </w:rPr>
        <w:instrText xml:space="preserve"> HYPERLINK \l _Toc27562 </w:instrText>
      </w:r>
      <w:r>
        <w:rPr>
          <w:rFonts w:hint="eastAsia"/>
          <w:lang w:val="en-US" w:eastAsia="zh-CN"/>
        </w:rPr>
        <w:fldChar w:fldCharType="separate"/>
      </w:r>
      <w:r>
        <w:rPr>
          <w:szCs w:val="24"/>
          <w:highlight w:val="none"/>
        </w:rPr>
        <w:t>8</w:t>
      </w:r>
      <w:r>
        <w:rPr>
          <w:rFonts w:hint="eastAsia"/>
          <w:szCs w:val="24"/>
          <w:highlight w:val="none"/>
          <w:lang w:val="en-US" w:eastAsia="zh-CN"/>
        </w:rPr>
        <w:t xml:space="preserve"> </w:t>
      </w:r>
      <w:r>
        <w:rPr>
          <w:szCs w:val="24"/>
          <w:highlight w:val="none"/>
        </w:rPr>
        <w:t>质量保证和质量控制</w:t>
      </w:r>
      <w:r>
        <w:tab/>
      </w:r>
      <w:r>
        <w:fldChar w:fldCharType="begin"/>
      </w:r>
      <w:r>
        <w:instrText xml:space="preserve"> PAGEREF _Toc27562 \h </w:instrText>
      </w:r>
      <w:r>
        <w:fldChar w:fldCharType="separate"/>
      </w:r>
      <w:r>
        <w:t>19</w:t>
      </w:r>
      <w:r>
        <w:fldChar w:fldCharType="end"/>
      </w:r>
      <w:r>
        <w:rPr>
          <w:rFonts w:hint="eastAsia"/>
          <w:lang w:val="en-US" w:eastAsia="zh-CN"/>
        </w:rPr>
        <w:fldChar w:fldCharType="end"/>
      </w:r>
    </w:p>
    <w:p>
      <w:pPr>
        <w:pStyle w:val="21"/>
        <w:tabs>
          <w:tab w:val="right" w:leader="dot" w:pos="8306"/>
        </w:tabs>
      </w:pPr>
      <w:r>
        <w:rPr>
          <w:rFonts w:hint="eastAsia"/>
          <w:lang w:val="en-US" w:eastAsia="zh-CN"/>
        </w:rPr>
        <w:fldChar w:fldCharType="begin"/>
      </w:r>
      <w:r>
        <w:rPr>
          <w:rFonts w:hint="eastAsia"/>
          <w:lang w:val="en-US" w:eastAsia="zh-CN"/>
        </w:rPr>
        <w:instrText xml:space="preserve"> HYPERLINK \l _Toc3617 </w:instrText>
      </w:r>
      <w:r>
        <w:rPr>
          <w:rFonts w:hint="eastAsia"/>
          <w:lang w:val="en-US" w:eastAsia="zh-CN"/>
        </w:rPr>
        <w:fldChar w:fldCharType="separate"/>
      </w:r>
      <w:r>
        <w:rPr>
          <w:rFonts w:cs="Times New Roman"/>
          <w:szCs w:val="24"/>
        </w:rPr>
        <w:t>8.1</w:t>
      </w:r>
      <w:r>
        <w:rPr>
          <w:rFonts w:hint="eastAsia" w:cs="Times New Roman"/>
          <w:szCs w:val="24"/>
          <w:lang w:val="en-US" w:eastAsia="zh-CN"/>
        </w:rPr>
        <w:t xml:space="preserve"> </w:t>
      </w:r>
      <w:r>
        <w:rPr>
          <w:rFonts w:cs="Times New Roman"/>
          <w:szCs w:val="24"/>
        </w:rPr>
        <w:t>监测分析方法</w:t>
      </w:r>
      <w:r>
        <w:tab/>
      </w:r>
      <w:r>
        <w:fldChar w:fldCharType="begin"/>
      </w:r>
      <w:r>
        <w:instrText xml:space="preserve"> PAGEREF _Toc3617 \h </w:instrText>
      </w:r>
      <w:r>
        <w:fldChar w:fldCharType="separate"/>
      </w:r>
      <w:r>
        <w:t>19</w:t>
      </w:r>
      <w:r>
        <w:fldChar w:fldCharType="end"/>
      </w:r>
      <w:r>
        <w:rPr>
          <w:rFonts w:hint="eastAsia"/>
          <w:lang w:val="en-US" w:eastAsia="zh-CN"/>
        </w:rPr>
        <w:fldChar w:fldCharType="end"/>
      </w:r>
    </w:p>
    <w:p>
      <w:pPr>
        <w:pStyle w:val="21"/>
        <w:tabs>
          <w:tab w:val="right" w:leader="dot" w:pos="8306"/>
        </w:tabs>
      </w:pPr>
      <w:r>
        <w:rPr>
          <w:rFonts w:hint="eastAsia"/>
          <w:lang w:val="en-US" w:eastAsia="zh-CN"/>
        </w:rPr>
        <w:fldChar w:fldCharType="begin"/>
      </w:r>
      <w:r>
        <w:rPr>
          <w:rFonts w:hint="eastAsia"/>
          <w:lang w:val="en-US" w:eastAsia="zh-CN"/>
        </w:rPr>
        <w:instrText xml:space="preserve"> HYPERLINK \l _Toc229 </w:instrText>
      </w:r>
      <w:r>
        <w:rPr>
          <w:rFonts w:hint="eastAsia"/>
          <w:lang w:val="en-US" w:eastAsia="zh-CN"/>
        </w:rPr>
        <w:fldChar w:fldCharType="separate"/>
      </w:r>
      <w:r>
        <w:rPr>
          <w:rFonts w:ascii="Times New Roman" w:hAnsi="Times New Roman" w:cs="Times New Roman"/>
          <w:szCs w:val="24"/>
        </w:rPr>
        <w:t>8.</w:t>
      </w:r>
      <w:r>
        <w:rPr>
          <w:rFonts w:hint="eastAsia" w:ascii="Times New Roman" w:hAnsi="Times New Roman" w:cs="Times New Roman"/>
          <w:szCs w:val="24"/>
          <w:lang w:val="en-US" w:eastAsia="zh-CN"/>
        </w:rPr>
        <w:t>2</w:t>
      </w:r>
      <w:r>
        <w:rPr>
          <w:rFonts w:hint="eastAsia" w:cs="Times New Roman"/>
          <w:szCs w:val="24"/>
          <w:lang w:val="en-US" w:eastAsia="zh-CN"/>
        </w:rPr>
        <w:t xml:space="preserve"> </w:t>
      </w:r>
      <w:r>
        <w:rPr>
          <w:rFonts w:ascii="Times New Roman" w:hAnsi="Times New Roman" w:cs="Times New Roman"/>
          <w:szCs w:val="24"/>
        </w:rPr>
        <w:t>监测仪器</w:t>
      </w:r>
      <w:r>
        <w:tab/>
      </w:r>
      <w:r>
        <w:fldChar w:fldCharType="begin"/>
      </w:r>
      <w:r>
        <w:instrText xml:space="preserve"> PAGEREF _Toc229 \h </w:instrText>
      </w:r>
      <w:r>
        <w:fldChar w:fldCharType="separate"/>
      </w:r>
      <w:r>
        <w:t>19</w:t>
      </w:r>
      <w:r>
        <w:fldChar w:fldCharType="end"/>
      </w:r>
      <w:r>
        <w:rPr>
          <w:rFonts w:hint="eastAsia"/>
          <w:lang w:val="en-US" w:eastAsia="zh-CN"/>
        </w:rPr>
        <w:fldChar w:fldCharType="end"/>
      </w:r>
    </w:p>
    <w:p>
      <w:pPr>
        <w:pStyle w:val="21"/>
        <w:tabs>
          <w:tab w:val="right" w:leader="dot" w:pos="8306"/>
        </w:tabs>
      </w:pPr>
      <w:r>
        <w:rPr>
          <w:rFonts w:hint="eastAsia"/>
          <w:lang w:val="en-US" w:eastAsia="zh-CN"/>
        </w:rPr>
        <w:fldChar w:fldCharType="begin"/>
      </w:r>
      <w:r>
        <w:rPr>
          <w:rFonts w:hint="eastAsia"/>
          <w:lang w:val="en-US" w:eastAsia="zh-CN"/>
        </w:rPr>
        <w:instrText xml:space="preserve"> HYPERLINK \l _Toc1490 </w:instrText>
      </w:r>
      <w:r>
        <w:rPr>
          <w:rFonts w:hint="eastAsia"/>
          <w:lang w:val="en-US" w:eastAsia="zh-CN"/>
        </w:rPr>
        <w:fldChar w:fldCharType="separate"/>
      </w:r>
      <w:r>
        <w:rPr>
          <w:rFonts w:cs="Times New Roman"/>
          <w:szCs w:val="24"/>
        </w:rPr>
        <w:t>8.</w:t>
      </w:r>
      <w:r>
        <w:rPr>
          <w:rFonts w:hint="eastAsia" w:cs="Times New Roman"/>
          <w:szCs w:val="24"/>
          <w:lang w:val="en-US" w:eastAsia="zh-CN"/>
        </w:rPr>
        <w:t xml:space="preserve">3 </w:t>
      </w:r>
      <w:r>
        <w:rPr>
          <w:rFonts w:cs="Times New Roman"/>
          <w:szCs w:val="24"/>
        </w:rPr>
        <w:t>人员能力</w:t>
      </w:r>
      <w:r>
        <w:tab/>
      </w:r>
      <w:r>
        <w:fldChar w:fldCharType="begin"/>
      </w:r>
      <w:r>
        <w:instrText xml:space="preserve"> PAGEREF _Toc1490 \h </w:instrText>
      </w:r>
      <w:r>
        <w:fldChar w:fldCharType="separate"/>
      </w:r>
      <w:r>
        <w:t>19</w:t>
      </w:r>
      <w:r>
        <w:fldChar w:fldCharType="end"/>
      </w:r>
      <w:r>
        <w:rPr>
          <w:rFonts w:hint="eastAsia"/>
          <w:lang w:val="en-US" w:eastAsia="zh-CN"/>
        </w:rPr>
        <w:fldChar w:fldCharType="end"/>
      </w:r>
    </w:p>
    <w:p>
      <w:pPr>
        <w:pStyle w:val="21"/>
        <w:tabs>
          <w:tab w:val="right" w:leader="dot" w:pos="8306"/>
        </w:tabs>
      </w:pPr>
      <w:r>
        <w:rPr>
          <w:rFonts w:hint="eastAsia"/>
          <w:lang w:val="en-US" w:eastAsia="zh-CN"/>
        </w:rPr>
        <w:fldChar w:fldCharType="begin"/>
      </w:r>
      <w:r>
        <w:rPr>
          <w:rFonts w:hint="eastAsia"/>
          <w:lang w:val="en-US" w:eastAsia="zh-CN"/>
        </w:rPr>
        <w:instrText xml:space="preserve"> HYPERLINK \l _Toc23629 </w:instrText>
      </w:r>
      <w:r>
        <w:rPr>
          <w:rFonts w:hint="eastAsia"/>
          <w:lang w:val="en-US" w:eastAsia="zh-CN"/>
        </w:rPr>
        <w:fldChar w:fldCharType="separate"/>
      </w:r>
      <w:r>
        <w:rPr>
          <w:rFonts w:ascii="Times New Roman" w:hAnsi="Times New Roman" w:cs="Times New Roman"/>
          <w:szCs w:val="24"/>
        </w:rPr>
        <w:t>8.</w:t>
      </w:r>
      <w:r>
        <w:rPr>
          <w:rFonts w:hint="eastAsia" w:ascii="Times New Roman" w:hAnsi="Times New Roman" w:cs="Times New Roman"/>
          <w:szCs w:val="24"/>
          <w:lang w:val="en-US" w:eastAsia="zh-CN"/>
        </w:rPr>
        <w:t>4</w:t>
      </w:r>
      <w:r>
        <w:rPr>
          <w:rFonts w:hint="eastAsia" w:cs="Times New Roman"/>
          <w:szCs w:val="24"/>
          <w:lang w:val="en-US" w:eastAsia="zh-CN"/>
        </w:rPr>
        <w:t xml:space="preserve"> </w:t>
      </w:r>
      <w:r>
        <w:rPr>
          <w:rFonts w:hint="default" w:ascii="Times New Roman" w:hAnsi="Times New Roman" w:cs="Times New Roman"/>
          <w:szCs w:val="24"/>
        </w:rPr>
        <w:t>水质监测分析过程中的质量保证和质量控制</w:t>
      </w:r>
      <w:r>
        <w:tab/>
      </w:r>
      <w:r>
        <w:fldChar w:fldCharType="begin"/>
      </w:r>
      <w:r>
        <w:instrText xml:space="preserve"> PAGEREF _Toc23629 \h </w:instrText>
      </w:r>
      <w:r>
        <w:fldChar w:fldCharType="separate"/>
      </w:r>
      <w:r>
        <w:t>20</w:t>
      </w:r>
      <w:r>
        <w:fldChar w:fldCharType="end"/>
      </w:r>
      <w:r>
        <w:rPr>
          <w:rFonts w:hint="eastAsia"/>
          <w:lang w:val="en-US" w:eastAsia="zh-CN"/>
        </w:rPr>
        <w:fldChar w:fldCharType="end"/>
      </w:r>
    </w:p>
    <w:p>
      <w:pPr>
        <w:pStyle w:val="21"/>
        <w:tabs>
          <w:tab w:val="right" w:leader="dot" w:pos="8306"/>
        </w:tabs>
      </w:pPr>
      <w:r>
        <w:rPr>
          <w:rFonts w:hint="eastAsia"/>
          <w:lang w:val="en-US" w:eastAsia="zh-CN"/>
        </w:rPr>
        <w:fldChar w:fldCharType="begin"/>
      </w:r>
      <w:r>
        <w:rPr>
          <w:rFonts w:hint="eastAsia"/>
          <w:lang w:val="en-US" w:eastAsia="zh-CN"/>
        </w:rPr>
        <w:instrText xml:space="preserve"> HYPERLINK \l _Toc29257 </w:instrText>
      </w:r>
      <w:r>
        <w:rPr>
          <w:rFonts w:hint="eastAsia"/>
          <w:lang w:val="en-US" w:eastAsia="zh-CN"/>
        </w:rPr>
        <w:fldChar w:fldCharType="separate"/>
      </w:r>
      <w:r>
        <w:rPr>
          <w:rFonts w:hint="default" w:ascii="Times New Roman" w:hAnsi="Times New Roman" w:eastAsia="宋体" w:cs="Times New Roman"/>
          <w:szCs w:val="24"/>
        </w:rPr>
        <w:t>8.</w:t>
      </w:r>
      <w:r>
        <w:rPr>
          <w:rFonts w:hint="eastAsia" w:ascii="Times New Roman" w:hAnsi="Times New Roman" w:eastAsia="宋体" w:cs="Times New Roman"/>
          <w:szCs w:val="24"/>
          <w:lang w:val="en-US" w:eastAsia="zh-CN"/>
        </w:rPr>
        <w:t>5</w:t>
      </w:r>
      <w:r>
        <w:rPr>
          <w:rFonts w:hint="eastAsia" w:eastAsia="宋体" w:cs="Times New Roman"/>
          <w:szCs w:val="24"/>
          <w:lang w:val="en-US" w:eastAsia="zh-CN"/>
        </w:rPr>
        <w:t xml:space="preserve"> </w:t>
      </w:r>
      <w:r>
        <w:rPr>
          <w:rFonts w:hint="eastAsia" w:ascii="Times New Roman" w:hAnsi="Times New Roman" w:eastAsia="宋体" w:cs="Times New Roman"/>
          <w:szCs w:val="24"/>
          <w:lang w:val="en-US" w:eastAsia="zh-CN"/>
        </w:rPr>
        <w:t>噪声监测分析过程中的质量保证和质量控制</w:t>
      </w:r>
      <w:r>
        <w:tab/>
      </w:r>
      <w:r>
        <w:fldChar w:fldCharType="begin"/>
      </w:r>
      <w:r>
        <w:instrText xml:space="preserve"> PAGEREF _Toc29257 \h </w:instrText>
      </w:r>
      <w:r>
        <w:fldChar w:fldCharType="separate"/>
      </w:r>
      <w:r>
        <w:t>20</w:t>
      </w:r>
      <w:r>
        <w:fldChar w:fldCharType="end"/>
      </w:r>
      <w:r>
        <w:rPr>
          <w:rFonts w:hint="eastAsia"/>
          <w:lang w:val="en-US" w:eastAsia="zh-CN"/>
        </w:rPr>
        <w:fldChar w:fldCharType="end"/>
      </w:r>
    </w:p>
    <w:p>
      <w:pPr>
        <w:pStyle w:val="21"/>
        <w:tabs>
          <w:tab w:val="right" w:leader="dot" w:pos="8306"/>
        </w:tabs>
      </w:pPr>
      <w:r>
        <w:rPr>
          <w:rFonts w:hint="eastAsia"/>
          <w:lang w:val="en-US" w:eastAsia="zh-CN"/>
        </w:rPr>
        <w:fldChar w:fldCharType="begin"/>
      </w:r>
      <w:r>
        <w:rPr>
          <w:rFonts w:hint="eastAsia"/>
          <w:lang w:val="en-US" w:eastAsia="zh-CN"/>
        </w:rPr>
        <w:instrText xml:space="preserve"> HYPERLINK \l _Toc18554 </w:instrText>
      </w:r>
      <w:r>
        <w:rPr>
          <w:rFonts w:hint="eastAsia"/>
          <w:lang w:val="en-US" w:eastAsia="zh-CN"/>
        </w:rPr>
        <w:fldChar w:fldCharType="separate"/>
      </w:r>
      <w:r>
        <w:rPr>
          <w:rFonts w:hint="eastAsia" w:ascii="Times New Roman" w:hAnsi="Times New Roman" w:eastAsia="宋体" w:cs="Times New Roman"/>
          <w:szCs w:val="24"/>
          <w:lang w:val="en-US" w:eastAsia="zh-CN"/>
        </w:rPr>
        <w:t>8.6</w:t>
      </w:r>
      <w:r>
        <w:rPr>
          <w:rFonts w:hint="eastAsia" w:eastAsia="宋体" w:cs="Times New Roman"/>
          <w:szCs w:val="24"/>
          <w:lang w:val="en-US" w:eastAsia="zh-CN"/>
        </w:rPr>
        <w:t xml:space="preserve"> </w:t>
      </w:r>
      <w:r>
        <w:rPr>
          <w:rFonts w:hint="eastAsia" w:ascii="Times New Roman" w:hAnsi="Times New Roman" w:eastAsia="宋体" w:cs="Times New Roman"/>
          <w:szCs w:val="24"/>
          <w:lang w:val="en-US" w:eastAsia="zh-CN"/>
        </w:rPr>
        <w:t>其他质量保证和质量控制</w:t>
      </w:r>
      <w:r>
        <w:tab/>
      </w:r>
      <w:r>
        <w:fldChar w:fldCharType="begin"/>
      </w:r>
      <w:r>
        <w:instrText xml:space="preserve"> PAGEREF _Toc18554 \h </w:instrText>
      </w:r>
      <w:r>
        <w:fldChar w:fldCharType="separate"/>
      </w:r>
      <w:r>
        <w:t>20</w:t>
      </w:r>
      <w:r>
        <w:fldChar w:fldCharType="end"/>
      </w:r>
      <w:r>
        <w:rPr>
          <w:rFonts w:hint="eastAsia"/>
          <w:lang w:val="en-US" w:eastAsia="zh-CN"/>
        </w:rPr>
        <w:fldChar w:fldCharType="end"/>
      </w:r>
    </w:p>
    <w:p>
      <w:pPr>
        <w:pStyle w:val="20"/>
        <w:tabs>
          <w:tab w:val="right" w:leader="dot" w:pos="8306"/>
        </w:tabs>
      </w:pPr>
      <w:r>
        <w:rPr>
          <w:rFonts w:hint="eastAsia"/>
          <w:lang w:val="en-US" w:eastAsia="zh-CN"/>
        </w:rPr>
        <w:fldChar w:fldCharType="begin"/>
      </w:r>
      <w:r>
        <w:rPr>
          <w:rFonts w:hint="eastAsia"/>
          <w:lang w:val="en-US" w:eastAsia="zh-CN"/>
        </w:rPr>
        <w:instrText xml:space="preserve"> HYPERLINK \l _Toc4137 </w:instrText>
      </w:r>
      <w:r>
        <w:rPr>
          <w:rFonts w:hint="eastAsia"/>
          <w:lang w:val="en-US" w:eastAsia="zh-CN"/>
        </w:rPr>
        <w:fldChar w:fldCharType="separate"/>
      </w:r>
      <w:r>
        <w:rPr>
          <w:rFonts w:hint="default" w:ascii="Times New Roman" w:hAnsi="Times New Roman" w:eastAsia="宋体" w:cs="Times New Roman"/>
          <w:szCs w:val="24"/>
          <w:highlight w:val="none"/>
        </w:rPr>
        <w:t>9</w:t>
      </w:r>
      <w:r>
        <w:rPr>
          <w:rFonts w:hint="eastAsia" w:cs="Times New Roman"/>
          <w:szCs w:val="24"/>
          <w:highlight w:val="none"/>
          <w:lang w:val="en-US" w:eastAsia="zh-CN"/>
        </w:rPr>
        <w:t xml:space="preserve"> </w:t>
      </w:r>
      <w:r>
        <w:rPr>
          <w:rFonts w:hint="default" w:ascii="Times New Roman" w:hAnsi="Times New Roman" w:eastAsia="宋体" w:cs="Times New Roman"/>
          <w:szCs w:val="24"/>
          <w:highlight w:val="none"/>
        </w:rPr>
        <w:t>验收监测结果</w:t>
      </w:r>
      <w:r>
        <w:tab/>
      </w:r>
      <w:r>
        <w:fldChar w:fldCharType="begin"/>
      </w:r>
      <w:r>
        <w:instrText xml:space="preserve"> PAGEREF _Toc4137 \h </w:instrText>
      </w:r>
      <w:r>
        <w:fldChar w:fldCharType="separate"/>
      </w:r>
      <w:r>
        <w:t>21</w:t>
      </w:r>
      <w:r>
        <w:fldChar w:fldCharType="end"/>
      </w:r>
      <w:r>
        <w:rPr>
          <w:rFonts w:hint="eastAsia"/>
          <w:lang w:val="en-US" w:eastAsia="zh-CN"/>
        </w:rPr>
        <w:fldChar w:fldCharType="end"/>
      </w:r>
    </w:p>
    <w:p>
      <w:pPr>
        <w:pStyle w:val="21"/>
        <w:tabs>
          <w:tab w:val="right" w:leader="dot" w:pos="8306"/>
        </w:tabs>
      </w:pPr>
      <w:r>
        <w:rPr>
          <w:rFonts w:hint="eastAsia"/>
          <w:lang w:val="en-US" w:eastAsia="zh-CN"/>
        </w:rPr>
        <w:fldChar w:fldCharType="begin"/>
      </w:r>
      <w:r>
        <w:rPr>
          <w:rFonts w:hint="eastAsia"/>
          <w:lang w:val="en-US" w:eastAsia="zh-CN"/>
        </w:rPr>
        <w:instrText xml:space="preserve"> HYPERLINK \l _Toc25160 </w:instrText>
      </w:r>
      <w:r>
        <w:rPr>
          <w:rFonts w:hint="eastAsia"/>
          <w:lang w:val="en-US" w:eastAsia="zh-CN"/>
        </w:rPr>
        <w:fldChar w:fldCharType="separate"/>
      </w:r>
      <w:r>
        <w:rPr>
          <w:rFonts w:hint="default" w:ascii="Times New Roman" w:hAnsi="Times New Roman" w:eastAsia="宋体" w:cs="Times New Roman"/>
          <w:szCs w:val="24"/>
        </w:rPr>
        <w:t>9.1</w:t>
      </w:r>
      <w:r>
        <w:rPr>
          <w:rFonts w:hint="eastAsia" w:eastAsia="宋体" w:cs="Times New Roman"/>
          <w:szCs w:val="24"/>
          <w:lang w:val="en-US" w:eastAsia="zh-CN"/>
        </w:rPr>
        <w:t xml:space="preserve"> </w:t>
      </w:r>
      <w:r>
        <w:rPr>
          <w:rFonts w:hint="default" w:ascii="Times New Roman" w:hAnsi="Times New Roman" w:eastAsia="宋体" w:cs="Times New Roman"/>
          <w:szCs w:val="24"/>
        </w:rPr>
        <w:t>生产工况</w:t>
      </w:r>
      <w:r>
        <w:tab/>
      </w:r>
      <w:r>
        <w:fldChar w:fldCharType="begin"/>
      </w:r>
      <w:r>
        <w:instrText xml:space="preserve"> PAGEREF _Toc25160 \h </w:instrText>
      </w:r>
      <w:r>
        <w:fldChar w:fldCharType="separate"/>
      </w:r>
      <w:r>
        <w:t>21</w:t>
      </w:r>
      <w:r>
        <w:fldChar w:fldCharType="end"/>
      </w:r>
      <w:r>
        <w:rPr>
          <w:rFonts w:hint="eastAsia"/>
          <w:lang w:val="en-US" w:eastAsia="zh-CN"/>
        </w:rPr>
        <w:fldChar w:fldCharType="end"/>
      </w:r>
    </w:p>
    <w:p>
      <w:pPr>
        <w:pStyle w:val="21"/>
        <w:tabs>
          <w:tab w:val="right" w:leader="dot" w:pos="8306"/>
        </w:tabs>
      </w:pPr>
      <w:r>
        <w:rPr>
          <w:rFonts w:hint="eastAsia"/>
          <w:lang w:val="en-US" w:eastAsia="zh-CN"/>
        </w:rPr>
        <w:fldChar w:fldCharType="begin"/>
      </w:r>
      <w:r>
        <w:rPr>
          <w:rFonts w:hint="eastAsia"/>
          <w:lang w:val="en-US" w:eastAsia="zh-CN"/>
        </w:rPr>
        <w:instrText xml:space="preserve"> HYPERLINK \l _Toc6293 </w:instrText>
      </w:r>
      <w:r>
        <w:rPr>
          <w:rFonts w:hint="eastAsia"/>
          <w:lang w:val="en-US" w:eastAsia="zh-CN"/>
        </w:rPr>
        <w:fldChar w:fldCharType="separate"/>
      </w:r>
      <w:r>
        <w:rPr>
          <w:rFonts w:hint="default" w:ascii="Times New Roman" w:hAnsi="Times New Roman" w:eastAsia="宋体" w:cs="Times New Roman"/>
          <w:szCs w:val="24"/>
        </w:rPr>
        <w:t>9.2</w:t>
      </w:r>
      <w:r>
        <w:rPr>
          <w:rFonts w:hint="eastAsia" w:eastAsia="宋体" w:cs="Times New Roman"/>
          <w:szCs w:val="24"/>
          <w:lang w:val="en-US" w:eastAsia="zh-CN"/>
        </w:rPr>
        <w:t xml:space="preserve"> </w:t>
      </w:r>
      <w:r>
        <w:rPr>
          <w:rFonts w:hint="default" w:ascii="Times New Roman" w:hAnsi="Times New Roman" w:eastAsia="宋体" w:cs="Times New Roman"/>
          <w:szCs w:val="24"/>
        </w:rPr>
        <w:t>环保设施调试运行效果</w:t>
      </w:r>
      <w:r>
        <w:tab/>
      </w:r>
      <w:r>
        <w:fldChar w:fldCharType="begin"/>
      </w:r>
      <w:r>
        <w:instrText xml:space="preserve"> PAGEREF _Toc6293 \h </w:instrText>
      </w:r>
      <w:r>
        <w:fldChar w:fldCharType="separate"/>
      </w:r>
      <w:r>
        <w:t>21</w:t>
      </w:r>
      <w:r>
        <w:fldChar w:fldCharType="end"/>
      </w:r>
      <w:r>
        <w:rPr>
          <w:rFonts w:hint="eastAsia"/>
          <w:lang w:val="en-US" w:eastAsia="zh-CN"/>
        </w:rPr>
        <w:fldChar w:fldCharType="end"/>
      </w:r>
    </w:p>
    <w:p>
      <w:pPr>
        <w:pStyle w:val="20"/>
        <w:tabs>
          <w:tab w:val="right" w:leader="dot" w:pos="8306"/>
        </w:tabs>
      </w:pPr>
      <w:r>
        <w:rPr>
          <w:rFonts w:hint="eastAsia"/>
          <w:lang w:val="en-US" w:eastAsia="zh-CN"/>
        </w:rPr>
        <w:fldChar w:fldCharType="begin"/>
      </w:r>
      <w:r>
        <w:rPr>
          <w:rFonts w:hint="eastAsia"/>
          <w:lang w:val="en-US" w:eastAsia="zh-CN"/>
        </w:rPr>
        <w:instrText xml:space="preserve"> HYPERLINK \l _Toc14110 </w:instrText>
      </w:r>
      <w:r>
        <w:rPr>
          <w:rFonts w:hint="eastAsia"/>
          <w:lang w:val="en-US" w:eastAsia="zh-CN"/>
        </w:rPr>
        <w:fldChar w:fldCharType="separate"/>
      </w:r>
      <w:r>
        <w:rPr>
          <w:szCs w:val="24"/>
          <w:highlight w:val="none"/>
        </w:rPr>
        <w:t>10</w:t>
      </w:r>
      <w:r>
        <w:rPr>
          <w:rFonts w:hint="eastAsia"/>
          <w:szCs w:val="24"/>
          <w:highlight w:val="none"/>
          <w:lang w:val="en-US" w:eastAsia="zh-CN"/>
        </w:rPr>
        <w:t xml:space="preserve"> </w:t>
      </w:r>
      <w:r>
        <w:rPr>
          <w:szCs w:val="24"/>
          <w:highlight w:val="none"/>
        </w:rPr>
        <w:t>验收监测结论</w:t>
      </w:r>
      <w:r>
        <w:tab/>
      </w:r>
      <w:r>
        <w:fldChar w:fldCharType="begin"/>
      </w:r>
      <w:r>
        <w:instrText xml:space="preserve"> PAGEREF _Toc14110 \h </w:instrText>
      </w:r>
      <w:r>
        <w:fldChar w:fldCharType="separate"/>
      </w:r>
      <w:r>
        <w:t>23</w:t>
      </w:r>
      <w:r>
        <w:fldChar w:fldCharType="end"/>
      </w:r>
      <w:r>
        <w:rPr>
          <w:rFonts w:hint="eastAsia"/>
          <w:lang w:val="en-US" w:eastAsia="zh-CN"/>
        </w:rPr>
        <w:fldChar w:fldCharType="end"/>
      </w:r>
    </w:p>
    <w:p>
      <w:pPr>
        <w:pStyle w:val="20"/>
        <w:tabs>
          <w:tab w:val="right" w:leader="dot" w:pos="8306"/>
        </w:tabs>
      </w:pPr>
      <w:r>
        <w:rPr>
          <w:rFonts w:hint="eastAsia"/>
          <w:lang w:val="en-US" w:eastAsia="zh-CN"/>
        </w:rPr>
        <w:fldChar w:fldCharType="begin"/>
      </w:r>
      <w:r>
        <w:rPr>
          <w:rFonts w:hint="eastAsia"/>
          <w:lang w:val="en-US" w:eastAsia="zh-CN"/>
        </w:rPr>
        <w:instrText xml:space="preserve"> HYPERLINK \l _Toc13909 </w:instrText>
      </w:r>
      <w:r>
        <w:rPr>
          <w:rFonts w:hint="eastAsia"/>
          <w:lang w:val="en-US" w:eastAsia="zh-CN"/>
        </w:rPr>
        <w:fldChar w:fldCharType="separate"/>
      </w:r>
      <w:r>
        <w:rPr>
          <w:rFonts w:hint="eastAsia" w:ascii="Times New Roman" w:hAnsi="Times New Roman" w:eastAsiaTheme="minorEastAsia"/>
          <w:szCs w:val="24"/>
          <w:lang w:val="en-US" w:eastAsia="zh-CN"/>
        </w:rPr>
        <w:t>11</w:t>
      </w:r>
      <w:r>
        <w:rPr>
          <w:rFonts w:ascii="Times New Roman" w:hAnsi="Times New Roman" w:eastAsiaTheme="minorEastAsia"/>
          <w:szCs w:val="24"/>
        </w:rPr>
        <w:t>建设项目工程竣工环境保护“三同时”验收登记表</w:t>
      </w:r>
      <w:r>
        <w:tab/>
      </w:r>
      <w:r>
        <w:fldChar w:fldCharType="begin"/>
      </w:r>
      <w:r>
        <w:instrText xml:space="preserve"> PAGEREF _Toc13909 \h </w:instrText>
      </w:r>
      <w:r>
        <w:fldChar w:fldCharType="separate"/>
      </w:r>
      <w:r>
        <w:t>25</w:t>
      </w:r>
      <w:r>
        <w:fldChar w:fldCharType="end"/>
      </w:r>
      <w:r>
        <w:rPr>
          <w:rFonts w:hint="eastAsia"/>
          <w:lang w:val="en-US" w:eastAsia="zh-CN"/>
        </w:rPr>
        <w:fldChar w:fldCharType="end"/>
      </w:r>
    </w:p>
    <w:p>
      <w:pPr>
        <w:bidi w:val="0"/>
        <w:rPr>
          <w:rFonts w:hint="eastAsia"/>
          <w:lang w:val="en-US" w:eastAsia="zh-CN"/>
        </w:rPr>
      </w:pPr>
      <w:r>
        <w:rPr>
          <w:rFonts w:hint="eastAsia"/>
          <w:lang w:val="en-US" w:eastAsia="zh-CN"/>
        </w:rPr>
        <w:fldChar w:fldCharType="end"/>
      </w:r>
    </w:p>
    <w:p>
      <w:pPr>
        <w:rPr>
          <w:rFonts w:hint="default"/>
        </w:rPr>
      </w:pPr>
      <w:r>
        <w:br w:type="page"/>
      </w:r>
    </w:p>
    <w:p>
      <w:pPr>
        <w:pStyle w:val="3"/>
        <w:pageBreakBefore w:val="0"/>
        <w:widowControl w:val="0"/>
        <w:kinsoku/>
        <w:wordWrap/>
        <w:overflowPunct/>
        <w:topLinePunct/>
        <w:autoSpaceDE/>
        <w:autoSpaceDN/>
        <w:bidi w:val="0"/>
        <w:adjustRightInd/>
        <w:snapToGrid/>
        <w:spacing w:before="0" w:after="0" w:line="360" w:lineRule="auto"/>
        <w:textAlignment w:val="auto"/>
        <w:rPr>
          <w:rFonts w:hint="default" w:ascii="Times New Roman" w:hAnsi="Times New Roman" w:eastAsia="宋体" w:cs="Times New Roman"/>
          <w:sz w:val="24"/>
          <w:szCs w:val="24"/>
          <w:lang w:eastAsia="zh-CN"/>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4"/>
        <w:keepNext w:val="0"/>
        <w:keepLines w:val="0"/>
        <w:pageBreakBefore w:val="0"/>
        <w:widowControl w:val="0"/>
        <w:kinsoku/>
        <w:wordWrap/>
        <w:overflowPunct/>
        <w:topLinePunct/>
        <w:autoSpaceDE/>
        <w:autoSpaceDN/>
        <w:bidi w:val="0"/>
        <w:adjustRightInd/>
        <w:snapToGrid/>
        <w:spacing w:before="0" w:after="0" w:line="450" w:lineRule="exact"/>
        <w:textAlignment w:val="auto"/>
        <w:rPr>
          <w:color w:val="000000" w:themeColor="text1"/>
          <w:sz w:val="24"/>
          <w:szCs w:val="24"/>
          <w14:textFill>
            <w14:solidFill>
              <w14:schemeClr w14:val="tx1"/>
            </w14:solidFill>
          </w14:textFill>
        </w:rPr>
      </w:pPr>
      <w:bookmarkStart w:id="0" w:name="_Toc1683"/>
      <w:r>
        <w:rPr>
          <w:color w:val="000000" w:themeColor="text1"/>
          <w:sz w:val="24"/>
          <w:szCs w:val="24"/>
          <w14:textFill>
            <w14:solidFill>
              <w14:schemeClr w14:val="tx1"/>
            </w14:solidFill>
          </w14:textFill>
        </w:rPr>
        <w:t>1</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项目概况</w:t>
      </w:r>
      <w:bookmarkEnd w:id="0"/>
    </w:p>
    <w:p>
      <w:pPr>
        <w:keepNext w:val="0"/>
        <w:keepLines w:val="0"/>
        <w:pageBreakBefore w:val="0"/>
        <w:widowControl w:val="0"/>
        <w:kinsoku/>
        <w:wordWrap/>
        <w:overflowPunct/>
        <w:topLinePunct/>
        <w:autoSpaceDE/>
        <w:autoSpaceDN/>
        <w:bidi w:val="0"/>
        <w:adjustRightInd/>
        <w:snapToGrid/>
        <w:spacing w:line="450" w:lineRule="exact"/>
        <w:ind w:firstLine="480" w:firstLineChars="200"/>
        <w:textAlignment w:val="auto"/>
        <w:rPr>
          <w:rFonts w:hint="eastAsia" w:ascii="Times New Roman" w:hAnsi="Times New Roman" w:eastAsiaTheme="minorEastAsia"/>
          <w:bCs/>
          <w:color w:val="000000" w:themeColor="text1"/>
          <w:sz w:val="24"/>
          <w:szCs w:val="24"/>
          <w:lang w:val="en-US" w:eastAsia="zh-CN"/>
          <w14:textFill>
            <w14:solidFill>
              <w14:schemeClr w14:val="tx1"/>
            </w14:solidFill>
          </w14:textFill>
        </w:rPr>
      </w:pPr>
      <w:r>
        <w:rPr>
          <w:rFonts w:hint="eastAsia" w:ascii="Times New Roman" w:hAnsi="Times New Roman" w:eastAsiaTheme="minorEastAsia"/>
          <w:bCs/>
          <w:color w:val="000000" w:themeColor="text1"/>
          <w:sz w:val="24"/>
          <w:szCs w:val="24"/>
          <w14:textFill>
            <w14:solidFill>
              <w14:schemeClr w14:val="tx1"/>
            </w14:solidFill>
          </w14:textFill>
        </w:rPr>
        <w:t>唐山三孚硅业股份有限公司位于唐山南堡经济开发区，公司成立于2006年10月，是一家以生产三氯氢硅、四氯化硅、高纯四氯化硅、氢氧化钾、硫酸钾为主的省级高新技术企业，是目前国内较大的三氯氢硅生产基地。企业投资176.3万元建设新增40t/h脱盐水站工艺系统扩建项目，在现有脱盐水站扩建一套40t/h脱盐水装置</w:t>
      </w:r>
      <w:r>
        <w:rPr>
          <w:rFonts w:hint="eastAsia" w:ascii="Times New Roman" w:hAnsi="Times New Roman" w:eastAsiaTheme="minorEastAsia"/>
          <w:bCs/>
          <w:color w:val="000000" w:themeColor="text1"/>
          <w:sz w:val="24"/>
          <w:szCs w:val="24"/>
          <w:lang w:eastAsia="zh-CN"/>
          <w14:textFill>
            <w14:solidFill>
              <w14:schemeClr w14:val="tx1"/>
            </w14:solidFill>
          </w14:textFill>
        </w:rPr>
        <w:t>。</w:t>
      </w:r>
    </w:p>
    <w:p>
      <w:pPr>
        <w:keepNext w:val="0"/>
        <w:keepLines w:val="0"/>
        <w:pageBreakBefore w:val="0"/>
        <w:widowControl w:val="0"/>
        <w:kinsoku/>
        <w:wordWrap/>
        <w:overflowPunct/>
        <w:topLinePunct/>
        <w:autoSpaceDE/>
        <w:autoSpaceDN/>
        <w:bidi w:val="0"/>
        <w:adjustRightInd/>
        <w:snapToGrid/>
        <w:spacing w:line="450" w:lineRule="exact"/>
        <w:ind w:firstLine="468" w:firstLineChars="200"/>
        <w:textAlignment w:val="auto"/>
        <w:rPr>
          <w:rFonts w:hint="eastAsia" w:ascii="Times New Roman" w:hAnsi="Times New Roman" w:eastAsiaTheme="minorEastAsia"/>
          <w:bCs/>
          <w:color w:val="000000" w:themeColor="text1"/>
          <w:sz w:val="24"/>
          <w:szCs w:val="24"/>
          <w14:textFill>
            <w14:solidFill>
              <w14:schemeClr w14:val="tx1"/>
            </w14:solidFill>
          </w14:textFill>
        </w:rPr>
      </w:pPr>
      <w:r>
        <w:rPr>
          <w:rFonts w:ascii="宋体" w:hAnsi="宋体" w:eastAsia="宋体" w:cs="宋体"/>
          <w:spacing w:val="-3"/>
          <w:sz w:val="24"/>
          <w:szCs w:val="24"/>
        </w:rPr>
        <w:t>河</w:t>
      </w:r>
      <w:r>
        <w:rPr>
          <w:rFonts w:hint="default" w:ascii="Times New Roman" w:hAnsi="Times New Roman" w:eastAsia="宋体" w:cs="Times New Roman"/>
          <w:spacing w:val="-3"/>
          <w:sz w:val="24"/>
          <w:szCs w:val="24"/>
        </w:rPr>
        <w:t>北唐山南堡经济开发区行政审批局以南开审批投资备字[2022]42号对项目</w:t>
      </w:r>
      <w:r>
        <w:rPr>
          <w:rFonts w:ascii="宋体" w:hAnsi="宋体" w:eastAsia="宋体" w:cs="宋体"/>
          <w:spacing w:val="-3"/>
          <w:sz w:val="24"/>
          <w:szCs w:val="24"/>
        </w:rPr>
        <w:t>进行备案</w:t>
      </w:r>
      <w:r>
        <w:rPr>
          <w:rFonts w:hint="eastAsia" w:ascii="宋体" w:hAnsi="宋体" w:eastAsia="宋体" w:cs="宋体"/>
          <w:spacing w:val="-3"/>
          <w:sz w:val="24"/>
          <w:szCs w:val="24"/>
        </w:rPr>
        <w:t>，唐</w:t>
      </w:r>
      <w:r>
        <w:rPr>
          <w:rFonts w:hint="eastAsia" w:ascii="Times New Roman" w:hAnsi="Times New Roman" w:eastAsiaTheme="minorEastAsia"/>
          <w:bCs/>
          <w:color w:val="000000" w:themeColor="text1"/>
          <w:sz w:val="24"/>
          <w:szCs w:val="24"/>
          <w14:textFill>
            <w14:solidFill>
              <w14:schemeClr w14:val="tx1"/>
            </w14:solidFill>
          </w14:textFill>
        </w:rPr>
        <w:t>山三孚硅业股份有限公司</w:t>
      </w:r>
      <w:r>
        <w:rPr>
          <w:rFonts w:hint="eastAsia" w:ascii="Times New Roman" w:hAnsi="Times New Roman" w:eastAsiaTheme="minorEastAsia"/>
          <w:bCs/>
          <w:color w:val="000000" w:themeColor="text1"/>
          <w:sz w:val="24"/>
          <w:szCs w:val="24"/>
          <w:lang w:val="en-US" w:eastAsia="zh-CN"/>
          <w14:textFill>
            <w14:solidFill>
              <w14:schemeClr w14:val="tx1"/>
            </w14:solidFill>
          </w14:textFill>
        </w:rPr>
        <w:t>于</w:t>
      </w:r>
      <w:r>
        <w:rPr>
          <w:rFonts w:hint="eastAsia" w:ascii="Times New Roman" w:hAnsi="Times New Roman" w:eastAsiaTheme="minorEastAsia"/>
          <w:bCs/>
          <w:color w:val="000000" w:themeColor="text1"/>
          <w:sz w:val="24"/>
          <w:szCs w:val="24"/>
          <w14:textFill>
            <w14:solidFill>
              <w14:schemeClr w14:val="tx1"/>
            </w14:solidFill>
          </w14:textFill>
        </w:rPr>
        <w:t>202</w:t>
      </w:r>
      <w:r>
        <w:rPr>
          <w:rFonts w:hint="eastAsia" w:ascii="Times New Roman" w:hAnsi="Times New Roman" w:eastAsiaTheme="minorEastAsia"/>
          <w:bCs/>
          <w:color w:val="000000" w:themeColor="text1"/>
          <w:sz w:val="24"/>
          <w:szCs w:val="24"/>
          <w:lang w:val="en-US" w:eastAsia="zh-CN"/>
          <w14:textFill>
            <w14:solidFill>
              <w14:schemeClr w14:val="tx1"/>
            </w14:solidFill>
          </w14:textFill>
        </w:rPr>
        <w:t>2</w:t>
      </w:r>
      <w:r>
        <w:rPr>
          <w:rFonts w:hint="eastAsia" w:ascii="Times New Roman" w:hAnsi="Times New Roman" w:eastAsiaTheme="minorEastAsia"/>
          <w:bCs/>
          <w:color w:val="000000" w:themeColor="text1"/>
          <w:sz w:val="24"/>
          <w:szCs w:val="24"/>
          <w14:textFill>
            <w14:solidFill>
              <w14:schemeClr w14:val="tx1"/>
            </w14:solidFill>
          </w14:textFill>
        </w:rPr>
        <w:t>年</w:t>
      </w:r>
      <w:r>
        <w:rPr>
          <w:rFonts w:hint="eastAsia" w:ascii="Times New Roman" w:hAnsi="Times New Roman" w:eastAsiaTheme="minorEastAsia"/>
          <w:bCs/>
          <w:color w:val="000000" w:themeColor="text1"/>
          <w:sz w:val="24"/>
          <w:szCs w:val="24"/>
          <w:lang w:val="en-US" w:eastAsia="zh-CN"/>
          <w14:textFill>
            <w14:solidFill>
              <w14:schemeClr w14:val="tx1"/>
            </w14:solidFill>
          </w14:textFill>
        </w:rPr>
        <w:t>10</w:t>
      </w:r>
      <w:r>
        <w:rPr>
          <w:rFonts w:hint="eastAsia" w:ascii="Times New Roman" w:hAnsi="Times New Roman" w:eastAsiaTheme="minorEastAsia"/>
          <w:bCs/>
          <w:color w:val="000000" w:themeColor="text1"/>
          <w:sz w:val="24"/>
          <w:szCs w:val="24"/>
          <w14:textFill>
            <w14:solidFill>
              <w14:schemeClr w14:val="tx1"/>
            </w14:solidFill>
          </w14:textFill>
        </w:rPr>
        <w:t>月委托</w:t>
      </w:r>
      <w:r>
        <w:rPr>
          <w:rFonts w:hint="eastAsia" w:ascii="Times New Roman" w:hAnsi="Times New Roman" w:eastAsiaTheme="minorEastAsia"/>
          <w:bCs/>
          <w:color w:val="000000" w:themeColor="text1"/>
          <w:sz w:val="24"/>
          <w:szCs w:val="24"/>
          <w:highlight w:val="none"/>
          <w:lang w:val="en-US" w:eastAsia="zh-CN"/>
          <w14:textFill>
            <w14:solidFill>
              <w14:schemeClr w14:val="tx1"/>
            </w14:solidFill>
          </w14:textFill>
        </w:rPr>
        <w:t>河北奇正环境科技有限公司</w:t>
      </w:r>
      <w:r>
        <w:rPr>
          <w:rFonts w:hint="eastAsia" w:ascii="Times New Roman" w:hAnsi="Times New Roman" w:eastAsiaTheme="minorEastAsia"/>
          <w:bCs/>
          <w:color w:val="000000" w:themeColor="text1"/>
          <w:sz w:val="24"/>
          <w:szCs w:val="24"/>
          <w14:textFill>
            <w14:solidFill>
              <w14:schemeClr w14:val="tx1"/>
            </w14:solidFill>
          </w14:textFill>
        </w:rPr>
        <w:t>编制完成《唐山三孚硅业股份有限公司新增40t/h脱盐水站工艺系统扩建</w:t>
      </w:r>
      <w:r>
        <w:rPr>
          <w:rFonts w:hint="eastAsia" w:ascii="Times New Roman" w:hAnsi="Times New Roman" w:eastAsiaTheme="minorEastAsia"/>
          <w:bCs/>
          <w:color w:val="000000" w:themeColor="text1"/>
          <w:sz w:val="24"/>
          <w:szCs w:val="24"/>
          <w:lang w:val="zh-CN"/>
          <w14:textFill>
            <w14:solidFill>
              <w14:schemeClr w14:val="tx1"/>
            </w14:solidFill>
          </w14:textFill>
        </w:rPr>
        <w:t>项目环境影响报告表</w:t>
      </w:r>
      <w:r>
        <w:rPr>
          <w:rFonts w:hint="eastAsia" w:ascii="Times New Roman" w:hAnsi="Times New Roman" w:eastAsiaTheme="minorEastAsia"/>
          <w:bCs/>
          <w:color w:val="000000" w:themeColor="text1"/>
          <w:sz w:val="24"/>
          <w:szCs w:val="24"/>
          <w14:textFill>
            <w14:solidFill>
              <w14:schemeClr w14:val="tx1"/>
            </w14:solidFill>
          </w14:textFill>
        </w:rPr>
        <w:t>》，</w:t>
      </w:r>
      <w:r>
        <w:rPr>
          <w:rFonts w:ascii="Times New Roman" w:hAnsi="Times New Roman" w:eastAsia="宋体" w:cs="Times New Roman"/>
          <w:color w:val="auto"/>
          <w:spacing w:val="0"/>
          <w:kern w:val="2"/>
          <w:sz w:val="24"/>
          <w:szCs w:val="24"/>
          <w:lang w:val="zh-CN" w:eastAsia="zh-CN" w:bidi="ar-SA"/>
        </w:rPr>
        <w:t>项目新购置一套40t/h脱盐水装置，主要包括原水泵、石英砂过滤器、精密过滤器、双级RO主机、一级高压泵、二级高压泵、纯水供水泵等设备。项目依托部分现有脱盐水站设备，现有脱盐水站处理工艺不变，不存在改造内容</w:t>
      </w:r>
      <w:r>
        <w:rPr>
          <w:rFonts w:hint="eastAsia" w:ascii="Times New Roman" w:hAnsi="Times New Roman" w:eastAsiaTheme="minorEastAsia"/>
          <w:bCs/>
          <w:color w:val="000000" w:themeColor="text1"/>
          <w:sz w:val="24"/>
          <w:szCs w:val="24"/>
          <w14:textFill>
            <w14:solidFill>
              <w14:schemeClr w14:val="tx1"/>
            </w14:solidFill>
          </w14:textFill>
        </w:rPr>
        <w:t>。本项目于</w:t>
      </w:r>
      <w:r>
        <w:rPr>
          <w:rFonts w:hint="eastAsia" w:ascii="Times New Roman" w:hAnsi="Times New Roman" w:eastAsiaTheme="minorEastAsia"/>
          <w:bCs/>
          <w:color w:val="000000" w:themeColor="text1"/>
          <w:sz w:val="24"/>
          <w:szCs w:val="24"/>
          <w:lang w:val="zh-CN"/>
          <w14:textFill>
            <w14:solidFill>
              <w14:schemeClr w14:val="tx1"/>
            </w14:solidFill>
          </w14:textFill>
        </w:rPr>
        <w:t>20</w:t>
      </w:r>
      <w:r>
        <w:rPr>
          <w:rFonts w:hint="eastAsia" w:ascii="Times New Roman" w:hAnsi="Times New Roman" w:eastAsiaTheme="minorEastAsia"/>
          <w:bCs/>
          <w:color w:val="000000" w:themeColor="text1"/>
          <w:sz w:val="24"/>
          <w:szCs w:val="24"/>
          <w:lang w:val="en-US" w:eastAsia="zh-CN"/>
          <w14:textFill>
            <w14:solidFill>
              <w14:schemeClr w14:val="tx1"/>
            </w14:solidFill>
          </w14:textFill>
        </w:rPr>
        <w:t>22</w:t>
      </w:r>
      <w:r>
        <w:rPr>
          <w:rFonts w:hint="eastAsia" w:ascii="Times New Roman" w:hAnsi="Times New Roman" w:eastAsiaTheme="minorEastAsia"/>
          <w:bCs/>
          <w:color w:val="000000" w:themeColor="text1"/>
          <w:sz w:val="24"/>
          <w:szCs w:val="24"/>
          <w:lang w:val="zh-CN"/>
          <w14:textFill>
            <w14:solidFill>
              <w14:schemeClr w14:val="tx1"/>
            </w14:solidFill>
          </w14:textFill>
        </w:rPr>
        <w:t>年</w:t>
      </w:r>
      <w:r>
        <w:rPr>
          <w:rFonts w:hint="eastAsia" w:ascii="Times New Roman" w:hAnsi="Times New Roman" w:eastAsiaTheme="minorEastAsia"/>
          <w:bCs/>
          <w:color w:val="000000" w:themeColor="text1"/>
          <w:sz w:val="24"/>
          <w:szCs w:val="24"/>
          <w:lang w:val="en-US" w:eastAsia="zh-CN"/>
          <w14:textFill>
            <w14:solidFill>
              <w14:schemeClr w14:val="tx1"/>
            </w14:solidFill>
          </w14:textFill>
        </w:rPr>
        <w:t>11</w:t>
      </w:r>
      <w:r>
        <w:rPr>
          <w:rFonts w:hint="eastAsia" w:ascii="Times New Roman" w:hAnsi="Times New Roman" w:eastAsiaTheme="minorEastAsia"/>
          <w:bCs/>
          <w:color w:val="000000" w:themeColor="text1"/>
          <w:sz w:val="24"/>
          <w:szCs w:val="24"/>
          <w:lang w:val="zh-CN"/>
          <w14:textFill>
            <w14:solidFill>
              <w14:schemeClr w14:val="tx1"/>
            </w14:solidFill>
          </w14:textFill>
        </w:rPr>
        <w:t>月</w:t>
      </w:r>
      <w:r>
        <w:rPr>
          <w:rFonts w:hint="eastAsia" w:ascii="Times New Roman" w:hAnsi="Times New Roman" w:eastAsiaTheme="minorEastAsia"/>
          <w:bCs/>
          <w:color w:val="000000" w:themeColor="text1"/>
          <w:sz w:val="24"/>
          <w:szCs w:val="24"/>
          <w:lang w:val="en-US" w:eastAsia="zh-CN"/>
          <w14:textFill>
            <w14:solidFill>
              <w14:schemeClr w14:val="tx1"/>
            </w14:solidFill>
          </w14:textFill>
        </w:rPr>
        <w:t>3</w:t>
      </w:r>
      <w:r>
        <w:rPr>
          <w:rFonts w:hint="eastAsia" w:ascii="Times New Roman" w:hAnsi="Times New Roman" w:eastAsiaTheme="minorEastAsia"/>
          <w:bCs/>
          <w:color w:val="000000" w:themeColor="text1"/>
          <w:sz w:val="24"/>
          <w:szCs w:val="24"/>
          <w:lang w:val="zh-CN"/>
          <w14:textFill>
            <w14:solidFill>
              <w14:schemeClr w14:val="tx1"/>
            </w14:solidFill>
          </w14:textFill>
        </w:rPr>
        <w:t>日</w:t>
      </w:r>
      <w:r>
        <w:rPr>
          <w:rFonts w:hint="eastAsia" w:ascii="Times New Roman" w:hAnsi="Times New Roman" w:eastAsiaTheme="minorEastAsia"/>
          <w:bCs/>
          <w:color w:val="000000" w:themeColor="text1"/>
          <w:sz w:val="24"/>
          <w:szCs w:val="24"/>
          <w14:textFill>
            <w14:solidFill>
              <w14:schemeClr w14:val="tx1"/>
            </w14:solidFill>
          </w14:textFill>
        </w:rPr>
        <w:t>取得了</w:t>
      </w:r>
      <w:r>
        <w:rPr>
          <w:rFonts w:hint="eastAsia" w:ascii="Times New Roman" w:hAnsi="Times New Roman" w:eastAsiaTheme="minorEastAsia"/>
          <w:bCs/>
          <w:color w:val="000000" w:themeColor="text1"/>
          <w:sz w:val="24"/>
          <w:szCs w:val="24"/>
          <w:lang w:val="en-US" w:eastAsia="zh-CN"/>
          <w14:textFill>
            <w14:solidFill>
              <w14:schemeClr w14:val="tx1"/>
            </w14:solidFill>
          </w14:textFill>
        </w:rPr>
        <w:t>唐山南堡经济开发区行政审批局</w:t>
      </w:r>
      <w:r>
        <w:rPr>
          <w:rFonts w:hint="eastAsia" w:ascii="Times New Roman" w:hAnsi="Times New Roman" w:eastAsiaTheme="minorEastAsia"/>
          <w:bCs/>
          <w:color w:val="000000" w:themeColor="text1"/>
          <w:sz w:val="24"/>
          <w:szCs w:val="24"/>
          <w14:textFill>
            <w14:solidFill>
              <w14:schemeClr w14:val="tx1"/>
            </w14:solidFill>
          </w14:textFill>
        </w:rPr>
        <w:t>审批意见，同意项目建设。</w:t>
      </w:r>
    </w:p>
    <w:p>
      <w:pPr>
        <w:keepNext w:val="0"/>
        <w:keepLines w:val="0"/>
        <w:pageBreakBefore w:val="0"/>
        <w:widowControl w:val="0"/>
        <w:kinsoku/>
        <w:wordWrap/>
        <w:overflowPunct/>
        <w:topLinePunct/>
        <w:autoSpaceDE/>
        <w:autoSpaceDN/>
        <w:bidi w:val="0"/>
        <w:adjustRightInd/>
        <w:snapToGrid/>
        <w:spacing w:line="450" w:lineRule="exact"/>
        <w:ind w:firstLine="480" w:firstLineChars="200"/>
        <w:textAlignment w:val="auto"/>
        <w:rPr>
          <w:rFonts w:hint="default" w:ascii="Times New Roman" w:hAnsi="Times New Roman" w:eastAsiaTheme="minorEastAsia"/>
          <w:bCs/>
          <w:color w:val="000000" w:themeColor="text1"/>
          <w:sz w:val="24"/>
          <w:szCs w:val="24"/>
          <w:lang w:val="en-US" w:eastAsia="zh-CN"/>
          <w14:textFill>
            <w14:solidFill>
              <w14:schemeClr w14:val="tx1"/>
            </w14:solidFill>
          </w14:textFill>
        </w:rPr>
      </w:pPr>
      <w:r>
        <w:rPr>
          <w:rFonts w:hint="eastAsia" w:ascii="Times New Roman" w:hAnsi="Times New Roman" w:eastAsiaTheme="minorEastAsia"/>
          <w:bCs/>
          <w:color w:val="000000" w:themeColor="text1"/>
          <w:sz w:val="24"/>
          <w:szCs w:val="24"/>
          <w:highlight w:val="none"/>
          <w14:textFill>
            <w14:solidFill>
              <w14:schemeClr w14:val="tx1"/>
            </w14:solidFill>
          </w14:textFill>
        </w:rPr>
        <w:t>20</w:t>
      </w:r>
      <w:r>
        <w:rPr>
          <w:rFonts w:hint="eastAsia" w:ascii="Times New Roman" w:hAnsi="Times New Roman" w:eastAsiaTheme="minorEastAsia"/>
          <w:bCs/>
          <w:color w:val="000000" w:themeColor="text1"/>
          <w:sz w:val="24"/>
          <w:szCs w:val="24"/>
          <w:highlight w:val="none"/>
          <w:lang w:val="en-US" w:eastAsia="zh-CN"/>
          <w14:textFill>
            <w14:solidFill>
              <w14:schemeClr w14:val="tx1"/>
            </w14:solidFill>
          </w14:textFill>
        </w:rPr>
        <w:t>23</w:t>
      </w:r>
      <w:r>
        <w:rPr>
          <w:rFonts w:hint="eastAsia" w:ascii="Times New Roman" w:hAnsi="Times New Roman" w:eastAsiaTheme="minorEastAsia"/>
          <w:bCs/>
          <w:color w:val="000000" w:themeColor="text1"/>
          <w:sz w:val="24"/>
          <w:szCs w:val="24"/>
          <w:highlight w:val="none"/>
          <w14:textFill>
            <w14:solidFill>
              <w14:schemeClr w14:val="tx1"/>
            </w14:solidFill>
          </w14:textFill>
        </w:rPr>
        <w:t>年</w:t>
      </w:r>
      <w:r>
        <w:rPr>
          <w:rFonts w:hint="eastAsia" w:ascii="Times New Roman" w:hAnsi="Times New Roman" w:eastAsiaTheme="minorEastAsia"/>
          <w:bCs/>
          <w:color w:val="000000" w:themeColor="text1"/>
          <w:sz w:val="24"/>
          <w:szCs w:val="24"/>
          <w:highlight w:val="none"/>
          <w:lang w:val="en-US" w:eastAsia="zh-CN"/>
          <w14:textFill>
            <w14:solidFill>
              <w14:schemeClr w14:val="tx1"/>
            </w14:solidFill>
          </w14:textFill>
        </w:rPr>
        <w:t>5</w:t>
      </w:r>
      <w:r>
        <w:rPr>
          <w:rFonts w:hint="eastAsia" w:ascii="Times New Roman" w:hAnsi="Times New Roman" w:eastAsiaTheme="minorEastAsia"/>
          <w:bCs/>
          <w:color w:val="000000" w:themeColor="text1"/>
          <w:sz w:val="24"/>
          <w:szCs w:val="24"/>
          <w:highlight w:val="none"/>
          <w14:textFill>
            <w14:solidFill>
              <w14:schemeClr w14:val="tx1"/>
            </w14:solidFill>
          </w14:textFill>
        </w:rPr>
        <w:t>月</w:t>
      </w:r>
      <w:r>
        <w:rPr>
          <w:rFonts w:hint="eastAsia" w:ascii="Times New Roman" w:hAnsi="Times New Roman" w:eastAsiaTheme="minorEastAsia"/>
          <w:bCs/>
          <w:color w:val="000000" w:themeColor="text1"/>
          <w:sz w:val="24"/>
          <w:szCs w:val="24"/>
          <w:highlight w:val="none"/>
          <w:lang w:val="en-US" w:eastAsia="zh-CN"/>
          <w14:textFill>
            <w14:solidFill>
              <w14:schemeClr w14:val="tx1"/>
            </w14:solidFill>
          </w14:textFill>
        </w:rPr>
        <w:t>5</w:t>
      </w:r>
      <w:r>
        <w:rPr>
          <w:rFonts w:hint="eastAsia" w:ascii="Times New Roman" w:hAnsi="Times New Roman" w:eastAsiaTheme="minorEastAsia"/>
          <w:bCs/>
          <w:color w:val="000000" w:themeColor="text1"/>
          <w:sz w:val="24"/>
          <w:szCs w:val="24"/>
          <w:highlight w:val="none"/>
          <w14:textFill>
            <w14:solidFill>
              <w14:schemeClr w14:val="tx1"/>
            </w14:solidFill>
          </w14:textFill>
        </w:rPr>
        <w:t>日，唐山三孚硅业股份有限公司排污许可证</w:t>
      </w:r>
      <w:r>
        <w:rPr>
          <w:rFonts w:hint="eastAsia" w:ascii="Times New Roman" w:hAnsi="Times New Roman" w:eastAsiaTheme="minorEastAsia"/>
          <w:bCs/>
          <w:color w:val="000000" w:themeColor="text1"/>
          <w:sz w:val="24"/>
          <w:szCs w:val="24"/>
          <w:highlight w:val="none"/>
          <w:lang w:val="en-US" w:eastAsia="zh-CN"/>
          <w14:textFill>
            <w14:solidFill>
              <w14:schemeClr w14:val="tx1"/>
            </w14:solidFill>
          </w14:textFill>
        </w:rPr>
        <w:t>重新申请</w:t>
      </w:r>
      <w:r>
        <w:rPr>
          <w:rFonts w:hint="eastAsia" w:ascii="Times New Roman" w:hAnsi="Times New Roman" w:eastAsiaTheme="minorEastAsia"/>
          <w:bCs/>
          <w:color w:val="000000" w:themeColor="text1"/>
          <w:sz w:val="24"/>
          <w:szCs w:val="24"/>
          <w:highlight w:val="none"/>
          <w14:textFill>
            <w14:solidFill>
              <w14:schemeClr w14:val="tx1"/>
            </w14:solidFill>
          </w14:textFill>
        </w:rPr>
        <w:t>完成，</w:t>
      </w:r>
      <w:r>
        <w:rPr>
          <w:rFonts w:hint="eastAsia" w:ascii="Times New Roman" w:hAnsi="Times New Roman" w:eastAsiaTheme="minorEastAsia"/>
          <w:bCs/>
          <w:color w:val="000000" w:themeColor="text1"/>
          <w:sz w:val="24"/>
          <w:szCs w:val="24"/>
          <w14:textFill>
            <w14:solidFill>
              <w14:schemeClr w14:val="tx1"/>
            </w14:solidFill>
          </w14:textFill>
        </w:rPr>
        <w:t>排污许可证编号为9113020079419263XH</w:t>
      </w:r>
      <w:r>
        <w:rPr>
          <w:rFonts w:ascii="Times New Roman" w:hAnsi="Times New Roman" w:eastAsia="Times New Roman" w:cs="Times New Roman"/>
          <w:spacing w:val="-2"/>
          <w:sz w:val="24"/>
          <w:szCs w:val="24"/>
        </w:rPr>
        <w:t>001V</w:t>
      </w:r>
      <w:r>
        <w:rPr>
          <w:rFonts w:hint="eastAsia" w:ascii="Times New Roman" w:hAnsi="Times New Roman" w:eastAsiaTheme="minorEastAsia"/>
          <w:bCs/>
          <w:color w:val="000000" w:themeColor="text1"/>
          <w:sz w:val="24"/>
          <w:szCs w:val="24"/>
          <w:lang w:eastAsia="zh-CN"/>
          <w14:textFill>
            <w14:solidFill>
              <w14:schemeClr w14:val="tx1"/>
            </w14:solidFill>
          </w14:textFill>
        </w:rPr>
        <w:t>，</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有</w:t>
      </w:r>
      <w:r>
        <w:rPr>
          <w:rFonts w:hint="eastAsia" w:ascii="Times New Roman" w:hAnsi="Times New Roman" w:eastAsia="宋体" w:cs="Times New Roman"/>
          <w:bCs/>
          <w:color w:val="000000" w:themeColor="text1"/>
          <w:sz w:val="24"/>
          <w:szCs w:val="24"/>
          <w:highlight w:val="none"/>
          <w:lang w:val="en-US" w:eastAsia="zh-CN"/>
          <w14:textFill>
            <w14:solidFill>
              <w14:schemeClr w14:val="tx1"/>
            </w14:solidFill>
          </w14:textFill>
        </w:rPr>
        <w:t>效</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期限至2028年</w:t>
      </w:r>
      <w:r>
        <w:rPr>
          <w:rFonts w:hint="eastAsia" w:ascii="Times New Roman" w:hAnsi="Times New Roman" w:eastAsia="宋体" w:cs="Times New Roman"/>
          <w:bCs/>
          <w:color w:val="000000" w:themeColor="text1"/>
          <w:sz w:val="24"/>
          <w:szCs w:val="24"/>
          <w:highlight w:val="none"/>
          <w:lang w:val="en-US" w:eastAsia="zh-CN"/>
          <w14:textFill>
            <w14:solidFill>
              <w14:schemeClr w14:val="tx1"/>
            </w14:solidFill>
          </w14:textFill>
        </w:rPr>
        <w:t>5</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月</w:t>
      </w:r>
      <w:r>
        <w:rPr>
          <w:rFonts w:hint="eastAsia" w:ascii="Times New Roman" w:hAnsi="Times New Roman" w:eastAsia="宋体" w:cs="Times New Roman"/>
          <w:bCs/>
          <w:color w:val="000000" w:themeColor="text1"/>
          <w:sz w:val="24"/>
          <w:szCs w:val="24"/>
          <w:highlight w:val="none"/>
          <w:lang w:val="en-US" w:eastAsia="zh-CN"/>
          <w14:textFill>
            <w14:solidFill>
              <w14:schemeClr w14:val="tx1"/>
            </w14:solidFill>
          </w14:textFill>
        </w:rPr>
        <w:t>4</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日</w:t>
      </w:r>
      <w:r>
        <w:rPr>
          <w:rFonts w:hint="eastAsia" w:ascii="Times New Roman" w:hAnsi="Times New Roman" w:eastAsiaTheme="minorEastAsia"/>
          <w:bCs/>
          <w:color w:val="000000" w:themeColor="text1"/>
          <w:sz w:val="24"/>
          <w:szCs w:val="24"/>
          <w:lang w:val="en-US" w:eastAsia="zh-CN"/>
          <w14:textFill>
            <w14:solidFill>
              <w14:schemeClr w14:val="tx1"/>
            </w14:solidFill>
          </w14:textFill>
        </w:rPr>
        <w:t>。</w:t>
      </w:r>
    </w:p>
    <w:p>
      <w:pPr>
        <w:keepNext w:val="0"/>
        <w:keepLines w:val="0"/>
        <w:pageBreakBefore w:val="0"/>
        <w:widowControl w:val="0"/>
        <w:kinsoku/>
        <w:wordWrap/>
        <w:overflowPunct/>
        <w:topLinePunct/>
        <w:autoSpaceDE/>
        <w:autoSpaceDN/>
        <w:bidi w:val="0"/>
        <w:adjustRightInd/>
        <w:snapToGrid/>
        <w:spacing w:line="450" w:lineRule="exact"/>
        <w:ind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bCs/>
          <w:color w:val="000000" w:themeColor="text1"/>
          <w:sz w:val="24"/>
          <w:szCs w:val="24"/>
          <w14:textFill>
            <w14:solidFill>
              <w14:schemeClr w14:val="tx1"/>
            </w14:solidFill>
          </w14:textFill>
        </w:rPr>
        <w:t>项目基本</w:t>
      </w:r>
      <w:r>
        <w:rPr>
          <w:rFonts w:ascii="Times New Roman" w:hAnsi="Times New Roman" w:eastAsiaTheme="minorEastAsia"/>
          <w:color w:val="000000" w:themeColor="text1"/>
          <w:sz w:val="24"/>
          <w:szCs w:val="24"/>
          <w14:textFill>
            <w14:solidFill>
              <w14:schemeClr w14:val="tx1"/>
            </w14:solidFill>
          </w14:textFill>
        </w:rPr>
        <w:t>情况介绍见下表</w:t>
      </w:r>
      <w:r>
        <w:rPr>
          <w:rFonts w:hint="eastAsia" w:ascii="Times New Roman" w:hAnsi="Times New Roman" w:eastAsiaTheme="minorEastAsia"/>
          <w:color w:val="000000" w:themeColor="text1"/>
          <w:sz w:val="24"/>
          <w:szCs w:val="24"/>
          <w14:textFill>
            <w14:solidFill>
              <w14:schemeClr w14:val="tx1"/>
            </w14:solidFill>
          </w14:textFill>
        </w:rPr>
        <w:t>1</w:t>
      </w:r>
      <w:r>
        <w:rPr>
          <w:rFonts w:ascii="Times New Roman" w:hAnsi="Times New Roman" w:eastAsiaTheme="minorEastAsia"/>
          <w:color w:val="000000" w:themeColor="text1"/>
          <w:sz w:val="24"/>
          <w:szCs w:val="24"/>
          <w14:textFill>
            <w14:solidFill>
              <w14:schemeClr w14:val="tx1"/>
            </w14:solidFill>
          </w14:textFill>
        </w:rPr>
        <w:t>-1。</w:t>
      </w:r>
    </w:p>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Theme="minorEastAsia"/>
          <w:b/>
          <w:color w:val="000000" w:themeColor="text1"/>
          <w:sz w:val="24"/>
          <w:szCs w:val="24"/>
          <w14:textFill>
            <w14:solidFill>
              <w14:schemeClr w14:val="tx1"/>
            </w14:solidFill>
          </w14:textFill>
        </w:rPr>
      </w:pPr>
      <w:r>
        <w:rPr>
          <w:rFonts w:ascii="Times New Roman" w:hAnsi="Times New Roman" w:eastAsiaTheme="minorEastAsia"/>
          <w:b/>
          <w:color w:val="000000" w:themeColor="text1"/>
          <w:sz w:val="21"/>
          <w:szCs w:val="21"/>
          <w14:textFill>
            <w14:solidFill>
              <w14:schemeClr w14:val="tx1"/>
            </w14:solidFill>
          </w14:textFill>
        </w:rPr>
        <w:t>表</w:t>
      </w:r>
      <w:r>
        <w:rPr>
          <w:rFonts w:hint="eastAsia" w:ascii="Times New Roman" w:hAnsi="Times New Roman" w:eastAsiaTheme="minorEastAsia"/>
          <w:b/>
          <w:color w:val="000000" w:themeColor="text1"/>
          <w:sz w:val="21"/>
          <w:szCs w:val="21"/>
          <w14:textFill>
            <w14:solidFill>
              <w14:schemeClr w14:val="tx1"/>
            </w14:solidFill>
          </w14:textFill>
        </w:rPr>
        <w:t>1</w:t>
      </w:r>
      <w:r>
        <w:rPr>
          <w:rFonts w:ascii="Times New Roman" w:hAnsi="Times New Roman" w:eastAsiaTheme="minorEastAsia"/>
          <w:b/>
          <w:color w:val="000000" w:themeColor="text1"/>
          <w:sz w:val="21"/>
          <w:szCs w:val="21"/>
          <w14:textFill>
            <w14:solidFill>
              <w14:schemeClr w14:val="tx1"/>
            </w14:solidFill>
          </w14:textFill>
        </w:rPr>
        <w:t>-1</w:t>
      </w:r>
      <w:r>
        <w:rPr>
          <w:rFonts w:hint="eastAsia" w:ascii="Times New Roman" w:hAnsi="Times New Roman" w:eastAsiaTheme="minorEastAsia"/>
          <w:b/>
          <w:color w:val="000000" w:themeColor="text1"/>
          <w:sz w:val="21"/>
          <w:szCs w:val="21"/>
          <w:lang w:val="en-US" w:eastAsia="zh-CN"/>
          <w14:textFill>
            <w14:solidFill>
              <w14:schemeClr w14:val="tx1"/>
            </w14:solidFill>
          </w14:textFill>
        </w:rPr>
        <w:t xml:space="preserve">  </w:t>
      </w:r>
      <w:r>
        <w:rPr>
          <w:rFonts w:ascii="Times New Roman" w:hAnsi="Times New Roman" w:eastAsiaTheme="minorEastAsia"/>
          <w:b/>
          <w:color w:val="000000" w:themeColor="text1"/>
          <w:sz w:val="21"/>
          <w:szCs w:val="21"/>
          <w14:textFill>
            <w14:solidFill>
              <w14:schemeClr w14:val="tx1"/>
            </w14:solidFill>
          </w14:textFill>
        </w:rPr>
        <w:t>项目基本情况</w:t>
      </w:r>
    </w:p>
    <w:tbl>
      <w:tblPr>
        <w:tblStyle w:val="32"/>
        <w:tblW w:w="48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2"/>
        <w:gridCol w:w="1986"/>
        <w:gridCol w:w="1697"/>
        <w:gridCol w:w="3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12" w:type="pct"/>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Theme="minorEastAsia"/>
                <w:color w:val="000000" w:themeColor="text1"/>
                <w:sz w:val="21"/>
                <w:szCs w:val="21"/>
                <w14:textFill>
                  <w14:solidFill>
                    <w14:schemeClr w14:val="tx1"/>
                  </w14:solidFill>
                </w14:textFill>
              </w:rPr>
            </w:pPr>
            <w:r>
              <w:rPr>
                <w:rFonts w:ascii="Times New Roman" w:hAnsi="Times New Roman" w:eastAsiaTheme="minorEastAsia"/>
                <w:color w:val="000000" w:themeColor="text1"/>
                <w:sz w:val="21"/>
                <w:szCs w:val="21"/>
                <w14:textFill>
                  <w14:solidFill>
                    <w14:schemeClr w14:val="tx1"/>
                  </w14:solidFill>
                </w14:textFill>
              </w:rPr>
              <w:t>项目名称</w:t>
            </w:r>
          </w:p>
        </w:tc>
        <w:tc>
          <w:tcPr>
            <w:tcW w:w="4087" w:type="pct"/>
            <w:gridSpan w:val="3"/>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Theme="minorEastAsia"/>
                <w:color w:val="000000" w:themeColor="text1"/>
                <w:sz w:val="21"/>
                <w:szCs w:val="21"/>
                <w14:textFill>
                  <w14:solidFill>
                    <w14:schemeClr w14:val="tx1"/>
                  </w14:solidFill>
                </w14:textFill>
              </w:rPr>
            </w:pPr>
            <w:r>
              <w:rPr>
                <w:rFonts w:hint="eastAsia" w:ascii="Times New Roman" w:hAnsi="Times New Roman" w:eastAsiaTheme="minorEastAsia"/>
                <w:color w:val="000000" w:themeColor="text1"/>
                <w:sz w:val="21"/>
                <w:szCs w:val="21"/>
                <w14:textFill>
                  <w14:solidFill>
                    <w14:schemeClr w14:val="tx1"/>
                  </w14:solidFill>
                </w14:textFill>
              </w:rPr>
              <w:t>新增40t/h脱盐水站工艺系统扩建</w:t>
            </w:r>
            <w:r>
              <w:rPr>
                <w:rFonts w:hint="eastAsia" w:ascii="Times New Roman" w:hAnsi="Times New Roman" w:eastAsiaTheme="minorEastAsia"/>
                <w:color w:val="000000" w:themeColor="text1"/>
                <w:sz w:val="21"/>
                <w:szCs w:val="21"/>
                <w:lang w:eastAsia="zh-CN"/>
                <w14:textFill>
                  <w14:solidFill>
                    <w14:schemeClr w14:val="tx1"/>
                  </w14:solidFill>
                </w14:textFill>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12" w:type="pct"/>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Theme="minorEastAsia"/>
                <w:color w:val="000000" w:themeColor="text1"/>
                <w:sz w:val="21"/>
                <w:szCs w:val="21"/>
                <w14:textFill>
                  <w14:solidFill>
                    <w14:schemeClr w14:val="tx1"/>
                  </w14:solidFill>
                </w14:textFill>
              </w:rPr>
            </w:pPr>
            <w:r>
              <w:rPr>
                <w:rFonts w:ascii="Times New Roman" w:hAnsi="Times New Roman" w:eastAsiaTheme="minorEastAsia"/>
                <w:color w:val="000000" w:themeColor="text1"/>
                <w:sz w:val="21"/>
                <w:szCs w:val="21"/>
                <w14:textFill>
                  <w14:solidFill>
                    <w14:schemeClr w14:val="tx1"/>
                  </w14:solidFill>
                </w14:textFill>
              </w:rPr>
              <w:t>建设单位</w:t>
            </w:r>
          </w:p>
        </w:tc>
        <w:tc>
          <w:tcPr>
            <w:tcW w:w="4087" w:type="pct"/>
            <w:gridSpan w:val="3"/>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Theme="minorEastAsia"/>
                <w:color w:val="000000" w:themeColor="text1"/>
                <w:sz w:val="21"/>
                <w:szCs w:val="21"/>
                <w:lang w:val="en-US" w:eastAsia="zh-CN"/>
                <w14:textFill>
                  <w14:solidFill>
                    <w14:schemeClr w14:val="tx1"/>
                  </w14:solidFill>
                </w14:textFill>
              </w:rPr>
            </w:pPr>
            <w:r>
              <w:rPr>
                <w:rFonts w:hint="eastAsia" w:ascii="Times New Roman" w:hAnsi="Times New Roman" w:eastAsiaTheme="minorEastAsia"/>
                <w:color w:val="000000" w:themeColor="text1"/>
                <w:sz w:val="21"/>
                <w:szCs w:val="21"/>
                <w:lang w:eastAsia="zh-CN"/>
                <w14:textFill>
                  <w14:solidFill>
                    <w14:schemeClr w14:val="tx1"/>
                  </w14:solidFill>
                </w14:textFill>
              </w:rPr>
              <w:t>唐山</w:t>
            </w:r>
            <w:r>
              <w:rPr>
                <w:rFonts w:hint="eastAsia" w:ascii="Times New Roman" w:hAnsi="Times New Roman" w:eastAsiaTheme="minorEastAsia"/>
                <w:color w:val="000000" w:themeColor="text1"/>
                <w:sz w:val="21"/>
                <w:szCs w:val="21"/>
                <w14:textFill>
                  <w14:solidFill>
                    <w14:schemeClr w14:val="tx1"/>
                  </w14:solidFill>
                </w14:textFill>
              </w:rPr>
              <w:t>三孚硅业股份</w:t>
            </w:r>
            <w:r>
              <w:rPr>
                <w:rFonts w:hint="eastAsia" w:ascii="Times New Roman" w:hAnsi="Times New Roman" w:eastAsiaTheme="minorEastAsia"/>
                <w:color w:val="000000" w:themeColor="text1"/>
                <w:sz w:val="21"/>
                <w:szCs w:val="21"/>
                <w:lang w:eastAsia="zh-CN"/>
                <w14:textFill>
                  <w14:solidFill>
                    <w14:schemeClr w14:val="tx1"/>
                  </w14:solidFill>
                </w14:textFill>
              </w:rPr>
              <w:t>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12" w:type="pct"/>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Theme="minorEastAsia"/>
                <w:color w:val="000000" w:themeColor="text1"/>
                <w:sz w:val="21"/>
                <w:szCs w:val="21"/>
                <w14:textFill>
                  <w14:solidFill>
                    <w14:schemeClr w14:val="tx1"/>
                  </w14:solidFill>
                </w14:textFill>
              </w:rPr>
            </w:pPr>
            <w:r>
              <w:rPr>
                <w:rFonts w:ascii="Times New Roman" w:hAnsi="Times New Roman" w:eastAsiaTheme="minorEastAsia"/>
                <w:color w:val="000000" w:themeColor="text1"/>
                <w:sz w:val="21"/>
                <w:szCs w:val="21"/>
                <w14:textFill>
                  <w14:solidFill>
                    <w14:schemeClr w14:val="tx1"/>
                  </w14:solidFill>
                </w14:textFill>
              </w:rPr>
              <w:t>法人代表</w:t>
            </w:r>
          </w:p>
        </w:tc>
        <w:tc>
          <w:tcPr>
            <w:tcW w:w="1189" w:type="pct"/>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Theme="minorEastAsia"/>
                <w:color w:val="000000" w:themeColor="text1"/>
                <w:sz w:val="21"/>
                <w:szCs w:val="21"/>
                <w:highlight w:val="none"/>
                <w:lang w:val="en-US" w:eastAsia="zh-CN"/>
                <w14:textFill>
                  <w14:solidFill>
                    <w14:schemeClr w14:val="tx1"/>
                  </w14:solidFill>
                </w14:textFill>
              </w:rPr>
            </w:pPr>
            <w:r>
              <w:rPr>
                <w:rFonts w:hint="eastAsia" w:ascii="Times New Roman" w:hAnsi="Times New Roman" w:eastAsiaTheme="minorEastAsia"/>
                <w:color w:val="000000" w:themeColor="text1"/>
                <w:sz w:val="21"/>
                <w:szCs w:val="21"/>
                <w:highlight w:val="none"/>
                <w:lang w:val="en-US" w:eastAsia="zh-CN"/>
                <w14:textFill>
                  <w14:solidFill>
                    <w14:schemeClr w14:val="tx1"/>
                  </w14:solidFill>
                </w14:textFill>
              </w:rPr>
              <w:t>孙任靖</w:t>
            </w:r>
          </w:p>
        </w:tc>
        <w:tc>
          <w:tcPr>
            <w:tcW w:w="1016" w:type="pct"/>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Theme="minorEastAsia"/>
                <w:color w:val="000000" w:themeColor="text1"/>
                <w:sz w:val="21"/>
                <w:szCs w:val="21"/>
                <w:highlight w:val="none"/>
                <w14:textFill>
                  <w14:solidFill>
                    <w14:schemeClr w14:val="tx1"/>
                  </w14:solidFill>
                </w14:textFill>
              </w:rPr>
            </w:pPr>
            <w:r>
              <w:rPr>
                <w:rFonts w:ascii="Times New Roman" w:hAnsi="Times New Roman" w:eastAsiaTheme="minorEastAsia"/>
                <w:color w:val="000000" w:themeColor="text1"/>
                <w:sz w:val="21"/>
                <w:szCs w:val="21"/>
                <w:highlight w:val="none"/>
                <w14:textFill>
                  <w14:solidFill>
                    <w14:schemeClr w14:val="tx1"/>
                  </w14:solidFill>
                </w14:textFill>
              </w:rPr>
              <w:t>联系人</w:t>
            </w:r>
          </w:p>
        </w:tc>
        <w:tc>
          <w:tcPr>
            <w:tcW w:w="1881" w:type="pct"/>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Theme="minorEastAsia"/>
                <w:color w:val="000000" w:themeColor="text1"/>
                <w:sz w:val="21"/>
                <w:szCs w:val="21"/>
                <w:highlight w:val="none"/>
                <w:lang w:val="en-US" w:eastAsia="zh-CN"/>
                <w14:textFill>
                  <w14:solidFill>
                    <w14:schemeClr w14:val="tx1"/>
                  </w14:solidFill>
                </w14:textFill>
              </w:rPr>
            </w:pPr>
            <w:r>
              <w:rPr>
                <w:rFonts w:hint="eastAsia" w:ascii="Times New Roman" w:hAnsi="Times New Roman" w:eastAsiaTheme="minorEastAsia"/>
                <w:color w:val="000000" w:themeColor="text1"/>
                <w:sz w:val="21"/>
                <w:szCs w:val="21"/>
                <w:highlight w:val="none"/>
                <w:lang w:val="en-US" w:eastAsia="zh-CN"/>
                <w14:textFill>
                  <w14:solidFill>
                    <w14:schemeClr w14:val="tx1"/>
                  </w14:solidFill>
                </w14:textFill>
              </w:rPr>
              <w:t>李雪瑛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12" w:type="pct"/>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Theme="minorEastAsia"/>
                <w:color w:val="000000" w:themeColor="text1"/>
                <w:sz w:val="21"/>
                <w:szCs w:val="21"/>
                <w14:textFill>
                  <w14:solidFill>
                    <w14:schemeClr w14:val="tx1"/>
                  </w14:solidFill>
                </w14:textFill>
              </w:rPr>
            </w:pPr>
            <w:r>
              <w:rPr>
                <w:rFonts w:ascii="Times New Roman" w:hAnsi="Times New Roman" w:eastAsiaTheme="minorEastAsia"/>
                <w:color w:val="000000" w:themeColor="text1"/>
                <w:sz w:val="21"/>
                <w:szCs w:val="21"/>
                <w14:textFill>
                  <w14:solidFill>
                    <w14:schemeClr w14:val="tx1"/>
                  </w14:solidFill>
                </w14:textFill>
              </w:rPr>
              <w:t>通信地址</w:t>
            </w:r>
          </w:p>
        </w:tc>
        <w:tc>
          <w:tcPr>
            <w:tcW w:w="4087" w:type="pct"/>
            <w:gridSpan w:val="3"/>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Theme="minorEastAsia"/>
                <w:color w:val="000000" w:themeColor="text1"/>
                <w:sz w:val="21"/>
                <w:szCs w:val="21"/>
                <w:highlight w:val="none"/>
                <w:lang w:val="en-US" w:eastAsia="zh-CN"/>
                <w14:textFill>
                  <w14:solidFill>
                    <w14:schemeClr w14:val="tx1"/>
                  </w14:solidFill>
                </w14:textFill>
              </w:rPr>
              <w:t>唐山南堡经济开发区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12" w:type="pct"/>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Theme="minorEastAsia"/>
                <w:color w:val="000000" w:themeColor="text1"/>
                <w:sz w:val="21"/>
                <w:szCs w:val="21"/>
                <w14:textFill>
                  <w14:solidFill>
                    <w14:schemeClr w14:val="tx1"/>
                  </w14:solidFill>
                </w14:textFill>
              </w:rPr>
            </w:pPr>
            <w:r>
              <w:rPr>
                <w:rFonts w:ascii="Times New Roman" w:hAnsi="Times New Roman" w:eastAsiaTheme="minorEastAsia"/>
                <w:color w:val="000000" w:themeColor="text1"/>
                <w:sz w:val="21"/>
                <w:szCs w:val="21"/>
                <w14:textFill>
                  <w14:solidFill>
                    <w14:schemeClr w14:val="tx1"/>
                  </w14:solidFill>
                </w14:textFill>
              </w:rPr>
              <w:t>联系电话</w:t>
            </w:r>
          </w:p>
        </w:tc>
        <w:tc>
          <w:tcPr>
            <w:tcW w:w="1189" w:type="pct"/>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15232694933</w:t>
            </w:r>
          </w:p>
        </w:tc>
        <w:tc>
          <w:tcPr>
            <w:tcW w:w="1016" w:type="pct"/>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邮编</w:t>
            </w:r>
          </w:p>
        </w:tc>
        <w:tc>
          <w:tcPr>
            <w:tcW w:w="1881" w:type="pct"/>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063305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12" w:type="pct"/>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Theme="minorEastAsia"/>
                <w:color w:val="000000" w:themeColor="text1"/>
                <w:sz w:val="21"/>
                <w:szCs w:val="21"/>
                <w14:textFill>
                  <w14:solidFill>
                    <w14:schemeClr w14:val="tx1"/>
                  </w14:solidFill>
                </w14:textFill>
              </w:rPr>
            </w:pPr>
            <w:r>
              <w:rPr>
                <w:rFonts w:ascii="Times New Roman" w:hAnsi="Times New Roman" w:eastAsiaTheme="minorEastAsia"/>
                <w:color w:val="000000" w:themeColor="text1"/>
                <w:sz w:val="21"/>
                <w:szCs w:val="21"/>
                <w14:textFill>
                  <w14:solidFill>
                    <w14:schemeClr w14:val="tx1"/>
                  </w14:solidFill>
                </w14:textFill>
              </w:rPr>
              <w:t>项目性质</w:t>
            </w:r>
          </w:p>
        </w:tc>
        <w:tc>
          <w:tcPr>
            <w:tcW w:w="1189" w:type="pct"/>
            <w:vAlign w:val="center"/>
          </w:tcPr>
          <w:p>
            <w:pPr>
              <w:keepNext w:val="0"/>
              <w:keepLines w:val="0"/>
              <w:pageBreakBefore w:val="0"/>
              <w:widowControl w:val="0"/>
              <w:kinsoku/>
              <w:wordWrap/>
              <w:overflowPunct/>
              <w:topLinePunct/>
              <w:autoSpaceDE/>
              <w:autoSpaceDN/>
              <w:bidi w:val="0"/>
              <w:adjustRightInd/>
              <w:snapToGrid/>
              <w:spacing w:line="240" w:lineRule="auto"/>
              <w:ind w:firstLine="105" w:firstLineChars="50"/>
              <w:jc w:val="center"/>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扩建</w:t>
            </w:r>
          </w:p>
        </w:tc>
        <w:tc>
          <w:tcPr>
            <w:tcW w:w="1016" w:type="pct"/>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行业类别</w:t>
            </w:r>
          </w:p>
        </w:tc>
        <w:tc>
          <w:tcPr>
            <w:tcW w:w="1881" w:type="pct"/>
            <w:vAlign w:val="center"/>
          </w:tcPr>
          <w:p>
            <w:pPr>
              <w:keepNext w:val="0"/>
              <w:keepLines w:val="0"/>
              <w:pageBreakBefore w:val="0"/>
              <w:widowControl w:val="0"/>
              <w:kinsoku/>
              <w:wordWrap/>
              <w:overflowPunct/>
              <w:topLinePunct/>
              <w:autoSpaceDE/>
              <w:autoSpaceDN/>
              <w:bidi w:val="0"/>
              <w:adjustRightInd/>
              <w:snapToGrid/>
              <w:spacing w:line="240" w:lineRule="auto"/>
              <w:ind w:firstLine="105" w:firstLineChars="50"/>
              <w:jc w:val="center"/>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D4610 自来水生产和供应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12" w:type="pct"/>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Theme="minorEastAsia"/>
                <w:color w:val="000000" w:themeColor="text1"/>
                <w:sz w:val="21"/>
                <w:szCs w:val="21"/>
                <w14:textFill>
                  <w14:solidFill>
                    <w14:schemeClr w14:val="tx1"/>
                  </w14:solidFill>
                </w14:textFill>
              </w:rPr>
            </w:pPr>
            <w:r>
              <w:rPr>
                <w:rFonts w:ascii="Times New Roman" w:hAnsi="Times New Roman" w:eastAsiaTheme="minorEastAsia"/>
                <w:color w:val="000000" w:themeColor="text1"/>
                <w:sz w:val="21"/>
                <w:szCs w:val="21"/>
                <w14:textFill>
                  <w14:solidFill>
                    <w14:schemeClr w14:val="tx1"/>
                  </w14:solidFill>
                </w14:textFill>
              </w:rPr>
              <w:t>建设地点</w:t>
            </w:r>
          </w:p>
        </w:tc>
        <w:tc>
          <w:tcPr>
            <w:tcW w:w="4087" w:type="pct"/>
            <w:gridSpan w:val="3"/>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eastAsia" w:ascii="Times New Roman" w:hAnsi="Times New Roman" w:eastAsiaTheme="minorEastAsia"/>
                <w:color w:val="000000" w:themeColor="text1"/>
                <w:sz w:val="21"/>
                <w:szCs w:val="21"/>
                <w:highlight w:val="none"/>
                <w:lang w:val="en-US" w:eastAsia="zh-CN"/>
                <w14:textFill>
                  <w14:solidFill>
                    <w14:schemeClr w14:val="tx1"/>
                  </w14:solidFill>
                </w14:textFill>
              </w:rPr>
            </w:pPr>
            <w:r>
              <w:rPr>
                <w:rFonts w:hint="eastAsia" w:ascii="Times New Roman" w:hAnsi="Times New Roman" w:eastAsiaTheme="minorEastAsia"/>
                <w:color w:val="000000" w:themeColor="text1"/>
                <w:sz w:val="21"/>
                <w:szCs w:val="21"/>
                <w:highlight w:val="none"/>
                <w:lang w:val="en-US" w:eastAsia="zh-CN"/>
                <w14:textFill>
                  <w14:solidFill>
                    <w14:schemeClr w14:val="tx1"/>
                  </w14:solidFill>
                </w14:textFill>
              </w:rPr>
              <w:t>河北省唐山市南堡经济技术开发区</w:t>
            </w:r>
          </w:p>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Theme="minorEastAsia"/>
                <w:color w:val="000000" w:themeColor="text1"/>
                <w:sz w:val="21"/>
                <w:szCs w:val="21"/>
                <w:highlight w:val="none"/>
                <w:lang w:val="en-US" w:eastAsia="zh-CN"/>
                <w14:textFill>
                  <w14:solidFill>
                    <w14:schemeClr w14:val="tx1"/>
                  </w14:solidFill>
                </w14:textFill>
              </w:rPr>
              <w:t>唐山三孚硅业股份有限公司现有东厂区内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12" w:type="pct"/>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Theme="minorEastAsia"/>
                <w:color w:val="000000" w:themeColor="text1"/>
                <w:sz w:val="21"/>
                <w:szCs w:val="21"/>
                <w14:textFill>
                  <w14:solidFill>
                    <w14:schemeClr w14:val="tx1"/>
                  </w14:solidFill>
                </w14:textFill>
              </w:rPr>
            </w:pPr>
            <w:r>
              <w:rPr>
                <w:rFonts w:ascii="Times New Roman" w:hAnsi="Times New Roman" w:eastAsiaTheme="minorEastAsia"/>
                <w:color w:val="000000" w:themeColor="text1"/>
                <w:sz w:val="21"/>
                <w:szCs w:val="21"/>
                <w14:textFill>
                  <w14:solidFill>
                    <w14:schemeClr w14:val="tx1"/>
                  </w14:solidFill>
                </w14:textFill>
              </w:rPr>
              <w:t>占地面积</w:t>
            </w:r>
          </w:p>
        </w:tc>
        <w:tc>
          <w:tcPr>
            <w:tcW w:w="1189" w:type="pct"/>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t>现有厂区内，</w:t>
            </w:r>
          </w:p>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Theme="minorEastAsia"/>
                <w:color w:val="000000" w:themeColor="text1"/>
                <w:sz w:val="21"/>
                <w:szCs w:val="21"/>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未</w:t>
            </w:r>
            <w:r>
              <w:rPr>
                <w:rFonts w:hint="eastAsia" w:ascii="Times New Roman" w:hAnsi="Times New Roman" w:eastAsia="宋体" w:cs="Times New Roman"/>
                <w:color w:val="000000" w:themeColor="text1"/>
                <w:sz w:val="21"/>
                <w:szCs w:val="21"/>
                <w:highlight w:val="none"/>
                <w:lang w:eastAsia="zh-CN"/>
                <w14:textFill>
                  <w14:solidFill>
                    <w14:schemeClr w14:val="tx1"/>
                  </w14:solidFill>
                </w14:textFill>
              </w:rPr>
              <w:t>新增占地</w:t>
            </w:r>
          </w:p>
        </w:tc>
        <w:tc>
          <w:tcPr>
            <w:tcW w:w="1016" w:type="pct"/>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Theme="minorEastAsia"/>
                <w:color w:val="000000" w:themeColor="text1"/>
                <w:sz w:val="21"/>
                <w:szCs w:val="21"/>
                <w14:textFill>
                  <w14:solidFill>
                    <w14:schemeClr w14:val="tx1"/>
                  </w14:solidFill>
                </w14:textFill>
              </w:rPr>
            </w:pPr>
            <w:r>
              <w:rPr>
                <w:rFonts w:ascii="Times New Roman" w:hAnsi="Times New Roman" w:eastAsiaTheme="minorEastAsia"/>
                <w:color w:val="000000" w:themeColor="text1"/>
                <w:sz w:val="21"/>
                <w:szCs w:val="21"/>
                <w14:textFill>
                  <w14:solidFill>
                    <w14:schemeClr w14:val="tx1"/>
                  </w14:solidFill>
                </w14:textFill>
              </w:rPr>
              <w:t>经纬度</w:t>
            </w:r>
          </w:p>
        </w:tc>
        <w:tc>
          <w:tcPr>
            <w:tcW w:w="1881" w:type="pct"/>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东经：118°12′16.206″</w:t>
            </w:r>
          </w:p>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北纬：39°15′43.936″</w:t>
            </w:r>
          </w:p>
        </w:tc>
      </w:tr>
    </w:tbl>
    <w:p>
      <w:pPr>
        <w:keepNext w:val="0"/>
        <w:keepLines w:val="0"/>
        <w:pageBreakBefore w:val="0"/>
        <w:widowControl w:val="0"/>
        <w:kinsoku/>
        <w:wordWrap/>
        <w:overflowPunct/>
        <w:topLinePunct/>
        <w:autoSpaceDE/>
        <w:autoSpaceDN/>
        <w:bidi w:val="0"/>
        <w:adjustRightInd/>
        <w:snapToGrid/>
        <w:spacing w:line="450" w:lineRule="exact"/>
        <w:ind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bCs/>
          <w:color w:val="000000" w:themeColor="text1"/>
          <w:sz w:val="24"/>
          <w:szCs w:val="24"/>
          <w:lang w:eastAsia="zh-CN"/>
          <w14:textFill>
            <w14:solidFill>
              <w14:schemeClr w14:val="tx1"/>
            </w14:solidFill>
          </w14:textFill>
        </w:rPr>
        <w:t>唐山</w:t>
      </w:r>
      <w:r>
        <w:rPr>
          <w:rFonts w:hint="eastAsia" w:ascii="Times New Roman" w:hAnsi="Times New Roman" w:eastAsiaTheme="minorEastAsia"/>
          <w:bCs/>
          <w:color w:val="000000" w:themeColor="text1"/>
          <w:sz w:val="24"/>
          <w:szCs w:val="24"/>
          <w14:textFill>
            <w14:solidFill>
              <w14:schemeClr w14:val="tx1"/>
            </w14:solidFill>
          </w14:textFill>
        </w:rPr>
        <w:t>三孚硅业股份</w:t>
      </w:r>
      <w:r>
        <w:rPr>
          <w:rFonts w:hint="eastAsia" w:ascii="Times New Roman" w:hAnsi="Times New Roman" w:eastAsiaTheme="minorEastAsia"/>
          <w:bCs/>
          <w:color w:val="000000" w:themeColor="text1"/>
          <w:sz w:val="24"/>
          <w:szCs w:val="24"/>
          <w:lang w:eastAsia="zh-CN"/>
          <w14:textFill>
            <w14:solidFill>
              <w14:schemeClr w14:val="tx1"/>
            </w14:solidFill>
          </w14:textFill>
        </w:rPr>
        <w:t>有限公司</w:t>
      </w:r>
      <w:r>
        <w:rPr>
          <w:rFonts w:hint="eastAsia" w:ascii="Times New Roman" w:hAnsi="Times New Roman" w:eastAsiaTheme="minorEastAsia"/>
          <w:bCs/>
          <w:color w:val="000000" w:themeColor="text1"/>
          <w:sz w:val="24"/>
          <w:szCs w:val="24"/>
          <w14:textFill>
            <w14:solidFill>
              <w14:schemeClr w14:val="tx1"/>
            </w14:solidFill>
          </w14:textFill>
        </w:rPr>
        <w:t>新增40t/h脱盐水站工艺系统扩建</w:t>
      </w:r>
      <w:r>
        <w:rPr>
          <w:rFonts w:hint="eastAsia" w:ascii="Times New Roman" w:hAnsi="Times New Roman" w:eastAsiaTheme="minorEastAsia"/>
          <w:bCs/>
          <w:color w:val="000000" w:themeColor="text1"/>
          <w:sz w:val="24"/>
          <w:szCs w:val="24"/>
          <w:lang w:eastAsia="zh-CN"/>
          <w14:textFill>
            <w14:solidFill>
              <w14:schemeClr w14:val="tx1"/>
            </w14:solidFill>
          </w14:textFill>
        </w:rPr>
        <w:t>项目</w:t>
      </w:r>
      <w:r>
        <w:rPr>
          <w:rFonts w:hint="eastAsia" w:ascii="Times New Roman" w:hAnsi="Times New Roman" w:eastAsiaTheme="minorEastAsia"/>
          <w:bCs/>
          <w:color w:val="000000" w:themeColor="text1"/>
          <w:sz w:val="24"/>
          <w:szCs w:val="24"/>
          <w:highlight w:val="none"/>
          <w14:textFill>
            <w14:solidFill>
              <w14:schemeClr w14:val="tx1"/>
            </w14:solidFill>
          </w14:textFill>
        </w:rPr>
        <w:t>于</w:t>
      </w:r>
      <w:r>
        <w:rPr>
          <w:rFonts w:hint="eastAsia" w:ascii="Times New Roman" w:hAnsi="Times New Roman" w:eastAsiaTheme="minorEastAsia"/>
          <w:bCs/>
          <w:sz w:val="24"/>
          <w:szCs w:val="24"/>
          <w:highlight w:val="none"/>
        </w:rPr>
        <w:t>202</w:t>
      </w:r>
      <w:r>
        <w:rPr>
          <w:rFonts w:hint="eastAsia" w:ascii="Times New Roman" w:hAnsi="Times New Roman" w:eastAsiaTheme="minorEastAsia"/>
          <w:bCs/>
          <w:sz w:val="24"/>
          <w:szCs w:val="24"/>
          <w:highlight w:val="none"/>
          <w:lang w:val="en-US" w:eastAsia="zh-CN"/>
        </w:rPr>
        <w:t>3</w:t>
      </w:r>
      <w:r>
        <w:rPr>
          <w:rFonts w:hint="eastAsia" w:ascii="Times New Roman" w:hAnsi="Times New Roman" w:eastAsiaTheme="minorEastAsia"/>
          <w:bCs/>
          <w:sz w:val="24"/>
          <w:szCs w:val="24"/>
          <w:highlight w:val="none"/>
        </w:rPr>
        <w:t>年</w:t>
      </w:r>
      <w:r>
        <w:rPr>
          <w:rFonts w:hint="eastAsia" w:ascii="Times New Roman" w:hAnsi="Times New Roman" w:eastAsiaTheme="minorEastAsia"/>
          <w:bCs/>
          <w:sz w:val="24"/>
          <w:szCs w:val="24"/>
          <w:highlight w:val="none"/>
          <w:lang w:val="en-US" w:eastAsia="zh-CN"/>
        </w:rPr>
        <w:t>5</w:t>
      </w:r>
      <w:r>
        <w:rPr>
          <w:rFonts w:hint="eastAsia" w:ascii="Times New Roman" w:hAnsi="Times New Roman" w:eastAsiaTheme="minorEastAsia"/>
          <w:bCs/>
          <w:sz w:val="24"/>
          <w:szCs w:val="24"/>
          <w:highlight w:val="none"/>
        </w:rPr>
        <w:t>月</w:t>
      </w:r>
      <w:r>
        <w:rPr>
          <w:rFonts w:hint="eastAsia" w:ascii="Times New Roman" w:hAnsi="Times New Roman" w:eastAsiaTheme="minorEastAsia"/>
          <w:bCs/>
          <w:color w:val="000000" w:themeColor="text1"/>
          <w:sz w:val="24"/>
          <w:szCs w:val="24"/>
          <w:highlight w:val="none"/>
          <w14:textFill>
            <w14:solidFill>
              <w14:schemeClr w14:val="tx1"/>
            </w14:solidFill>
          </w14:textFill>
        </w:rPr>
        <w:t>建设完成，并于</w:t>
      </w:r>
      <w:r>
        <w:rPr>
          <w:rFonts w:hint="eastAsia" w:ascii="Times New Roman" w:hAnsi="Times New Roman" w:eastAsiaTheme="minorEastAsia"/>
          <w:bCs/>
          <w:sz w:val="24"/>
          <w:szCs w:val="24"/>
          <w:highlight w:val="none"/>
        </w:rPr>
        <w:t>202</w:t>
      </w:r>
      <w:r>
        <w:rPr>
          <w:rFonts w:hint="eastAsia" w:ascii="Times New Roman" w:hAnsi="Times New Roman" w:eastAsiaTheme="minorEastAsia"/>
          <w:bCs/>
          <w:sz w:val="24"/>
          <w:szCs w:val="24"/>
          <w:highlight w:val="none"/>
          <w:lang w:val="en-US" w:eastAsia="zh-CN"/>
        </w:rPr>
        <w:t>3</w:t>
      </w:r>
      <w:r>
        <w:rPr>
          <w:rFonts w:hint="eastAsia" w:ascii="Times New Roman" w:hAnsi="Times New Roman" w:eastAsiaTheme="minorEastAsia"/>
          <w:bCs/>
          <w:sz w:val="24"/>
          <w:szCs w:val="24"/>
          <w:highlight w:val="none"/>
        </w:rPr>
        <w:t>年</w:t>
      </w:r>
      <w:r>
        <w:rPr>
          <w:rFonts w:hint="eastAsia" w:ascii="Times New Roman" w:hAnsi="Times New Roman" w:eastAsiaTheme="minorEastAsia"/>
          <w:bCs/>
          <w:sz w:val="24"/>
          <w:szCs w:val="24"/>
          <w:highlight w:val="none"/>
          <w:lang w:val="en-US" w:eastAsia="zh-CN"/>
        </w:rPr>
        <w:t>7</w:t>
      </w:r>
      <w:r>
        <w:rPr>
          <w:rFonts w:hint="eastAsia" w:ascii="Times New Roman" w:hAnsi="Times New Roman" w:eastAsiaTheme="minorEastAsia"/>
          <w:bCs/>
          <w:sz w:val="24"/>
          <w:szCs w:val="24"/>
          <w:highlight w:val="none"/>
        </w:rPr>
        <w:t>月</w:t>
      </w:r>
      <w:r>
        <w:rPr>
          <w:rFonts w:hint="eastAsia" w:ascii="Times New Roman" w:hAnsi="Times New Roman" w:eastAsiaTheme="minorEastAsia"/>
          <w:bCs/>
          <w:color w:val="000000" w:themeColor="text1"/>
          <w:sz w:val="24"/>
          <w:szCs w:val="24"/>
          <w:highlight w:val="none"/>
          <w14:textFill>
            <w14:solidFill>
              <w14:schemeClr w14:val="tx1"/>
            </w14:solidFill>
          </w14:textFill>
        </w:rPr>
        <w:t>进入生产调试期。根据</w:t>
      </w:r>
      <w:r>
        <w:rPr>
          <w:rFonts w:ascii="Times New Roman" w:hAnsi="Times New Roman" w:eastAsiaTheme="minorEastAsia"/>
          <w:color w:val="000000" w:themeColor="text1"/>
          <w:sz w:val="24"/>
          <w:szCs w:val="24"/>
          <w:highlight w:val="none"/>
          <w14:textFill>
            <w14:solidFill>
              <w14:schemeClr w14:val="tx1"/>
            </w14:solidFill>
          </w14:textFill>
        </w:rPr>
        <w:t>《中华人民共和国</w:t>
      </w:r>
      <w:r>
        <w:rPr>
          <w:rFonts w:ascii="Times New Roman" w:hAnsi="Times New Roman" w:eastAsiaTheme="minorEastAsia"/>
          <w:color w:val="000000" w:themeColor="text1"/>
          <w:sz w:val="24"/>
          <w:szCs w:val="24"/>
          <w14:textFill>
            <w14:solidFill>
              <w14:schemeClr w14:val="tx1"/>
            </w14:solidFill>
          </w14:textFill>
        </w:rPr>
        <w:t>环境保护法》和《建设项目环境保护管理条例》（国务院第682号令）等有关规定，按照环境保护设施与主体工程同时设计、同时施工、同时投入</w:t>
      </w:r>
      <w:r>
        <w:rPr>
          <w:rFonts w:asciiTheme="minorEastAsia" w:hAnsiTheme="minorEastAsia" w:eastAsiaTheme="minorEastAsia"/>
          <w:color w:val="000000" w:themeColor="text1"/>
          <w:sz w:val="24"/>
          <w:szCs w:val="24"/>
          <w14:textFill>
            <w14:solidFill>
              <w14:schemeClr w14:val="tx1"/>
            </w14:solidFill>
          </w14:textFill>
        </w:rPr>
        <w:t>使用的“三同时”</w:t>
      </w:r>
      <w:r>
        <w:rPr>
          <w:rFonts w:ascii="Times New Roman" w:hAnsi="Times New Roman" w:eastAsiaTheme="minorEastAsia"/>
          <w:color w:val="000000" w:themeColor="text1"/>
          <w:sz w:val="24"/>
          <w:szCs w:val="24"/>
          <w14:textFill>
            <w14:solidFill>
              <w14:schemeClr w14:val="tx1"/>
            </w14:solidFill>
          </w14:textFill>
        </w:rPr>
        <w:t>制度要求，查清工程在施工过程中对环境影响</w:t>
      </w:r>
      <w:r>
        <w:rPr>
          <w:rFonts w:hint="eastAsia" w:ascii="Times New Roman" w:hAnsi="Times New Roman" w:eastAsiaTheme="minorEastAsia"/>
          <w:color w:val="000000" w:themeColor="text1"/>
          <w:sz w:val="24"/>
          <w:szCs w:val="24"/>
          <w14:textFill>
            <w14:solidFill>
              <w14:schemeClr w14:val="tx1"/>
            </w14:solidFill>
          </w14:textFill>
        </w:rPr>
        <w:t>报告</w:t>
      </w:r>
      <w:r>
        <w:rPr>
          <w:rFonts w:ascii="Times New Roman" w:hAnsi="Times New Roman" w:eastAsiaTheme="minorEastAsia"/>
          <w:color w:val="000000" w:themeColor="text1"/>
          <w:sz w:val="24"/>
          <w:szCs w:val="24"/>
          <w14:textFill>
            <w14:solidFill>
              <w14:schemeClr w14:val="tx1"/>
            </w14:solidFill>
          </w14:textFill>
        </w:rPr>
        <w:t>表和工程设计文件所提出的环境保护措施和要求的落实情况，调查分析工程在建设和试运行期间对环境造成的实际影响及可能存在的潜在影响，是否已采取有效的环境保护预防、减缓和补救措施，全面做好环境保护工作，为工程竣工环境保护验收提供依据。</w:t>
      </w:r>
    </w:p>
    <w:p>
      <w:pPr>
        <w:keepNext w:val="0"/>
        <w:keepLines w:val="0"/>
        <w:pageBreakBefore w:val="0"/>
        <w:widowControl w:val="0"/>
        <w:kinsoku/>
        <w:wordWrap/>
        <w:overflowPunct/>
        <w:topLinePunct/>
        <w:autoSpaceDE/>
        <w:autoSpaceDN/>
        <w:bidi w:val="0"/>
        <w:adjustRightInd/>
        <w:snapToGrid/>
        <w:spacing w:line="450" w:lineRule="exact"/>
        <w:ind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我公司</w:t>
      </w:r>
      <w:r>
        <w:rPr>
          <w:rFonts w:hint="eastAsia" w:ascii="Times New Roman" w:hAnsi="Times New Roman" w:eastAsiaTheme="minorEastAsia"/>
          <w:color w:val="000000" w:themeColor="text1"/>
          <w:sz w:val="24"/>
          <w:szCs w:val="24"/>
          <w14:textFill>
            <w14:solidFill>
              <w14:schemeClr w14:val="tx1"/>
            </w14:solidFill>
          </w14:textFill>
        </w:rPr>
        <w:t>按照关于发布</w:t>
      </w:r>
      <w:r>
        <w:rPr>
          <w:rFonts w:ascii="Times New Roman" w:hAnsi="Times New Roman" w:eastAsiaTheme="minorEastAsia"/>
          <w:color w:val="000000" w:themeColor="text1"/>
          <w:sz w:val="24"/>
          <w:szCs w:val="24"/>
          <w14:textFill>
            <w14:solidFill>
              <w14:schemeClr w14:val="tx1"/>
            </w14:solidFill>
          </w14:textFill>
        </w:rPr>
        <w:t>《建设项目竣工环境保护验收暂行办法》</w:t>
      </w:r>
      <w:r>
        <w:rPr>
          <w:rFonts w:hint="eastAsia" w:ascii="Times New Roman" w:hAnsi="Times New Roman" w:eastAsiaTheme="minorEastAsia"/>
          <w:color w:val="000000" w:themeColor="text1"/>
          <w:sz w:val="24"/>
          <w:szCs w:val="24"/>
          <w14:textFill>
            <w14:solidFill>
              <w14:schemeClr w14:val="tx1"/>
            </w14:solidFill>
          </w14:textFill>
        </w:rPr>
        <w:t>的公告（国环规环评[2017]4号）</w:t>
      </w:r>
      <w:r>
        <w:rPr>
          <w:rFonts w:ascii="Times New Roman" w:hAnsi="Times New Roman" w:eastAsiaTheme="minorEastAsia"/>
          <w:color w:val="000000" w:themeColor="text1"/>
          <w:sz w:val="24"/>
          <w:szCs w:val="24"/>
          <w14:textFill>
            <w14:solidFill>
              <w14:schemeClr w14:val="tx1"/>
            </w14:solidFill>
          </w14:textFill>
        </w:rPr>
        <w:t>和河北省环境保护厅《建设项目环境影响评价文件审批及建设单位自主开展环境保护设施验收工作指引（试行）》有关要求，开展相关验收调查工作，</w:t>
      </w:r>
      <w:r>
        <w:rPr>
          <w:rFonts w:ascii="Times New Roman" w:hAnsi="Times New Roman" w:eastAsiaTheme="minorEastAsia"/>
          <w:color w:val="000000" w:themeColor="text1"/>
          <w:sz w:val="24"/>
          <w:szCs w:val="24"/>
          <w:highlight w:val="none"/>
          <w14:textFill>
            <w14:solidFill>
              <w14:schemeClr w14:val="tx1"/>
            </w14:solidFill>
          </w14:textFill>
        </w:rPr>
        <w:t>本次验收调查范围为新增</w:t>
      </w:r>
      <w:r>
        <w:rPr>
          <w:rFonts w:ascii="Times New Roman" w:hAnsi="Times New Roman" w:eastAsia="宋体" w:cs="Times New Roman"/>
          <w:color w:val="auto"/>
          <w:spacing w:val="0"/>
          <w:kern w:val="2"/>
          <w:sz w:val="24"/>
          <w:szCs w:val="24"/>
          <w:lang w:val="zh-CN" w:eastAsia="zh-CN" w:bidi="ar-SA"/>
        </w:rPr>
        <w:t>一套40t/h脱盐水装置</w:t>
      </w:r>
      <w:r>
        <w:rPr>
          <w:rFonts w:hint="eastAsia" w:ascii="Times New Roman" w:hAnsi="Times New Roman" w:eastAsiaTheme="minorEastAsia"/>
          <w:bCs/>
          <w:sz w:val="24"/>
          <w:szCs w:val="24"/>
          <w:highlight w:val="none"/>
          <w:lang w:val="en-US" w:eastAsia="zh-CN"/>
        </w:rPr>
        <w:t>；</w:t>
      </w:r>
      <w:r>
        <w:rPr>
          <w:rFonts w:ascii="Times New Roman" w:hAnsi="Times New Roman" w:eastAsiaTheme="minorEastAsia"/>
          <w:color w:val="000000" w:themeColor="text1"/>
          <w:sz w:val="24"/>
          <w:szCs w:val="24"/>
          <w:highlight w:val="none"/>
          <w14:textFill>
            <w14:solidFill>
              <w14:schemeClr w14:val="tx1"/>
            </w14:solidFill>
          </w14:textFill>
        </w:rPr>
        <w:t>同时</w:t>
      </w:r>
      <w:r>
        <w:rPr>
          <w:rFonts w:hint="eastAsia" w:ascii="Times New Roman" w:hAnsi="Times New Roman" w:eastAsiaTheme="minorEastAsia"/>
          <w:color w:val="000000" w:themeColor="text1"/>
          <w:sz w:val="24"/>
          <w:szCs w:val="24"/>
          <w:highlight w:val="none"/>
          <w14:textFill>
            <w14:solidFill>
              <w14:schemeClr w14:val="tx1"/>
            </w14:solidFill>
          </w14:textFill>
        </w:rPr>
        <w:t>委托</w:t>
      </w:r>
      <w:r>
        <w:rPr>
          <w:rFonts w:hint="default" w:ascii="Times New Roman" w:hAnsi="Times New Roman" w:eastAsia="宋体" w:cs="Times New Roman"/>
          <w:bCs/>
          <w:kern w:val="2"/>
          <w:sz w:val="24"/>
          <w:szCs w:val="24"/>
          <w:highlight w:val="none"/>
          <w:lang w:val="en-US" w:eastAsia="zh-CN" w:bidi="ar-SA"/>
        </w:rPr>
        <w:t>河北尚源检测技术服务有限公司</w:t>
      </w:r>
      <w:r>
        <w:rPr>
          <w:rFonts w:ascii="Times New Roman" w:hAnsi="Times New Roman" w:eastAsiaTheme="minorEastAsia"/>
          <w:color w:val="000000" w:themeColor="text1"/>
          <w:sz w:val="24"/>
          <w:szCs w:val="24"/>
          <w:highlight w:val="none"/>
          <w14:textFill>
            <w14:solidFill>
              <w14:schemeClr w14:val="tx1"/>
            </w14:solidFill>
          </w14:textFill>
        </w:rPr>
        <w:t>于</w:t>
      </w:r>
      <w:r>
        <w:rPr>
          <w:rFonts w:hint="eastAsia" w:ascii="Times New Roman" w:hAnsi="Times New Roman" w:eastAsiaTheme="minorEastAsia"/>
          <w:color w:val="000000" w:themeColor="text1"/>
          <w:sz w:val="24"/>
          <w:szCs w:val="24"/>
          <w:highlight w:val="none"/>
          <w14:textFill>
            <w14:solidFill>
              <w14:schemeClr w14:val="tx1"/>
            </w14:solidFill>
          </w14:textFill>
        </w:rPr>
        <w:t>202</w:t>
      </w:r>
      <w:r>
        <w:rPr>
          <w:rFonts w:hint="eastAsia" w:ascii="Times New Roman" w:hAnsi="Times New Roman" w:eastAsiaTheme="minorEastAsia"/>
          <w:color w:val="000000" w:themeColor="text1"/>
          <w:sz w:val="24"/>
          <w:szCs w:val="24"/>
          <w:highlight w:val="none"/>
          <w:lang w:val="en-US" w:eastAsia="zh-CN"/>
          <w14:textFill>
            <w14:solidFill>
              <w14:schemeClr w14:val="tx1"/>
            </w14:solidFill>
          </w14:textFill>
        </w:rPr>
        <w:t>3</w:t>
      </w:r>
      <w:r>
        <w:rPr>
          <w:rFonts w:ascii="Times New Roman" w:hAnsi="Times New Roman" w:eastAsiaTheme="minorEastAsia"/>
          <w:color w:val="000000" w:themeColor="text1"/>
          <w:sz w:val="24"/>
          <w:szCs w:val="24"/>
          <w:highlight w:val="none"/>
          <w14:textFill>
            <w14:solidFill>
              <w14:schemeClr w14:val="tx1"/>
            </w14:solidFill>
          </w14:textFill>
        </w:rPr>
        <w:t>年</w:t>
      </w:r>
      <w:r>
        <w:rPr>
          <w:rFonts w:hint="eastAsia" w:ascii="Times New Roman" w:hAnsi="Times New Roman" w:eastAsiaTheme="minorEastAsia"/>
          <w:color w:val="000000" w:themeColor="text1"/>
          <w:sz w:val="24"/>
          <w:szCs w:val="24"/>
          <w:highlight w:val="none"/>
          <w:lang w:val="en-US" w:eastAsia="zh-CN"/>
          <w14:textFill>
            <w14:solidFill>
              <w14:schemeClr w14:val="tx1"/>
            </w14:solidFill>
          </w14:textFill>
        </w:rPr>
        <w:t>8</w:t>
      </w:r>
      <w:r>
        <w:rPr>
          <w:rFonts w:ascii="Times New Roman" w:hAnsi="Times New Roman" w:eastAsiaTheme="minorEastAsia"/>
          <w:color w:val="000000" w:themeColor="text1"/>
          <w:sz w:val="24"/>
          <w:szCs w:val="24"/>
          <w:highlight w:val="none"/>
          <w14:textFill>
            <w14:solidFill>
              <w14:schemeClr w14:val="tx1"/>
            </w14:solidFill>
          </w14:textFill>
        </w:rPr>
        <w:t>月</w:t>
      </w:r>
      <w:r>
        <w:rPr>
          <w:rFonts w:hint="eastAsia" w:ascii="Times New Roman" w:hAnsi="Times New Roman" w:eastAsiaTheme="minorEastAsia"/>
          <w:color w:val="000000" w:themeColor="text1"/>
          <w:sz w:val="24"/>
          <w:szCs w:val="24"/>
          <w:highlight w:val="none"/>
          <w:lang w:val="en-US" w:eastAsia="zh-CN"/>
          <w14:textFill>
            <w14:solidFill>
              <w14:schemeClr w14:val="tx1"/>
            </w14:solidFill>
          </w14:textFill>
        </w:rPr>
        <w:t>21</w:t>
      </w:r>
      <w:r>
        <w:rPr>
          <w:rFonts w:ascii="Times New Roman" w:hAnsi="Times New Roman" w:eastAsiaTheme="minorEastAsia"/>
          <w:color w:val="000000" w:themeColor="text1"/>
          <w:sz w:val="24"/>
          <w:szCs w:val="24"/>
          <w:highlight w:val="none"/>
          <w14:textFill>
            <w14:solidFill>
              <w14:schemeClr w14:val="tx1"/>
            </w14:solidFill>
          </w14:textFill>
        </w:rPr>
        <w:t>日至</w:t>
      </w:r>
      <w:r>
        <w:rPr>
          <w:rFonts w:hint="eastAsia" w:ascii="Times New Roman" w:hAnsi="Times New Roman" w:eastAsiaTheme="minorEastAsia"/>
          <w:color w:val="000000" w:themeColor="text1"/>
          <w:sz w:val="24"/>
          <w:szCs w:val="24"/>
          <w:highlight w:val="none"/>
          <w:lang w:val="en-US" w:eastAsia="zh-CN"/>
          <w14:textFill>
            <w14:solidFill>
              <w14:schemeClr w14:val="tx1"/>
            </w14:solidFill>
          </w14:textFill>
        </w:rPr>
        <w:t>23</w:t>
      </w:r>
      <w:r>
        <w:rPr>
          <w:rFonts w:ascii="Times New Roman" w:hAnsi="Times New Roman" w:eastAsiaTheme="minorEastAsia"/>
          <w:color w:val="000000" w:themeColor="text1"/>
          <w:sz w:val="24"/>
          <w:szCs w:val="24"/>
          <w:highlight w:val="none"/>
          <w14:textFill>
            <w14:solidFill>
              <w14:schemeClr w14:val="tx1"/>
            </w14:solidFill>
          </w14:textFill>
        </w:rPr>
        <w:t>日进</w:t>
      </w:r>
      <w:r>
        <w:rPr>
          <w:rFonts w:hint="eastAsia" w:ascii="宋体" w:hAnsi="宋体" w:eastAsia="宋体"/>
          <w:color w:val="000000" w:themeColor="text1"/>
          <w:sz w:val="24"/>
          <w:szCs w:val="24"/>
          <w:highlight w:val="none"/>
          <w14:textFill>
            <w14:solidFill>
              <w14:schemeClr w14:val="tx1"/>
            </w14:solidFill>
          </w14:textFill>
        </w:rPr>
        <w:t>行了检测并出具检测报告</w:t>
      </w:r>
      <w:r>
        <w:rPr>
          <w:rFonts w:hint="eastAsia" w:ascii="Times New Roman" w:hAnsi="Times New Roman" w:eastAsiaTheme="minorEastAsia"/>
          <w:color w:val="000000" w:themeColor="text1"/>
          <w:sz w:val="24"/>
          <w:szCs w:val="24"/>
          <w:highlight w:val="none"/>
          <w14:textFill>
            <w14:solidFill>
              <w14:schemeClr w14:val="tx1"/>
            </w14:solidFill>
          </w14:textFill>
        </w:rPr>
        <w:t>。</w:t>
      </w:r>
      <w:r>
        <w:rPr>
          <w:rFonts w:ascii="Times New Roman" w:hAnsi="Times New Roman" w:eastAsiaTheme="minorEastAsia"/>
          <w:color w:val="000000" w:themeColor="text1"/>
          <w:sz w:val="24"/>
          <w:szCs w:val="24"/>
          <w:highlight w:val="none"/>
          <w14:textFill>
            <w14:solidFill>
              <w14:schemeClr w14:val="tx1"/>
            </w14:solidFill>
          </w14:textFill>
        </w:rPr>
        <w:t>根</w:t>
      </w:r>
      <w:r>
        <w:rPr>
          <w:rFonts w:ascii="Times New Roman" w:hAnsi="Times New Roman" w:eastAsiaTheme="minorEastAsia"/>
          <w:color w:val="000000" w:themeColor="text1"/>
          <w:sz w:val="24"/>
          <w:szCs w:val="24"/>
          <w14:textFill>
            <w14:solidFill>
              <w14:schemeClr w14:val="tx1"/>
            </w14:solidFill>
          </w14:textFill>
        </w:rPr>
        <w:t>据现场调查情况和</w:t>
      </w:r>
      <w:r>
        <w:rPr>
          <w:rFonts w:hint="eastAsia" w:ascii="Times New Roman" w:hAnsi="Times New Roman" w:eastAsiaTheme="minorEastAsia"/>
          <w:color w:val="000000" w:themeColor="text1"/>
          <w:sz w:val="24"/>
          <w:szCs w:val="24"/>
          <w14:textFill>
            <w14:solidFill>
              <w14:schemeClr w14:val="tx1"/>
            </w14:solidFill>
          </w14:textFill>
        </w:rPr>
        <w:t>检测报告，</w:t>
      </w:r>
      <w:r>
        <w:rPr>
          <w:rFonts w:ascii="Times New Roman" w:hAnsi="Times New Roman" w:eastAsiaTheme="minorEastAsia"/>
          <w:color w:val="000000" w:themeColor="text1"/>
          <w:sz w:val="24"/>
          <w:szCs w:val="24"/>
          <w14:textFill>
            <w14:solidFill>
              <w14:schemeClr w14:val="tx1"/>
            </w14:solidFill>
          </w14:textFill>
        </w:rPr>
        <w:t>按照</w:t>
      </w:r>
      <w:r>
        <w:rPr>
          <w:rFonts w:hint="eastAsia" w:ascii="Times New Roman" w:hAnsi="Times New Roman" w:eastAsiaTheme="minorEastAsia"/>
          <w:color w:val="000000" w:themeColor="text1"/>
          <w:sz w:val="24"/>
          <w:szCs w:val="24"/>
          <w14:textFill>
            <w14:solidFill>
              <w14:schemeClr w14:val="tx1"/>
            </w14:solidFill>
          </w14:textFill>
        </w:rPr>
        <w:t>生态环境部</w:t>
      </w:r>
      <w:r>
        <w:rPr>
          <w:rFonts w:ascii="Times New Roman" w:hAnsi="Times New Roman" w:eastAsiaTheme="minorEastAsia"/>
          <w:color w:val="000000" w:themeColor="text1"/>
          <w:sz w:val="24"/>
          <w:szCs w:val="24"/>
          <w14:textFill>
            <w14:solidFill>
              <w14:schemeClr w14:val="tx1"/>
            </w14:solidFill>
          </w14:textFill>
        </w:rPr>
        <w:t>《建设项目竣工环境保护验收技术指南</w:t>
      </w:r>
      <w:r>
        <w:rPr>
          <w:rFonts w:hint="eastAsia" w:ascii="Times New Roman" w:hAnsi="Times New Roman" w:eastAsiaTheme="minorEastAsia"/>
          <w:color w:val="000000" w:themeColor="text1"/>
          <w:sz w:val="24"/>
          <w:szCs w:val="24"/>
          <w:lang w:val="en-US" w:eastAsia="zh-CN"/>
          <w14:textFill>
            <w14:solidFill>
              <w14:schemeClr w14:val="tx1"/>
            </w14:solidFill>
          </w14:textFill>
        </w:rPr>
        <w:t xml:space="preserve"> </w:t>
      </w:r>
      <w:r>
        <w:rPr>
          <w:rFonts w:ascii="Times New Roman" w:hAnsi="Times New Roman" w:eastAsiaTheme="minorEastAsia"/>
          <w:color w:val="000000" w:themeColor="text1"/>
          <w:sz w:val="24"/>
          <w:szCs w:val="24"/>
          <w14:textFill>
            <w14:solidFill>
              <w14:schemeClr w14:val="tx1"/>
            </w14:solidFill>
          </w14:textFill>
        </w:rPr>
        <w:t>污染影响类》编制完成了《</w:t>
      </w:r>
      <w:r>
        <w:rPr>
          <w:rFonts w:hint="eastAsia" w:ascii="Times New Roman" w:hAnsi="Times New Roman" w:eastAsiaTheme="minorEastAsia"/>
          <w:bCs/>
          <w:color w:val="000000" w:themeColor="text1"/>
          <w:sz w:val="24"/>
          <w:szCs w:val="24"/>
          <w:lang w:eastAsia="zh-CN"/>
          <w14:textFill>
            <w14:solidFill>
              <w14:schemeClr w14:val="tx1"/>
            </w14:solidFill>
          </w14:textFill>
        </w:rPr>
        <w:t>唐山</w:t>
      </w:r>
      <w:r>
        <w:rPr>
          <w:rFonts w:hint="eastAsia" w:ascii="Times New Roman" w:hAnsi="Times New Roman" w:eastAsiaTheme="minorEastAsia"/>
          <w:bCs/>
          <w:color w:val="000000" w:themeColor="text1"/>
          <w:sz w:val="24"/>
          <w:szCs w:val="24"/>
          <w14:textFill>
            <w14:solidFill>
              <w14:schemeClr w14:val="tx1"/>
            </w14:solidFill>
          </w14:textFill>
        </w:rPr>
        <w:t>三孚硅业股份</w:t>
      </w:r>
      <w:r>
        <w:rPr>
          <w:rFonts w:hint="eastAsia" w:ascii="Times New Roman" w:hAnsi="Times New Roman" w:eastAsiaTheme="minorEastAsia"/>
          <w:bCs/>
          <w:color w:val="000000" w:themeColor="text1"/>
          <w:sz w:val="24"/>
          <w:szCs w:val="24"/>
          <w:lang w:eastAsia="zh-CN"/>
          <w14:textFill>
            <w14:solidFill>
              <w14:schemeClr w14:val="tx1"/>
            </w14:solidFill>
          </w14:textFill>
        </w:rPr>
        <w:t>有限公司</w:t>
      </w:r>
      <w:r>
        <w:rPr>
          <w:rFonts w:hint="eastAsia" w:ascii="Times New Roman" w:hAnsi="Times New Roman" w:eastAsiaTheme="minorEastAsia"/>
          <w:bCs/>
          <w:color w:val="000000" w:themeColor="text1"/>
          <w:sz w:val="24"/>
          <w:szCs w:val="24"/>
          <w14:textFill>
            <w14:solidFill>
              <w14:schemeClr w14:val="tx1"/>
            </w14:solidFill>
          </w14:textFill>
        </w:rPr>
        <w:t>新增40t/h脱盐水站工艺系统扩建</w:t>
      </w:r>
      <w:r>
        <w:rPr>
          <w:rFonts w:hint="eastAsia" w:ascii="Times New Roman" w:hAnsi="Times New Roman" w:eastAsiaTheme="minorEastAsia"/>
          <w:bCs/>
          <w:color w:val="000000" w:themeColor="text1"/>
          <w:sz w:val="24"/>
          <w:szCs w:val="24"/>
          <w:lang w:eastAsia="zh-CN"/>
          <w14:textFill>
            <w14:solidFill>
              <w14:schemeClr w14:val="tx1"/>
            </w14:solidFill>
          </w14:textFill>
        </w:rPr>
        <w:t>项目</w:t>
      </w:r>
      <w:r>
        <w:rPr>
          <w:rFonts w:ascii="Times New Roman" w:hAnsi="Times New Roman" w:eastAsiaTheme="minorEastAsia"/>
          <w:color w:val="000000" w:themeColor="text1"/>
          <w:sz w:val="24"/>
          <w:szCs w:val="24"/>
          <w14:textFill>
            <w14:solidFill>
              <w14:schemeClr w14:val="tx1"/>
            </w14:solidFill>
          </w14:textFill>
        </w:rPr>
        <w:t>竣工环境保护验收报告》。</w:t>
      </w:r>
    </w:p>
    <w:p>
      <w:pPr>
        <w:keepNext w:val="0"/>
        <w:keepLines w:val="0"/>
        <w:pageBreakBefore w:val="0"/>
        <w:widowControl w:val="0"/>
        <w:kinsoku/>
        <w:wordWrap/>
        <w:overflowPunct/>
        <w:topLinePunct/>
        <w:autoSpaceDE/>
        <w:autoSpaceDN/>
        <w:bidi w:val="0"/>
        <w:adjustRightInd/>
        <w:snapToGrid/>
        <w:spacing w:line="450" w:lineRule="exact"/>
        <w:ind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pStyle w:val="4"/>
        <w:keepNext/>
        <w:keepLines/>
        <w:pageBreakBefore w:val="0"/>
        <w:widowControl w:val="0"/>
        <w:kinsoku/>
        <w:wordWrap/>
        <w:overflowPunct/>
        <w:topLinePunct/>
        <w:autoSpaceDE/>
        <w:autoSpaceDN/>
        <w:bidi w:val="0"/>
        <w:adjustRightInd/>
        <w:snapToGrid/>
        <w:spacing w:before="0" w:after="0" w:line="450" w:lineRule="exact"/>
        <w:textAlignment w:val="auto"/>
        <w:rPr>
          <w:color w:val="000000" w:themeColor="text1"/>
          <w:sz w:val="24"/>
          <w:szCs w:val="24"/>
          <w14:textFill>
            <w14:solidFill>
              <w14:schemeClr w14:val="tx1"/>
            </w14:solidFill>
          </w14:textFill>
        </w:rPr>
      </w:pPr>
      <w:bookmarkStart w:id="1" w:name="_Toc21569"/>
      <w:r>
        <w:rPr>
          <w:color w:val="000000" w:themeColor="text1"/>
          <w:sz w:val="24"/>
          <w:szCs w:val="24"/>
          <w14:textFill>
            <w14:solidFill>
              <w14:schemeClr w14:val="tx1"/>
            </w14:solidFill>
          </w14:textFill>
        </w:rPr>
        <w:t>2</w:t>
      </w:r>
      <w:r>
        <w:rPr>
          <w:rFonts w:hint="eastAsia"/>
          <w:color w:val="000000" w:themeColor="text1"/>
          <w:sz w:val="24"/>
          <w:szCs w:val="24"/>
          <w:lang w:val="en-US" w:eastAsia="zh-CN"/>
          <w14:textFill>
            <w14:solidFill>
              <w14:schemeClr w14:val="tx1"/>
            </w14:solidFill>
          </w14:textFill>
        </w:rPr>
        <w:t xml:space="preserve"> </w:t>
      </w:r>
      <w:r>
        <w:rPr>
          <w:color w:val="000000" w:themeColor="text1"/>
          <w:sz w:val="24"/>
          <w:szCs w:val="24"/>
          <w14:textFill>
            <w14:solidFill>
              <w14:schemeClr w14:val="tx1"/>
            </w14:solidFill>
          </w14:textFill>
        </w:rPr>
        <w:t>验收依据</w:t>
      </w:r>
      <w:bookmarkEnd w:id="1"/>
    </w:p>
    <w:p>
      <w:pPr>
        <w:pStyle w:val="5"/>
        <w:pageBreakBefore w:val="0"/>
        <w:widowControl w:val="0"/>
        <w:kinsoku/>
        <w:wordWrap/>
        <w:overflowPunct/>
        <w:topLinePunct/>
        <w:autoSpaceDE/>
        <w:autoSpaceDN/>
        <w:bidi w:val="0"/>
        <w:adjustRightInd/>
        <w:snapToGrid/>
        <w:spacing w:before="0" w:after="0" w:line="450" w:lineRule="exact"/>
        <w:textAlignment w:val="auto"/>
        <w:rPr>
          <w:rFonts w:cs="Times New Roman"/>
          <w:sz w:val="24"/>
          <w:szCs w:val="24"/>
        </w:rPr>
      </w:pPr>
      <w:bookmarkStart w:id="2" w:name="_Toc2263"/>
      <w:r>
        <w:rPr>
          <w:rFonts w:cs="Times New Roman"/>
          <w:sz w:val="24"/>
          <w:szCs w:val="24"/>
        </w:rPr>
        <w:t>2.1</w:t>
      </w:r>
      <w:r>
        <w:rPr>
          <w:rFonts w:hint="eastAsia" w:cs="Times New Roman"/>
          <w:sz w:val="24"/>
          <w:szCs w:val="24"/>
          <w:lang w:val="en-US" w:eastAsia="zh-CN"/>
        </w:rPr>
        <w:t xml:space="preserve"> </w:t>
      </w:r>
      <w:r>
        <w:rPr>
          <w:rFonts w:cs="Times New Roman"/>
          <w:sz w:val="24"/>
          <w:szCs w:val="24"/>
        </w:rPr>
        <w:t>建设项目环境保护相关法律、法规和规章制度</w:t>
      </w:r>
      <w:bookmarkEnd w:id="2"/>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eastAsiaTheme="minorEastAsia"/>
          <w:sz w:val="24"/>
          <w:szCs w:val="24"/>
        </w:rPr>
      </w:pPr>
      <w:r>
        <w:rPr>
          <w:rFonts w:ascii="Times New Roman" w:hAnsi="Times New Roman" w:eastAsiaTheme="minorEastAsia"/>
          <w:sz w:val="24"/>
          <w:szCs w:val="24"/>
        </w:rPr>
        <w:t>（1）《中华人民共和国环境保护法》，2015年1月1日；</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eastAsiaTheme="minorEastAsia"/>
          <w:sz w:val="24"/>
          <w:szCs w:val="24"/>
        </w:rPr>
      </w:pPr>
      <w:r>
        <w:rPr>
          <w:rFonts w:ascii="Times New Roman" w:hAnsi="Times New Roman" w:eastAsiaTheme="minorEastAsia"/>
          <w:sz w:val="24"/>
          <w:szCs w:val="24"/>
        </w:rPr>
        <w:t>（2）《中华人民共和国环境影响评价法》，2018年12月29日修订；</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eastAsiaTheme="minorEastAsia"/>
          <w:sz w:val="24"/>
          <w:szCs w:val="24"/>
        </w:rPr>
      </w:pPr>
      <w:r>
        <w:rPr>
          <w:rFonts w:ascii="Times New Roman" w:hAnsi="Times New Roman" w:eastAsiaTheme="minorEastAsia"/>
          <w:sz w:val="24"/>
          <w:szCs w:val="24"/>
        </w:rPr>
        <w:t>（3）《中华人民共和国水污染防治法》，201</w:t>
      </w:r>
      <w:r>
        <w:rPr>
          <w:rFonts w:hint="eastAsia" w:ascii="Times New Roman" w:hAnsi="Times New Roman" w:eastAsiaTheme="minorEastAsia"/>
          <w:sz w:val="24"/>
          <w:szCs w:val="24"/>
        </w:rPr>
        <w:t>7</w:t>
      </w:r>
      <w:r>
        <w:rPr>
          <w:rFonts w:ascii="Times New Roman" w:hAnsi="Times New Roman" w:eastAsiaTheme="minorEastAsia"/>
          <w:sz w:val="24"/>
          <w:szCs w:val="24"/>
        </w:rPr>
        <w:t>年</w:t>
      </w:r>
      <w:r>
        <w:rPr>
          <w:rFonts w:hint="eastAsia" w:ascii="Times New Roman" w:hAnsi="Times New Roman" w:eastAsiaTheme="minorEastAsia"/>
          <w:sz w:val="24"/>
          <w:szCs w:val="24"/>
        </w:rPr>
        <w:t>6</w:t>
      </w:r>
      <w:r>
        <w:rPr>
          <w:rFonts w:ascii="Times New Roman" w:hAnsi="Times New Roman" w:eastAsiaTheme="minorEastAsia"/>
          <w:sz w:val="24"/>
          <w:szCs w:val="24"/>
        </w:rPr>
        <w:t>月</w:t>
      </w:r>
      <w:r>
        <w:rPr>
          <w:rFonts w:hint="eastAsia" w:ascii="Times New Roman" w:hAnsi="Times New Roman" w:eastAsiaTheme="minorEastAsia"/>
          <w:sz w:val="24"/>
          <w:szCs w:val="24"/>
        </w:rPr>
        <w:t>28</w:t>
      </w:r>
      <w:r>
        <w:rPr>
          <w:rFonts w:ascii="Times New Roman" w:hAnsi="Times New Roman" w:eastAsiaTheme="minorEastAsia"/>
          <w:sz w:val="24"/>
          <w:szCs w:val="24"/>
        </w:rPr>
        <w:t>日</w:t>
      </w:r>
      <w:r>
        <w:rPr>
          <w:rFonts w:hint="eastAsia" w:ascii="Times New Roman" w:hAnsi="Times New Roman" w:eastAsiaTheme="minorEastAsia"/>
          <w:sz w:val="24"/>
          <w:szCs w:val="24"/>
        </w:rPr>
        <w:t>修订</w:t>
      </w:r>
      <w:r>
        <w:rPr>
          <w:rFonts w:ascii="Times New Roman" w:hAnsi="Times New Roman" w:eastAsiaTheme="minorEastAsia"/>
          <w:sz w:val="24"/>
          <w:szCs w:val="24"/>
        </w:rPr>
        <w:t>；</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eastAsiaTheme="minorEastAsia"/>
          <w:sz w:val="24"/>
          <w:szCs w:val="24"/>
        </w:rPr>
      </w:pPr>
      <w:r>
        <w:rPr>
          <w:rFonts w:ascii="Times New Roman" w:hAnsi="Times New Roman" w:eastAsiaTheme="minorEastAsia"/>
          <w:sz w:val="24"/>
          <w:szCs w:val="24"/>
        </w:rPr>
        <w:t>（4）《中华人民共和国大气污染防治法》，2018年10月26日修订；</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eastAsiaTheme="minorEastAsia"/>
          <w:sz w:val="24"/>
          <w:szCs w:val="24"/>
        </w:rPr>
      </w:pPr>
      <w:r>
        <w:rPr>
          <w:rFonts w:ascii="Times New Roman" w:hAnsi="Times New Roman" w:eastAsiaTheme="minorEastAsia"/>
          <w:sz w:val="24"/>
          <w:szCs w:val="24"/>
        </w:rPr>
        <w:t>（5）《中华人民共和国环境噪声污染防治法》，2018年12月29日修订；</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eastAsiaTheme="minorEastAsia"/>
          <w:sz w:val="24"/>
          <w:szCs w:val="24"/>
        </w:rPr>
      </w:pPr>
      <w:r>
        <w:rPr>
          <w:rFonts w:ascii="Times New Roman" w:hAnsi="Times New Roman" w:eastAsiaTheme="minorEastAsia"/>
          <w:sz w:val="24"/>
          <w:szCs w:val="24"/>
        </w:rPr>
        <w:t>（6）《中华人民共和国固体废物污染环境防治法》，2020年4月29日修正；</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eastAsiaTheme="minorEastAsia"/>
          <w:sz w:val="24"/>
          <w:szCs w:val="24"/>
        </w:rPr>
      </w:pPr>
      <w:r>
        <w:rPr>
          <w:rFonts w:ascii="Times New Roman" w:hAnsi="Times New Roman" w:eastAsiaTheme="minorEastAsia"/>
          <w:sz w:val="24"/>
          <w:szCs w:val="24"/>
        </w:rPr>
        <w:t>（7）《中华人民共和国环境保护税法》，2018年1月1日；</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eastAsiaTheme="minorEastAsia"/>
          <w:sz w:val="24"/>
          <w:szCs w:val="24"/>
        </w:rPr>
      </w:pPr>
      <w:r>
        <w:rPr>
          <w:rFonts w:ascii="Times New Roman" w:hAnsi="Times New Roman" w:eastAsiaTheme="minorEastAsia"/>
          <w:sz w:val="24"/>
          <w:szCs w:val="24"/>
        </w:rPr>
        <w:t>（8）《中华人民共和国土壤污染防治法》，2019年1月1日。</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eastAsiaTheme="minorEastAsia"/>
          <w:sz w:val="24"/>
          <w:szCs w:val="24"/>
        </w:rPr>
      </w:pPr>
      <w:r>
        <w:rPr>
          <w:rFonts w:ascii="Times New Roman" w:hAnsi="Times New Roman" w:eastAsiaTheme="minorEastAsia"/>
          <w:sz w:val="24"/>
          <w:szCs w:val="24"/>
        </w:rPr>
        <w:t>（9）《中华人民共和国土地管理法》，2004年8月28日；</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eastAsiaTheme="minorEastAsia"/>
          <w:sz w:val="24"/>
          <w:szCs w:val="24"/>
        </w:rPr>
      </w:pPr>
      <w:r>
        <w:rPr>
          <w:rFonts w:ascii="Times New Roman" w:hAnsi="Times New Roman" w:eastAsiaTheme="minorEastAsia"/>
          <w:sz w:val="24"/>
          <w:szCs w:val="24"/>
        </w:rPr>
        <w:t>（10）《中华人民共和国城乡规划法》，2015年4月24日修订；</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eastAsiaTheme="minorEastAsia"/>
          <w:sz w:val="24"/>
          <w:szCs w:val="24"/>
        </w:rPr>
      </w:pPr>
      <w:r>
        <w:rPr>
          <w:rFonts w:ascii="Times New Roman" w:hAnsi="Times New Roman" w:eastAsiaTheme="minorEastAsia"/>
          <w:sz w:val="24"/>
          <w:szCs w:val="24"/>
        </w:rPr>
        <w:t>（11）《建设项目环境保护管理条例》，2017年10月1日；</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eastAsiaTheme="minorEastAsia"/>
          <w:sz w:val="24"/>
          <w:szCs w:val="24"/>
        </w:rPr>
      </w:pPr>
      <w:r>
        <w:rPr>
          <w:rFonts w:ascii="Times New Roman" w:hAnsi="Times New Roman" w:eastAsiaTheme="minorEastAsia"/>
          <w:sz w:val="24"/>
          <w:szCs w:val="24"/>
        </w:rPr>
        <w:t>（12）《建设项目环境影响评价分类管理名录》，20</w:t>
      </w:r>
      <w:r>
        <w:rPr>
          <w:rFonts w:hint="eastAsia" w:ascii="Times New Roman" w:hAnsi="Times New Roman" w:eastAsiaTheme="minorEastAsia"/>
          <w:sz w:val="24"/>
          <w:szCs w:val="24"/>
          <w:lang w:val="en-US" w:eastAsia="zh-CN"/>
        </w:rPr>
        <w:t>21</w:t>
      </w:r>
      <w:r>
        <w:rPr>
          <w:rFonts w:ascii="Times New Roman" w:hAnsi="Times New Roman" w:eastAsiaTheme="minorEastAsia"/>
          <w:sz w:val="24"/>
          <w:szCs w:val="24"/>
        </w:rPr>
        <w:t>年</w:t>
      </w:r>
      <w:r>
        <w:rPr>
          <w:rFonts w:hint="eastAsia" w:ascii="Times New Roman" w:hAnsi="Times New Roman" w:eastAsiaTheme="minorEastAsia"/>
          <w:sz w:val="24"/>
          <w:szCs w:val="24"/>
          <w:lang w:val="en-US" w:eastAsia="zh-CN"/>
        </w:rPr>
        <w:t>1月1日</w:t>
      </w:r>
      <w:r>
        <w:rPr>
          <w:rFonts w:ascii="Times New Roman" w:hAnsi="Times New Roman" w:eastAsiaTheme="minorEastAsia"/>
          <w:sz w:val="24"/>
          <w:szCs w:val="24"/>
        </w:rPr>
        <w:t>；</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eastAsiaTheme="minorEastAsia"/>
          <w:sz w:val="24"/>
          <w:szCs w:val="24"/>
        </w:rPr>
      </w:pPr>
      <w:r>
        <w:rPr>
          <w:rFonts w:ascii="Times New Roman" w:hAnsi="Times New Roman" w:eastAsiaTheme="minorEastAsia"/>
          <w:sz w:val="24"/>
          <w:szCs w:val="24"/>
        </w:rPr>
        <w:t>（13）《河北省生态环境保护条例》，2020年7月1日。</w:t>
      </w:r>
    </w:p>
    <w:p>
      <w:pPr>
        <w:pStyle w:val="5"/>
        <w:pageBreakBefore w:val="0"/>
        <w:widowControl w:val="0"/>
        <w:kinsoku/>
        <w:wordWrap/>
        <w:overflowPunct/>
        <w:topLinePunct/>
        <w:autoSpaceDE/>
        <w:autoSpaceDN/>
        <w:bidi w:val="0"/>
        <w:adjustRightInd/>
        <w:snapToGrid/>
        <w:spacing w:before="0" w:after="0" w:line="450" w:lineRule="exact"/>
        <w:textAlignment w:val="auto"/>
        <w:rPr>
          <w:rFonts w:cs="Times New Roman"/>
          <w:color w:val="000000" w:themeColor="text1"/>
          <w:sz w:val="24"/>
          <w:szCs w:val="24"/>
          <w14:textFill>
            <w14:solidFill>
              <w14:schemeClr w14:val="tx1"/>
            </w14:solidFill>
          </w14:textFill>
        </w:rPr>
      </w:pPr>
      <w:bookmarkStart w:id="3" w:name="_Toc617"/>
      <w:r>
        <w:rPr>
          <w:rFonts w:cs="Times New Roman"/>
          <w:color w:val="000000" w:themeColor="text1"/>
          <w:sz w:val="24"/>
          <w:szCs w:val="24"/>
          <w14:textFill>
            <w14:solidFill>
              <w14:schemeClr w14:val="tx1"/>
            </w14:solidFill>
          </w14:textFill>
        </w:rPr>
        <w:t>2.2</w:t>
      </w:r>
      <w:r>
        <w:rPr>
          <w:rFonts w:hint="eastAsia" w:cs="Times New Roman"/>
          <w:color w:val="000000" w:themeColor="text1"/>
          <w:sz w:val="24"/>
          <w:szCs w:val="24"/>
          <w:lang w:val="en-US" w:eastAsia="zh-CN"/>
          <w14:textFill>
            <w14:solidFill>
              <w14:schemeClr w14:val="tx1"/>
            </w14:solidFill>
          </w14:textFill>
        </w:rPr>
        <w:t xml:space="preserve"> </w:t>
      </w:r>
      <w:r>
        <w:rPr>
          <w:rFonts w:cs="Times New Roman"/>
          <w:color w:val="000000" w:themeColor="text1"/>
          <w:sz w:val="24"/>
          <w:szCs w:val="24"/>
          <w14:textFill>
            <w14:solidFill>
              <w14:schemeClr w14:val="tx1"/>
            </w14:solidFill>
          </w14:textFill>
        </w:rPr>
        <w:t>建设项目竣工环境保护验收技术规范</w:t>
      </w:r>
      <w:bookmarkEnd w:id="3"/>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（1）《建设项目环境影响评价技术导则总纲》（HJ2.1-2016）；</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（2）《环境影响评价技术导则大气环境》（HJ2.2-2018）；</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（3）《环境影响评价技术导则地表水环境》（HJ/T2.3-2018）；</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（4）《环境影响评价技术导则地下水环境》（HJ610-2016）；</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（5）《环境影响评价技术导则声环境》（HJ2.4-</w:t>
      </w:r>
      <w:r>
        <w:rPr>
          <w:rFonts w:hint="eastAsia" w:ascii="Times New Roman" w:hAnsi="Times New Roman" w:eastAsiaTheme="minorEastAsia"/>
          <w:color w:val="000000" w:themeColor="text1"/>
          <w:sz w:val="24"/>
          <w:szCs w:val="24"/>
          <w:lang w:val="en-US" w:eastAsia="zh-CN"/>
          <w14:textFill>
            <w14:solidFill>
              <w14:schemeClr w14:val="tx1"/>
            </w14:solidFill>
          </w14:textFill>
        </w:rPr>
        <w:t>2021</w:t>
      </w:r>
      <w:r>
        <w:rPr>
          <w:rFonts w:ascii="Times New Roman" w:hAnsi="Times New Roman" w:eastAsiaTheme="minorEastAsia"/>
          <w:color w:val="000000" w:themeColor="text1"/>
          <w:sz w:val="24"/>
          <w:szCs w:val="24"/>
          <w14:textFill>
            <w14:solidFill>
              <w14:schemeClr w14:val="tx1"/>
            </w14:solidFill>
          </w14:textFill>
        </w:rPr>
        <w:t>）；</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（6）《环境影响评价技术导则生态影响》（HJ19-20</w:t>
      </w:r>
      <w:r>
        <w:rPr>
          <w:rFonts w:hint="eastAsia" w:ascii="Times New Roman" w:hAnsi="Times New Roman" w:eastAsiaTheme="minorEastAsia"/>
          <w:color w:val="000000" w:themeColor="text1"/>
          <w:sz w:val="24"/>
          <w:szCs w:val="24"/>
          <w:lang w:val="en-US" w:eastAsia="zh-CN"/>
          <w14:textFill>
            <w14:solidFill>
              <w14:schemeClr w14:val="tx1"/>
            </w14:solidFill>
          </w14:textFill>
        </w:rPr>
        <w:t>22</w:t>
      </w:r>
      <w:r>
        <w:rPr>
          <w:rFonts w:ascii="Times New Roman" w:hAnsi="Times New Roman" w:eastAsiaTheme="minorEastAsia"/>
          <w:color w:val="000000" w:themeColor="text1"/>
          <w:sz w:val="24"/>
          <w:szCs w:val="24"/>
          <w14:textFill>
            <w14:solidFill>
              <w14:schemeClr w14:val="tx1"/>
            </w14:solidFill>
          </w14:textFill>
        </w:rPr>
        <w:t>）；</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（7）《环境空气质量标准》（GB3095-2012）；</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（8）《声环境质量标准》（GB3096-2008）；</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（9）《地下水质量标准》（GB/T14848-2017）；</w:t>
      </w:r>
    </w:p>
    <w:p>
      <w:pPr>
        <w:keepNext w:val="0"/>
        <w:keepLines w:val="0"/>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eastAsia"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pPr>
      <w:r>
        <w:rPr>
          <w:rFonts w:hint="eastAsia"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（10）《</w:t>
      </w:r>
      <w:r>
        <w:rPr>
          <w:rFonts w:hint="default"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fldChar w:fldCharType="begin"/>
      </w:r>
      <w:r>
        <w:rPr>
          <w:rFonts w:hint="default"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instrText xml:space="preserve"> HYPERLINK "https://baike.baidu.com/item/%E5%8D%B1%E9%99%A9%E5%BA%9F%E7%89%A9%E5%A1%AB%E5%9F%8B%E6%B1%A1%E6%9F%93%E6%8E%A7%E5%88%B6%E6%A0%87%E5%87%86" \t "https://baike.baidu.com/item/%E5%8D%B1%E9%99%A9%E5%BA%9F%E7%89%A9%E8%B4%AE%E5%AD%98%E6%B1%A1%E6%9F%93%E6%8E%A7%E5%88%B6%E6%A0%87%E5%87%86/_blank" </w:instrText>
      </w:r>
      <w:r>
        <w:rPr>
          <w:rFonts w:hint="default"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fldChar w:fldCharType="separate"/>
      </w:r>
      <w:r>
        <w:rPr>
          <w:rFonts w:hint="default"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危险废物填埋污染控制标准</w:t>
      </w:r>
      <w:r>
        <w:rPr>
          <w:rFonts w:hint="default"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fldChar w:fldCharType="end"/>
      </w:r>
      <w:r>
        <w:rPr>
          <w:rFonts w:hint="default"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》（GB18598-20</w:t>
      </w:r>
      <w:r>
        <w:rPr>
          <w:rFonts w:hint="eastAsia"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23</w:t>
      </w:r>
      <w:r>
        <w:rPr>
          <w:rFonts w:hint="default"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w:t>
      </w:r>
      <w:r>
        <w:rPr>
          <w:rFonts w:hint="eastAsia"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w:t>
      </w:r>
    </w:p>
    <w:p>
      <w:pPr>
        <w:pStyle w:val="67"/>
        <w:keepNext w:val="0"/>
        <w:keepLines w:val="0"/>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pPr>
      <w:r>
        <w:rPr>
          <w:rFonts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（11）</w:t>
      </w:r>
      <w:r>
        <w:rPr>
          <w:rFonts w:ascii="Times New Roman" w:hAnsi="Times New Roman" w:cs="Times New Roman" w:eastAsiaTheme="minorEastAsia"/>
          <w:color w:val="000000" w:themeColor="text1"/>
          <w:sz w:val="24"/>
          <w:szCs w:val="24"/>
          <w14:textFill>
            <w14:solidFill>
              <w14:schemeClr w14:val="tx1"/>
            </w14:solidFill>
          </w14:textFill>
        </w:rPr>
        <w:t>《烧碱、聚氯乙烯工业污染物排放标准》（GB15581-2016）</w:t>
      </w:r>
      <w:r>
        <w:rPr>
          <w:rFonts w:hint="eastAsia" w:ascii="Times New Roman" w:hAnsi="Times New Roman" w:cs="Times New Roman" w:eastAsiaTheme="minorEastAsia"/>
          <w:color w:val="000000" w:themeColor="text1"/>
          <w:sz w:val="24"/>
          <w:szCs w:val="24"/>
          <w:lang w:eastAsia="zh-CN"/>
          <w14:textFill>
            <w14:solidFill>
              <w14:schemeClr w14:val="tx1"/>
            </w14:solidFill>
          </w14:textFill>
        </w:rPr>
        <w:t>；</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cs="Times New Roman" w:eastAsiaTheme="minorEastAsia"/>
          <w:color w:val="000000" w:themeColor="text1"/>
          <w:sz w:val="24"/>
          <w:szCs w:val="24"/>
          <w14:textFill>
            <w14:solidFill>
              <w14:schemeClr w14:val="tx1"/>
            </w14:solidFill>
          </w14:textFill>
        </w:rPr>
      </w:pPr>
      <w:r>
        <w:rPr>
          <w:rFonts w:ascii="Times New Roman" w:hAnsi="Times New Roman" w:cs="Times New Roman" w:eastAsiaTheme="minorEastAsia"/>
          <w:color w:val="000000" w:themeColor="text1"/>
          <w:sz w:val="24"/>
          <w:szCs w:val="24"/>
          <w14:textFill>
            <w14:solidFill>
              <w14:schemeClr w14:val="tx1"/>
            </w14:solidFill>
          </w14:textFill>
        </w:rPr>
        <w:t>（12）</w:t>
      </w:r>
      <w:r>
        <w:rPr>
          <w:rFonts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《无机化学工业污染物排放标准》（GB31573-2015）</w:t>
      </w:r>
      <w:r>
        <w:rPr>
          <w:rFonts w:hint="eastAsia"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eastAsia" w:ascii="Times New Roman" w:hAnsi="Times New Roman" w:cs="Times New Roman" w:eastAsiaTheme="minorEastAsia"/>
          <w:color w:val="000000" w:themeColor="text1"/>
          <w:sz w:val="24"/>
          <w:szCs w:val="24"/>
          <w:lang w:eastAsia="zh-CN"/>
          <w14:textFill>
            <w14:solidFill>
              <w14:schemeClr w14:val="tx1"/>
            </w14:solidFill>
          </w14:textFill>
        </w:rPr>
      </w:pPr>
      <w:r>
        <w:rPr>
          <w:rFonts w:ascii="Times New Roman" w:hAnsi="Times New Roman" w:cs="Times New Roman" w:eastAsiaTheme="minorEastAsia"/>
          <w:color w:val="000000" w:themeColor="text1"/>
          <w:sz w:val="24"/>
          <w:szCs w:val="24"/>
          <w14:textFill>
            <w14:solidFill>
              <w14:schemeClr w14:val="tx1"/>
            </w14:solidFill>
          </w14:textFill>
        </w:rPr>
        <w:t>（1</w:t>
      </w:r>
      <w:r>
        <w:rPr>
          <w:rFonts w:hint="eastAsia" w:ascii="Times New Roman" w:hAnsi="Times New Roman" w:cs="Times New Roman" w:eastAsiaTheme="minorEastAsia"/>
          <w:color w:val="000000" w:themeColor="text1"/>
          <w:sz w:val="24"/>
          <w:szCs w:val="24"/>
          <w14:textFill>
            <w14:solidFill>
              <w14:schemeClr w14:val="tx1"/>
            </w14:solidFill>
          </w14:textFill>
        </w:rPr>
        <w:t>3</w:t>
      </w:r>
      <w:r>
        <w:rPr>
          <w:rFonts w:ascii="Times New Roman" w:hAnsi="Times New Roman" w:cs="Times New Roman" w:eastAsiaTheme="minorEastAsia"/>
          <w:color w:val="000000" w:themeColor="text1"/>
          <w:sz w:val="24"/>
          <w:szCs w:val="24"/>
          <w14:textFill>
            <w14:solidFill>
              <w14:schemeClr w14:val="tx1"/>
            </w14:solidFill>
          </w14:textFill>
        </w:rPr>
        <w:t>）《污水排入城镇下水道水质标准》（GB/T31962-2015）</w:t>
      </w:r>
      <w:r>
        <w:rPr>
          <w:rFonts w:hint="eastAsia" w:ascii="Times New Roman" w:hAnsi="Times New Roman" w:cs="Times New Roman" w:eastAsiaTheme="minorEastAsia"/>
          <w:color w:val="000000" w:themeColor="text1"/>
          <w:sz w:val="24"/>
          <w:szCs w:val="24"/>
          <w:lang w:eastAsia="zh-CN"/>
          <w14:textFill>
            <w14:solidFill>
              <w14:schemeClr w14:val="tx1"/>
            </w14:solidFill>
          </w14:textFill>
        </w:rPr>
        <w:t>；</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eastAsia" w:ascii="Times New Roman" w:hAnsi="Times New Roman" w:cs="Times New Roman" w:eastAsiaTheme="minorEastAsia"/>
          <w:color w:val="000000" w:themeColor="text1"/>
          <w:sz w:val="24"/>
          <w:szCs w:val="24"/>
          <w:lang w:eastAsia="zh-CN"/>
          <w14:textFill>
            <w14:solidFill>
              <w14:schemeClr w14:val="tx1"/>
            </w14:solidFill>
          </w14:textFill>
        </w:rPr>
      </w:pPr>
      <w:r>
        <w:rPr>
          <w:rFonts w:ascii="Times New Roman" w:hAnsi="Times New Roman" w:cs="Times New Roman" w:eastAsiaTheme="minorEastAsia"/>
          <w:color w:val="000000" w:themeColor="text1"/>
          <w:sz w:val="24"/>
          <w:szCs w:val="24"/>
          <w14:textFill>
            <w14:solidFill>
              <w14:schemeClr w14:val="tx1"/>
            </w14:solidFill>
          </w14:textFill>
        </w:rPr>
        <w:t>（1</w:t>
      </w:r>
      <w:r>
        <w:rPr>
          <w:rFonts w:hint="eastAsia" w:ascii="Times New Roman" w:hAnsi="Times New Roman" w:cs="Times New Roman" w:eastAsiaTheme="minorEastAsia"/>
          <w:color w:val="000000" w:themeColor="text1"/>
          <w:sz w:val="24"/>
          <w:szCs w:val="24"/>
          <w14:textFill>
            <w14:solidFill>
              <w14:schemeClr w14:val="tx1"/>
            </w14:solidFill>
          </w14:textFill>
        </w:rPr>
        <w:t>4</w:t>
      </w:r>
      <w:r>
        <w:rPr>
          <w:rFonts w:ascii="Times New Roman" w:hAnsi="Times New Roman" w:cs="Times New Roman" w:eastAsiaTheme="minorEastAsia"/>
          <w:color w:val="000000" w:themeColor="text1"/>
          <w:sz w:val="24"/>
          <w:szCs w:val="24"/>
          <w14:textFill>
            <w14:solidFill>
              <w14:schemeClr w14:val="tx1"/>
            </w14:solidFill>
          </w14:textFill>
        </w:rPr>
        <w:t>）《工业企业厂界环境噪声排放标准》（GB12348-2008）</w:t>
      </w:r>
      <w:r>
        <w:rPr>
          <w:rFonts w:hint="eastAsia" w:ascii="Times New Roman" w:hAnsi="Times New Roman" w:cs="Times New Roman" w:eastAsiaTheme="minorEastAsia"/>
          <w:color w:val="000000" w:themeColor="text1"/>
          <w:sz w:val="24"/>
          <w:szCs w:val="24"/>
          <w:lang w:eastAsia="zh-CN"/>
          <w14:textFill>
            <w14:solidFill>
              <w14:schemeClr w14:val="tx1"/>
            </w14:solidFill>
          </w14:textFill>
        </w:rPr>
        <w:t>；</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eastAsia" w:ascii="Times New Roman" w:hAnsi="Times New Roman" w:cs="Times New Roman" w:eastAsiaTheme="minorEastAsia"/>
          <w:color w:val="000000" w:themeColor="text1"/>
          <w:sz w:val="24"/>
          <w:szCs w:val="24"/>
          <w:lang w:eastAsia="zh-CN"/>
          <w14:textFill>
            <w14:solidFill>
              <w14:schemeClr w14:val="tx1"/>
            </w14:solidFill>
          </w14:textFill>
        </w:rPr>
      </w:pPr>
      <w:r>
        <w:rPr>
          <w:rFonts w:ascii="Times New Roman" w:hAnsi="Times New Roman" w:cs="Times New Roman" w:eastAsiaTheme="minorEastAsia"/>
          <w:color w:val="000000" w:themeColor="text1"/>
          <w:sz w:val="24"/>
          <w:szCs w:val="24"/>
          <w14:textFill>
            <w14:solidFill>
              <w14:schemeClr w14:val="tx1"/>
            </w14:solidFill>
          </w14:textFill>
        </w:rPr>
        <w:t>（1</w:t>
      </w:r>
      <w:r>
        <w:rPr>
          <w:rFonts w:hint="eastAsia" w:ascii="Times New Roman" w:hAnsi="Times New Roman" w:cs="Times New Roman" w:eastAsiaTheme="minorEastAsia"/>
          <w:color w:val="000000" w:themeColor="text1"/>
          <w:sz w:val="24"/>
          <w:szCs w:val="24"/>
          <w14:textFill>
            <w14:solidFill>
              <w14:schemeClr w14:val="tx1"/>
            </w14:solidFill>
          </w14:textFill>
        </w:rPr>
        <w:t>5</w:t>
      </w:r>
      <w:r>
        <w:rPr>
          <w:rFonts w:ascii="Times New Roman" w:hAnsi="Times New Roman" w:cs="Times New Roman" w:eastAsiaTheme="minorEastAsia"/>
          <w:color w:val="000000" w:themeColor="text1"/>
          <w:sz w:val="24"/>
          <w:szCs w:val="24"/>
          <w14:textFill>
            <w14:solidFill>
              <w14:schemeClr w14:val="tx1"/>
            </w14:solidFill>
          </w14:textFill>
        </w:rPr>
        <w:t>）</w:t>
      </w:r>
      <w:r>
        <w:rPr>
          <w:rFonts w:hint="default" w:ascii="Times New Roman" w:hAnsi="Times New Roman" w:cs="Times New Roman" w:eastAsiaTheme="minorEastAsia"/>
          <w:color w:val="000000" w:themeColor="text1"/>
          <w:sz w:val="24"/>
          <w:szCs w:val="24"/>
          <w14:textFill>
            <w14:solidFill>
              <w14:schemeClr w14:val="tx1"/>
            </w14:solidFill>
          </w14:textFill>
        </w:rPr>
        <w:t>《一般工业固体废物分类与代码》（2021年版）</w:t>
      </w:r>
      <w:r>
        <w:rPr>
          <w:rFonts w:hint="default" w:ascii="Times New Roman" w:hAnsi="Times New Roman" w:cs="Times New Roman" w:eastAsiaTheme="minorEastAsia"/>
          <w:color w:val="000000" w:themeColor="text1"/>
          <w:sz w:val="24"/>
          <w:szCs w:val="24"/>
          <w:lang w:eastAsia="zh-CN"/>
          <w14:textFill>
            <w14:solidFill>
              <w14:schemeClr w14:val="tx1"/>
            </w14:solidFill>
          </w14:textFill>
        </w:rPr>
        <w:t>；</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Theme="minorEastAsia"/>
          <w:color w:val="000000" w:themeColor="text1"/>
          <w:sz w:val="24"/>
          <w:szCs w:val="24"/>
          <w:lang w:eastAsia="zh-CN"/>
          <w14:textFill>
            <w14:solidFill>
              <w14:schemeClr w14:val="tx1"/>
            </w14:solidFill>
          </w14:textFill>
        </w:rPr>
      </w:pPr>
      <w:r>
        <w:rPr>
          <w:rFonts w:ascii="Times New Roman" w:hAnsi="Times New Roman" w:cs="Times New Roman" w:eastAsiaTheme="minorEastAsia"/>
          <w:color w:val="000000" w:themeColor="text1"/>
          <w:sz w:val="24"/>
          <w:szCs w:val="24"/>
          <w14:textFill>
            <w14:solidFill>
              <w14:schemeClr w14:val="tx1"/>
            </w14:solidFill>
          </w14:textFill>
        </w:rPr>
        <w:t>（1</w:t>
      </w:r>
      <w:r>
        <w:rPr>
          <w:rFonts w:hint="eastAsia" w:ascii="Times New Roman" w:hAnsi="Times New Roman" w:cs="Times New Roman" w:eastAsiaTheme="minorEastAsia"/>
          <w:color w:val="000000" w:themeColor="text1"/>
          <w:sz w:val="24"/>
          <w:szCs w:val="24"/>
          <w14:textFill>
            <w14:solidFill>
              <w14:schemeClr w14:val="tx1"/>
            </w14:solidFill>
          </w14:textFill>
        </w:rPr>
        <w:t>6</w:t>
      </w:r>
      <w:r>
        <w:rPr>
          <w:rFonts w:ascii="Times New Roman" w:hAnsi="Times New Roman" w:cs="Times New Roman" w:eastAsiaTheme="minorEastAsia"/>
          <w:color w:val="000000" w:themeColor="text1"/>
          <w:sz w:val="24"/>
          <w:szCs w:val="24"/>
          <w14:textFill>
            <w14:solidFill>
              <w14:schemeClr w14:val="tx1"/>
            </w14:solidFill>
          </w14:textFill>
        </w:rPr>
        <w:t>）</w:t>
      </w:r>
      <w:r>
        <w:rPr>
          <w:rFonts w:ascii="Times New Roman" w:hAnsi="Times New Roman" w:eastAsiaTheme="minorEastAsia"/>
          <w:color w:val="000000" w:themeColor="text1"/>
          <w:sz w:val="24"/>
          <w:szCs w:val="24"/>
          <w14:textFill>
            <w14:solidFill>
              <w14:schemeClr w14:val="tx1"/>
            </w14:solidFill>
          </w14:textFill>
        </w:rPr>
        <w:t>《关于印发环评管理中部分行业建设项目重大变动清单的通知》（环境保护部，环办[2015]52号）；</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cs="Times New Roman" w:eastAsiaTheme="minorEastAsia"/>
          <w:color w:val="000000" w:themeColor="text1"/>
          <w:sz w:val="24"/>
          <w:szCs w:val="24"/>
          <w14:textFill>
            <w14:solidFill>
              <w14:schemeClr w14:val="tx1"/>
            </w14:solidFill>
          </w14:textFill>
        </w:rPr>
        <w:t>（1</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7</w:t>
      </w:r>
      <w:r>
        <w:rPr>
          <w:rFonts w:ascii="Times New Roman" w:hAnsi="Times New Roman" w:cs="Times New Roman" w:eastAsiaTheme="minorEastAsia"/>
          <w:color w:val="000000" w:themeColor="text1"/>
          <w:sz w:val="24"/>
          <w:szCs w:val="24"/>
          <w14:textFill>
            <w14:solidFill>
              <w14:schemeClr w14:val="tx1"/>
            </w14:solidFill>
          </w14:textFill>
        </w:rPr>
        <w:t>）</w:t>
      </w:r>
      <w:r>
        <w:rPr>
          <w:rFonts w:ascii="Times New Roman" w:hAnsi="Times New Roman" w:eastAsiaTheme="minorEastAsia"/>
          <w:color w:val="000000" w:themeColor="text1"/>
          <w:sz w:val="24"/>
          <w:szCs w:val="24"/>
          <w14:textFill>
            <w14:solidFill>
              <w14:schemeClr w14:val="tx1"/>
            </w14:solidFill>
          </w14:textFill>
        </w:rPr>
        <w:t>《关于规范建设单位自主开展建设项目竣工环境保护验收的通知（征求意见稿）》，环办环评函[2017]1235号，2017年8月3日；</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w:t>
      </w:r>
      <w:r>
        <w:rPr>
          <w:rFonts w:hint="eastAsia" w:ascii="Times New Roman" w:hAnsi="Times New Roman" w:eastAsiaTheme="minorEastAsia"/>
          <w:color w:val="000000" w:themeColor="text1"/>
          <w:sz w:val="24"/>
          <w:szCs w:val="24"/>
          <w:lang w:val="en-US" w:eastAsia="zh-CN"/>
          <w14:textFill>
            <w14:solidFill>
              <w14:schemeClr w14:val="tx1"/>
            </w14:solidFill>
          </w14:textFill>
        </w:rPr>
        <w:t>18</w:t>
      </w:r>
      <w:r>
        <w:rPr>
          <w:rFonts w:ascii="Times New Roman" w:hAnsi="Times New Roman" w:eastAsiaTheme="minorEastAsia"/>
          <w:color w:val="000000" w:themeColor="text1"/>
          <w:sz w:val="24"/>
          <w:szCs w:val="24"/>
          <w14:textFill>
            <w14:solidFill>
              <w14:schemeClr w14:val="tx1"/>
            </w14:solidFill>
          </w14:textFill>
        </w:rPr>
        <w:t>）《建设项目竣工环境保护验收暂行办法》，国环规环评[2017]4号，2017年11月20日；</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w:t>
      </w:r>
      <w:r>
        <w:rPr>
          <w:rFonts w:hint="eastAsia" w:ascii="Times New Roman" w:hAnsi="Times New Roman" w:eastAsiaTheme="minorEastAsia"/>
          <w:color w:val="000000" w:themeColor="text1"/>
          <w:sz w:val="24"/>
          <w:szCs w:val="24"/>
          <w:lang w:val="en-US" w:eastAsia="zh-CN"/>
          <w14:textFill>
            <w14:solidFill>
              <w14:schemeClr w14:val="tx1"/>
            </w14:solidFill>
          </w14:textFill>
        </w:rPr>
        <w:t>19</w:t>
      </w:r>
      <w:r>
        <w:rPr>
          <w:rFonts w:ascii="Times New Roman" w:hAnsi="Times New Roman" w:eastAsiaTheme="minorEastAsia"/>
          <w:color w:val="000000" w:themeColor="text1"/>
          <w:sz w:val="24"/>
          <w:szCs w:val="24"/>
          <w14:textFill>
            <w14:solidFill>
              <w14:schemeClr w14:val="tx1"/>
            </w14:solidFill>
          </w14:textFill>
        </w:rPr>
        <w:t>）《建设项目环境影响评价文件审批及建设单位自主开展环境保护设施验收工作指引（试行）》，冀环办字函[2017]727号，2017年11月23日；</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lang w:val="en-US" w:eastAsia="zh-CN"/>
          <w14:textFill>
            <w14:solidFill>
              <w14:schemeClr w14:val="tx1"/>
            </w14:solidFill>
          </w14:textFill>
        </w:rPr>
        <w:t>（20）</w:t>
      </w:r>
      <w:r>
        <w:rPr>
          <w:rFonts w:ascii="Times New Roman" w:hAnsi="Times New Roman" w:eastAsiaTheme="minorEastAsia"/>
          <w:color w:val="000000" w:themeColor="text1"/>
          <w:sz w:val="24"/>
          <w:szCs w:val="24"/>
          <w14:textFill>
            <w14:solidFill>
              <w14:schemeClr w14:val="tx1"/>
            </w14:solidFill>
          </w14:textFill>
        </w:rPr>
        <w:t>《建设项目竣工环境保护验收技术指南污染影响类》（生态环境部公告2018年第9号）；</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eastAsia" w:ascii="Times New Roman" w:hAnsi="Times New Roman" w:eastAsiaTheme="minorEastAsia"/>
          <w:color w:val="000000" w:themeColor="text1"/>
          <w:sz w:val="24"/>
          <w:szCs w:val="24"/>
          <w:highlight w:val="none"/>
          <w:lang w:eastAsia="zh-CN"/>
          <w14:textFill>
            <w14:solidFill>
              <w14:schemeClr w14:val="tx1"/>
            </w14:solidFill>
          </w14:textFill>
        </w:rPr>
      </w:pPr>
      <w:r>
        <w:rPr>
          <w:rFonts w:hint="eastAsia" w:ascii="Times New Roman" w:hAnsi="Times New Roman" w:eastAsiaTheme="minorEastAsia"/>
          <w:color w:val="000000" w:themeColor="text1"/>
          <w:sz w:val="24"/>
          <w:szCs w:val="24"/>
          <w:highlight w:val="none"/>
          <w:lang w:val="en-US" w:eastAsia="zh-CN"/>
          <w14:textFill>
            <w14:solidFill>
              <w14:schemeClr w14:val="tx1"/>
            </w14:solidFill>
          </w14:textFill>
        </w:rPr>
        <w:t>（21）《建设项目竣工环境保护验收指南》（2021最新版）</w:t>
      </w:r>
      <w:r>
        <w:rPr>
          <w:rFonts w:hint="eastAsia" w:ascii="Times New Roman" w:hAnsi="Times New Roman" w:eastAsiaTheme="minorEastAsia"/>
          <w:color w:val="000000" w:themeColor="text1"/>
          <w:sz w:val="24"/>
          <w:szCs w:val="24"/>
          <w:highlight w:val="none"/>
          <w:lang w:eastAsia="zh-CN"/>
          <w14:textFill>
            <w14:solidFill>
              <w14:schemeClr w14:val="tx1"/>
            </w14:solidFill>
          </w14:textFill>
        </w:rPr>
        <w:t>；</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eastAsia" w:eastAsiaTheme="minorEastAsia"/>
          <w:sz w:val="24"/>
          <w:szCs w:val="24"/>
          <w:lang w:val="en-US" w:eastAsia="zh-CN"/>
        </w:rPr>
      </w:pPr>
      <w:r>
        <w:rPr>
          <w:rFonts w:hint="eastAsia" w:ascii="Times New Roman" w:hAnsi="Times New Roman" w:eastAsiaTheme="minorEastAsia"/>
          <w:color w:val="000000" w:themeColor="text1"/>
          <w:sz w:val="24"/>
          <w:szCs w:val="24"/>
          <w:highlight w:val="none"/>
          <w:lang w:val="en-US" w:eastAsia="zh-CN"/>
          <w14:textFill>
            <w14:solidFill>
              <w14:schemeClr w14:val="tx1"/>
            </w14:solidFill>
          </w14:textFill>
        </w:rPr>
        <w:t>（22）</w:t>
      </w:r>
      <w:r>
        <w:rPr>
          <w:rFonts w:hint="eastAsia" w:ascii="Times New Roman" w:hAnsi="Times New Roman" w:eastAsiaTheme="minorEastAsia"/>
          <w:color w:val="000000" w:themeColor="text1"/>
          <w:sz w:val="24"/>
          <w:szCs w:val="24"/>
          <w14:textFill>
            <w14:solidFill>
              <w14:schemeClr w14:val="tx1"/>
            </w14:solidFill>
          </w14:textFill>
        </w:rPr>
        <w:t>《生态环境部办公厅关于印发〈污染影响类建设项目重大变动清单（试行）〉的通知》环办环评函</w:t>
      </w:r>
      <w:r>
        <w:rPr>
          <w:rFonts w:hint="eastAsia" w:ascii="Times New Roman" w:hAnsi="Times New Roman" w:eastAsiaTheme="minorEastAsia"/>
          <w:color w:val="000000" w:themeColor="text1"/>
          <w:sz w:val="24"/>
          <w:szCs w:val="24"/>
          <w:lang w:val="en-US" w:eastAsia="zh-CN"/>
          <w14:textFill>
            <w14:solidFill>
              <w14:schemeClr w14:val="tx1"/>
            </w14:solidFill>
          </w14:textFill>
        </w:rPr>
        <w:t>[</w:t>
      </w:r>
      <w:r>
        <w:rPr>
          <w:rFonts w:hint="eastAsia" w:ascii="Times New Roman" w:hAnsi="Times New Roman" w:eastAsiaTheme="minorEastAsia"/>
          <w:color w:val="000000" w:themeColor="text1"/>
          <w:sz w:val="24"/>
          <w:szCs w:val="24"/>
          <w14:textFill>
            <w14:solidFill>
              <w14:schemeClr w14:val="tx1"/>
            </w14:solidFill>
          </w14:textFill>
        </w:rPr>
        <w:t>2020</w:t>
      </w:r>
      <w:r>
        <w:rPr>
          <w:rFonts w:hint="eastAsia" w:ascii="Times New Roman" w:hAnsi="Times New Roman" w:eastAsiaTheme="minorEastAsia"/>
          <w:color w:val="000000" w:themeColor="text1"/>
          <w:sz w:val="24"/>
          <w:szCs w:val="24"/>
          <w:lang w:val="en-US" w:eastAsia="zh-CN"/>
          <w14:textFill>
            <w14:solidFill>
              <w14:schemeClr w14:val="tx1"/>
            </w14:solidFill>
          </w14:textFill>
        </w:rPr>
        <w:t>]</w:t>
      </w:r>
      <w:r>
        <w:rPr>
          <w:rFonts w:hint="eastAsia" w:ascii="Times New Roman" w:hAnsi="Times New Roman" w:eastAsiaTheme="minorEastAsia"/>
          <w:color w:val="000000" w:themeColor="text1"/>
          <w:sz w:val="24"/>
          <w:szCs w:val="24"/>
          <w14:textFill>
            <w14:solidFill>
              <w14:schemeClr w14:val="tx1"/>
            </w14:solidFill>
          </w14:textFill>
        </w:rPr>
        <w:t>688号</w:t>
      </w:r>
      <w:r>
        <w:rPr>
          <w:rFonts w:hint="eastAsia" w:ascii="Times New Roman" w:hAnsi="Times New Roman" w:eastAsiaTheme="minorEastAsia"/>
          <w:color w:val="000000" w:themeColor="text1"/>
          <w:sz w:val="24"/>
          <w:szCs w:val="24"/>
          <w:lang w:eastAsia="zh-CN"/>
          <w14:textFill>
            <w14:solidFill>
              <w14:schemeClr w14:val="tx1"/>
            </w14:solidFill>
          </w14:textFill>
        </w:rPr>
        <w:t>。</w:t>
      </w:r>
    </w:p>
    <w:p>
      <w:pPr>
        <w:pStyle w:val="5"/>
        <w:pageBreakBefore w:val="0"/>
        <w:widowControl w:val="0"/>
        <w:kinsoku/>
        <w:wordWrap/>
        <w:overflowPunct/>
        <w:topLinePunct/>
        <w:autoSpaceDE/>
        <w:autoSpaceDN/>
        <w:bidi w:val="0"/>
        <w:adjustRightInd/>
        <w:snapToGrid/>
        <w:spacing w:before="0" w:after="0" w:line="450" w:lineRule="exact"/>
        <w:textAlignment w:val="auto"/>
        <w:rPr>
          <w:rFonts w:cs="Times New Roman"/>
          <w:color w:val="000000" w:themeColor="text1"/>
          <w:sz w:val="24"/>
          <w:szCs w:val="24"/>
          <w14:textFill>
            <w14:solidFill>
              <w14:schemeClr w14:val="tx1"/>
            </w14:solidFill>
          </w14:textFill>
        </w:rPr>
      </w:pPr>
      <w:bookmarkStart w:id="4" w:name="_Toc16163"/>
      <w:r>
        <w:rPr>
          <w:rFonts w:cs="Times New Roman"/>
          <w:color w:val="000000" w:themeColor="text1"/>
          <w:sz w:val="24"/>
          <w:szCs w:val="24"/>
          <w14:textFill>
            <w14:solidFill>
              <w14:schemeClr w14:val="tx1"/>
            </w14:solidFill>
          </w14:textFill>
        </w:rPr>
        <w:t>2.3</w:t>
      </w:r>
      <w:r>
        <w:rPr>
          <w:rFonts w:hint="eastAsia" w:cs="Times New Roman"/>
          <w:color w:val="000000" w:themeColor="text1"/>
          <w:sz w:val="24"/>
          <w:szCs w:val="24"/>
          <w:lang w:val="en-US" w:eastAsia="zh-CN"/>
          <w14:textFill>
            <w14:solidFill>
              <w14:schemeClr w14:val="tx1"/>
            </w14:solidFill>
          </w14:textFill>
        </w:rPr>
        <w:t xml:space="preserve"> </w:t>
      </w:r>
      <w:r>
        <w:rPr>
          <w:rFonts w:cs="Times New Roman"/>
          <w:color w:val="000000" w:themeColor="text1"/>
          <w:sz w:val="24"/>
          <w:szCs w:val="24"/>
          <w14:textFill>
            <w14:solidFill>
              <w14:schemeClr w14:val="tx1"/>
            </w14:solidFill>
          </w14:textFill>
        </w:rPr>
        <w:t>建设项目环境影响报告</w:t>
      </w:r>
      <w:r>
        <w:rPr>
          <w:rFonts w:hint="eastAsia" w:cs="Times New Roman"/>
          <w:color w:val="000000" w:themeColor="text1"/>
          <w:sz w:val="24"/>
          <w:szCs w:val="24"/>
          <w14:textFill>
            <w14:solidFill>
              <w14:schemeClr w14:val="tx1"/>
            </w14:solidFill>
          </w14:textFill>
        </w:rPr>
        <w:t>表</w:t>
      </w:r>
      <w:r>
        <w:rPr>
          <w:rFonts w:cs="Times New Roman"/>
          <w:color w:val="000000" w:themeColor="text1"/>
          <w:sz w:val="24"/>
          <w:szCs w:val="24"/>
          <w14:textFill>
            <w14:solidFill>
              <w14:schemeClr w14:val="tx1"/>
            </w14:solidFill>
          </w14:textFill>
        </w:rPr>
        <w:t>及其审批部门审批决定</w:t>
      </w:r>
      <w:bookmarkEnd w:id="4"/>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（1）</w:t>
      </w:r>
      <w:r>
        <w:rPr>
          <w:rFonts w:hint="eastAsia" w:ascii="Times New Roman" w:hAnsi="Times New Roman" w:eastAsiaTheme="minorEastAsia"/>
          <w:bCs/>
          <w:sz w:val="24"/>
          <w:szCs w:val="24"/>
        </w:rPr>
        <w:t>《</w:t>
      </w:r>
      <w:r>
        <w:rPr>
          <w:rFonts w:hint="eastAsia" w:ascii="Times New Roman" w:hAnsi="Times New Roman" w:eastAsiaTheme="minorEastAsia"/>
          <w:bCs/>
          <w:color w:val="000000" w:themeColor="text1"/>
          <w:sz w:val="24"/>
          <w:szCs w:val="24"/>
          <w:lang w:eastAsia="zh-CN"/>
          <w14:textFill>
            <w14:solidFill>
              <w14:schemeClr w14:val="tx1"/>
            </w14:solidFill>
          </w14:textFill>
        </w:rPr>
        <w:t>唐山</w:t>
      </w:r>
      <w:r>
        <w:rPr>
          <w:rFonts w:hint="eastAsia" w:ascii="Times New Roman" w:hAnsi="Times New Roman" w:eastAsiaTheme="minorEastAsia"/>
          <w:bCs/>
          <w:color w:val="000000" w:themeColor="text1"/>
          <w:sz w:val="24"/>
          <w:szCs w:val="24"/>
          <w14:textFill>
            <w14:solidFill>
              <w14:schemeClr w14:val="tx1"/>
            </w14:solidFill>
          </w14:textFill>
        </w:rPr>
        <w:t>三孚硅业股份</w:t>
      </w:r>
      <w:r>
        <w:rPr>
          <w:rFonts w:hint="eastAsia" w:ascii="Times New Roman" w:hAnsi="Times New Roman" w:eastAsiaTheme="minorEastAsia"/>
          <w:bCs/>
          <w:color w:val="000000" w:themeColor="text1"/>
          <w:sz w:val="24"/>
          <w:szCs w:val="24"/>
          <w:lang w:eastAsia="zh-CN"/>
          <w14:textFill>
            <w14:solidFill>
              <w14:schemeClr w14:val="tx1"/>
            </w14:solidFill>
          </w14:textFill>
        </w:rPr>
        <w:t>有限公司</w:t>
      </w:r>
      <w:r>
        <w:rPr>
          <w:rFonts w:hint="eastAsia" w:ascii="Times New Roman" w:hAnsi="Times New Roman" w:eastAsiaTheme="minorEastAsia"/>
          <w:bCs/>
          <w:color w:val="000000" w:themeColor="text1"/>
          <w:sz w:val="24"/>
          <w:szCs w:val="24"/>
          <w14:textFill>
            <w14:solidFill>
              <w14:schemeClr w14:val="tx1"/>
            </w14:solidFill>
          </w14:textFill>
        </w:rPr>
        <w:t>新增40t/h脱盐水站工艺系统扩建</w:t>
      </w:r>
      <w:r>
        <w:rPr>
          <w:rFonts w:hint="eastAsia" w:ascii="Times New Roman" w:hAnsi="Times New Roman" w:eastAsiaTheme="minorEastAsia"/>
          <w:bCs/>
          <w:color w:val="000000" w:themeColor="text1"/>
          <w:sz w:val="24"/>
          <w:szCs w:val="24"/>
          <w:lang w:eastAsia="zh-CN"/>
          <w14:textFill>
            <w14:solidFill>
              <w14:schemeClr w14:val="tx1"/>
            </w14:solidFill>
          </w14:textFill>
        </w:rPr>
        <w:t>项目</w:t>
      </w:r>
      <w:r>
        <w:rPr>
          <w:rFonts w:hint="eastAsia" w:ascii="Times New Roman" w:hAnsi="Times New Roman" w:eastAsiaTheme="minorEastAsia"/>
          <w:bCs/>
          <w:sz w:val="24"/>
          <w:szCs w:val="24"/>
        </w:rPr>
        <w:t>环境影响报告</w:t>
      </w:r>
      <w:r>
        <w:rPr>
          <w:rFonts w:hint="eastAsia" w:ascii="Times New Roman" w:hAnsi="Times New Roman" w:eastAsiaTheme="minorEastAsia"/>
          <w:bCs/>
          <w:sz w:val="24"/>
          <w:szCs w:val="24"/>
          <w:lang w:val="en-US" w:eastAsia="zh-CN"/>
        </w:rPr>
        <w:t>表</w:t>
      </w:r>
      <w:r>
        <w:rPr>
          <w:rFonts w:hint="eastAsia" w:ascii="Times New Roman" w:hAnsi="Times New Roman" w:eastAsiaTheme="minorEastAsia"/>
          <w:bCs/>
          <w:sz w:val="24"/>
          <w:szCs w:val="24"/>
        </w:rPr>
        <w:t>》，</w:t>
      </w:r>
      <w:r>
        <w:rPr>
          <w:rFonts w:hint="eastAsia" w:ascii="Times New Roman" w:hAnsi="Times New Roman" w:eastAsiaTheme="minorEastAsia"/>
          <w:bCs/>
          <w:color w:val="000000" w:themeColor="text1"/>
          <w:sz w:val="24"/>
          <w:szCs w:val="24"/>
          <w:highlight w:val="none"/>
          <w14:textFill>
            <w14:solidFill>
              <w14:schemeClr w14:val="tx1"/>
            </w14:solidFill>
          </w14:textFill>
        </w:rPr>
        <w:t>河北奇正环境科技有限公司</w:t>
      </w:r>
      <w:r>
        <w:rPr>
          <w:rFonts w:ascii="Times New Roman" w:hAnsi="Times New Roman" w:eastAsiaTheme="minorEastAsia"/>
          <w:bCs/>
          <w:color w:val="000000" w:themeColor="text1"/>
          <w:sz w:val="24"/>
          <w:szCs w:val="24"/>
          <w:highlight w:val="none"/>
          <w14:textFill>
            <w14:solidFill>
              <w14:schemeClr w14:val="tx1"/>
            </w14:solidFill>
          </w14:textFill>
        </w:rPr>
        <w:t>，</w:t>
      </w:r>
      <w:r>
        <w:rPr>
          <w:rFonts w:hint="eastAsia" w:ascii="Times New Roman" w:hAnsi="Times New Roman" w:eastAsiaTheme="minorEastAsia"/>
          <w:bCs/>
          <w:sz w:val="24"/>
          <w:szCs w:val="24"/>
        </w:rPr>
        <w:t>20</w:t>
      </w:r>
      <w:r>
        <w:rPr>
          <w:rFonts w:hint="eastAsia" w:ascii="Times New Roman" w:hAnsi="Times New Roman" w:eastAsiaTheme="minorEastAsia"/>
          <w:bCs/>
          <w:sz w:val="24"/>
          <w:szCs w:val="24"/>
          <w:lang w:val="en-US" w:eastAsia="zh-CN"/>
        </w:rPr>
        <w:t>22</w:t>
      </w:r>
      <w:r>
        <w:rPr>
          <w:rFonts w:hint="eastAsia" w:ascii="Times New Roman" w:hAnsi="Times New Roman" w:eastAsiaTheme="minorEastAsia"/>
          <w:bCs/>
          <w:sz w:val="24"/>
          <w:szCs w:val="24"/>
        </w:rPr>
        <w:t>年</w:t>
      </w:r>
      <w:r>
        <w:rPr>
          <w:rFonts w:hint="eastAsia" w:ascii="Times New Roman" w:hAnsi="Times New Roman" w:eastAsiaTheme="minorEastAsia"/>
          <w:bCs/>
          <w:sz w:val="24"/>
          <w:szCs w:val="24"/>
          <w:lang w:val="en-US" w:eastAsia="zh-CN"/>
        </w:rPr>
        <w:t>10</w:t>
      </w:r>
      <w:r>
        <w:rPr>
          <w:rFonts w:hint="eastAsia" w:ascii="Times New Roman" w:hAnsi="Times New Roman" w:eastAsiaTheme="minorEastAsia"/>
          <w:bCs/>
          <w:sz w:val="24"/>
          <w:szCs w:val="24"/>
        </w:rPr>
        <w:t>月</w:t>
      </w:r>
      <w:r>
        <w:rPr>
          <w:rFonts w:ascii="Times New Roman" w:hAnsi="Times New Roman" w:eastAsiaTheme="minorEastAsia"/>
          <w:bCs/>
          <w:color w:val="000000" w:themeColor="text1"/>
          <w:sz w:val="24"/>
          <w:szCs w:val="24"/>
          <w14:textFill>
            <w14:solidFill>
              <w14:schemeClr w14:val="tx1"/>
            </w14:solidFill>
          </w14:textFill>
        </w:rPr>
        <w:t>；</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eastAsia" w:ascii="Times New Roman" w:hAnsi="Times New Roman" w:eastAsiaTheme="minorEastAsia"/>
          <w:color w:val="000000" w:themeColor="text1"/>
          <w:sz w:val="24"/>
          <w:szCs w:val="24"/>
          <w:highlight w:val="none"/>
          <w14:textFill>
            <w14:solidFill>
              <w14:schemeClr w14:val="tx1"/>
            </w14:solidFill>
          </w14:textFill>
        </w:rPr>
      </w:pPr>
      <w:r>
        <w:rPr>
          <w:rFonts w:hint="eastAsia" w:ascii="Times New Roman" w:hAnsi="Times New Roman" w:eastAsiaTheme="minorEastAsia"/>
          <w:color w:val="000000" w:themeColor="text1"/>
          <w:sz w:val="24"/>
          <w:szCs w:val="24"/>
          <w:highlight w:val="none"/>
          <w14:textFill>
            <w14:solidFill>
              <w14:schemeClr w14:val="tx1"/>
            </w14:solidFill>
          </w14:textFill>
        </w:rPr>
        <w:t>（2）</w:t>
      </w:r>
      <w:r>
        <w:rPr>
          <w:rFonts w:hint="eastAsia" w:ascii="Times New Roman" w:hAnsi="Times New Roman" w:eastAsiaTheme="minorEastAsia"/>
          <w:bCs/>
          <w:sz w:val="24"/>
          <w:szCs w:val="24"/>
          <w:highlight w:val="none"/>
        </w:rPr>
        <w:t>《</w:t>
      </w:r>
      <w:r>
        <w:rPr>
          <w:rFonts w:hint="eastAsia" w:ascii="Times New Roman" w:hAnsi="Times New Roman" w:eastAsiaTheme="minorEastAsia"/>
          <w:bCs/>
          <w:color w:val="000000" w:themeColor="text1"/>
          <w:sz w:val="24"/>
          <w:szCs w:val="24"/>
          <w:lang w:eastAsia="zh-CN"/>
          <w14:textFill>
            <w14:solidFill>
              <w14:schemeClr w14:val="tx1"/>
            </w14:solidFill>
          </w14:textFill>
        </w:rPr>
        <w:t>唐山</w:t>
      </w:r>
      <w:r>
        <w:rPr>
          <w:rFonts w:hint="eastAsia" w:ascii="Times New Roman" w:hAnsi="Times New Roman" w:eastAsiaTheme="minorEastAsia"/>
          <w:bCs/>
          <w:color w:val="000000" w:themeColor="text1"/>
          <w:sz w:val="24"/>
          <w:szCs w:val="24"/>
          <w14:textFill>
            <w14:solidFill>
              <w14:schemeClr w14:val="tx1"/>
            </w14:solidFill>
          </w14:textFill>
        </w:rPr>
        <w:t>三孚硅业股份</w:t>
      </w:r>
      <w:r>
        <w:rPr>
          <w:rFonts w:hint="eastAsia" w:ascii="Times New Roman" w:hAnsi="Times New Roman" w:eastAsiaTheme="minorEastAsia"/>
          <w:bCs/>
          <w:color w:val="000000" w:themeColor="text1"/>
          <w:sz w:val="24"/>
          <w:szCs w:val="24"/>
          <w:lang w:eastAsia="zh-CN"/>
          <w14:textFill>
            <w14:solidFill>
              <w14:schemeClr w14:val="tx1"/>
            </w14:solidFill>
          </w14:textFill>
        </w:rPr>
        <w:t>有限公司</w:t>
      </w:r>
      <w:r>
        <w:rPr>
          <w:rFonts w:hint="eastAsia" w:ascii="Times New Roman" w:hAnsi="Times New Roman" w:eastAsiaTheme="minorEastAsia"/>
          <w:bCs/>
          <w:color w:val="000000" w:themeColor="text1"/>
          <w:sz w:val="24"/>
          <w:szCs w:val="24"/>
          <w14:textFill>
            <w14:solidFill>
              <w14:schemeClr w14:val="tx1"/>
            </w14:solidFill>
          </w14:textFill>
        </w:rPr>
        <w:t>新增40t/h脱盐水站工艺系统扩建</w:t>
      </w:r>
      <w:r>
        <w:rPr>
          <w:rFonts w:hint="eastAsia" w:ascii="Times New Roman" w:hAnsi="Times New Roman" w:eastAsiaTheme="minorEastAsia"/>
          <w:bCs/>
          <w:color w:val="000000" w:themeColor="text1"/>
          <w:sz w:val="24"/>
          <w:szCs w:val="24"/>
          <w:lang w:eastAsia="zh-CN"/>
          <w14:textFill>
            <w14:solidFill>
              <w14:schemeClr w14:val="tx1"/>
            </w14:solidFill>
          </w14:textFill>
        </w:rPr>
        <w:t>项目</w:t>
      </w:r>
      <w:r>
        <w:rPr>
          <w:rFonts w:hint="eastAsia" w:ascii="Times New Roman" w:hAnsi="Times New Roman" w:eastAsiaTheme="minorEastAsia"/>
          <w:bCs/>
          <w:sz w:val="24"/>
          <w:szCs w:val="24"/>
          <w:highlight w:val="none"/>
        </w:rPr>
        <w:t>环境影响报告</w:t>
      </w:r>
      <w:r>
        <w:rPr>
          <w:rFonts w:hint="eastAsia" w:ascii="Times New Roman" w:hAnsi="Times New Roman" w:eastAsiaTheme="minorEastAsia"/>
          <w:bCs/>
          <w:sz w:val="24"/>
          <w:szCs w:val="24"/>
          <w:highlight w:val="none"/>
          <w:lang w:val="en-US" w:eastAsia="zh-CN"/>
        </w:rPr>
        <w:t>表</w:t>
      </w:r>
      <w:r>
        <w:rPr>
          <w:rFonts w:hint="eastAsia" w:ascii="Times New Roman" w:hAnsi="Times New Roman" w:eastAsiaTheme="minorEastAsia"/>
          <w:bCs/>
          <w:sz w:val="24"/>
          <w:szCs w:val="24"/>
          <w:highlight w:val="none"/>
        </w:rPr>
        <w:t>》</w:t>
      </w:r>
      <w:r>
        <w:rPr>
          <w:rFonts w:hint="eastAsia" w:ascii="Times New Roman" w:hAnsi="Times New Roman" w:eastAsiaTheme="minorEastAsia"/>
          <w:color w:val="000000" w:themeColor="text1"/>
          <w:sz w:val="24"/>
          <w:szCs w:val="24"/>
          <w:highlight w:val="none"/>
          <w14:textFill>
            <w14:solidFill>
              <w14:schemeClr w14:val="tx1"/>
            </w14:solidFill>
          </w14:textFill>
        </w:rPr>
        <w:t>的审批意见</w:t>
      </w:r>
      <w:r>
        <w:rPr>
          <w:rFonts w:hint="eastAsia" w:ascii="Times New Roman" w:hAnsi="Times New Roman" w:eastAsiaTheme="minorEastAsia"/>
          <w:color w:val="000000" w:themeColor="text1"/>
          <w:sz w:val="24"/>
          <w:szCs w:val="24"/>
          <w:highlight w:val="none"/>
          <w:lang w:eastAsia="zh-CN"/>
          <w14:textFill>
            <w14:solidFill>
              <w14:schemeClr w14:val="tx1"/>
            </w14:solidFill>
          </w14:textFill>
        </w:rPr>
        <w:t>（南审环评〔2022〕</w:t>
      </w:r>
      <w:r>
        <w:rPr>
          <w:rFonts w:hint="eastAsia" w:ascii="Times New Roman" w:hAnsi="Times New Roman" w:eastAsiaTheme="minorEastAsia"/>
          <w:color w:val="000000" w:themeColor="text1"/>
          <w:sz w:val="24"/>
          <w:szCs w:val="24"/>
          <w:highlight w:val="none"/>
          <w:lang w:val="en-US" w:eastAsia="zh-CN"/>
          <w14:textFill>
            <w14:solidFill>
              <w14:schemeClr w14:val="tx1"/>
            </w14:solidFill>
          </w14:textFill>
        </w:rPr>
        <w:t>29</w:t>
      </w:r>
      <w:r>
        <w:rPr>
          <w:rFonts w:hint="eastAsia" w:ascii="Times New Roman" w:hAnsi="Times New Roman" w:eastAsiaTheme="minorEastAsia"/>
          <w:color w:val="000000" w:themeColor="text1"/>
          <w:sz w:val="24"/>
          <w:szCs w:val="24"/>
          <w:highlight w:val="none"/>
          <w:lang w:eastAsia="zh-CN"/>
          <w14:textFill>
            <w14:solidFill>
              <w14:schemeClr w14:val="tx1"/>
            </w14:solidFill>
          </w14:textFill>
        </w:rPr>
        <w:t>号）</w:t>
      </w:r>
      <w:r>
        <w:rPr>
          <w:rFonts w:hint="eastAsia" w:ascii="Times New Roman" w:hAnsi="Times New Roman" w:eastAsiaTheme="minorEastAsia"/>
          <w:color w:val="000000" w:themeColor="text1"/>
          <w:sz w:val="24"/>
          <w:szCs w:val="24"/>
          <w:highlight w:val="none"/>
          <w14:textFill>
            <w14:solidFill>
              <w14:schemeClr w14:val="tx1"/>
            </w14:solidFill>
          </w14:textFill>
        </w:rPr>
        <w:t>，</w:t>
      </w:r>
      <w:r>
        <w:rPr>
          <w:rFonts w:hint="eastAsia" w:ascii="Times New Roman" w:hAnsi="Times New Roman" w:eastAsiaTheme="minorEastAsia"/>
          <w:bCs/>
          <w:sz w:val="24"/>
          <w:szCs w:val="24"/>
          <w:highlight w:val="none"/>
        </w:rPr>
        <w:t>河北唐山南堡经济开发区行政审批局</w:t>
      </w:r>
      <w:r>
        <w:rPr>
          <w:rFonts w:hint="eastAsia" w:ascii="Times New Roman" w:hAnsi="Times New Roman" w:eastAsiaTheme="minorEastAsia"/>
          <w:color w:val="000000" w:themeColor="text1"/>
          <w:sz w:val="24"/>
          <w:szCs w:val="24"/>
          <w:highlight w:val="none"/>
          <w14:textFill>
            <w14:solidFill>
              <w14:schemeClr w14:val="tx1"/>
            </w14:solidFill>
          </w14:textFill>
        </w:rPr>
        <w:t>，</w:t>
      </w:r>
      <w:r>
        <w:rPr>
          <w:rFonts w:hint="eastAsia" w:ascii="Times New Roman" w:hAnsi="Times New Roman" w:eastAsiaTheme="minorEastAsia"/>
          <w:bCs/>
          <w:sz w:val="24"/>
          <w:szCs w:val="24"/>
          <w:highlight w:val="none"/>
        </w:rPr>
        <w:t>20</w:t>
      </w:r>
      <w:r>
        <w:rPr>
          <w:rFonts w:hint="eastAsia" w:ascii="Times New Roman" w:hAnsi="Times New Roman" w:eastAsiaTheme="minorEastAsia"/>
          <w:bCs/>
          <w:sz w:val="24"/>
          <w:szCs w:val="24"/>
          <w:highlight w:val="none"/>
          <w:lang w:val="en-US" w:eastAsia="zh-CN"/>
        </w:rPr>
        <w:t>22</w:t>
      </w:r>
      <w:r>
        <w:rPr>
          <w:rFonts w:hint="eastAsia" w:ascii="Times New Roman" w:hAnsi="Times New Roman" w:eastAsiaTheme="minorEastAsia"/>
          <w:bCs/>
          <w:sz w:val="24"/>
          <w:szCs w:val="24"/>
          <w:highlight w:val="none"/>
        </w:rPr>
        <w:t>年</w:t>
      </w:r>
      <w:r>
        <w:rPr>
          <w:rFonts w:hint="eastAsia" w:ascii="Times New Roman" w:hAnsi="Times New Roman" w:eastAsiaTheme="minorEastAsia"/>
          <w:bCs/>
          <w:sz w:val="24"/>
          <w:szCs w:val="24"/>
          <w:highlight w:val="none"/>
          <w:lang w:val="en-US" w:eastAsia="zh-CN"/>
        </w:rPr>
        <w:t>11</w:t>
      </w:r>
      <w:r>
        <w:rPr>
          <w:rFonts w:hint="eastAsia" w:ascii="Times New Roman" w:hAnsi="Times New Roman" w:eastAsiaTheme="minorEastAsia"/>
          <w:bCs/>
          <w:sz w:val="24"/>
          <w:szCs w:val="24"/>
          <w:highlight w:val="none"/>
        </w:rPr>
        <w:t>月</w:t>
      </w:r>
      <w:r>
        <w:rPr>
          <w:rFonts w:hint="eastAsia" w:ascii="Times New Roman" w:hAnsi="Times New Roman" w:eastAsiaTheme="minorEastAsia"/>
          <w:bCs/>
          <w:sz w:val="24"/>
          <w:szCs w:val="24"/>
          <w:highlight w:val="none"/>
          <w:lang w:val="en-US" w:eastAsia="zh-CN"/>
        </w:rPr>
        <w:t>3</w:t>
      </w:r>
      <w:r>
        <w:rPr>
          <w:rFonts w:hint="eastAsia" w:ascii="Times New Roman" w:hAnsi="Times New Roman" w:eastAsiaTheme="minorEastAsia"/>
          <w:bCs/>
          <w:sz w:val="24"/>
          <w:szCs w:val="24"/>
          <w:highlight w:val="none"/>
        </w:rPr>
        <w:t>日</w:t>
      </w:r>
      <w:r>
        <w:rPr>
          <w:rFonts w:hint="eastAsia" w:ascii="Times New Roman" w:hAnsi="Times New Roman" w:eastAsiaTheme="minorEastAsia"/>
          <w:color w:val="000000" w:themeColor="text1"/>
          <w:sz w:val="24"/>
          <w:szCs w:val="24"/>
          <w:highlight w:val="none"/>
          <w14:textFill>
            <w14:solidFill>
              <w14:schemeClr w14:val="tx1"/>
            </w14:solidFill>
          </w14:textFill>
        </w:rPr>
        <w:t>。</w:t>
      </w:r>
    </w:p>
    <w:p>
      <w:pPr>
        <w:pStyle w:val="25"/>
        <w:keepNext w:val="0"/>
        <w:keepLines w:val="0"/>
        <w:pageBreakBefore w:val="0"/>
        <w:widowControl w:val="0"/>
        <w:tabs>
          <w:tab w:val="left" w:pos="422"/>
        </w:tabs>
        <w:kinsoku/>
        <w:wordWrap/>
        <w:overflowPunct/>
        <w:topLinePunct/>
        <w:autoSpaceDE/>
        <w:autoSpaceDN/>
        <w:bidi w:val="0"/>
        <w:adjustRightInd/>
        <w:snapToGrid/>
        <w:spacing w:before="0" w:line="450" w:lineRule="exact"/>
        <w:ind w:left="0" w:leftChars="0" w:firstLine="480" w:firstLineChars="200"/>
        <w:textAlignment w:val="auto"/>
        <w:rPr>
          <w:rFonts w:hint="eastAsia" w:eastAsiaTheme="minorEastAsia"/>
          <w:sz w:val="24"/>
          <w:szCs w:val="24"/>
          <w:highlight w:val="none"/>
          <w:lang w:eastAsia="zh-CN"/>
        </w:rPr>
      </w:pPr>
      <w:r>
        <w:rPr>
          <w:rFonts w:hint="eastAsia" w:ascii="Times New Roman" w:hAnsi="Times New Roman" w:eastAsiaTheme="minorEastAsia"/>
          <w:color w:val="000000" w:themeColor="text1"/>
          <w:sz w:val="24"/>
          <w:szCs w:val="24"/>
          <w:highlight w:val="none"/>
          <w:lang w:eastAsia="zh-CN"/>
          <w14:textFill>
            <w14:solidFill>
              <w14:schemeClr w14:val="tx1"/>
            </w14:solidFill>
          </w14:textFill>
        </w:rPr>
        <w:t>（</w:t>
      </w:r>
      <w:r>
        <w:rPr>
          <w:rFonts w:hint="eastAsia" w:ascii="Times New Roman" w:hAnsi="Times New Roman" w:eastAsiaTheme="minorEastAsia"/>
          <w:color w:val="000000" w:themeColor="text1"/>
          <w:sz w:val="24"/>
          <w:szCs w:val="24"/>
          <w:highlight w:val="none"/>
          <w:lang w:val="en-US" w:eastAsia="zh-CN"/>
          <w14:textFill>
            <w14:solidFill>
              <w14:schemeClr w14:val="tx1"/>
            </w14:solidFill>
          </w14:textFill>
        </w:rPr>
        <w:t>3</w:t>
      </w:r>
      <w:r>
        <w:rPr>
          <w:rFonts w:hint="eastAsia" w:ascii="Times New Roman" w:hAnsi="Times New Roman" w:eastAsiaTheme="minorEastAsia"/>
          <w:color w:val="000000" w:themeColor="text1"/>
          <w:sz w:val="24"/>
          <w:szCs w:val="24"/>
          <w:highlight w:val="none"/>
          <w:lang w:eastAsia="zh-CN"/>
          <w14:textFill>
            <w14:solidFill>
              <w14:schemeClr w14:val="tx1"/>
            </w14:solidFill>
          </w14:textFill>
        </w:rPr>
        <w:t>）</w:t>
      </w:r>
      <w:r>
        <w:rPr>
          <w:rFonts w:hint="eastAsia" w:ascii="Times New Roman" w:hAnsi="Times New Roman" w:eastAsiaTheme="minorEastAsia"/>
          <w:bCs/>
          <w:color w:val="000000" w:themeColor="text1"/>
          <w:sz w:val="24"/>
          <w:szCs w:val="24"/>
          <w:highlight w:val="none"/>
          <w:lang w:eastAsia="zh-CN"/>
          <w14:textFill>
            <w14:solidFill>
              <w14:schemeClr w14:val="tx1"/>
            </w14:solidFill>
          </w14:textFill>
        </w:rPr>
        <w:t>唐山</w:t>
      </w:r>
      <w:r>
        <w:rPr>
          <w:rFonts w:hint="eastAsia" w:ascii="Times New Roman" w:hAnsi="Times New Roman" w:eastAsiaTheme="minorEastAsia"/>
          <w:bCs/>
          <w:color w:val="000000" w:themeColor="text1"/>
          <w:sz w:val="24"/>
          <w:szCs w:val="24"/>
          <w:highlight w:val="none"/>
          <w14:textFill>
            <w14:solidFill>
              <w14:schemeClr w14:val="tx1"/>
            </w14:solidFill>
          </w14:textFill>
        </w:rPr>
        <w:t>三孚硅业股份</w:t>
      </w:r>
      <w:r>
        <w:rPr>
          <w:rFonts w:hint="eastAsia" w:ascii="Times New Roman" w:hAnsi="Times New Roman" w:eastAsiaTheme="minorEastAsia"/>
          <w:bCs/>
          <w:color w:val="000000" w:themeColor="text1"/>
          <w:sz w:val="24"/>
          <w:szCs w:val="24"/>
          <w:highlight w:val="none"/>
          <w:lang w:eastAsia="zh-CN"/>
          <w14:textFill>
            <w14:solidFill>
              <w14:schemeClr w14:val="tx1"/>
            </w14:solidFill>
          </w14:textFill>
        </w:rPr>
        <w:t>有限公司</w:t>
      </w:r>
      <w:r>
        <w:rPr>
          <w:rFonts w:hint="eastAsia" w:ascii="Times New Roman" w:hAnsi="Times New Roman" w:eastAsiaTheme="minorEastAsia"/>
          <w:bCs/>
          <w:color w:val="000000" w:themeColor="text1"/>
          <w:sz w:val="24"/>
          <w:szCs w:val="24"/>
          <w:highlight w:val="none"/>
          <w:lang w:val="en-US" w:eastAsia="zh-CN"/>
          <w14:textFill>
            <w14:solidFill>
              <w14:schemeClr w14:val="tx1"/>
            </w14:solidFill>
          </w14:textFill>
        </w:rPr>
        <w:t>于2023年5月5日对固定污染源排污许可证进行重新申请，排污许可证编号：</w:t>
      </w:r>
      <w:r>
        <w:rPr>
          <w:rFonts w:hint="eastAsia" w:ascii="Times New Roman" w:hAnsi="Times New Roman" w:eastAsiaTheme="minorEastAsia"/>
          <w:bCs/>
          <w:color w:val="000000" w:themeColor="text1"/>
          <w:sz w:val="24"/>
          <w:szCs w:val="24"/>
          <w:highlight w:val="none"/>
          <w14:textFill>
            <w14:solidFill>
              <w14:schemeClr w14:val="tx1"/>
            </w14:solidFill>
          </w14:textFill>
        </w:rPr>
        <w:t>9113020079419263XH</w:t>
      </w:r>
      <w:r>
        <w:rPr>
          <w:rFonts w:ascii="Times New Roman" w:hAnsi="Times New Roman" w:eastAsia="Times New Roman" w:cs="Times New Roman"/>
          <w:spacing w:val="-2"/>
          <w:sz w:val="24"/>
          <w:szCs w:val="24"/>
          <w:highlight w:val="none"/>
        </w:rPr>
        <w:t>001V</w:t>
      </w:r>
      <w:r>
        <w:rPr>
          <w:rFonts w:hint="eastAsia" w:ascii="Times New Roman" w:hAnsi="Times New Roman" w:eastAsiaTheme="minorEastAsia"/>
          <w:bCs/>
          <w:color w:val="000000" w:themeColor="text1"/>
          <w:sz w:val="24"/>
          <w:szCs w:val="24"/>
          <w:highlight w:val="none"/>
          <w:lang w:val="en-US" w:eastAsia="zh-CN"/>
          <w14:textFill>
            <w14:solidFill>
              <w14:schemeClr w14:val="tx1"/>
            </w14:solidFill>
          </w14:textFill>
        </w:rPr>
        <w:t>，有效期限至2028年5月4日。</w:t>
      </w:r>
    </w:p>
    <w:p>
      <w:pPr>
        <w:pStyle w:val="5"/>
        <w:keepNext/>
        <w:keepLines/>
        <w:pageBreakBefore w:val="0"/>
        <w:widowControl w:val="0"/>
        <w:kinsoku/>
        <w:wordWrap/>
        <w:overflowPunct/>
        <w:topLinePunct/>
        <w:autoSpaceDE/>
        <w:autoSpaceDN/>
        <w:bidi w:val="0"/>
        <w:adjustRightInd/>
        <w:snapToGrid/>
        <w:spacing w:before="0" w:after="0" w:line="450" w:lineRule="exact"/>
        <w:textAlignment w:val="auto"/>
        <w:rPr>
          <w:rFonts w:cs="Times New Roman"/>
          <w:color w:val="000000" w:themeColor="text1"/>
          <w:sz w:val="24"/>
          <w:szCs w:val="24"/>
          <w14:textFill>
            <w14:solidFill>
              <w14:schemeClr w14:val="tx1"/>
            </w14:solidFill>
          </w14:textFill>
        </w:rPr>
      </w:pPr>
      <w:bookmarkStart w:id="5" w:name="_Toc32340"/>
      <w:r>
        <w:rPr>
          <w:rFonts w:cs="Times New Roman"/>
          <w:color w:val="000000" w:themeColor="text1"/>
          <w:sz w:val="24"/>
          <w:szCs w:val="24"/>
          <w14:textFill>
            <w14:solidFill>
              <w14:schemeClr w14:val="tx1"/>
            </w14:solidFill>
          </w14:textFill>
        </w:rPr>
        <w:t>2.4</w:t>
      </w:r>
      <w:r>
        <w:rPr>
          <w:rFonts w:hint="eastAsia" w:cs="Times New Roman"/>
          <w:color w:val="000000" w:themeColor="text1"/>
          <w:sz w:val="24"/>
          <w:szCs w:val="24"/>
          <w:lang w:val="en-US" w:eastAsia="zh-CN"/>
          <w14:textFill>
            <w14:solidFill>
              <w14:schemeClr w14:val="tx1"/>
            </w14:solidFill>
          </w14:textFill>
        </w:rPr>
        <w:t xml:space="preserve"> </w:t>
      </w:r>
      <w:r>
        <w:rPr>
          <w:rFonts w:cs="Times New Roman"/>
          <w:color w:val="000000" w:themeColor="text1"/>
          <w:sz w:val="24"/>
          <w:szCs w:val="24"/>
          <w14:textFill>
            <w14:solidFill>
              <w14:schemeClr w14:val="tx1"/>
            </w14:solidFill>
          </w14:textFill>
        </w:rPr>
        <w:t>其他相关文件</w:t>
      </w:r>
      <w:bookmarkEnd w:id="5"/>
    </w:p>
    <w:p>
      <w:pPr>
        <w:pageBreakBefore w:val="0"/>
        <w:widowControl w:val="0"/>
        <w:kinsoku/>
        <w:wordWrap/>
        <w:overflowPunct/>
        <w:topLinePunct/>
        <w:autoSpaceDE/>
        <w:autoSpaceDN/>
        <w:bidi w:val="0"/>
        <w:adjustRightInd/>
        <w:snapToGrid/>
        <w:spacing w:line="450" w:lineRule="exact"/>
        <w:ind w:firstLine="480" w:firstLineChars="200"/>
        <w:textAlignment w:val="auto"/>
        <w:rPr>
          <w:rFonts w:hint="eastAsia" w:ascii="Times New Roman" w:hAnsi="Times New Roman" w:eastAsia="宋体"/>
          <w:color w:val="000000" w:themeColor="text1"/>
          <w:sz w:val="24"/>
          <w:szCs w:val="24"/>
          <w:highlight w:val="yellow"/>
          <w:lang w:eastAsia="zh-CN"/>
          <w14:textFill>
            <w14:solidFill>
              <w14:schemeClr w14:val="tx1"/>
            </w14:solidFill>
          </w14:textFill>
        </w:rPr>
      </w:pPr>
      <w:r>
        <w:rPr>
          <w:rFonts w:hint="default" w:ascii="Times New Roman" w:hAnsi="Times New Roman" w:eastAsia="宋体" w:cs="Times New Roman"/>
          <w:bCs/>
          <w:kern w:val="2"/>
          <w:sz w:val="24"/>
          <w:szCs w:val="24"/>
          <w:highlight w:val="none"/>
          <w:lang w:val="en-US" w:eastAsia="zh-CN" w:bidi="ar-SA"/>
        </w:rPr>
        <w:t>河北尚源检测技术服务有限公司</w:t>
      </w:r>
      <w:r>
        <w:rPr>
          <w:rFonts w:hint="eastAsia" w:ascii="Times New Roman" w:hAnsi="Times New Roman" w:eastAsiaTheme="minorEastAsia"/>
          <w:sz w:val="24"/>
          <w:szCs w:val="24"/>
          <w:highlight w:val="none"/>
          <w:lang w:eastAsia="zh-CN"/>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唐山三孚</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硅业股份</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有限公司</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新增40t/h脱盐水站工艺系统扩建</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项目环保验收监测项目</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SYJC2023Y01</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44</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，，2023年</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9</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月1</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4</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日</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w:t>
      </w:r>
    </w:p>
    <w:p>
      <w:pPr>
        <w:pStyle w:val="5"/>
        <w:pageBreakBefore w:val="0"/>
        <w:widowControl w:val="0"/>
        <w:kinsoku/>
        <w:wordWrap/>
        <w:overflowPunct/>
        <w:topLinePunct/>
        <w:autoSpaceDE/>
        <w:autoSpaceDN/>
        <w:bidi w:val="0"/>
        <w:adjustRightInd/>
        <w:snapToGrid/>
        <w:spacing w:before="0" w:after="0" w:line="450" w:lineRule="exact"/>
        <w:ind w:firstLine="482" w:firstLineChars="200"/>
        <w:textAlignment w:val="auto"/>
        <w:rPr>
          <w:sz w:val="24"/>
          <w:szCs w:val="24"/>
          <w:highlight w:val="yellow"/>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4"/>
        <w:pageBreakBefore w:val="0"/>
        <w:widowControl w:val="0"/>
        <w:kinsoku/>
        <w:wordWrap/>
        <w:overflowPunct/>
        <w:topLinePunct/>
        <w:autoSpaceDE/>
        <w:autoSpaceDN/>
        <w:bidi w:val="0"/>
        <w:adjustRightInd/>
        <w:snapToGrid/>
        <w:spacing w:before="0" w:after="0" w:line="450" w:lineRule="exact"/>
        <w:textAlignment w:val="auto"/>
        <w:rPr>
          <w:color w:val="000000" w:themeColor="text1"/>
          <w:sz w:val="24"/>
          <w:szCs w:val="24"/>
          <w14:textFill>
            <w14:solidFill>
              <w14:schemeClr w14:val="tx1"/>
            </w14:solidFill>
          </w14:textFill>
        </w:rPr>
      </w:pPr>
      <w:bookmarkStart w:id="6" w:name="_Toc19349"/>
      <w:r>
        <w:rPr>
          <w:color w:val="000000" w:themeColor="text1"/>
          <w:sz w:val="24"/>
          <w:szCs w:val="24"/>
          <w14:textFill>
            <w14:solidFill>
              <w14:schemeClr w14:val="tx1"/>
            </w14:solidFill>
          </w14:textFill>
        </w:rPr>
        <w:t>3</w:t>
      </w:r>
      <w:r>
        <w:rPr>
          <w:rFonts w:hint="eastAsia"/>
          <w:color w:val="000000" w:themeColor="text1"/>
          <w:sz w:val="24"/>
          <w:szCs w:val="24"/>
          <w:lang w:val="en-US" w:eastAsia="zh-CN"/>
          <w14:textFill>
            <w14:solidFill>
              <w14:schemeClr w14:val="tx1"/>
            </w14:solidFill>
          </w14:textFill>
        </w:rPr>
        <w:t xml:space="preserve"> </w:t>
      </w:r>
      <w:r>
        <w:rPr>
          <w:color w:val="000000" w:themeColor="text1"/>
          <w:sz w:val="24"/>
          <w:szCs w:val="24"/>
          <w14:textFill>
            <w14:solidFill>
              <w14:schemeClr w14:val="tx1"/>
            </w14:solidFill>
          </w14:textFill>
        </w:rPr>
        <w:t>项目建设情况</w:t>
      </w:r>
      <w:bookmarkEnd w:id="6"/>
    </w:p>
    <w:p>
      <w:pPr>
        <w:pStyle w:val="5"/>
        <w:pageBreakBefore w:val="0"/>
        <w:widowControl w:val="0"/>
        <w:kinsoku/>
        <w:wordWrap/>
        <w:overflowPunct/>
        <w:topLinePunct/>
        <w:autoSpaceDE/>
        <w:autoSpaceDN/>
        <w:bidi w:val="0"/>
        <w:adjustRightInd/>
        <w:snapToGrid/>
        <w:spacing w:before="0" w:after="0" w:line="450" w:lineRule="exact"/>
        <w:textAlignment w:val="auto"/>
        <w:rPr>
          <w:rFonts w:cs="Times New Roman"/>
          <w:color w:val="000000" w:themeColor="text1"/>
          <w:sz w:val="24"/>
          <w:szCs w:val="24"/>
          <w14:textFill>
            <w14:solidFill>
              <w14:schemeClr w14:val="tx1"/>
            </w14:solidFill>
          </w14:textFill>
        </w:rPr>
      </w:pPr>
      <w:bookmarkStart w:id="7" w:name="_Toc17025"/>
      <w:r>
        <w:rPr>
          <w:rFonts w:cs="Times New Roman"/>
          <w:color w:val="000000" w:themeColor="text1"/>
          <w:sz w:val="24"/>
          <w:szCs w:val="24"/>
          <w14:textFill>
            <w14:solidFill>
              <w14:schemeClr w14:val="tx1"/>
            </w14:solidFill>
          </w14:textFill>
        </w:rPr>
        <w:t>3.1</w:t>
      </w:r>
      <w:r>
        <w:rPr>
          <w:rFonts w:hint="eastAsia" w:cs="Times New Roman"/>
          <w:color w:val="000000" w:themeColor="text1"/>
          <w:sz w:val="24"/>
          <w:szCs w:val="24"/>
          <w:lang w:val="en-US" w:eastAsia="zh-CN"/>
          <w14:textFill>
            <w14:solidFill>
              <w14:schemeClr w14:val="tx1"/>
            </w14:solidFill>
          </w14:textFill>
        </w:rPr>
        <w:t xml:space="preserve"> </w:t>
      </w:r>
      <w:r>
        <w:rPr>
          <w:rFonts w:cs="Times New Roman"/>
          <w:color w:val="000000" w:themeColor="text1"/>
          <w:sz w:val="24"/>
          <w:szCs w:val="24"/>
          <w14:textFill>
            <w14:solidFill>
              <w14:schemeClr w14:val="tx1"/>
            </w14:solidFill>
          </w14:textFill>
        </w:rPr>
        <w:t>地理位置及平面布置</w:t>
      </w:r>
      <w:bookmarkEnd w:id="7"/>
    </w:p>
    <w:p>
      <w:pPr>
        <w:pStyle w:val="6"/>
        <w:pageBreakBefore w:val="0"/>
        <w:widowControl w:val="0"/>
        <w:kinsoku/>
        <w:wordWrap/>
        <w:overflowPunct/>
        <w:topLinePunct/>
        <w:autoSpaceDE/>
        <w:autoSpaceDN/>
        <w:bidi w:val="0"/>
        <w:adjustRightInd/>
        <w:snapToGrid/>
        <w:spacing w:before="0" w:after="0" w:line="450" w:lineRule="exact"/>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3.1.1</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地理位置</w:t>
      </w:r>
    </w:p>
    <w:p>
      <w:pPr>
        <w:pageBreakBefore w:val="0"/>
        <w:widowControl w:val="0"/>
        <w:kinsoku/>
        <w:wordWrap/>
        <w:overflowPunct/>
        <w:topLinePunct/>
        <w:autoSpaceDE/>
        <w:autoSpaceDN/>
        <w:bidi w:val="0"/>
        <w:adjustRightInd/>
        <w:snapToGrid/>
        <w:spacing w:line="450" w:lineRule="exact"/>
        <w:ind w:firstLine="480" w:firstLineChars="200"/>
        <w:textAlignment w:val="auto"/>
        <w:rPr>
          <w:rFonts w:hint="default" w:ascii="Times New Roman" w:hAnsi="Times New Roman" w:cs="Times New Roman" w:eastAsiaTheme="minorEastAsia"/>
          <w:bCs/>
          <w:color w:val="000000" w:themeColor="text1"/>
          <w:sz w:val="24"/>
          <w:szCs w:val="24"/>
          <w:highlight w:val="none"/>
          <w14:textFill>
            <w14:solidFill>
              <w14:schemeClr w14:val="tx1"/>
            </w14:solidFill>
          </w14:textFill>
        </w:rPr>
      </w:pPr>
      <w:r>
        <w:rPr>
          <w:rFonts w:hint="eastAsia" w:ascii="Times New Roman" w:hAnsi="Times New Roman" w:cs="Times New Roman" w:eastAsiaTheme="minorEastAsia"/>
          <w:bCs/>
          <w:color w:val="000000" w:themeColor="text1"/>
          <w:sz w:val="24"/>
          <w:szCs w:val="24"/>
          <w14:textFill>
            <w14:solidFill>
              <w14:schemeClr w14:val="tx1"/>
            </w14:solidFill>
          </w14:textFill>
        </w:rPr>
        <w:t>项目位于唐山南堡经济开发区唐山三孚硅业股份有限公司现有东厂区内，项目中心坐标东经</w:t>
      </w:r>
      <w:r>
        <w:rPr>
          <w:rFonts w:hint="eastAsia" w:ascii="Times New Roman" w:hAnsi="Times New Roman" w:cs="Times New Roman" w:eastAsiaTheme="minorEastAsia"/>
          <w:bCs/>
          <w:color w:val="000000" w:themeColor="text1"/>
          <w:kern w:val="0"/>
          <w:sz w:val="24"/>
          <w:szCs w:val="24"/>
          <w14:textFill>
            <w14:solidFill>
              <w14:schemeClr w14:val="tx1"/>
            </w14:solidFill>
          </w14:textFill>
        </w:rPr>
        <w:t>118°</w:t>
      </w:r>
      <w:r>
        <w:rPr>
          <w:rFonts w:hint="eastAsia" w:ascii="Times New Roman" w:hAnsi="Times New Roman" w:cs="Times New Roman" w:eastAsiaTheme="minorEastAsia"/>
          <w:bCs/>
          <w:color w:val="000000" w:themeColor="text1"/>
          <w:kern w:val="0"/>
          <w:sz w:val="24"/>
          <w:szCs w:val="24"/>
          <w:lang w:val="en-US" w:eastAsia="zh-CN"/>
          <w14:textFill>
            <w14:solidFill>
              <w14:schemeClr w14:val="tx1"/>
            </w14:solidFill>
          </w14:textFill>
        </w:rPr>
        <w:t>12</w:t>
      </w:r>
      <w:r>
        <w:rPr>
          <w:rFonts w:hint="eastAsia" w:ascii="Times New Roman" w:hAnsi="Times New Roman" w:cs="Times New Roman" w:eastAsiaTheme="minorEastAsia"/>
          <w:bCs/>
          <w:color w:val="000000" w:themeColor="text1"/>
          <w:kern w:val="0"/>
          <w:sz w:val="24"/>
          <w:szCs w:val="24"/>
          <w14:textFill>
            <w14:solidFill>
              <w14:schemeClr w14:val="tx1"/>
            </w14:solidFill>
          </w14:textFill>
        </w:rPr>
        <w:t>′</w:t>
      </w:r>
      <w:r>
        <w:rPr>
          <w:rFonts w:hint="eastAsia" w:ascii="Times New Roman" w:hAnsi="Times New Roman" w:cs="Times New Roman" w:eastAsiaTheme="minorEastAsia"/>
          <w:bCs/>
          <w:color w:val="000000" w:themeColor="text1"/>
          <w:kern w:val="0"/>
          <w:sz w:val="24"/>
          <w:szCs w:val="24"/>
          <w:lang w:val="en-US" w:eastAsia="zh-CN"/>
          <w14:textFill>
            <w14:solidFill>
              <w14:schemeClr w14:val="tx1"/>
            </w14:solidFill>
          </w14:textFill>
        </w:rPr>
        <w:t>1</w:t>
      </w:r>
      <w:r>
        <w:rPr>
          <w:rFonts w:hint="eastAsia" w:ascii="Times New Roman" w:hAnsi="Times New Roman" w:cs="Times New Roman" w:eastAsiaTheme="minorEastAsia"/>
          <w:bCs/>
          <w:color w:val="000000" w:themeColor="text1"/>
          <w:kern w:val="0"/>
          <w:sz w:val="24"/>
          <w:szCs w:val="24"/>
          <w14:textFill>
            <w14:solidFill>
              <w14:schemeClr w14:val="tx1"/>
            </w14:solidFill>
          </w14:textFill>
        </w:rPr>
        <w:t>6.</w:t>
      </w:r>
      <w:r>
        <w:rPr>
          <w:rFonts w:hint="eastAsia" w:ascii="Times New Roman" w:hAnsi="Times New Roman" w:cs="Times New Roman" w:eastAsiaTheme="minorEastAsia"/>
          <w:bCs/>
          <w:color w:val="000000" w:themeColor="text1"/>
          <w:kern w:val="0"/>
          <w:sz w:val="24"/>
          <w:szCs w:val="24"/>
          <w:lang w:val="en-US" w:eastAsia="zh-CN"/>
          <w14:textFill>
            <w14:solidFill>
              <w14:schemeClr w14:val="tx1"/>
            </w14:solidFill>
          </w14:textFill>
        </w:rPr>
        <w:t>206</w:t>
      </w:r>
      <w:r>
        <w:rPr>
          <w:rFonts w:hint="eastAsia" w:ascii="Times New Roman" w:hAnsi="Times New Roman" w:cs="Times New Roman" w:eastAsiaTheme="minorEastAsia"/>
          <w:bCs/>
          <w:color w:val="000000" w:themeColor="text1"/>
          <w:kern w:val="0"/>
          <w:sz w:val="24"/>
          <w:szCs w:val="24"/>
          <w14:textFill>
            <w14:solidFill>
              <w14:schemeClr w14:val="tx1"/>
            </w14:solidFill>
          </w14:textFill>
        </w:rPr>
        <w:t>″</w:t>
      </w:r>
      <w:r>
        <w:rPr>
          <w:rFonts w:hint="eastAsia" w:ascii="Times New Roman" w:hAnsi="Times New Roman" w:cs="Times New Roman" w:eastAsiaTheme="minorEastAsia"/>
          <w:bCs/>
          <w:color w:val="000000" w:themeColor="text1"/>
          <w:sz w:val="24"/>
          <w:szCs w:val="24"/>
          <w14:textFill>
            <w14:solidFill>
              <w14:schemeClr w14:val="tx1"/>
            </w14:solidFill>
          </w14:textFill>
        </w:rPr>
        <w:t>，北纬39°</w:t>
      </w:r>
      <w:r>
        <w:rPr>
          <w:rFonts w:hint="eastAsia" w:ascii="Times New Roman" w:hAnsi="Times New Roman" w:cs="Times New Roman" w:eastAsiaTheme="minorEastAsia"/>
          <w:bCs/>
          <w:color w:val="000000" w:themeColor="text1"/>
          <w:sz w:val="24"/>
          <w:szCs w:val="24"/>
          <w:lang w:val="en-US" w:eastAsia="zh-CN"/>
          <w14:textFill>
            <w14:solidFill>
              <w14:schemeClr w14:val="tx1"/>
            </w14:solidFill>
          </w14:textFill>
        </w:rPr>
        <w:t>15</w:t>
      </w:r>
      <w:r>
        <w:rPr>
          <w:rFonts w:hint="eastAsia" w:ascii="Times New Roman" w:hAnsi="Times New Roman" w:cs="Times New Roman" w:eastAsiaTheme="minorEastAsia"/>
          <w:bCs/>
          <w:color w:val="000000" w:themeColor="text1"/>
          <w:sz w:val="24"/>
          <w:szCs w:val="24"/>
          <w14:textFill>
            <w14:solidFill>
              <w14:schemeClr w14:val="tx1"/>
            </w14:solidFill>
          </w14:textFill>
        </w:rPr>
        <w:t>′</w:t>
      </w:r>
      <w:r>
        <w:rPr>
          <w:rFonts w:hint="eastAsia" w:ascii="Times New Roman" w:hAnsi="Times New Roman" w:cs="Times New Roman" w:eastAsiaTheme="minorEastAsia"/>
          <w:bCs/>
          <w:color w:val="000000" w:themeColor="text1"/>
          <w:sz w:val="24"/>
          <w:szCs w:val="24"/>
          <w:lang w:val="en-US" w:eastAsia="zh-CN"/>
          <w14:textFill>
            <w14:solidFill>
              <w14:schemeClr w14:val="tx1"/>
            </w14:solidFill>
          </w14:textFill>
        </w:rPr>
        <w:t>4</w:t>
      </w:r>
      <w:r>
        <w:rPr>
          <w:rFonts w:hint="eastAsia" w:ascii="Times New Roman" w:hAnsi="Times New Roman" w:cs="Times New Roman" w:eastAsiaTheme="minorEastAsia"/>
          <w:bCs/>
          <w:color w:val="000000" w:themeColor="text1"/>
          <w:sz w:val="24"/>
          <w:szCs w:val="24"/>
          <w14:textFill>
            <w14:solidFill>
              <w14:schemeClr w14:val="tx1"/>
            </w14:solidFill>
          </w14:textFill>
        </w:rPr>
        <w:t>3.</w:t>
      </w:r>
      <w:r>
        <w:rPr>
          <w:rFonts w:hint="eastAsia" w:ascii="Times New Roman" w:hAnsi="Times New Roman" w:cs="Times New Roman" w:eastAsiaTheme="minorEastAsia"/>
          <w:bCs/>
          <w:color w:val="000000" w:themeColor="text1"/>
          <w:sz w:val="24"/>
          <w:szCs w:val="24"/>
          <w:lang w:val="en-US" w:eastAsia="zh-CN"/>
          <w14:textFill>
            <w14:solidFill>
              <w14:schemeClr w14:val="tx1"/>
            </w14:solidFill>
          </w14:textFill>
        </w:rPr>
        <w:t>936</w:t>
      </w:r>
      <w:r>
        <w:rPr>
          <w:rFonts w:hint="eastAsia" w:ascii="Times New Roman" w:hAnsi="Times New Roman" w:cs="Times New Roman" w:eastAsiaTheme="minorEastAsia"/>
          <w:bCs/>
          <w:color w:val="000000" w:themeColor="text1"/>
          <w:sz w:val="24"/>
          <w:szCs w:val="24"/>
          <w14:textFill>
            <w14:solidFill>
              <w14:schemeClr w14:val="tx1"/>
            </w14:solidFill>
          </w14:textFill>
        </w:rPr>
        <w:t>″。项目厂区西侧为希望路，北侧为唐山三孚电子材料有限公司，东侧为预留空地，南侧为唐山三友兴达化纤有限责任公司</w:t>
      </w:r>
      <w:r>
        <w:rPr>
          <w:rFonts w:hint="default" w:ascii="Times New Roman" w:hAnsi="Times New Roman" w:cs="Times New Roman" w:eastAsiaTheme="minorEastAsia"/>
          <w:bCs/>
          <w:color w:val="000000" w:themeColor="text1"/>
          <w:sz w:val="24"/>
          <w:szCs w:val="24"/>
          <w14:textFill>
            <w14:solidFill>
              <w14:schemeClr w14:val="tx1"/>
            </w14:solidFill>
          </w14:textFill>
        </w:rPr>
        <w:t>。</w:t>
      </w:r>
      <w:r>
        <w:rPr>
          <w:rFonts w:hint="default" w:ascii="Times New Roman" w:hAnsi="Times New Roman" w:cs="Times New Roman" w:eastAsiaTheme="minorEastAsia"/>
          <w:bCs/>
          <w:color w:val="000000" w:themeColor="text1"/>
          <w:sz w:val="24"/>
          <w:szCs w:val="24"/>
          <w:highlight w:val="none"/>
          <w14:textFill>
            <w14:solidFill>
              <w14:schemeClr w14:val="tx1"/>
            </w14:solidFill>
          </w14:textFill>
        </w:rPr>
        <w:t>地理位置见附图</w:t>
      </w:r>
      <w:r>
        <w:rPr>
          <w:rFonts w:hint="eastAsia" w:ascii="Times New Roman" w:hAnsi="Times New Roman" w:cs="Times New Roman" w:eastAsiaTheme="minorEastAsia"/>
          <w:bCs/>
          <w:color w:val="000000" w:themeColor="text1"/>
          <w:sz w:val="24"/>
          <w:szCs w:val="24"/>
          <w:highlight w:val="none"/>
          <w:lang w:val="en-US" w:eastAsia="zh-CN"/>
          <w14:textFill>
            <w14:solidFill>
              <w14:schemeClr w14:val="tx1"/>
            </w14:solidFill>
          </w14:textFill>
        </w:rPr>
        <w:t>1</w:t>
      </w:r>
      <w:r>
        <w:rPr>
          <w:rFonts w:hint="default" w:ascii="Times New Roman" w:hAnsi="Times New Roman" w:cs="Times New Roman" w:eastAsiaTheme="minorEastAsia"/>
          <w:bCs/>
          <w:color w:val="000000" w:themeColor="text1"/>
          <w:sz w:val="24"/>
          <w:szCs w:val="24"/>
          <w:highlight w:val="none"/>
          <w14:textFill>
            <w14:solidFill>
              <w14:schemeClr w14:val="tx1"/>
            </w14:solidFill>
          </w14:textFill>
        </w:rPr>
        <w:t>。</w:t>
      </w:r>
    </w:p>
    <w:p>
      <w:pPr>
        <w:pStyle w:val="6"/>
        <w:pageBreakBefore w:val="0"/>
        <w:widowControl w:val="0"/>
        <w:kinsoku/>
        <w:wordWrap/>
        <w:overflowPunct/>
        <w:topLinePunct/>
        <w:autoSpaceDE/>
        <w:autoSpaceDN/>
        <w:bidi w:val="0"/>
        <w:adjustRightInd/>
        <w:snapToGrid/>
        <w:spacing w:before="0" w:after="0" w:line="450" w:lineRule="exact"/>
        <w:textAlignment w:val="auto"/>
        <w:rPr>
          <w:rFonts w:hint="default" w:eastAsiaTheme="minorEastAsia"/>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14:textFill>
            <w14:solidFill>
              <w14:schemeClr w14:val="tx1"/>
            </w14:solidFill>
          </w14:textFill>
        </w:rPr>
        <w:t>3.1.</w:t>
      </w:r>
      <w:r>
        <w:rPr>
          <w:rFonts w:hint="eastAsia"/>
          <w:color w:val="000000" w:themeColor="text1"/>
          <w:sz w:val="24"/>
          <w:szCs w:val="24"/>
          <w:highlight w:val="none"/>
          <w:lang w:val="en-US" w:eastAsia="zh-CN"/>
          <w14:textFill>
            <w14:solidFill>
              <w14:schemeClr w14:val="tx1"/>
            </w14:solidFill>
          </w14:textFill>
        </w:rPr>
        <w:t>2 平面布置</w:t>
      </w:r>
    </w:p>
    <w:p>
      <w:pPr>
        <w:keepNext w:val="0"/>
        <w:keepLines w:val="0"/>
        <w:pageBreakBefore w:val="0"/>
        <w:widowControl w:val="0"/>
        <w:kinsoku/>
        <w:wordWrap/>
        <w:overflowPunct/>
        <w:topLinePunct/>
        <w:autoSpaceDE/>
        <w:autoSpaceDN/>
        <w:bidi w:val="0"/>
        <w:adjustRightInd/>
        <w:snapToGrid/>
        <w:spacing w:line="450" w:lineRule="exact"/>
        <w:ind w:left="0" w:firstLine="480" w:firstLineChars="200"/>
        <w:textAlignment w:val="auto"/>
        <w:rPr>
          <w:rFonts w:hint="eastAsia" w:ascii="Times New Roman" w:hAnsi="Times New Roman" w:cs="Times New Roman" w:eastAsiaTheme="minorEastAsia"/>
          <w:color w:val="000000" w:themeColor="text1"/>
          <w:spacing w:val="0"/>
          <w:position w:val="0"/>
          <w:sz w:val="24"/>
          <w:szCs w:val="24"/>
          <w:highlight w:val="none"/>
          <w14:textFill>
            <w14:solidFill>
              <w14:schemeClr w14:val="tx1"/>
            </w14:solidFill>
          </w14:textFill>
        </w:rPr>
      </w:pPr>
      <w:r>
        <w:rPr>
          <w:rFonts w:ascii="Calibri" w:hAnsi="Calibri" w:eastAsia="宋体" w:cs="Times New Roman"/>
          <w:color w:val="auto"/>
          <w:spacing w:val="0"/>
          <w:kern w:val="2"/>
          <w:sz w:val="24"/>
          <w:szCs w:val="24"/>
          <w:highlight w:val="none"/>
          <w:lang w:val="en-US" w:eastAsia="zh-CN" w:bidi="ar-SA"/>
        </w:rPr>
        <w:t>项目位于河北省唐山市南堡经济开发区唐山三孚硅业股份有限公司东厂区现有脱盐水站内，</w:t>
      </w:r>
      <w:r>
        <w:rPr>
          <w:rFonts w:hint="eastAsia" w:ascii="Calibri" w:hAnsi="Calibri" w:eastAsia="宋体" w:cs="Times New Roman"/>
          <w:color w:val="auto"/>
          <w:spacing w:val="0"/>
          <w:kern w:val="2"/>
          <w:sz w:val="24"/>
          <w:szCs w:val="24"/>
          <w:highlight w:val="none"/>
          <w:lang w:val="en-US" w:eastAsia="zh-CN" w:bidi="ar-SA"/>
        </w:rPr>
        <w:t>未</w:t>
      </w:r>
      <w:r>
        <w:rPr>
          <w:rFonts w:ascii="Calibri" w:hAnsi="Calibri" w:eastAsia="宋体" w:cs="Times New Roman"/>
          <w:color w:val="auto"/>
          <w:spacing w:val="0"/>
          <w:kern w:val="2"/>
          <w:sz w:val="24"/>
          <w:szCs w:val="24"/>
          <w:highlight w:val="none"/>
          <w:lang w:val="en-US" w:eastAsia="zh-CN" w:bidi="ar-SA"/>
        </w:rPr>
        <w:t>新增占地</w:t>
      </w:r>
      <w:r>
        <w:rPr>
          <w:rFonts w:hint="eastAsia" w:ascii="Times New Roman" w:hAnsi="Times New Roman" w:cs="Times New Roman" w:eastAsiaTheme="minorEastAsia"/>
          <w:color w:val="000000" w:themeColor="text1"/>
          <w:spacing w:val="0"/>
          <w:position w:val="0"/>
          <w:sz w:val="24"/>
          <w:szCs w:val="24"/>
          <w:highlight w:val="none"/>
          <w14:textFill>
            <w14:solidFill>
              <w14:schemeClr w14:val="tx1"/>
            </w14:solidFill>
          </w14:textFill>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项目</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所在厂区位置</w:t>
      </w:r>
      <w:r>
        <w:rPr>
          <w:rFonts w:hint="default" w:ascii="Times New Roman" w:hAnsi="Times New Roman" w:cs="Times New Roman" w:eastAsiaTheme="minorEastAsia"/>
          <w:bCs/>
          <w:color w:val="000000" w:themeColor="text1"/>
          <w:sz w:val="24"/>
          <w:szCs w:val="24"/>
          <w:highlight w:val="none"/>
          <w14:textFill>
            <w14:solidFill>
              <w14:schemeClr w14:val="tx1"/>
            </w14:solidFill>
          </w14:textFill>
        </w:rPr>
        <w:t>见附图</w:t>
      </w:r>
      <w:r>
        <w:rPr>
          <w:rFonts w:hint="eastAsia" w:ascii="Times New Roman" w:hAnsi="Times New Roman" w:cs="Times New Roman" w:eastAsiaTheme="minorEastAsia"/>
          <w:bCs/>
          <w:color w:val="000000" w:themeColor="text1"/>
          <w:sz w:val="24"/>
          <w:szCs w:val="24"/>
          <w:highlight w:val="none"/>
          <w:lang w:val="en-US" w:eastAsia="zh-CN"/>
          <w14:textFill>
            <w14:solidFill>
              <w14:schemeClr w14:val="tx1"/>
            </w14:solidFill>
          </w14:textFill>
        </w:rPr>
        <w:t>2</w:t>
      </w:r>
      <w:r>
        <w:rPr>
          <w:rFonts w:hint="default" w:ascii="Times New Roman" w:hAnsi="Times New Roman" w:cs="Times New Roman" w:eastAsiaTheme="minorEastAsia"/>
          <w:bCs/>
          <w:color w:val="000000" w:themeColor="text1"/>
          <w:sz w:val="24"/>
          <w:szCs w:val="24"/>
          <w:highlight w:val="none"/>
          <w14:textFill>
            <w14:solidFill>
              <w14:schemeClr w14:val="tx1"/>
            </w14:solidFill>
          </w14:textFill>
        </w:rPr>
        <w:t>。</w:t>
      </w:r>
    </w:p>
    <w:p>
      <w:pPr>
        <w:pStyle w:val="5"/>
        <w:pageBreakBefore w:val="0"/>
        <w:widowControl w:val="0"/>
        <w:kinsoku/>
        <w:wordWrap/>
        <w:overflowPunct/>
        <w:topLinePunct/>
        <w:autoSpaceDE/>
        <w:autoSpaceDN/>
        <w:bidi w:val="0"/>
        <w:adjustRightInd/>
        <w:snapToGrid/>
        <w:spacing w:before="0" w:after="0" w:line="450" w:lineRule="exact"/>
        <w:textAlignment w:val="auto"/>
        <w:rPr>
          <w:rFonts w:cs="Times New Roman"/>
          <w:color w:val="000000" w:themeColor="text1"/>
          <w:sz w:val="24"/>
          <w:szCs w:val="24"/>
          <w14:textFill>
            <w14:solidFill>
              <w14:schemeClr w14:val="tx1"/>
            </w14:solidFill>
          </w14:textFill>
        </w:rPr>
      </w:pPr>
      <w:bookmarkStart w:id="8" w:name="_Toc1060"/>
      <w:r>
        <w:rPr>
          <w:rFonts w:cs="Times New Roman"/>
          <w:color w:val="000000" w:themeColor="text1"/>
          <w:sz w:val="24"/>
          <w:szCs w:val="24"/>
          <w14:textFill>
            <w14:solidFill>
              <w14:schemeClr w14:val="tx1"/>
            </w14:solidFill>
          </w14:textFill>
        </w:rPr>
        <w:t>3.2</w:t>
      </w:r>
      <w:r>
        <w:rPr>
          <w:rFonts w:hint="eastAsia" w:cs="Times New Roman"/>
          <w:color w:val="000000" w:themeColor="text1"/>
          <w:sz w:val="24"/>
          <w:szCs w:val="24"/>
          <w:lang w:val="en-US" w:eastAsia="zh-CN"/>
          <w14:textFill>
            <w14:solidFill>
              <w14:schemeClr w14:val="tx1"/>
            </w14:solidFill>
          </w14:textFill>
        </w:rPr>
        <w:t xml:space="preserve"> </w:t>
      </w:r>
      <w:r>
        <w:rPr>
          <w:rFonts w:cs="Times New Roman"/>
          <w:color w:val="000000" w:themeColor="text1"/>
          <w:sz w:val="24"/>
          <w:szCs w:val="24"/>
          <w14:textFill>
            <w14:solidFill>
              <w14:schemeClr w14:val="tx1"/>
            </w14:solidFill>
          </w14:textFill>
        </w:rPr>
        <w:t>建设内容</w:t>
      </w:r>
      <w:bookmarkEnd w:id="8"/>
    </w:p>
    <w:p>
      <w:pPr>
        <w:pStyle w:val="6"/>
        <w:pageBreakBefore w:val="0"/>
        <w:widowControl w:val="0"/>
        <w:kinsoku/>
        <w:wordWrap/>
        <w:overflowPunct/>
        <w:topLinePunct/>
        <w:autoSpaceDE/>
        <w:autoSpaceDN/>
        <w:bidi w:val="0"/>
        <w:adjustRightInd/>
        <w:snapToGrid/>
        <w:spacing w:before="0" w:after="0" w:line="450" w:lineRule="exact"/>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3.2.1</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项目规模</w:t>
      </w:r>
    </w:p>
    <w:p>
      <w:pPr>
        <w:pageBreakBefore w:val="0"/>
        <w:widowControl w:val="0"/>
        <w:kinsoku/>
        <w:wordWrap/>
        <w:overflowPunct/>
        <w:topLinePunct/>
        <w:autoSpaceDE/>
        <w:autoSpaceDN/>
        <w:bidi w:val="0"/>
        <w:adjustRightInd/>
        <w:snapToGrid/>
        <w:spacing w:line="450" w:lineRule="exact"/>
        <w:ind w:firstLine="480" w:firstLineChars="200"/>
        <w:textAlignment w:val="auto"/>
        <w:rPr>
          <w:rFonts w:hint="eastAsia" w:ascii="Times New Roman" w:hAnsi="Times New Roman" w:eastAsiaTheme="minorEastAsia"/>
          <w:bCs/>
          <w:color w:val="000000" w:themeColor="text1"/>
          <w:sz w:val="24"/>
          <w:szCs w:val="24"/>
          <w14:textFill>
            <w14:solidFill>
              <w14:schemeClr w14:val="tx1"/>
            </w14:solidFill>
          </w14:textFill>
        </w:rPr>
      </w:pPr>
      <w:r>
        <w:rPr>
          <w:rFonts w:ascii="Calibri" w:hAnsi="Calibri" w:eastAsia="宋体" w:cs="Times New Roman"/>
          <w:color w:val="auto"/>
          <w:spacing w:val="0"/>
          <w:kern w:val="2"/>
          <w:sz w:val="24"/>
          <w:szCs w:val="24"/>
          <w:lang w:val="en-US" w:eastAsia="zh-CN" w:bidi="ar-SA"/>
        </w:rPr>
        <w:t>在现有脱盐水</w:t>
      </w:r>
      <w:r>
        <w:rPr>
          <w:rFonts w:hint="default" w:ascii="Times New Roman" w:hAnsi="Times New Roman" w:eastAsia="宋体" w:cs="Times New Roman"/>
          <w:color w:val="auto"/>
          <w:spacing w:val="0"/>
          <w:kern w:val="2"/>
          <w:sz w:val="24"/>
          <w:szCs w:val="24"/>
          <w:lang w:val="en-US" w:eastAsia="zh-CN" w:bidi="ar-SA"/>
        </w:rPr>
        <w:t>站扩建一套40t/h脱盐水装置，项目建成后，脱盐水站设计运行能力为70t/h，制</w:t>
      </w:r>
      <w:r>
        <w:rPr>
          <w:rFonts w:ascii="Calibri" w:hAnsi="Calibri" w:eastAsia="宋体" w:cs="Times New Roman"/>
          <w:color w:val="auto"/>
          <w:spacing w:val="0"/>
          <w:kern w:val="2"/>
          <w:sz w:val="24"/>
          <w:szCs w:val="24"/>
          <w:lang w:val="en-US" w:eastAsia="zh-CN" w:bidi="ar-SA"/>
        </w:rPr>
        <w:t>备的纯水通过管道供应至本公司</w:t>
      </w:r>
      <w:r>
        <w:rPr>
          <w:rFonts w:hint="eastAsia" w:ascii="Calibri" w:hAnsi="Calibri" w:eastAsia="宋体" w:cs="Times New Roman"/>
          <w:color w:val="auto"/>
          <w:spacing w:val="0"/>
          <w:kern w:val="2"/>
          <w:sz w:val="24"/>
          <w:szCs w:val="24"/>
          <w:lang w:val="en-US" w:eastAsia="zh-CN" w:bidi="ar-SA"/>
        </w:rPr>
        <w:t>生产</w:t>
      </w:r>
      <w:r>
        <w:rPr>
          <w:rFonts w:ascii="Calibri" w:hAnsi="Calibri" w:eastAsia="宋体" w:cs="Times New Roman"/>
          <w:color w:val="auto"/>
          <w:spacing w:val="0"/>
          <w:kern w:val="2"/>
          <w:sz w:val="24"/>
          <w:szCs w:val="24"/>
          <w:lang w:val="en-US" w:eastAsia="zh-CN" w:bidi="ar-SA"/>
        </w:rPr>
        <w:t>使用</w:t>
      </w:r>
      <w:r>
        <w:rPr>
          <w:rFonts w:hint="eastAsia" w:ascii="Times New Roman" w:hAnsi="Times New Roman" w:eastAsiaTheme="minorEastAsia"/>
          <w:bCs/>
          <w:color w:val="000000" w:themeColor="text1"/>
          <w:sz w:val="24"/>
          <w:szCs w:val="24"/>
          <w14:textFill>
            <w14:solidFill>
              <w14:schemeClr w14:val="tx1"/>
            </w14:solidFill>
          </w14:textFill>
        </w:rPr>
        <w:t>。</w:t>
      </w:r>
    </w:p>
    <w:p>
      <w:pPr>
        <w:pStyle w:val="6"/>
        <w:pageBreakBefore w:val="0"/>
        <w:widowControl w:val="0"/>
        <w:kinsoku/>
        <w:wordWrap/>
        <w:overflowPunct/>
        <w:topLinePunct/>
        <w:autoSpaceDE/>
        <w:autoSpaceDN/>
        <w:bidi w:val="0"/>
        <w:adjustRightInd/>
        <w:snapToGrid/>
        <w:spacing w:before="0" w:after="0" w:line="450" w:lineRule="exact"/>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3.2.2</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项目投资</w:t>
      </w:r>
    </w:p>
    <w:p>
      <w:pPr>
        <w:keepNext w:val="0"/>
        <w:keepLines w:val="0"/>
        <w:pageBreakBefore w:val="0"/>
        <w:widowControl w:val="0"/>
        <w:kinsoku/>
        <w:wordWrap/>
        <w:overflowPunct/>
        <w:topLinePunct/>
        <w:autoSpaceDE/>
        <w:autoSpaceDN/>
        <w:bidi w:val="0"/>
        <w:adjustRightInd/>
        <w:snapToGrid/>
        <w:spacing w:line="450" w:lineRule="exact"/>
        <w:ind w:left="0" w:firstLine="480" w:firstLineChars="200"/>
        <w:textAlignment w:val="auto"/>
        <w:rPr>
          <w:rFonts w:hint="eastAsia" w:ascii="Times New Roman" w:hAnsi="Times New Roman" w:eastAsiaTheme="minorEastAsia"/>
          <w:color w:val="000000" w:themeColor="text1"/>
          <w:spacing w:val="0"/>
          <w:position w:val="0"/>
          <w:sz w:val="24"/>
          <w:szCs w:val="24"/>
          <w14:textFill>
            <w14:solidFill>
              <w14:schemeClr w14:val="tx1"/>
            </w14:solidFill>
          </w14:textFill>
        </w:rPr>
      </w:pPr>
      <w:r>
        <w:rPr>
          <w:rFonts w:hint="eastAsia" w:ascii="Times New Roman" w:hAnsi="Times New Roman" w:eastAsiaTheme="minorEastAsia"/>
          <w:color w:val="000000" w:themeColor="text1"/>
          <w:spacing w:val="0"/>
          <w:position w:val="0"/>
          <w:sz w:val="24"/>
          <w:szCs w:val="24"/>
          <w14:textFill>
            <w14:solidFill>
              <w14:schemeClr w14:val="tx1"/>
            </w14:solidFill>
          </w14:textFill>
        </w:rPr>
        <w:t>项目总投资</w:t>
      </w:r>
      <w:r>
        <w:rPr>
          <w:rFonts w:hint="eastAsia" w:ascii="Times New Roman" w:hAnsi="Times New Roman" w:eastAsia="宋体" w:cs="Times New Roman"/>
          <w:spacing w:val="0"/>
          <w:position w:val="0"/>
          <w:sz w:val="24"/>
          <w:szCs w:val="24"/>
          <w:lang w:val="en-US" w:eastAsia="zh-CN"/>
        </w:rPr>
        <w:t>176.3</w:t>
      </w:r>
      <w:r>
        <w:rPr>
          <w:rFonts w:ascii="宋体" w:hAnsi="宋体" w:eastAsia="宋体" w:cs="宋体"/>
          <w:spacing w:val="0"/>
          <w:position w:val="0"/>
          <w:sz w:val="24"/>
          <w:szCs w:val="24"/>
        </w:rPr>
        <w:t>万元，其中环保投资</w:t>
      </w:r>
      <w:r>
        <w:rPr>
          <w:rFonts w:hint="eastAsia" w:ascii="Times New Roman" w:hAnsi="Times New Roman" w:eastAsia="宋体" w:cs="Times New Roman"/>
          <w:spacing w:val="0"/>
          <w:position w:val="0"/>
          <w:sz w:val="24"/>
          <w:szCs w:val="24"/>
          <w:lang w:val="en-US" w:eastAsia="zh-CN"/>
        </w:rPr>
        <w:t>12.5</w:t>
      </w:r>
      <w:r>
        <w:rPr>
          <w:rFonts w:ascii="宋体" w:hAnsi="宋体" w:eastAsia="宋体" w:cs="宋体"/>
          <w:spacing w:val="0"/>
          <w:position w:val="0"/>
          <w:sz w:val="24"/>
          <w:szCs w:val="24"/>
        </w:rPr>
        <w:t>万元，占总投资的</w:t>
      </w:r>
      <w:r>
        <w:rPr>
          <w:rFonts w:hint="eastAsia" w:ascii="Times New Roman" w:hAnsi="Times New Roman" w:eastAsia="宋体" w:cs="Times New Roman"/>
          <w:spacing w:val="0"/>
          <w:position w:val="0"/>
          <w:sz w:val="24"/>
          <w:szCs w:val="24"/>
          <w:lang w:val="en-US" w:eastAsia="zh-CN"/>
        </w:rPr>
        <w:t>7.09</w:t>
      </w:r>
      <w:r>
        <w:rPr>
          <w:rFonts w:ascii="Times New Roman" w:hAnsi="Times New Roman" w:eastAsia="Times New Roman" w:cs="Times New Roman"/>
          <w:spacing w:val="0"/>
          <w:position w:val="0"/>
          <w:sz w:val="24"/>
          <w:szCs w:val="24"/>
        </w:rPr>
        <w:t>%</w:t>
      </w:r>
      <w:r>
        <w:rPr>
          <w:rFonts w:hint="eastAsia" w:ascii="Times New Roman" w:hAnsi="Times New Roman" w:eastAsiaTheme="minorEastAsia"/>
          <w:color w:val="000000" w:themeColor="text1"/>
          <w:spacing w:val="0"/>
          <w:position w:val="0"/>
          <w:sz w:val="24"/>
          <w:szCs w:val="24"/>
          <w14:textFill>
            <w14:solidFill>
              <w14:schemeClr w14:val="tx1"/>
            </w14:solidFill>
          </w14:textFill>
        </w:rPr>
        <w:t>。</w:t>
      </w:r>
    </w:p>
    <w:p>
      <w:pPr>
        <w:pStyle w:val="6"/>
        <w:pageBreakBefore w:val="0"/>
        <w:widowControl w:val="0"/>
        <w:kinsoku/>
        <w:wordWrap/>
        <w:overflowPunct/>
        <w:topLinePunct/>
        <w:autoSpaceDE/>
        <w:autoSpaceDN/>
        <w:bidi w:val="0"/>
        <w:adjustRightInd/>
        <w:snapToGrid/>
        <w:spacing w:before="0" w:after="0" w:line="450" w:lineRule="exact"/>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w:t>
      </w:r>
      <w:r>
        <w:rPr>
          <w:rFonts w:hint="eastAsia"/>
          <w:color w:val="000000" w:themeColor="text1"/>
          <w:sz w:val="24"/>
          <w:szCs w:val="24"/>
          <w:lang w:val="en-US" w:eastAsia="zh-CN"/>
          <w14:textFill>
            <w14:solidFill>
              <w14:schemeClr w14:val="tx1"/>
            </w14:solidFill>
          </w14:textFill>
        </w:rPr>
        <w:t>2</w:t>
      </w:r>
      <w:r>
        <w:rPr>
          <w:rFonts w:hint="eastAsia"/>
          <w:color w:val="000000" w:themeColor="text1"/>
          <w:sz w:val="24"/>
          <w:szCs w:val="24"/>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 xml:space="preserve">3 </w:t>
      </w:r>
      <w:r>
        <w:rPr>
          <w:rFonts w:hint="eastAsia"/>
          <w:color w:val="000000" w:themeColor="text1"/>
          <w:sz w:val="24"/>
          <w:szCs w:val="24"/>
          <w14:textFill>
            <w14:solidFill>
              <w14:schemeClr w14:val="tx1"/>
            </w14:solidFill>
          </w14:textFill>
        </w:rPr>
        <w:t>项目建设内容</w:t>
      </w:r>
    </w:p>
    <w:p>
      <w:pPr>
        <w:pageBreakBefore w:val="0"/>
        <w:widowControl w:val="0"/>
        <w:kinsoku/>
        <w:wordWrap/>
        <w:overflowPunct/>
        <w:topLinePunct/>
        <w:autoSpaceDE/>
        <w:autoSpaceDN/>
        <w:bidi w:val="0"/>
        <w:adjustRightInd/>
        <w:snapToGrid/>
        <w:spacing w:line="450" w:lineRule="exact"/>
        <w:ind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宋体" w:cs="Times New Roman"/>
          <w:color w:val="auto"/>
          <w:spacing w:val="0"/>
          <w:kern w:val="2"/>
          <w:sz w:val="24"/>
          <w:szCs w:val="24"/>
          <w:lang w:val="zh-CN" w:eastAsia="zh-CN" w:bidi="ar-SA"/>
        </w:rPr>
        <w:t>项目新购置一套40t/h脱盐水装置，主要包括原水泵、石英砂过滤器、精密过滤器、双级RO主机、一级高压泵、二级高压泵、纯水供水泵等设备。项目依托部分现有脱盐水站设备，现有脱盐水站处理工艺不变，不存在改造内容</w:t>
      </w:r>
      <w:r>
        <w:rPr>
          <w:rFonts w:hint="eastAsia" w:ascii="Times New Roman" w:hAnsi="Times New Roman" w:eastAsia="宋体" w:cs="Times New Roman"/>
          <w:color w:val="auto"/>
          <w:spacing w:val="0"/>
          <w:kern w:val="2"/>
          <w:sz w:val="24"/>
          <w:szCs w:val="24"/>
          <w:lang w:val="zh-CN" w:eastAsia="zh-CN" w:bidi="ar-SA"/>
        </w:rPr>
        <w:t>。</w:t>
      </w:r>
      <w:r>
        <w:rPr>
          <w:rFonts w:hint="eastAsia" w:ascii="Times New Roman" w:hAnsi="Times New Roman" w:eastAsia="宋体" w:cs="Times New Roman"/>
          <w:color w:val="auto"/>
          <w:spacing w:val="0"/>
          <w:kern w:val="2"/>
          <w:sz w:val="24"/>
          <w:szCs w:val="24"/>
          <w:lang w:val="en-US" w:eastAsia="zh-CN" w:bidi="ar-SA"/>
        </w:rPr>
        <w:t>主要建设内容</w:t>
      </w:r>
      <w:r>
        <w:rPr>
          <w:rFonts w:hint="eastAsia" w:ascii="Times New Roman" w:hAnsi="Times New Roman" w:cs="Times New Roman" w:eastAsiaTheme="minorEastAsia"/>
          <w:bCs/>
          <w:sz w:val="24"/>
          <w:szCs w:val="24"/>
        </w:rPr>
        <w:t>见</w:t>
      </w:r>
      <w:r>
        <w:rPr>
          <w:rFonts w:hint="eastAsia" w:ascii="Times New Roman" w:hAnsi="Times New Roman" w:eastAsiaTheme="minorEastAsia"/>
          <w:bCs/>
          <w:color w:val="000000" w:themeColor="text1"/>
          <w:sz w:val="24"/>
          <w:szCs w:val="24"/>
          <w14:textFill>
            <w14:solidFill>
              <w14:schemeClr w14:val="tx1"/>
            </w14:solidFill>
          </w14:textFill>
        </w:rPr>
        <w:t>表3-</w:t>
      </w:r>
      <w:r>
        <w:rPr>
          <w:rFonts w:hint="eastAsia" w:ascii="Times New Roman" w:hAnsi="Times New Roman" w:eastAsiaTheme="minorEastAsia"/>
          <w:bCs/>
          <w:color w:val="000000" w:themeColor="text1"/>
          <w:sz w:val="24"/>
          <w:szCs w:val="24"/>
          <w:lang w:val="en-US" w:eastAsia="zh-CN"/>
          <w14:textFill>
            <w14:solidFill>
              <w14:schemeClr w14:val="tx1"/>
            </w14:solidFill>
          </w14:textFill>
        </w:rPr>
        <w:t>1</w:t>
      </w:r>
      <w:r>
        <w:rPr>
          <w:rFonts w:ascii="Times New Roman" w:hAnsi="Times New Roman" w:eastAsiaTheme="minorEastAsia"/>
          <w:bCs/>
          <w:color w:val="000000" w:themeColor="text1"/>
          <w:sz w:val="24"/>
          <w:szCs w:val="24"/>
          <w14:textFill>
            <w14:solidFill>
              <w14:schemeClr w14:val="tx1"/>
            </w14:solidFill>
          </w14:textFill>
        </w:rPr>
        <w:t>。</w:t>
      </w:r>
    </w:p>
    <w:p>
      <w:pPr>
        <w:pageBreakBefore w:val="0"/>
        <w:widowControl w:val="0"/>
        <w:kinsoku/>
        <w:wordWrap/>
        <w:overflowPunct/>
        <w:topLinePunct/>
        <w:autoSpaceDE/>
        <w:autoSpaceDN/>
        <w:bidi w:val="0"/>
        <w:adjustRightInd/>
        <w:snapToGrid/>
        <w:spacing w:line="450" w:lineRule="exact"/>
        <w:ind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tbl>
      <w:tblPr>
        <w:tblStyle w:val="33"/>
        <w:tblpPr w:leftFromText="180" w:rightFromText="180" w:vertAnchor="text" w:horzAnchor="page" w:tblpX="1900" w:tblpY="312"/>
        <w:tblOverlap w:val="never"/>
        <w:tblW w:w="82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4"/>
        <w:gridCol w:w="1005"/>
        <w:gridCol w:w="2619"/>
        <w:gridCol w:w="590"/>
        <w:gridCol w:w="2411"/>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4" w:type="dxa"/>
            <w:vAlign w:val="center"/>
          </w:tcPr>
          <w:p>
            <w:pPr>
              <w:pStyle w:val="67"/>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项目</w:t>
            </w:r>
          </w:p>
        </w:tc>
        <w:tc>
          <w:tcPr>
            <w:tcW w:w="1005" w:type="dxa"/>
            <w:vAlign w:val="center"/>
          </w:tcPr>
          <w:p>
            <w:pPr>
              <w:pStyle w:val="67"/>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项目组成</w:t>
            </w:r>
          </w:p>
        </w:tc>
        <w:tc>
          <w:tcPr>
            <w:tcW w:w="2619" w:type="dxa"/>
            <w:vAlign w:val="center"/>
          </w:tcPr>
          <w:p>
            <w:pPr>
              <w:pStyle w:val="67"/>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r>
              <w:rPr>
                <w:rFonts w:hint="eastAsia" w:ascii="Times New Roman" w:hAnsi="Times New Roman" w:eastAsia="宋体" w:cs="Times New Roman"/>
                <w:spacing w:val="0"/>
                <w:position w:val="0"/>
                <w:sz w:val="21"/>
                <w:szCs w:val="21"/>
                <w:lang w:val="en-US" w:eastAsia="zh-CN"/>
              </w:rPr>
              <w:t>环评设计</w:t>
            </w:r>
            <w:r>
              <w:rPr>
                <w:rFonts w:hint="default" w:ascii="Times New Roman" w:hAnsi="Times New Roman" w:eastAsia="宋体" w:cs="Times New Roman"/>
                <w:spacing w:val="0"/>
                <w:position w:val="0"/>
                <w:sz w:val="21"/>
                <w:szCs w:val="21"/>
              </w:rPr>
              <w:t>内容</w:t>
            </w:r>
          </w:p>
        </w:tc>
        <w:tc>
          <w:tcPr>
            <w:tcW w:w="590" w:type="dxa"/>
            <w:vAlign w:val="center"/>
          </w:tcPr>
          <w:p>
            <w:pPr>
              <w:pStyle w:val="67"/>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备注</w:t>
            </w:r>
          </w:p>
        </w:tc>
        <w:tc>
          <w:tcPr>
            <w:tcW w:w="2411" w:type="dxa"/>
            <w:vAlign w:val="center"/>
          </w:tcPr>
          <w:p>
            <w:pPr>
              <w:pStyle w:val="67"/>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lang w:val="en-US" w:eastAsia="zh-CN"/>
              </w:rPr>
            </w:pPr>
            <w:r>
              <w:rPr>
                <w:rFonts w:hint="eastAsia" w:ascii="Times New Roman" w:hAnsi="Times New Roman" w:eastAsia="宋体" w:cs="Times New Roman"/>
                <w:spacing w:val="0"/>
                <w:position w:val="0"/>
                <w:sz w:val="21"/>
                <w:szCs w:val="21"/>
                <w:lang w:val="en-US" w:eastAsia="zh-CN"/>
              </w:rPr>
              <w:t>实际建设内容</w:t>
            </w:r>
          </w:p>
        </w:tc>
        <w:tc>
          <w:tcPr>
            <w:tcW w:w="1068" w:type="dxa"/>
            <w:vAlign w:val="center"/>
          </w:tcPr>
          <w:p>
            <w:pPr>
              <w:pStyle w:val="67"/>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eastAsia" w:ascii="Times New Roman" w:hAnsi="Times New Roman" w:eastAsia="宋体" w:cs="Times New Roman"/>
                <w:spacing w:val="0"/>
                <w:position w:val="0"/>
                <w:sz w:val="21"/>
                <w:szCs w:val="21"/>
                <w:lang w:val="en-US" w:eastAsia="zh-CN"/>
              </w:rPr>
            </w:pPr>
            <w:r>
              <w:rPr>
                <w:rFonts w:hint="default" w:ascii="Times New Roman" w:hAnsi="Times New Roman" w:eastAsia="宋体" w:cs="Times New Roman"/>
                <w:color w:val="auto"/>
                <w:sz w:val="21"/>
                <w:szCs w:val="21"/>
                <w:highlight w:val="none"/>
              </w:rPr>
              <w:t>一致性分析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584" w:type="dxa"/>
            <w:vAlign w:val="center"/>
          </w:tcPr>
          <w:p>
            <w:pPr>
              <w:pStyle w:val="67"/>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主体工程</w:t>
            </w:r>
          </w:p>
        </w:tc>
        <w:tc>
          <w:tcPr>
            <w:tcW w:w="1005" w:type="dxa"/>
            <w:vAlign w:val="center"/>
          </w:tcPr>
          <w:p>
            <w:pPr>
              <w:pStyle w:val="67"/>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脱盐水站</w:t>
            </w:r>
          </w:p>
        </w:tc>
        <w:tc>
          <w:tcPr>
            <w:tcW w:w="2619"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jc w:val="left"/>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依托现有脱盐水站，建筑面积280m</w:t>
            </w:r>
            <w:r>
              <w:rPr>
                <w:rFonts w:hint="default" w:ascii="Times New Roman" w:hAnsi="Times New Roman" w:eastAsia="宋体" w:cs="Times New Roman"/>
                <w:spacing w:val="0"/>
                <w:position w:val="0"/>
                <w:sz w:val="21"/>
                <w:szCs w:val="21"/>
                <w:vertAlign w:val="superscript"/>
              </w:rPr>
              <w:t>2</w:t>
            </w:r>
            <w:r>
              <w:rPr>
                <w:rFonts w:hint="default" w:ascii="Times New Roman" w:hAnsi="Times New Roman" w:eastAsia="宋体" w:cs="Times New Roman"/>
                <w:spacing w:val="0"/>
                <w:position w:val="0"/>
                <w:sz w:val="21"/>
                <w:szCs w:val="21"/>
              </w:rPr>
              <w:t>，框架结构，新建一套40t/h脱盐水装置，采用“预处理+双级反渗透”工艺</w:t>
            </w:r>
          </w:p>
        </w:tc>
        <w:tc>
          <w:tcPr>
            <w:tcW w:w="590" w:type="dxa"/>
            <w:vAlign w:val="center"/>
          </w:tcPr>
          <w:p>
            <w:pPr>
              <w:pStyle w:val="3"/>
              <w:pageBreakBefore w:val="0"/>
              <w:widowControl w:val="0"/>
              <w:kinsoku/>
              <w:wordWrap/>
              <w:overflowPunct/>
              <w:topLinePunct/>
              <w:autoSpaceDE/>
              <w:autoSpaceDN/>
              <w:bidi w:val="0"/>
              <w:adjustRightInd/>
              <w:snapToGrid/>
              <w:spacing w:before="0" w:after="0"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扩建</w:t>
            </w:r>
          </w:p>
        </w:tc>
        <w:tc>
          <w:tcPr>
            <w:tcW w:w="2411"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left"/>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依托现有脱盐水站，建筑面积280m</w:t>
            </w:r>
            <w:r>
              <w:rPr>
                <w:rFonts w:hint="default" w:ascii="Times New Roman" w:hAnsi="Times New Roman" w:eastAsia="宋体" w:cs="Times New Roman"/>
                <w:spacing w:val="0"/>
                <w:position w:val="0"/>
                <w:sz w:val="21"/>
                <w:szCs w:val="21"/>
                <w:vertAlign w:val="superscript"/>
              </w:rPr>
              <w:t>2</w:t>
            </w:r>
            <w:r>
              <w:rPr>
                <w:rFonts w:hint="default" w:ascii="Times New Roman" w:hAnsi="Times New Roman" w:eastAsia="宋体" w:cs="Times New Roman"/>
                <w:spacing w:val="0"/>
                <w:position w:val="0"/>
                <w:sz w:val="21"/>
                <w:szCs w:val="21"/>
              </w:rPr>
              <w:t>，框架结构，新建一套40t/h脱盐水装置，采用“预处理+双级反渗透”工艺</w:t>
            </w:r>
          </w:p>
        </w:tc>
        <w:tc>
          <w:tcPr>
            <w:tcW w:w="1068" w:type="dxa"/>
            <w:vMerge w:val="restart"/>
            <w:vAlign w:val="center"/>
          </w:tcPr>
          <w:p>
            <w:pPr>
              <w:pStyle w:val="3"/>
              <w:pageBreakBefore w:val="0"/>
              <w:widowControl w:val="0"/>
              <w:kinsoku/>
              <w:wordWrap/>
              <w:overflowPunct/>
              <w:topLinePunct/>
              <w:autoSpaceDE/>
              <w:autoSpaceDN/>
              <w:bidi w:val="0"/>
              <w:adjustRightInd/>
              <w:snapToGrid/>
              <w:spacing w:before="0" w:after="0" w:line="240" w:lineRule="auto"/>
              <w:ind w:left="-105" w:leftChars="-50" w:right="-105" w:rightChars="-50" w:firstLine="0"/>
              <w:jc w:val="center"/>
              <w:textAlignment w:val="auto"/>
              <w:rPr>
                <w:rFonts w:hint="eastAsia" w:ascii="Times New Roman" w:hAnsi="Times New Roman" w:eastAsia="宋体" w:cs="Times New Roman"/>
                <w:spacing w:val="0"/>
                <w:position w:val="0"/>
                <w:sz w:val="21"/>
                <w:szCs w:val="21"/>
                <w:lang w:val="en-US" w:eastAsia="zh-CN"/>
              </w:rPr>
            </w:pPr>
            <w:r>
              <w:rPr>
                <w:rFonts w:hint="eastAsia" w:ascii="Times New Roman" w:hAnsi="Times New Roman" w:eastAsia="宋体" w:cs="Times New Roman"/>
                <w:spacing w:val="0"/>
                <w:position w:val="0"/>
                <w:sz w:val="21"/>
                <w:szCs w:val="21"/>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584" w:type="dxa"/>
            <w:vMerge w:val="restart"/>
            <w:vAlign w:val="center"/>
          </w:tcPr>
          <w:p>
            <w:pPr>
              <w:pStyle w:val="67"/>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储运工程</w:t>
            </w:r>
          </w:p>
        </w:tc>
        <w:tc>
          <w:tcPr>
            <w:tcW w:w="1005" w:type="dxa"/>
            <w:vAlign w:val="center"/>
          </w:tcPr>
          <w:p>
            <w:pPr>
              <w:pStyle w:val="67"/>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原水箱</w:t>
            </w:r>
          </w:p>
        </w:tc>
        <w:tc>
          <w:tcPr>
            <w:tcW w:w="2619"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jc w:val="left"/>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依托现有1台50m</w:t>
            </w:r>
            <w:r>
              <w:rPr>
                <w:rFonts w:hint="default" w:ascii="Times New Roman" w:hAnsi="Times New Roman" w:eastAsia="宋体" w:cs="Times New Roman"/>
                <w:spacing w:val="0"/>
                <w:position w:val="0"/>
                <w:sz w:val="21"/>
                <w:szCs w:val="21"/>
                <w:vertAlign w:val="superscript"/>
              </w:rPr>
              <w:t>3</w:t>
            </w:r>
            <w:r>
              <w:rPr>
                <w:rFonts w:hint="default" w:ascii="Times New Roman" w:hAnsi="Times New Roman" w:eastAsia="宋体" w:cs="Times New Roman"/>
                <w:spacing w:val="0"/>
                <w:position w:val="0"/>
                <w:sz w:val="21"/>
                <w:szCs w:val="21"/>
              </w:rPr>
              <w:t>原水箱</w:t>
            </w:r>
          </w:p>
        </w:tc>
        <w:tc>
          <w:tcPr>
            <w:tcW w:w="590" w:type="dxa"/>
            <w:vMerge w:val="restart"/>
            <w:vAlign w:val="center"/>
          </w:tcPr>
          <w:p>
            <w:pPr>
              <w:pStyle w:val="67"/>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依托</w:t>
            </w:r>
          </w:p>
          <w:p>
            <w:pPr>
              <w:pStyle w:val="67"/>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现有</w:t>
            </w:r>
          </w:p>
        </w:tc>
        <w:tc>
          <w:tcPr>
            <w:tcW w:w="2411"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left"/>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依托现有1台50m</w:t>
            </w:r>
            <w:r>
              <w:rPr>
                <w:rFonts w:hint="default" w:ascii="Times New Roman" w:hAnsi="Times New Roman" w:eastAsia="宋体" w:cs="Times New Roman"/>
                <w:spacing w:val="0"/>
                <w:position w:val="0"/>
                <w:sz w:val="21"/>
                <w:szCs w:val="21"/>
                <w:vertAlign w:val="superscript"/>
              </w:rPr>
              <w:t>3</w:t>
            </w:r>
            <w:r>
              <w:rPr>
                <w:rFonts w:hint="default" w:ascii="Times New Roman" w:hAnsi="Times New Roman" w:eastAsia="宋体" w:cs="Times New Roman"/>
                <w:spacing w:val="0"/>
                <w:position w:val="0"/>
                <w:sz w:val="21"/>
                <w:szCs w:val="21"/>
              </w:rPr>
              <w:t>原水箱</w:t>
            </w:r>
          </w:p>
        </w:tc>
        <w:tc>
          <w:tcPr>
            <w:tcW w:w="1068" w:type="dxa"/>
            <w:vMerge w:val="continue"/>
            <w:vAlign w:val="center"/>
          </w:tcPr>
          <w:p>
            <w:pPr>
              <w:pStyle w:val="3"/>
              <w:pageBreakBefore w:val="0"/>
              <w:widowControl w:val="0"/>
              <w:kinsoku/>
              <w:wordWrap/>
              <w:overflowPunct/>
              <w:topLinePunct/>
              <w:autoSpaceDE/>
              <w:autoSpaceDN/>
              <w:bidi w:val="0"/>
              <w:adjustRightInd/>
              <w:snapToGrid/>
              <w:spacing w:before="0" w:after="0"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584" w:type="dxa"/>
            <w:vMerge w:val="continue"/>
            <w:vAlign w:val="center"/>
          </w:tcPr>
          <w:p>
            <w:pPr>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p>
        </w:tc>
        <w:tc>
          <w:tcPr>
            <w:tcW w:w="1005" w:type="dxa"/>
            <w:vAlign w:val="center"/>
          </w:tcPr>
          <w:p>
            <w:pPr>
              <w:pStyle w:val="67"/>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除盐水箱</w:t>
            </w:r>
          </w:p>
        </w:tc>
        <w:tc>
          <w:tcPr>
            <w:tcW w:w="2619"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jc w:val="left"/>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依托现有1台100m</w:t>
            </w:r>
            <w:r>
              <w:rPr>
                <w:rFonts w:hint="default" w:ascii="Times New Roman" w:hAnsi="Times New Roman" w:eastAsia="宋体" w:cs="Times New Roman"/>
                <w:spacing w:val="0"/>
                <w:position w:val="0"/>
                <w:sz w:val="21"/>
                <w:szCs w:val="21"/>
                <w:vertAlign w:val="superscript"/>
              </w:rPr>
              <w:t>3</w:t>
            </w:r>
            <w:r>
              <w:rPr>
                <w:rFonts w:hint="default" w:ascii="Times New Roman" w:hAnsi="Times New Roman" w:eastAsia="宋体" w:cs="Times New Roman"/>
                <w:spacing w:val="0"/>
                <w:position w:val="0"/>
                <w:sz w:val="21"/>
                <w:szCs w:val="21"/>
              </w:rPr>
              <w:t>脱盐水箱</w:t>
            </w:r>
          </w:p>
        </w:tc>
        <w:tc>
          <w:tcPr>
            <w:tcW w:w="590" w:type="dxa"/>
            <w:vMerge w:val="continue"/>
            <w:vAlign w:val="center"/>
          </w:tcPr>
          <w:p>
            <w:pPr>
              <w:pStyle w:val="3"/>
              <w:pageBreakBefore w:val="0"/>
              <w:widowControl w:val="0"/>
              <w:kinsoku/>
              <w:wordWrap/>
              <w:overflowPunct/>
              <w:topLinePunct/>
              <w:autoSpaceDE/>
              <w:autoSpaceDN/>
              <w:bidi w:val="0"/>
              <w:adjustRightInd/>
              <w:snapToGrid/>
              <w:spacing w:before="0" w:after="0"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p>
        </w:tc>
        <w:tc>
          <w:tcPr>
            <w:tcW w:w="2411"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left"/>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依托现有1台100m</w:t>
            </w:r>
            <w:r>
              <w:rPr>
                <w:rFonts w:hint="default" w:ascii="Times New Roman" w:hAnsi="Times New Roman" w:eastAsia="宋体" w:cs="Times New Roman"/>
                <w:spacing w:val="0"/>
                <w:position w:val="0"/>
                <w:sz w:val="21"/>
                <w:szCs w:val="21"/>
                <w:vertAlign w:val="superscript"/>
              </w:rPr>
              <w:t>3</w:t>
            </w:r>
            <w:r>
              <w:rPr>
                <w:rFonts w:hint="default" w:ascii="Times New Roman" w:hAnsi="Times New Roman" w:eastAsia="宋体" w:cs="Times New Roman"/>
                <w:spacing w:val="0"/>
                <w:position w:val="0"/>
                <w:sz w:val="21"/>
                <w:szCs w:val="21"/>
              </w:rPr>
              <w:t>脱盐水箱</w:t>
            </w:r>
          </w:p>
        </w:tc>
        <w:tc>
          <w:tcPr>
            <w:tcW w:w="1068" w:type="dxa"/>
            <w:vMerge w:val="continue"/>
            <w:vAlign w:val="center"/>
          </w:tcPr>
          <w:p>
            <w:pPr>
              <w:pStyle w:val="3"/>
              <w:pageBreakBefore w:val="0"/>
              <w:widowControl w:val="0"/>
              <w:kinsoku/>
              <w:wordWrap/>
              <w:overflowPunct/>
              <w:topLinePunct/>
              <w:autoSpaceDE/>
              <w:autoSpaceDN/>
              <w:bidi w:val="0"/>
              <w:adjustRightInd/>
              <w:snapToGrid/>
              <w:spacing w:before="0" w:after="0"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584" w:type="dxa"/>
            <w:vMerge w:val="restart"/>
            <w:vAlign w:val="center"/>
          </w:tcPr>
          <w:p>
            <w:pPr>
              <w:pStyle w:val="67"/>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公用工程</w:t>
            </w:r>
          </w:p>
        </w:tc>
        <w:tc>
          <w:tcPr>
            <w:tcW w:w="1005" w:type="dxa"/>
            <w:vAlign w:val="center"/>
          </w:tcPr>
          <w:p>
            <w:pPr>
              <w:pStyle w:val="67"/>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供电</w:t>
            </w:r>
          </w:p>
        </w:tc>
        <w:tc>
          <w:tcPr>
            <w:tcW w:w="2619"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jc w:val="left"/>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依托厂区现有供电系统，项目用电量69.12万kWh/a</w:t>
            </w:r>
          </w:p>
        </w:tc>
        <w:tc>
          <w:tcPr>
            <w:tcW w:w="590" w:type="dxa"/>
            <w:vMerge w:val="restart"/>
            <w:vAlign w:val="center"/>
          </w:tcPr>
          <w:p>
            <w:pPr>
              <w:pStyle w:val="67"/>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依托</w:t>
            </w:r>
          </w:p>
          <w:p>
            <w:pPr>
              <w:pStyle w:val="67"/>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现有</w:t>
            </w:r>
          </w:p>
        </w:tc>
        <w:tc>
          <w:tcPr>
            <w:tcW w:w="2411"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left"/>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依托厂区现有供电系统，项目用电量69.12万kWh/a</w:t>
            </w:r>
          </w:p>
        </w:tc>
        <w:tc>
          <w:tcPr>
            <w:tcW w:w="1068" w:type="dxa"/>
            <w:vMerge w:val="continue"/>
            <w:vAlign w:val="center"/>
          </w:tcPr>
          <w:p>
            <w:pPr>
              <w:pStyle w:val="3"/>
              <w:pageBreakBefore w:val="0"/>
              <w:widowControl w:val="0"/>
              <w:kinsoku/>
              <w:wordWrap/>
              <w:overflowPunct/>
              <w:topLinePunct/>
              <w:autoSpaceDE/>
              <w:autoSpaceDN/>
              <w:bidi w:val="0"/>
              <w:adjustRightInd/>
              <w:snapToGrid/>
              <w:spacing w:before="0" w:after="0"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584" w:type="dxa"/>
            <w:vMerge w:val="continue"/>
            <w:vAlign w:val="center"/>
          </w:tcPr>
          <w:p>
            <w:pPr>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p>
        </w:tc>
        <w:tc>
          <w:tcPr>
            <w:tcW w:w="1005" w:type="dxa"/>
            <w:vAlign w:val="center"/>
          </w:tcPr>
          <w:p>
            <w:pPr>
              <w:pStyle w:val="67"/>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供水</w:t>
            </w:r>
          </w:p>
        </w:tc>
        <w:tc>
          <w:tcPr>
            <w:tcW w:w="2619"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jc w:val="left"/>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依托现有供水系统提供，项目用水量39.96万m</w:t>
            </w:r>
            <w:r>
              <w:rPr>
                <w:rFonts w:hint="default" w:ascii="Times New Roman" w:hAnsi="Times New Roman" w:eastAsia="宋体" w:cs="Times New Roman"/>
                <w:spacing w:val="0"/>
                <w:position w:val="0"/>
                <w:sz w:val="21"/>
                <w:szCs w:val="21"/>
                <w:vertAlign w:val="superscript"/>
              </w:rPr>
              <w:t>3</w:t>
            </w:r>
            <w:r>
              <w:rPr>
                <w:rFonts w:hint="default" w:ascii="Times New Roman" w:hAnsi="Times New Roman" w:eastAsia="宋体" w:cs="Times New Roman"/>
                <w:spacing w:val="0"/>
                <w:position w:val="0"/>
                <w:sz w:val="21"/>
                <w:szCs w:val="21"/>
              </w:rPr>
              <w:t>/a</w:t>
            </w:r>
          </w:p>
        </w:tc>
        <w:tc>
          <w:tcPr>
            <w:tcW w:w="590" w:type="dxa"/>
            <w:vMerge w:val="continue"/>
            <w:vAlign w:val="center"/>
          </w:tcPr>
          <w:p>
            <w:pPr>
              <w:pStyle w:val="3"/>
              <w:pageBreakBefore w:val="0"/>
              <w:widowControl w:val="0"/>
              <w:kinsoku/>
              <w:wordWrap/>
              <w:overflowPunct/>
              <w:topLinePunct/>
              <w:autoSpaceDE/>
              <w:autoSpaceDN/>
              <w:bidi w:val="0"/>
              <w:adjustRightInd/>
              <w:snapToGrid/>
              <w:spacing w:before="0" w:after="0"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p>
        </w:tc>
        <w:tc>
          <w:tcPr>
            <w:tcW w:w="2411"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left"/>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依托现有供水系统提供，项目用水量39.96万m</w:t>
            </w:r>
            <w:r>
              <w:rPr>
                <w:rFonts w:hint="default" w:ascii="Times New Roman" w:hAnsi="Times New Roman" w:eastAsia="宋体" w:cs="Times New Roman"/>
                <w:spacing w:val="0"/>
                <w:position w:val="0"/>
                <w:sz w:val="21"/>
                <w:szCs w:val="21"/>
                <w:vertAlign w:val="superscript"/>
              </w:rPr>
              <w:t>3</w:t>
            </w:r>
            <w:r>
              <w:rPr>
                <w:rFonts w:hint="default" w:ascii="Times New Roman" w:hAnsi="Times New Roman" w:eastAsia="宋体" w:cs="Times New Roman"/>
                <w:spacing w:val="0"/>
                <w:position w:val="0"/>
                <w:sz w:val="21"/>
                <w:szCs w:val="21"/>
              </w:rPr>
              <w:t>/a</w:t>
            </w:r>
          </w:p>
        </w:tc>
        <w:tc>
          <w:tcPr>
            <w:tcW w:w="1068" w:type="dxa"/>
            <w:vMerge w:val="continue"/>
            <w:vAlign w:val="center"/>
          </w:tcPr>
          <w:p>
            <w:pPr>
              <w:pStyle w:val="3"/>
              <w:pageBreakBefore w:val="0"/>
              <w:widowControl w:val="0"/>
              <w:kinsoku/>
              <w:wordWrap/>
              <w:overflowPunct/>
              <w:topLinePunct/>
              <w:autoSpaceDE/>
              <w:autoSpaceDN/>
              <w:bidi w:val="0"/>
              <w:adjustRightInd/>
              <w:snapToGrid/>
              <w:spacing w:before="0" w:after="0"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trPr>
        <w:tc>
          <w:tcPr>
            <w:tcW w:w="584" w:type="dxa"/>
            <w:vMerge w:val="restart"/>
            <w:vAlign w:val="center"/>
          </w:tcPr>
          <w:p>
            <w:pPr>
              <w:pStyle w:val="67"/>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环保工程</w:t>
            </w:r>
          </w:p>
        </w:tc>
        <w:tc>
          <w:tcPr>
            <w:tcW w:w="1005" w:type="dxa"/>
            <w:vAlign w:val="center"/>
          </w:tcPr>
          <w:p>
            <w:pPr>
              <w:pStyle w:val="67"/>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废水</w:t>
            </w:r>
          </w:p>
        </w:tc>
        <w:tc>
          <w:tcPr>
            <w:tcW w:w="2619"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left"/>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项目废水主要为脱盐水系统排污水，依托现有污水管网排至南堡经济开发区污水处理厂</w:t>
            </w:r>
          </w:p>
        </w:tc>
        <w:tc>
          <w:tcPr>
            <w:tcW w:w="590" w:type="dxa"/>
            <w:vAlign w:val="center"/>
          </w:tcPr>
          <w:p>
            <w:pPr>
              <w:pStyle w:val="67"/>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依托</w:t>
            </w:r>
          </w:p>
          <w:p>
            <w:pPr>
              <w:pStyle w:val="67"/>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现有</w:t>
            </w:r>
          </w:p>
        </w:tc>
        <w:tc>
          <w:tcPr>
            <w:tcW w:w="2411"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left"/>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项目废水主要为脱盐水系统排污水，依托现有污水管网排至南堡经济开发区污水处理厂</w:t>
            </w:r>
          </w:p>
        </w:tc>
        <w:tc>
          <w:tcPr>
            <w:tcW w:w="1068" w:type="dxa"/>
            <w:vMerge w:val="continue"/>
            <w:vAlign w:val="center"/>
          </w:tcPr>
          <w:p>
            <w:pPr>
              <w:pStyle w:val="3"/>
              <w:pageBreakBefore w:val="0"/>
              <w:widowControl w:val="0"/>
              <w:kinsoku/>
              <w:wordWrap/>
              <w:overflowPunct/>
              <w:topLinePunct/>
              <w:autoSpaceDE/>
              <w:autoSpaceDN/>
              <w:bidi w:val="0"/>
              <w:adjustRightInd/>
              <w:snapToGrid/>
              <w:spacing w:before="0" w:after="0"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584" w:type="dxa"/>
            <w:vMerge w:val="continue"/>
            <w:vAlign w:val="center"/>
          </w:tcPr>
          <w:p>
            <w:pPr>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p>
        </w:tc>
        <w:tc>
          <w:tcPr>
            <w:tcW w:w="1005" w:type="dxa"/>
            <w:vAlign w:val="center"/>
          </w:tcPr>
          <w:p>
            <w:pPr>
              <w:pStyle w:val="67"/>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噪声</w:t>
            </w:r>
          </w:p>
        </w:tc>
        <w:tc>
          <w:tcPr>
            <w:tcW w:w="2619"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left"/>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选用低噪声设备、基础减振、风机安装消声器、厂房隔声等</w:t>
            </w:r>
          </w:p>
        </w:tc>
        <w:tc>
          <w:tcPr>
            <w:tcW w:w="590" w:type="dxa"/>
            <w:vAlign w:val="center"/>
          </w:tcPr>
          <w:p>
            <w:pPr>
              <w:pStyle w:val="67"/>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新建</w:t>
            </w:r>
          </w:p>
        </w:tc>
        <w:tc>
          <w:tcPr>
            <w:tcW w:w="2411"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left"/>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选用低噪声设备、基础减振、风机安装消声器、厂房隔声等</w:t>
            </w:r>
          </w:p>
        </w:tc>
        <w:tc>
          <w:tcPr>
            <w:tcW w:w="1068" w:type="dxa"/>
            <w:vMerge w:val="continue"/>
            <w:vAlign w:val="center"/>
          </w:tcPr>
          <w:p>
            <w:pPr>
              <w:pStyle w:val="3"/>
              <w:pageBreakBefore w:val="0"/>
              <w:widowControl w:val="0"/>
              <w:kinsoku/>
              <w:wordWrap/>
              <w:overflowPunct/>
              <w:topLinePunct/>
              <w:autoSpaceDE/>
              <w:autoSpaceDN/>
              <w:bidi w:val="0"/>
              <w:adjustRightInd/>
              <w:snapToGrid/>
              <w:spacing w:before="0" w:after="0"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8" w:hRule="atLeast"/>
        </w:trPr>
        <w:tc>
          <w:tcPr>
            <w:tcW w:w="584" w:type="dxa"/>
            <w:vMerge w:val="continue"/>
            <w:vAlign w:val="center"/>
          </w:tcPr>
          <w:p>
            <w:pPr>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p>
        </w:tc>
        <w:tc>
          <w:tcPr>
            <w:tcW w:w="1005" w:type="dxa"/>
            <w:vAlign w:val="center"/>
          </w:tcPr>
          <w:p>
            <w:pPr>
              <w:pStyle w:val="67"/>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固废</w:t>
            </w:r>
          </w:p>
        </w:tc>
        <w:tc>
          <w:tcPr>
            <w:tcW w:w="2619"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jc w:val="left"/>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本项目产生的固体废物为脱盐水制备装置的废滤膜由厂家定期更换回收；项目不新增员工，不新增生活垃圾</w:t>
            </w:r>
          </w:p>
        </w:tc>
        <w:tc>
          <w:tcPr>
            <w:tcW w:w="590" w:type="dxa"/>
            <w:vAlign w:val="center"/>
          </w:tcPr>
          <w:p>
            <w:pPr>
              <w:pStyle w:val="67"/>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新增+</w:t>
            </w:r>
          </w:p>
          <w:p>
            <w:pPr>
              <w:pStyle w:val="67"/>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依托</w:t>
            </w:r>
          </w:p>
        </w:tc>
        <w:tc>
          <w:tcPr>
            <w:tcW w:w="2411"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left"/>
              <w:textAlignment w:val="auto"/>
              <w:rPr>
                <w:rFonts w:hint="default" w:ascii="Times New Roman" w:hAnsi="Times New Roman" w:eastAsia="宋体" w:cs="Times New Roman"/>
                <w:spacing w:val="0"/>
                <w:position w:val="0"/>
                <w:sz w:val="21"/>
                <w:szCs w:val="21"/>
                <w:vertAlign w:val="baseline"/>
              </w:rPr>
            </w:pPr>
            <w:r>
              <w:rPr>
                <w:rFonts w:hint="default" w:ascii="Times New Roman" w:hAnsi="Times New Roman" w:eastAsia="宋体" w:cs="Times New Roman"/>
                <w:spacing w:val="0"/>
                <w:position w:val="0"/>
                <w:sz w:val="21"/>
                <w:szCs w:val="21"/>
              </w:rPr>
              <w:t>本项目产生的固体废物为脱盐水制备装置的废滤膜由厂家定期更换回收；项目新增员工，</w:t>
            </w:r>
            <w:r>
              <w:rPr>
                <w:rFonts w:hint="eastAsia" w:ascii="Times New Roman" w:hAnsi="Times New Roman" w:cs="Times New Roman"/>
                <w:spacing w:val="0"/>
                <w:position w:val="0"/>
                <w:sz w:val="21"/>
                <w:szCs w:val="21"/>
                <w:lang w:val="en-US" w:eastAsia="zh-CN"/>
              </w:rPr>
              <w:t>无</w:t>
            </w:r>
            <w:r>
              <w:rPr>
                <w:rFonts w:hint="default" w:ascii="Times New Roman" w:hAnsi="Times New Roman" w:eastAsia="宋体" w:cs="Times New Roman"/>
                <w:spacing w:val="0"/>
                <w:position w:val="0"/>
                <w:sz w:val="21"/>
                <w:szCs w:val="21"/>
              </w:rPr>
              <w:t>新增生活垃圾</w:t>
            </w:r>
          </w:p>
        </w:tc>
        <w:tc>
          <w:tcPr>
            <w:tcW w:w="1068" w:type="dxa"/>
            <w:vMerge w:val="continue"/>
            <w:vAlign w:val="center"/>
          </w:tcPr>
          <w:p>
            <w:pPr>
              <w:pStyle w:val="3"/>
              <w:pageBreakBefore w:val="0"/>
              <w:widowControl w:val="0"/>
              <w:kinsoku/>
              <w:wordWrap/>
              <w:overflowPunct/>
              <w:topLinePunct/>
              <w:autoSpaceDE/>
              <w:autoSpaceDN/>
              <w:bidi w:val="0"/>
              <w:adjustRightInd/>
              <w:snapToGrid/>
              <w:spacing w:before="0" w:after="0"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vertAlign w:val="baseline"/>
              </w:rPr>
            </w:pPr>
          </w:p>
        </w:tc>
      </w:tr>
    </w:tbl>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Theme="minorEastAsia"/>
          <w:b/>
          <w:color w:val="000000" w:themeColor="text1"/>
          <w:sz w:val="21"/>
          <w:szCs w:val="21"/>
          <w14:textFill>
            <w14:solidFill>
              <w14:schemeClr w14:val="tx1"/>
            </w14:solidFill>
          </w14:textFill>
        </w:rPr>
      </w:pPr>
      <w:r>
        <w:rPr>
          <w:rFonts w:hint="eastAsia" w:ascii="Times New Roman" w:hAnsi="Times New Roman" w:eastAsiaTheme="minorEastAsia"/>
          <w:b/>
          <w:color w:val="000000" w:themeColor="text1"/>
          <w:sz w:val="21"/>
          <w:szCs w:val="21"/>
          <w14:textFill>
            <w14:solidFill>
              <w14:schemeClr w14:val="tx1"/>
            </w14:solidFill>
          </w14:textFill>
        </w:rPr>
        <w:t>表3-</w:t>
      </w:r>
      <w:r>
        <w:rPr>
          <w:rFonts w:hint="eastAsia" w:ascii="Times New Roman" w:hAnsi="Times New Roman" w:eastAsiaTheme="minorEastAsia"/>
          <w:b/>
          <w:color w:val="000000" w:themeColor="text1"/>
          <w:sz w:val="21"/>
          <w:szCs w:val="21"/>
          <w:lang w:val="en-US" w:eastAsia="zh-CN"/>
          <w14:textFill>
            <w14:solidFill>
              <w14:schemeClr w14:val="tx1"/>
            </w14:solidFill>
          </w14:textFill>
        </w:rPr>
        <w:t xml:space="preserve">1  </w:t>
      </w:r>
      <w:r>
        <w:rPr>
          <w:rFonts w:hint="eastAsia" w:ascii="Times New Roman" w:hAnsi="Times New Roman" w:eastAsiaTheme="minorEastAsia"/>
          <w:b/>
          <w:color w:val="000000" w:themeColor="text1"/>
          <w:sz w:val="21"/>
          <w:szCs w:val="21"/>
          <w14:textFill>
            <w14:solidFill>
              <w14:schemeClr w14:val="tx1"/>
            </w14:solidFill>
          </w14:textFill>
        </w:rPr>
        <w:t>项目主要建设内容</w:t>
      </w:r>
    </w:p>
    <w:p>
      <w:pPr>
        <w:pStyle w:val="3"/>
        <w:pageBreakBefore w:val="0"/>
        <w:kinsoku/>
        <w:wordWrap/>
        <w:overflowPunct/>
        <w:topLinePunct/>
        <w:bidi w:val="0"/>
        <w:rPr>
          <w:sz w:val="21"/>
          <w:szCs w:val="21"/>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6"/>
        <w:keepNext w:val="0"/>
        <w:keepLines w:val="0"/>
        <w:pageBreakBefore w:val="0"/>
        <w:widowControl w:val="0"/>
        <w:kinsoku/>
        <w:wordWrap/>
        <w:overflowPunct/>
        <w:topLinePunct/>
        <w:autoSpaceDE/>
        <w:autoSpaceDN/>
        <w:bidi w:val="0"/>
        <w:adjustRightInd/>
        <w:snapToGrid/>
        <w:spacing w:before="0" w:after="0" w:line="450" w:lineRule="exact"/>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3.2.</w:t>
      </w:r>
      <w:r>
        <w:rPr>
          <w:rFonts w:hint="eastAsia"/>
          <w:color w:val="000000" w:themeColor="text1"/>
          <w:sz w:val="24"/>
          <w:szCs w:val="24"/>
          <w:lang w:val="en-US" w:eastAsia="zh-CN"/>
          <w14:textFill>
            <w14:solidFill>
              <w14:schemeClr w14:val="tx1"/>
            </w14:solidFill>
          </w14:textFill>
        </w:rPr>
        <w:t xml:space="preserve">4 </w:t>
      </w:r>
      <w:r>
        <w:rPr>
          <w:rFonts w:hint="eastAsia"/>
          <w:color w:val="000000" w:themeColor="text1"/>
          <w:sz w:val="24"/>
          <w:szCs w:val="24"/>
          <w14:textFill>
            <w14:solidFill>
              <w14:schemeClr w14:val="tx1"/>
            </w14:solidFill>
          </w14:textFill>
        </w:rPr>
        <w:t>生产设备</w:t>
      </w:r>
    </w:p>
    <w:p>
      <w:pPr>
        <w:pageBreakBefore w:val="0"/>
        <w:widowControl w:val="0"/>
        <w:kinsoku/>
        <w:wordWrap/>
        <w:overflowPunct/>
        <w:topLinePunct/>
        <w:autoSpaceDE/>
        <w:autoSpaceDN/>
        <w:bidi w:val="0"/>
        <w:adjustRightInd/>
        <w:snapToGrid/>
        <w:spacing w:line="450" w:lineRule="exact"/>
        <w:ind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本项目主要设备表见表</w:t>
      </w:r>
      <w:r>
        <w:rPr>
          <w:rFonts w:ascii="Times New Roman" w:hAnsi="Times New Roman" w:eastAsiaTheme="minorEastAsia"/>
          <w:color w:val="000000" w:themeColor="text1"/>
          <w:sz w:val="24"/>
          <w:szCs w:val="24"/>
          <w14:textFill>
            <w14:solidFill>
              <w14:schemeClr w14:val="tx1"/>
            </w14:solidFill>
          </w14:textFill>
        </w:rPr>
        <w:t>3-</w:t>
      </w:r>
      <w:r>
        <w:rPr>
          <w:rFonts w:hint="eastAsia" w:ascii="Times New Roman" w:hAnsi="Times New Roman" w:eastAsiaTheme="minorEastAsia"/>
          <w:color w:val="000000" w:themeColor="text1"/>
          <w:sz w:val="24"/>
          <w:szCs w:val="24"/>
          <w:lang w:val="en-US" w:eastAsia="zh-CN"/>
          <w14:textFill>
            <w14:solidFill>
              <w14:schemeClr w14:val="tx1"/>
            </w14:solidFill>
          </w14:textFill>
        </w:rPr>
        <w:t>2</w:t>
      </w:r>
      <w:r>
        <w:rPr>
          <w:rFonts w:ascii="Times New Roman" w:hAnsi="Times New Roman" w:eastAsiaTheme="minorEastAsia"/>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rFonts w:hint="eastAsia" w:ascii="Times New Roman" w:hAnsi="Times New Roman" w:eastAsiaTheme="minorEastAsia"/>
          <w:b/>
          <w:color w:val="000000" w:themeColor="text1"/>
          <w:sz w:val="21"/>
          <w:szCs w:val="21"/>
          <w14:textFill>
            <w14:solidFill>
              <w14:schemeClr w14:val="tx1"/>
            </w14:solidFill>
          </w14:textFill>
        </w:rPr>
      </w:pPr>
      <w:r>
        <w:rPr>
          <w:rFonts w:hint="eastAsia" w:ascii="Times New Roman" w:hAnsi="Times New Roman" w:eastAsiaTheme="minorEastAsia"/>
          <w:b/>
          <w:color w:val="000000" w:themeColor="text1"/>
          <w:sz w:val="21"/>
          <w:szCs w:val="21"/>
          <w14:textFill>
            <w14:solidFill>
              <w14:schemeClr w14:val="tx1"/>
            </w14:solidFill>
          </w14:textFill>
        </w:rPr>
        <w:t>表3-</w:t>
      </w:r>
      <w:r>
        <w:rPr>
          <w:rFonts w:hint="eastAsia" w:ascii="Times New Roman" w:hAnsi="Times New Roman" w:eastAsiaTheme="minorEastAsia"/>
          <w:b/>
          <w:color w:val="000000" w:themeColor="text1"/>
          <w:sz w:val="21"/>
          <w:szCs w:val="21"/>
          <w:lang w:val="en-US" w:eastAsia="zh-CN"/>
          <w14:textFill>
            <w14:solidFill>
              <w14:schemeClr w14:val="tx1"/>
            </w14:solidFill>
          </w14:textFill>
        </w:rPr>
        <w:t xml:space="preserve">2  </w:t>
      </w:r>
      <w:r>
        <w:rPr>
          <w:rFonts w:hint="eastAsia" w:ascii="Times New Roman" w:hAnsi="Times New Roman" w:eastAsiaTheme="minorEastAsia"/>
          <w:b/>
          <w:color w:val="000000" w:themeColor="text1"/>
          <w:sz w:val="21"/>
          <w:szCs w:val="21"/>
          <w14:textFill>
            <w14:solidFill>
              <w14:schemeClr w14:val="tx1"/>
            </w14:solidFill>
          </w14:textFill>
        </w:rPr>
        <w:t>项目主要生产设备</w:t>
      </w:r>
    </w:p>
    <w:tbl>
      <w:tblPr>
        <w:tblStyle w:val="66"/>
        <w:tblW w:w="856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7"/>
        <w:gridCol w:w="1274"/>
        <w:gridCol w:w="2745"/>
        <w:gridCol w:w="646"/>
        <w:gridCol w:w="600"/>
        <w:gridCol w:w="688"/>
        <w:gridCol w:w="688"/>
        <w:gridCol w:w="138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jc w:val="center"/>
        </w:trPr>
        <w:tc>
          <w:tcPr>
            <w:tcW w:w="537"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序号</w:t>
            </w:r>
          </w:p>
        </w:tc>
        <w:tc>
          <w:tcPr>
            <w:tcW w:w="1274"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设备名称</w:t>
            </w:r>
          </w:p>
        </w:tc>
        <w:tc>
          <w:tcPr>
            <w:tcW w:w="2745"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型号及规格</w:t>
            </w:r>
          </w:p>
        </w:tc>
        <w:tc>
          <w:tcPr>
            <w:tcW w:w="646"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eastAsia" w:ascii="Times New Roman" w:hAnsi="Times New Roman" w:eastAsia="宋体" w:cs="Times New Roman"/>
                <w:spacing w:val="0"/>
                <w:position w:val="0"/>
                <w:sz w:val="21"/>
                <w:szCs w:val="21"/>
                <w:lang w:val="en-US" w:eastAsia="zh-CN"/>
              </w:rPr>
            </w:pPr>
            <w:r>
              <w:rPr>
                <w:rFonts w:hint="eastAsia" w:ascii="Times New Roman" w:hAnsi="Times New Roman" w:eastAsia="宋体" w:cs="Times New Roman"/>
                <w:spacing w:val="0"/>
                <w:position w:val="0"/>
                <w:sz w:val="21"/>
                <w:szCs w:val="21"/>
                <w:lang w:val="en-US" w:eastAsia="zh-CN"/>
              </w:rPr>
              <w:t>环评设</w:t>
            </w:r>
          </w:p>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rPr>
            </w:pPr>
            <w:r>
              <w:rPr>
                <w:rFonts w:hint="eastAsia" w:ascii="Times New Roman" w:hAnsi="Times New Roman" w:eastAsia="宋体" w:cs="Times New Roman"/>
                <w:spacing w:val="0"/>
                <w:position w:val="0"/>
                <w:sz w:val="21"/>
                <w:szCs w:val="21"/>
                <w:lang w:val="en-US" w:eastAsia="zh-CN"/>
              </w:rPr>
              <w:t>计</w:t>
            </w:r>
            <w:r>
              <w:rPr>
                <w:rFonts w:hint="default" w:ascii="Times New Roman" w:hAnsi="Times New Roman" w:eastAsia="宋体" w:cs="Times New Roman"/>
                <w:spacing w:val="0"/>
                <w:position w:val="0"/>
                <w:sz w:val="21"/>
                <w:szCs w:val="21"/>
              </w:rPr>
              <w:t>数量</w:t>
            </w:r>
          </w:p>
        </w:tc>
        <w:tc>
          <w:tcPr>
            <w:tcW w:w="600"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宋体" w:cs="Times New Roman"/>
                <w:spacing w:val="0"/>
                <w:kern w:val="2"/>
                <w:position w:val="0"/>
                <w:sz w:val="21"/>
                <w:szCs w:val="21"/>
                <w:lang w:val="en-US" w:eastAsia="zh-CN" w:bidi="ar-SA"/>
              </w:rPr>
            </w:pPr>
            <w:r>
              <w:rPr>
                <w:rFonts w:hint="default" w:ascii="Times New Roman" w:hAnsi="Times New Roman" w:eastAsia="宋体" w:cs="Times New Roman"/>
                <w:spacing w:val="0"/>
                <w:position w:val="0"/>
                <w:sz w:val="21"/>
                <w:szCs w:val="21"/>
              </w:rPr>
              <w:t>备注</w:t>
            </w:r>
          </w:p>
        </w:tc>
        <w:tc>
          <w:tcPr>
            <w:tcW w:w="6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eastAsia" w:ascii="Times New Roman" w:hAnsi="Times New Roman" w:eastAsia="宋体" w:cs="Times New Roman"/>
                <w:spacing w:val="0"/>
                <w:position w:val="0"/>
                <w:sz w:val="21"/>
                <w:szCs w:val="21"/>
                <w:lang w:val="en-US" w:eastAsia="zh-CN"/>
              </w:rPr>
            </w:pPr>
            <w:r>
              <w:rPr>
                <w:rFonts w:hint="eastAsia" w:ascii="Times New Roman" w:hAnsi="Times New Roman" w:eastAsia="宋体" w:cs="Times New Roman"/>
                <w:spacing w:val="0"/>
                <w:position w:val="0"/>
                <w:sz w:val="21"/>
                <w:szCs w:val="21"/>
                <w:lang w:val="en-US" w:eastAsia="zh-CN"/>
              </w:rPr>
              <w:t>实际建</w:t>
            </w:r>
          </w:p>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宋体" w:cs="Times New Roman"/>
                <w:spacing w:val="0"/>
                <w:kern w:val="2"/>
                <w:position w:val="0"/>
                <w:sz w:val="21"/>
                <w:szCs w:val="21"/>
                <w:lang w:val="en-US" w:eastAsia="zh-CN" w:bidi="ar-SA"/>
              </w:rPr>
            </w:pPr>
            <w:r>
              <w:rPr>
                <w:rFonts w:hint="eastAsia" w:ascii="Times New Roman" w:hAnsi="Times New Roman" w:eastAsia="宋体" w:cs="Times New Roman"/>
                <w:spacing w:val="0"/>
                <w:position w:val="0"/>
                <w:sz w:val="21"/>
                <w:szCs w:val="21"/>
                <w:lang w:val="en-US" w:eastAsia="zh-CN"/>
              </w:rPr>
              <w:t>设数量</w:t>
            </w:r>
          </w:p>
        </w:tc>
        <w:tc>
          <w:tcPr>
            <w:tcW w:w="6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eastAsia" w:ascii="Times New Roman" w:hAnsi="Times New Roman" w:eastAsia="宋体" w:cs="Times New Roman"/>
                <w:spacing w:val="0"/>
                <w:position w:val="0"/>
                <w:sz w:val="21"/>
                <w:szCs w:val="21"/>
                <w:lang w:val="en-US" w:eastAsia="zh-CN"/>
              </w:rPr>
            </w:pPr>
            <w:r>
              <w:rPr>
                <w:rFonts w:hint="default" w:ascii="Times New Roman" w:hAnsi="Times New Roman" w:eastAsia="宋体" w:cs="Times New Roman"/>
                <w:spacing w:val="0"/>
                <w:position w:val="0"/>
                <w:sz w:val="21"/>
                <w:szCs w:val="21"/>
              </w:rPr>
              <w:t>备注</w:t>
            </w:r>
          </w:p>
        </w:tc>
        <w:tc>
          <w:tcPr>
            <w:tcW w:w="13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eastAsia" w:ascii="Times New Roman" w:hAnsi="Times New Roman" w:eastAsia="宋体" w:cs="Times New Roman"/>
                <w:spacing w:val="0"/>
                <w:position w:val="0"/>
                <w:sz w:val="21"/>
                <w:szCs w:val="21"/>
                <w:lang w:val="en-US" w:eastAsia="zh-CN"/>
              </w:rPr>
            </w:pPr>
            <w:r>
              <w:rPr>
                <w:rFonts w:hint="default" w:ascii="Times New Roman" w:hAnsi="Times New Roman" w:eastAsia="宋体" w:cs="Times New Roman"/>
                <w:color w:val="auto"/>
                <w:kern w:val="0"/>
                <w:sz w:val="21"/>
                <w:szCs w:val="21"/>
                <w:highlight w:val="none"/>
              </w:rPr>
              <w:t>实际建设情况与规划建设情况一致性分析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jc w:val="center"/>
        </w:trPr>
        <w:tc>
          <w:tcPr>
            <w:tcW w:w="537" w:type="dxa"/>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1</w:t>
            </w:r>
          </w:p>
        </w:tc>
        <w:tc>
          <w:tcPr>
            <w:tcW w:w="1274"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原水箱</w:t>
            </w:r>
          </w:p>
        </w:tc>
        <w:tc>
          <w:tcPr>
            <w:tcW w:w="2745" w:type="dxa"/>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w:t>
            </w:r>
          </w:p>
        </w:tc>
        <w:tc>
          <w:tcPr>
            <w:tcW w:w="646"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1台</w:t>
            </w:r>
          </w:p>
        </w:tc>
        <w:tc>
          <w:tcPr>
            <w:tcW w:w="600"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宋体" w:cs="Times New Roman"/>
                <w:spacing w:val="0"/>
                <w:kern w:val="2"/>
                <w:position w:val="0"/>
                <w:sz w:val="21"/>
                <w:szCs w:val="21"/>
                <w:lang w:val="en-US" w:eastAsia="zh-CN" w:bidi="ar-SA"/>
              </w:rPr>
            </w:pPr>
            <w:r>
              <w:rPr>
                <w:rFonts w:hint="default" w:ascii="Times New Roman" w:hAnsi="Times New Roman" w:eastAsia="宋体" w:cs="Times New Roman"/>
                <w:spacing w:val="0"/>
                <w:position w:val="0"/>
                <w:sz w:val="21"/>
                <w:szCs w:val="21"/>
              </w:rPr>
              <w:t>利旧</w:t>
            </w:r>
          </w:p>
        </w:tc>
        <w:tc>
          <w:tcPr>
            <w:tcW w:w="6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宋体" w:cs="Times New Roman"/>
                <w:spacing w:val="0"/>
                <w:kern w:val="2"/>
                <w:position w:val="0"/>
                <w:sz w:val="21"/>
                <w:szCs w:val="21"/>
                <w:lang w:val="en-US" w:eastAsia="zh-CN" w:bidi="ar-SA"/>
              </w:rPr>
            </w:pPr>
            <w:r>
              <w:rPr>
                <w:rFonts w:hint="eastAsia" w:ascii="Times New Roman" w:hAnsi="Times New Roman" w:eastAsia="宋体" w:cs="Times New Roman"/>
                <w:spacing w:val="0"/>
                <w:position w:val="0"/>
                <w:sz w:val="21"/>
                <w:szCs w:val="21"/>
                <w:lang w:val="en-US" w:eastAsia="zh-CN"/>
              </w:rPr>
              <w:t>/</w:t>
            </w:r>
          </w:p>
        </w:tc>
        <w:tc>
          <w:tcPr>
            <w:tcW w:w="6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宋体" w:cs="Times New Roman"/>
                <w:spacing w:val="0"/>
                <w:position w:val="0"/>
                <w:sz w:val="21"/>
                <w:szCs w:val="21"/>
                <w:lang w:val="en-US" w:eastAsia="zh-CN"/>
              </w:rPr>
            </w:pPr>
            <w:r>
              <w:rPr>
                <w:rFonts w:hint="default" w:ascii="Times New Roman" w:hAnsi="Times New Roman" w:eastAsia="宋体" w:cs="Times New Roman"/>
                <w:spacing w:val="0"/>
                <w:position w:val="0"/>
                <w:sz w:val="21"/>
                <w:szCs w:val="21"/>
              </w:rPr>
              <w:t>利旧</w:t>
            </w:r>
          </w:p>
        </w:tc>
        <w:tc>
          <w:tcPr>
            <w:tcW w:w="1388" w:type="dxa"/>
            <w:vMerge w:val="restart"/>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eastAsia" w:ascii="Times New Roman" w:hAnsi="Times New Roman" w:eastAsia="宋体" w:cs="Times New Roman"/>
                <w:spacing w:val="0"/>
                <w:position w:val="0"/>
                <w:sz w:val="21"/>
                <w:szCs w:val="21"/>
                <w:lang w:val="en-US" w:eastAsia="zh-CN"/>
              </w:rPr>
            </w:pPr>
            <w:r>
              <w:rPr>
                <w:rFonts w:hint="eastAsia" w:ascii="Times New Roman" w:hAnsi="Times New Roman" w:eastAsia="宋体" w:cs="Times New Roman"/>
                <w:spacing w:val="0"/>
                <w:position w:val="0"/>
                <w:sz w:val="21"/>
                <w:szCs w:val="21"/>
                <w:lang w:val="en-US" w:eastAsia="zh-CN"/>
              </w:rPr>
              <w:t>一致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jc w:val="center"/>
        </w:trPr>
        <w:tc>
          <w:tcPr>
            <w:tcW w:w="537" w:type="dxa"/>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2</w:t>
            </w:r>
          </w:p>
        </w:tc>
        <w:tc>
          <w:tcPr>
            <w:tcW w:w="1274"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原水泵</w:t>
            </w:r>
          </w:p>
        </w:tc>
        <w:tc>
          <w:tcPr>
            <w:tcW w:w="2745"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Q=70m</w:t>
            </w:r>
            <w:r>
              <w:rPr>
                <w:rFonts w:hint="default" w:ascii="Times New Roman" w:hAnsi="Times New Roman" w:eastAsia="宋体" w:cs="Times New Roman"/>
                <w:spacing w:val="0"/>
                <w:position w:val="0"/>
                <w:sz w:val="21"/>
                <w:szCs w:val="21"/>
                <w:vertAlign w:val="superscript"/>
              </w:rPr>
              <w:t>3</w:t>
            </w:r>
            <w:r>
              <w:rPr>
                <w:rFonts w:hint="default" w:ascii="Times New Roman" w:hAnsi="Times New Roman" w:eastAsia="宋体" w:cs="Times New Roman"/>
                <w:spacing w:val="0"/>
                <w:position w:val="0"/>
                <w:sz w:val="21"/>
                <w:szCs w:val="21"/>
              </w:rPr>
              <w:t>/h，H=32m，</w:t>
            </w:r>
          </w:p>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P=11KW/380V</w:t>
            </w:r>
          </w:p>
        </w:tc>
        <w:tc>
          <w:tcPr>
            <w:tcW w:w="646"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2台</w:t>
            </w:r>
          </w:p>
        </w:tc>
        <w:tc>
          <w:tcPr>
            <w:tcW w:w="600" w:type="dxa"/>
            <w:vAlign w:val="center"/>
          </w:tcPr>
          <w:p>
            <w:pPr>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等线" w:cs="Times New Roman"/>
                <w:spacing w:val="0"/>
                <w:kern w:val="2"/>
                <w:position w:val="0"/>
                <w:sz w:val="21"/>
                <w:szCs w:val="21"/>
                <w:lang w:val="en-US" w:eastAsia="zh-CN" w:bidi="ar-SA"/>
              </w:rPr>
            </w:pPr>
            <w:r>
              <w:rPr>
                <w:rFonts w:hint="eastAsia"/>
                <w:lang w:val="en-US" w:eastAsia="zh-CN"/>
              </w:rPr>
              <w:t>/</w:t>
            </w:r>
          </w:p>
        </w:tc>
        <w:tc>
          <w:tcPr>
            <w:tcW w:w="6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spacing w:val="0"/>
                <w:kern w:val="2"/>
                <w:position w:val="0"/>
                <w:sz w:val="21"/>
                <w:szCs w:val="21"/>
                <w:lang w:val="en-US" w:eastAsia="en-US" w:bidi="ar-SA"/>
              </w:rPr>
            </w:pPr>
            <w:r>
              <w:rPr>
                <w:rFonts w:hint="default" w:ascii="Times New Roman" w:hAnsi="Times New Roman" w:eastAsia="宋体" w:cs="Times New Roman"/>
                <w:spacing w:val="0"/>
                <w:position w:val="0"/>
                <w:sz w:val="21"/>
                <w:szCs w:val="21"/>
              </w:rPr>
              <w:t>2台</w:t>
            </w:r>
          </w:p>
        </w:tc>
        <w:tc>
          <w:tcPr>
            <w:tcW w:w="6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宋体" w:cs="Times New Roman"/>
                <w:spacing w:val="0"/>
                <w:position w:val="0"/>
                <w:sz w:val="21"/>
                <w:szCs w:val="21"/>
                <w:lang w:val="en-US" w:eastAsia="zh-CN"/>
              </w:rPr>
            </w:pPr>
            <w:r>
              <w:rPr>
                <w:rFonts w:hint="eastAsia" w:ascii="Times New Roman" w:hAnsi="Times New Roman" w:cs="Times New Roman"/>
                <w:spacing w:val="0"/>
                <w:position w:val="0"/>
                <w:sz w:val="21"/>
                <w:szCs w:val="21"/>
                <w:lang w:val="en-US" w:eastAsia="zh-CN"/>
              </w:rPr>
              <w:t>/</w:t>
            </w:r>
          </w:p>
        </w:tc>
        <w:tc>
          <w:tcPr>
            <w:tcW w:w="1388" w:type="dxa"/>
            <w:vMerge w:val="continue"/>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jc w:val="center"/>
        </w:trPr>
        <w:tc>
          <w:tcPr>
            <w:tcW w:w="537" w:type="dxa"/>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3</w:t>
            </w:r>
          </w:p>
        </w:tc>
        <w:tc>
          <w:tcPr>
            <w:tcW w:w="1274"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石英砂过滤器</w:t>
            </w:r>
          </w:p>
        </w:tc>
        <w:tc>
          <w:tcPr>
            <w:tcW w:w="2745" w:type="dxa"/>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Ф3000*4400</w:t>
            </w:r>
          </w:p>
        </w:tc>
        <w:tc>
          <w:tcPr>
            <w:tcW w:w="646"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1台</w:t>
            </w:r>
          </w:p>
        </w:tc>
        <w:tc>
          <w:tcPr>
            <w:tcW w:w="600" w:type="dxa"/>
            <w:vAlign w:val="center"/>
          </w:tcPr>
          <w:p>
            <w:pPr>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等线" w:cs="Times New Roman"/>
                <w:spacing w:val="0"/>
                <w:kern w:val="2"/>
                <w:position w:val="0"/>
                <w:sz w:val="21"/>
                <w:szCs w:val="21"/>
                <w:lang w:val="en-US" w:eastAsia="zh-CN" w:bidi="ar-SA"/>
              </w:rPr>
            </w:pPr>
            <w:r>
              <w:rPr>
                <w:rFonts w:hint="eastAsia"/>
                <w:lang w:val="en-US" w:eastAsia="zh-CN"/>
              </w:rPr>
              <w:t>/</w:t>
            </w:r>
          </w:p>
        </w:tc>
        <w:tc>
          <w:tcPr>
            <w:tcW w:w="6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spacing w:val="0"/>
                <w:kern w:val="2"/>
                <w:position w:val="0"/>
                <w:sz w:val="21"/>
                <w:szCs w:val="21"/>
                <w:lang w:val="en-US" w:eastAsia="en-US" w:bidi="ar-SA"/>
              </w:rPr>
            </w:pPr>
            <w:r>
              <w:rPr>
                <w:rFonts w:hint="default" w:ascii="Times New Roman" w:hAnsi="Times New Roman" w:eastAsia="宋体" w:cs="Times New Roman"/>
                <w:spacing w:val="0"/>
                <w:position w:val="0"/>
                <w:sz w:val="21"/>
                <w:szCs w:val="21"/>
              </w:rPr>
              <w:t>1台</w:t>
            </w:r>
          </w:p>
        </w:tc>
        <w:tc>
          <w:tcPr>
            <w:tcW w:w="6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宋体" w:cs="Times New Roman"/>
                <w:spacing w:val="0"/>
                <w:position w:val="0"/>
                <w:sz w:val="21"/>
                <w:szCs w:val="21"/>
                <w:lang w:val="en-US" w:eastAsia="zh-CN"/>
              </w:rPr>
            </w:pPr>
            <w:r>
              <w:rPr>
                <w:rFonts w:hint="eastAsia" w:ascii="Times New Roman" w:hAnsi="Times New Roman" w:cs="Times New Roman"/>
                <w:spacing w:val="0"/>
                <w:position w:val="0"/>
                <w:sz w:val="21"/>
                <w:szCs w:val="21"/>
                <w:lang w:val="en-US" w:eastAsia="zh-CN"/>
              </w:rPr>
              <w:t>/</w:t>
            </w:r>
          </w:p>
        </w:tc>
        <w:tc>
          <w:tcPr>
            <w:tcW w:w="1388" w:type="dxa"/>
            <w:vMerge w:val="continue"/>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jc w:val="center"/>
        </w:trPr>
        <w:tc>
          <w:tcPr>
            <w:tcW w:w="537" w:type="dxa"/>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4</w:t>
            </w:r>
          </w:p>
        </w:tc>
        <w:tc>
          <w:tcPr>
            <w:tcW w:w="1274"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反冲洗水箱</w:t>
            </w:r>
          </w:p>
        </w:tc>
        <w:tc>
          <w:tcPr>
            <w:tcW w:w="2745" w:type="dxa"/>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50m³</w:t>
            </w:r>
          </w:p>
        </w:tc>
        <w:tc>
          <w:tcPr>
            <w:tcW w:w="646"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1台</w:t>
            </w:r>
          </w:p>
        </w:tc>
        <w:tc>
          <w:tcPr>
            <w:tcW w:w="600"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宋体" w:cs="Times New Roman"/>
                <w:spacing w:val="0"/>
                <w:kern w:val="2"/>
                <w:position w:val="0"/>
                <w:sz w:val="21"/>
                <w:szCs w:val="21"/>
                <w:lang w:val="en-US" w:eastAsia="zh-CN" w:bidi="ar-SA"/>
              </w:rPr>
            </w:pPr>
            <w:r>
              <w:rPr>
                <w:rFonts w:hint="default" w:ascii="Times New Roman" w:hAnsi="Times New Roman" w:eastAsia="宋体" w:cs="Times New Roman"/>
                <w:spacing w:val="0"/>
                <w:position w:val="0"/>
                <w:sz w:val="21"/>
                <w:szCs w:val="21"/>
              </w:rPr>
              <w:t>利旧</w:t>
            </w:r>
          </w:p>
        </w:tc>
        <w:tc>
          <w:tcPr>
            <w:tcW w:w="6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宋体" w:cs="Times New Roman"/>
                <w:spacing w:val="0"/>
                <w:kern w:val="2"/>
                <w:position w:val="0"/>
                <w:sz w:val="21"/>
                <w:szCs w:val="21"/>
                <w:lang w:val="en-US" w:eastAsia="zh-CN" w:bidi="ar-SA"/>
              </w:rPr>
            </w:pPr>
            <w:r>
              <w:rPr>
                <w:rFonts w:hint="default" w:ascii="Times New Roman" w:hAnsi="Times New Roman" w:eastAsia="宋体" w:cs="Times New Roman"/>
                <w:spacing w:val="0"/>
                <w:position w:val="0"/>
                <w:sz w:val="21"/>
                <w:szCs w:val="21"/>
              </w:rPr>
              <w:t>1台</w:t>
            </w:r>
          </w:p>
        </w:tc>
        <w:tc>
          <w:tcPr>
            <w:tcW w:w="6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宋体" w:cs="Times New Roman"/>
                <w:spacing w:val="0"/>
                <w:position w:val="0"/>
                <w:sz w:val="21"/>
                <w:szCs w:val="21"/>
                <w:lang w:val="en-US" w:eastAsia="zh-CN"/>
              </w:rPr>
            </w:pPr>
            <w:r>
              <w:rPr>
                <w:rFonts w:hint="default" w:ascii="Times New Roman" w:hAnsi="Times New Roman" w:eastAsia="宋体" w:cs="Times New Roman"/>
                <w:spacing w:val="0"/>
                <w:position w:val="0"/>
                <w:sz w:val="21"/>
                <w:szCs w:val="21"/>
              </w:rPr>
              <w:t>利旧</w:t>
            </w:r>
          </w:p>
        </w:tc>
        <w:tc>
          <w:tcPr>
            <w:tcW w:w="1388" w:type="dxa"/>
            <w:vMerge w:val="continue"/>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jc w:val="center"/>
        </w:trPr>
        <w:tc>
          <w:tcPr>
            <w:tcW w:w="537" w:type="dxa"/>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5</w:t>
            </w:r>
          </w:p>
        </w:tc>
        <w:tc>
          <w:tcPr>
            <w:tcW w:w="1274"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反洗水泵</w:t>
            </w:r>
          </w:p>
        </w:tc>
        <w:tc>
          <w:tcPr>
            <w:tcW w:w="2745"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Q=200m</w:t>
            </w:r>
            <w:r>
              <w:rPr>
                <w:rFonts w:hint="default" w:ascii="Times New Roman" w:hAnsi="Times New Roman" w:eastAsia="宋体" w:cs="Times New Roman"/>
                <w:spacing w:val="0"/>
                <w:position w:val="0"/>
                <w:sz w:val="21"/>
                <w:szCs w:val="21"/>
                <w:vertAlign w:val="superscript"/>
              </w:rPr>
              <w:t>3</w:t>
            </w:r>
            <w:r>
              <w:rPr>
                <w:rFonts w:hint="default" w:ascii="Times New Roman" w:hAnsi="Times New Roman" w:eastAsia="宋体" w:cs="Times New Roman"/>
                <w:spacing w:val="0"/>
                <w:position w:val="0"/>
                <w:sz w:val="21"/>
                <w:szCs w:val="21"/>
              </w:rPr>
              <w:t>/h，H=16.1m，</w:t>
            </w:r>
          </w:p>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P=11KW/380V</w:t>
            </w:r>
          </w:p>
        </w:tc>
        <w:tc>
          <w:tcPr>
            <w:tcW w:w="646"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1台</w:t>
            </w:r>
          </w:p>
        </w:tc>
        <w:tc>
          <w:tcPr>
            <w:tcW w:w="600"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宋体" w:cs="Times New Roman"/>
                <w:spacing w:val="0"/>
                <w:kern w:val="2"/>
                <w:position w:val="0"/>
                <w:sz w:val="21"/>
                <w:szCs w:val="21"/>
                <w:lang w:val="en-US" w:eastAsia="zh-CN" w:bidi="ar-SA"/>
              </w:rPr>
            </w:pPr>
            <w:r>
              <w:rPr>
                <w:rFonts w:hint="default" w:ascii="Times New Roman" w:hAnsi="Times New Roman" w:eastAsia="宋体" w:cs="Times New Roman"/>
                <w:spacing w:val="0"/>
                <w:position w:val="0"/>
                <w:sz w:val="21"/>
                <w:szCs w:val="21"/>
              </w:rPr>
              <w:t>利旧</w:t>
            </w:r>
          </w:p>
        </w:tc>
        <w:tc>
          <w:tcPr>
            <w:tcW w:w="6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宋体" w:cs="Times New Roman"/>
                <w:spacing w:val="0"/>
                <w:kern w:val="2"/>
                <w:position w:val="0"/>
                <w:sz w:val="21"/>
                <w:szCs w:val="21"/>
                <w:lang w:val="en-US" w:eastAsia="zh-CN" w:bidi="ar-SA"/>
              </w:rPr>
            </w:pPr>
            <w:r>
              <w:rPr>
                <w:rFonts w:hint="default" w:ascii="Times New Roman" w:hAnsi="Times New Roman" w:eastAsia="宋体" w:cs="Times New Roman"/>
                <w:spacing w:val="0"/>
                <w:position w:val="0"/>
                <w:sz w:val="21"/>
                <w:szCs w:val="21"/>
              </w:rPr>
              <w:t>1台</w:t>
            </w:r>
          </w:p>
        </w:tc>
        <w:tc>
          <w:tcPr>
            <w:tcW w:w="6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宋体" w:cs="Times New Roman"/>
                <w:spacing w:val="0"/>
                <w:position w:val="0"/>
                <w:sz w:val="21"/>
                <w:szCs w:val="21"/>
                <w:lang w:val="en-US" w:eastAsia="zh-CN"/>
              </w:rPr>
            </w:pPr>
            <w:r>
              <w:rPr>
                <w:rFonts w:hint="default" w:ascii="Times New Roman" w:hAnsi="Times New Roman" w:eastAsia="宋体" w:cs="Times New Roman"/>
                <w:spacing w:val="0"/>
                <w:position w:val="0"/>
                <w:sz w:val="21"/>
                <w:szCs w:val="21"/>
              </w:rPr>
              <w:t>利旧</w:t>
            </w:r>
          </w:p>
        </w:tc>
        <w:tc>
          <w:tcPr>
            <w:tcW w:w="1388" w:type="dxa"/>
            <w:vMerge w:val="continue"/>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jc w:val="center"/>
        </w:trPr>
        <w:tc>
          <w:tcPr>
            <w:tcW w:w="537" w:type="dxa"/>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6</w:t>
            </w:r>
          </w:p>
        </w:tc>
        <w:tc>
          <w:tcPr>
            <w:tcW w:w="1274"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罗茨风机</w:t>
            </w:r>
          </w:p>
        </w:tc>
        <w:tc>
          <w:tcPr>
            <w:tcW w:w="2745" w:type="dxa"/>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SR80-100-1460</w:t>
            </w:r>
          </w:p>
        </w:tc>
        <w:tc>
          <w:tcPr>
            <w:tcW w:w="646"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1台</w:t>
            </w:r>
          </w:p>
        </w:tc>
        <w:tc>
          <w:tcPr>
            <w:tcW w:w="600"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宋体" w:cs="Times New Roman"/>
                <w:spacing w:val="0"/>
                <w:kern w:val="2"/>
                <w:position w:val="0"/>
                <w:sz w:val="21"/>
                <w:szCs w:val="21"/>
                <w:lang w:val="en-US" w:eastAsia="zh-CN" w:bidi="ar-SA"/>
              </w:rPr>
            </w:pPr>
            <w:r>
              <w:rPr>
                <w:rFonts w:hint="default" w:ascii="Times New Roman" w:hAnsi="Times New Roman" w:eastAsia="宋体" w:cs="Times New Roman"/>
                <w:spacing w:val="0"/>
                <w:position w:val="0"/>
                <w:sz w:val="21"/>
                <w:szCs w:val="21"/>
              </w:rPr>
              <w:t>利旧</w:t>
            </w:r>
          </w:p>
        </w:tc>
        <w:tc>
          <w:tcPr>
            <w:tcW w:w="6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宋体" w:cs="Times New Roman"/>
                <w:spacing w:val="0"/>
                <w:kern w:val="2"/>
                <w:position w:val="0"/>
                <w:sz w:val="21"/>
                <w:szCs w:val="21"/>
                <w:lang w:val="en-US" w:eastAsia="zh-CN" w:bidi="ar-SA"/>
              </w:rPr>
            </w:pPr>
            <w:r>
              <w:rPr>
                <w:rFonts w:hint="default" w:ascii="Times New Roman" w:hAnsi="Times New Roman" w:eastAsia="宋体" w:cs="Times New Roman"/>
                <w:spacing w:val="0"/>
                <w:position w:val="0"/>
                <w:sz w:val="21"/>
                <w:szCs w:val="21"/>
              </w:rPr>
              <w:t>1台</w:t>
            </w:r>
          </w:p>
        </w:tc>
        <w:tc>
          <w:tcPr>
            <w:tcW w:w="6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宋体" w:cs="Times New Roman"/>
                <w:spacing w:val="0"/>
                <w:position w:val="0"/>
                <w:sz w:val="21"/>
                <w:szCs w:val="21"/>
                <w:lang w:val="en-US" w:eastAsia="zh-CN"/>
              </w:rPr>
            </w:pPr>
            <w:r>
              <w:rPr>
                <w:rFonts w:hint="default" w:ascii="Times New Roman" w:hAnsi="Times New Roman" w:eastAsia="宋体" w:cs="Times New Roman"/>
                <w:spacing w:val="0"/>
                <w:position w:val="0"/>
                <w:sz w:val="21"/>
                <w:szCs w:val="21"/>
              </w:rPr>
              <w:t>利旧</w:t>
            </w:r>
          </w:p>
        </w:tc>
        <w:tc>
          <w:tcPr>
            <w:tcW w:w="1388" w:type="dxa"/>
            <w:vMerge w:val="continue"/>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jc w:val="center"/>
        </w:trPr>
        <w:tc>
          <w:tcPr>
            <w:tcW w:w="537" w:type="dxa"/>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7</w:t>
            </w:r>
          </w:p>
        </w:tc>
        <w:tc>
          <w:tcPr>
            <w:tcW w:w="1274"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精密过滤器</w:t>
            </w:r>
          </w:p>
        </w:tc>
        <w:tc>
          <w:tcPr>
            <w:tcW w:w="2745" w:type="dxa"/>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Ф600*1450</w:t>
            </w:r>
          </w:p>
        </w:tc>
        <w:tc>
          <w:tcPr>
            <w:tcW w:w="646"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1套</w:t>
            </w:r>
          </w:p>
        </w:tc>
        <w:tc>
          <w:tcPr>
            <w:tcW w:w="600" w:type="dxa"/>
            <w:vAlign w:val="center"/>
          </w:tcPr>
          <w:p>
            <w:pPr>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等线" w:cs="Times New Roman"/>
                <w:spacing w:val="0"/>
                <w:kern w:val="2"/>
                <w:position w:val="0"/>
                <w:sz w:val="21"/>
                <w:szCs w:val="21"/>
                <w:lang w:val="en-US" w:eastAsia="zh-CN" w:bidi="ar-SA"/>
              </w:rPr>
            </w:pPr>
            <w:r>
              <w:rPr>
                <w:rFonts w:hint="eastAsia"/>
                <w:lang w:val="en-US" w:eastAsia="zh-CN"/>
              </w:rPr>
              <w:t>/</w:t>
            </w:r>
          </w:p>
        </w:tc>
        <w:tc>
          <w:tcPr>
            <w:tcW w:w="6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spacing w:val="0"/>
                <w:kern w:val="2"/>
                <w:position w:val="0"/>
                <w:sz w:val="21"/>
                <w:szCs w:val="21"/>
                <w:lang w:val="en-US" w:eastAsia="en-US" w:bidi="ar-SA"/>
              </w:rPr>
            </w:pPr>
            <w:r>
              <w:rPr>
                <w:rFonts w:hint="default" w:ascii="Times New Roman" w:hAnsi="Times New Roman" w:eastAsia="宋体" w:cs="Times New Roman"/>
                <w:spacing w:val="0"/>
                <w:position w:val="0"/>
                <w:sz w:val="21"/>
                <w:szCs w:val="21"/>
              </w:rPr>
              <w:t>1套</w:t>
            </w:r>
          </w:p>
        </w:tc>
        <w:tc>
          <w:tcPr>
            <w:tcW w:w="6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宋体" w:cs="Times New Roman"/>
                <w:spacing w:val="0"/>
                <w:position w:val="0"/>
                <w:sz w:val="21"/>
                <w:szCs w:val="21"/>
                <w:lang w:val="en-US" w:eastAsia="zh-CN"/>
              </w:rPr>
            </w:pPr>
            <w:r>
              <w:rPr>
                <w:rFonts w:hint="eastAsia" w:ascii="Times New Roman" w:hAnsi="Times New Roman" w:cs="Times New Roman"/>
                <w:spacing w:val="0"/>
                <w:position w:val="0"/>
                <w:sz w:val="21"/>
                <w:szCs w:val="21"/>
                <w:lang w:val="en-US" w:eastAsia="zh-CN"/>
              </w:rPr>
              <w:t>/</w:t>
            </w:r>
          </w:p>
        </w:tc>
        <w:tc>
          <w:tcPr>
            <w:tcW w:w="1388" w:type="dxa"/>
            <w:vMerge w:val="continue"/>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jc w:val="center"/>
        </w:trPr>
        <w:tc>
          <w:tcPr>
            <w:tcW w:w="537" w:type="dxa"/>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8</w:t>
            </w:r>
          </w:p>
        </w:tc>
        <w:tc>
          <w:tcPr>
            <w:tcW w:w="1274"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反渗透装置</w:t>
            </w:r>
          </w:p>
        </w:tc>
        <w:tc>
          <w:tcPr>
            <w:tcW w:w="2745"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一级反渗透55支，1级产水：</w:t>
            </w:r>
          </w:p>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50-54m</w:t>
            </w:r>
            <w:r>
              <w:rPr>
                <w:rFonts w:hint="default" w:ascii="Times New Roman" w:hAnsi="Times New Roman" w:eastAsia="宋体" w:cs="Times New Roman"/>
                <w:spacing w:val="0"/>
                <w:position w:val="0"/>
                <w:sz w:val="21"/>
                <w:szCs w:val="21"/>
                <w:vertAlign w:val="superscript"/>
              </w:rPr>
              <w:t>3</w:t>
            </w:r>
            <w:r>
              <w:rPr>
                <w:rFonts w:hint="default" w:ascii="Times New Roman" w:hAnsi="Times New Roman" w:eastAsia="宋体" w:cs="Times New Roman"/>
                <w:spacing w:val="0"/>
                <w:position w:val="0"/>
                <w:sz w:val="21"/>
                <w:szCs w:val="21"/>
              </w:rPr>
              <w:t>/h，一级回收率75%二级反渗透40支，2级产水：40m</w:t>
            </w:r>
            <w:r>
              <w:rPr>
                <w:rFonts w:hint="default" w:ascii="Times New Roman" w:hAnsi="Times New Roman" w:eastAsia="宋体" w:cs="Times New Roman"/>
                <w:spacing w:val="0"/>
                <w:position w:val="0"/>
                <w:sz w:val="21"/>
                <w:szCs w:val="21"/>
                <w:vertAlign w:val="superscript"/>
              </w:rPr>
              <w:t>3</w:t>
            </w:r>
            <w:r>
              <w:rPr>
                <w:rFonts w:hint="default" w:ascii="Times New Roman" w:hAnsi="Times New Roman" w:eastAsia="宋体" w:cs="Times New Roman"/>
                <w:spacing w:val="0"/>
                <w:position w:val="0"/>
                <w:sz w:val="21"/>
                <w:szCs w:val="21"/>
              </w:rPr>
              <w:t>/h，二级回收率80%</w:t>
            </w:r>
          </w:p>
        </w:tc>
        <w:tc>
          <w:tcPr>
            <w:tcW w:w="646"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1套</w:t>
            </w:r>
          </w:p>
        </w:tc>
        <w:tc>
          <w:tcPr>
            <w:tcW w:w="600" w:type="dxa"/>
            <w:vAlign w:val="center"/>
          </w:tcPr>
          <w:p>
            <w:pPr>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等线" w:cs="Times New Roman"/>
                <w:spacing w:val="0"/>
                <w:kern w:val="2"/>
                <w:position w:val="0"/>
                <w:sz w:val="21"/>
                <w:szCs w:val="21"/>
                <w:lang w:val="en-US" w:eastAsia="zh-CN" w:bidi="ar-SA"/>
              </w:rPr>
            </w:pPr>
            <w:r>
              <w:rPr>
                <w:rFonts w:hint="eastAsia"/>
                <w:lang w:val="en-US" w:eastAsia="zh-CN"/>
              </w:rPr>
              <w:t>/</w:t>
            </w:r>
          </w:p>
        </w:tc>
        <w:tc>
          <w:tcPr>
            <w:tcW w:w="6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spacing w:val="0"/>
                <w:kern w:val="2"/>
                <w:position w:val="0"/>
                <w:sz w:val="21"/>
                <w:szCs w:val="21"/>
                <w:lang w:val="en-US" w:eastAsia="en-US" w:bidi="ar-SA"/>
              </w:rPr>
            </w:pPr>
            <w:r>
              <w:rPr>
                <w:rFonts w:hint="default" w:ascii="Times New Roman" w:hAnsi="Times New Roman" w:eastAsia="宋体" w:cs="Times New Roman"/>
                <w:spacing w:val="0"/>
                <w:position w:val="0"/>
                <w:sz w:val="21"/>
                <w:szCs w:val="21"/>
              </w:rPr>
              <w:t>1套</w:t>
            </w:r>
          </w:p>
        </w:tc>
        <w:tc>
          <w:tcPr>
            <w:tcW w:w="6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宋体" w:cs="Times New Roman"/>
                <w:spacing w:val="0"/>
                <w:position w:val="0"/>
                <w:sz w:val="21"/>
                <w:szCs w:val="21"/>
                <w:lang w:val="en-US" w:eastAsia="zh-CN"/>
              </w:rPr>
            </w:pPr>
            <w:r>
              <w:rPr>
                <w:rFonts w:hint="eastAsia" w:ascii="Times New Roman" w:hAnsi="Times New Roman" w:cs="Times New Roman"/>
                <w:spacing w:val="0"/>
                <w:position w:val="0"/>
                <w:sz w:val="21"/>
                <w:szCs w:val="21"/>
                <w:lang w:val="en-US" w:eastAsia="zh-CN"/>
              </w:rPr>
              <w:t>/</w:t>
            </w:r>
          </w:p>
        </w:tc>
        <w:tc>
          <w:tcPr>
            <w:tcW w:w="1388" w:type="dxa"/>
            <w:vMerge w:val="continue"/>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jc w:val="center"/>
        </w:trPr>
        <w:tc>
          <w:tcPr>
            <w:tcW w:w="537" w:type="dxa"/>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9</w:t>
            </w:r>
          </w:p>
        </w:tc>
        <w:tc>
          <w:tcPr>
            <w:tcW w:w="1274"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一级高压泵</w:t>
            </w:r>
          </w:p>
        </w:tc>
        <w:tc>
          <w:tcPr>
            <w:tcW w:w="2745"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Q=70m</w:t>
            </w:r>
            <w:r>
              <w:rPr>
                <w:rFonts w:hint="default" w:ascii="Times New Roman" w:hAnsi="Times New Roman" w:eastAsia="宋体" w:cs="Times New Roman"/>
                <w:spacing w:val="0"/>
                <w:position w:val="0"/>
                <w:sz w:val="21"/>
                <w:szCs w:val="21"/>
                <w:vertAlign w:val="superscript"/>
              </w:rPr>
              <w:t>3</w:t>
            </w:r>
            <w:r>
              <w:rPr>
                <w:rFonts w:hint="default" w:ascii="Times New Roman" w:hAnsi="Times New Roman" w:eastAsia="宋体" w:cs="Times New Roman"/>
                <w:spacing w:val="0"/>
                <w:position w:val="0"/>
                <w:sz w:val="21"/>
                <w:szCs w:val="21"/>
              </w:rPr>
              <w:t>/h，H=150m，</w:t>
            </w:r>
          </w:p>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P=45KW/380V</w:t>
            </w:r>
          </w:p>
        </w:tc>
        <w:tc>
          <w:tcPr>
            <w:tcW w:w="646"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1台</w:t>
            </w:r>
          </w:p>
        </w:tc>
        <w:tc>
          <w:tcPr>
            <w:tcW w:w="600" w:type="dxa"/>
            <w:vAlign w:val="center"/>
          </w:tcPr>
          <w:p>
            <w:pPr>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等线" w:cs="Times New Roman"/>
                <w:spacing w:val="0"/>
                <w:kern w:val="2"/>
                <w:position w:val="0"/>
                <w:sz w:val="21"/>
                <w:szCs w:val="21"/>
                <w:lang w:val="en-US" w:eastAsia="zh-CN" w:bidi="ar-SA"/>
              </w:rPr>
            </w:pPr>
            <w:r>
              <w:rPr>
                <w:rFonts w:hint="eastAsia"/>
                <w:lang w:val="en-US" w:eastAsia="zh-CN"/>
              </w:rPr>
              <w:t>/</w:t>
            </w:r>
          </w:p>
        </w:tc>
        <w:tc>
          <w:tcPr>
            <w:tcW w:w="6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spacing w:val="0"/>
                <w:kern w:val="2"/>
                <w:position w:val="0"/>
                <w:sz w:val="21"/>
                <w:szCs w:val="21"/>
                <w:lang w:val="en-US" w:eastAsia="en-US" w:bidi="ar-SA"/>
              </w:rPr>
            </w:pPr>
            <w:r>
              <w:rPr>
                <w:rFonts w:hint="default" w:ascii="Times New Roman" w:hAnsi="Times New Roman" w:eastAsia="宋体" w:cs="Times New Roman"/>
                <w:spacing w:val="0"/>
                <w:position w:val="0"/>
                <w:sz w:val="21"/>
                <w:szCs w:val="21"/>
              </w:rPr>
              <w:t>1台</w:t>
            </w:r>
          </w:p>
        </w:tc>
        <w:tc>
          <w:tcPr>
            <w:tcW w:w="6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宋体" w:cs="Times New Roman"/>
                <w:spacing w:val="0"/>
                <w:position w:val="0"/>
                <w:sz w:val="21"/>
                <w:szCs w:val="21"/>
                <w:lang w:val="en-US" w:eastAsia="zh-CN"/>
              </w:rPr>
            </w:pPr>
            <w:r>
              <w:rPr>
                <w:rFonts w:hint="eastAsia" w:ascii="Times New Roman" w:hAnsi="Times New Roman" w:cs="Times New Roman"/>
                <w:spacing w:val="0"/>
                <w:position w:val="0"/>
                <w:sz w:val="21"/>
                <w:szCs w:val="21"/>
                <w:lang w:val="en-US" w:eastAsia="zh-CN"/>
              </w:rPr>
              <w:t>/</w:t>
            </w:r>
          </w:p>
        </w:tc>
        <w:tc>
          <w:tcPr>
            <w:tcW w:w="1388" w:type="dxa"/>
            <w:vMerge w:val="continue"/>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jc w:val="center"/>
        </w:trPr>
        <w:tc>
          <w:tcPr>
            <w:tcW w:w="537" w:type="dxa"/>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10</w:t>
            </w:r>
          </w:p>
        </w:tc>
        <w:tc>
          <w:tcPr>
            <w:tcW w:w="1274"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二级高压泵</w:t>
            </w:r>
          </w:p>
        </w:tc>
        <w:tc>
          <w:tcPr>
            <w:tcW w:w="2745"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Q=50m</w:t>
            </w:r>
            <w:r>
              <w:rPr>
                <w:rFonts w:hint="default" w:ascii="Times New Roman" w:hAnsi="Times New Roman" w:eastAsia="宋体" w:cs="Times New Roman"/>
                <w:spacing w:val="0"/>
                <w:position w:val="0"/>
                <w:sz w:val="21"/>
                <w:szCs w:val="21"/>
                <w:vertAlign w:val="superscript"/>
              </w:rPr>
              <w:t>3</w:t>
            </w:r>
            <w:r>
              <w:rPr>
                <w:rFonts w:hint="default" w:ascii="Times New Roman" w:hAnsi="Times New Roman" w:eastAsia="宋体" w:cs="Times New Roman"/>
                <w:spacing w:val="0"/>
                <w:position w:val="0"/>
                <w:sz w:val="21"/>
                <w:szCs w:val="21"/>
              </w:rPr>
              <w:t>/h，H=145m，</w:t>
            </w:r>
          </w:p>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P=37KW/380V</w:t>
            </w:r>
          </w:p>
        </w:tc>
        <w:tc>
          <w:tcPr>
            <w:tcW w:w="646"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1台</w:t>
            </w:r>
          </w:p>
        </w:tc>
        <w:tc>
          <w:tcPr>
            <w:tcW w:w="600" w:type="dxa"/>
            <w:vAlign w:val="center"/>
          </w:tcPr>
          <w:p>
            <w:pPr>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等线" w:cs="Times New Roman"/>
                <w:spacing w:val="0"/>
                <w:kern w:val="2"/>
                <w:position w:val="0"/>
                <w:sz w:val="21"/>
                <w:szCs w:val="21"/>
                <w:lang w:val="en-US" w:eastAsia="zh-CN" w:bidi="ar-SA"/>
              </w:rPr>
            </w:pPr>
            <w:r>
              <w:rPr>
                <w:rFonts w:hint="eastAsia"/>
                <w:lang w:val="en-US" w:eastAsia="zh-CN"/>
              </w:rPr>
              <w:t>/</w:t>
            </w:r>
          </w:p>
        </w:tc>
        <w:tc>
          <w:tcPr>
            <w:tcW w:w="6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spacing w:val="0"/>
                <w:kern w:val="2"/>
                <w:position w:val="0"/>
                <w:sz w:val="21"/>
                <w:szCs w:val="21"/>
                <w:lang w:val="en-US" w:eastAsia="en-US" w:bidi="ar-SA"/>
              </w:rPr>
            </w:pPr>
            <w:r>
              <w:rPr>
                <w:rFonts w:hint="default" w:ascii="Times New Roman" w:hAnsi="Times New Roman" w:eastAsia="宋体" w:cs="Times New Roman"/>
                <w:spacing w:val="0"/>
                <w:position w:val="0"/>
                <w:sz w:val="21"/>
                <w:szCs w:val="21"/>
              </w:rPr>
              <w:t>1台</w:t>
            </w:r>
          </w:p>
        </w:tc>
        <w:tc>
          <w:tcPr>
            <w:tcW w:w="6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宋体" w:cs="Times New Roman"/>
                <w:spacing w:val="0"/>
                <w:position w:val="0"/>
                <w:sz w:val="21"/>
                <w:szCs w:val="21"/>
                <w:lang w:val="en-US" w:eastAsia="zh-CN"/>
              </w:rPr>
            </w:pPr>
            <w:r>
              <w:rPr>
                <w:rFonts w:hint="eastAsia" w:ascii="Times New Roman" w:hAnsi="Times New Roman" w:cs="Times New Roman"/>
                <w:spacing w:val="0"/>
                <w:position w:val="0"/>
                <w:sz w:val="21"/>
                <w:szCs w:val="21"/>
                <w:lang w:val="en-US" w:eastAsia="zh-CN"/>
              </w:rPr>
              <w:t>/</w:t>
            </w:r>
          </w:p>
        </w:tc>
        <w:tc>
          <w:tcPr>
            <w:tcW w:w="1388" w:type="dxa"/>
            <w:vMerge w:val="continue"/>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jc w:val="center"/>
        </w:trPr>
        <w:tc>
          <w:tcPr>
            <w:tcW w:w="537" w:type="dxa"/>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11</w:t>
            </w:r>
          </w:p>
        </w:tc>
        <w:tc>
          <w:tcPr>
            <w:tcW w:w="1274"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除盐水箱</w:t>
            </w:r>
          </w:p>
        </w:tc>
        <w:tc>
          <w:tcPr>
            <w:tcW w:w="2745"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Ф4800*6000，有效容积：100m</w:t>
            </w:r>
            <w:r>
              <w:rPr>
                <w:rFonts w:hint="default" w:ascii="Times New Roman" w:hAnsi="Times New Roman" w:eastAsia="宋体" w:cs="Times New Roman"/>
                <w:spacing w:val="0"/>
                <w:position w:val="0"/>
                <w:sz w:val="21"/>
                <w:szCs w:val="21"/>
                <w:vertAlign w:val="superscript"/>
              </w:rPr>
              <w:t>3</w:t>
            </w:r>
          </w:p>
        </w:tc>
        <w:tc>
          <w:tcPr>
            <w:tcW w:w="646"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1台</w:t>
            </w:r>
          </w:p>
        </w:tc>
        <w:tc>
          <w:tcPr>
            <w:tcW w:w="600"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宋体" w:cs="Times New Roman"/>
                <w:spacing w:val="0"/>
                <w:kern w:val="2"/>
                <w:position w:val="0"/>
                <w:sz w:val="21"/>
                <w:szCs w:val="21"/>
                <w:lang w:val="en-US" w:eastAsia="zh-CN" w:bidi="ar-SA"/>
              </w:rPr>
            </w:pPr>
            <w:r>
              <w:rPr>
                <w:rFonts w:hint="default" w:ascii="Times New Roman" w:hAnsi="Times New Roman" w:eastAsia="宋体" w:cs="Times New Roman"/>
                <w:spacing w:val="0"/>
                <w:position w:val="0"/>
                <w:sz w:val="21"/>
                <w:szCs w:val="21"/>
              </w:rPr>
              <w:t>利旧</w:t>
            </w:r>
          </w:p>
        </w:tc>
        <w:tc>
          <w:tcPr>
            <w:tcW w:w="6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宋体" w:cs="Times New Roman"/>
                <w:spacing w:val="0"/>
                <w:kern w:val="2"/>
                <w:position w:val="0"/>
                <w:sz w:val="21"/>
                <w:szCs w:val="21"/>
                <w:lang w:val="en-US" w:eastAsia="zh-CN" w:bidi="ar-SA"/>
              </w:rPr>
            </w:pPr>
            <w:r>
              <w:rPr>
                <w:rFonts w:hint="default" w:ascii="Times New Roman" w:hAnsi="Times New Roman" w:eastAsia="宋体" w:cs="Times New Roman"/>
                <w:spacing w:val="0"/>
                <w:position w:val="0"/>
                <w:sz w:val="21"/>
                <w:szCs w:val="21"/>
              </w:rPr>
              <w:t>1台</w:t>
            </w:r>
          </w:p>
        </w:tc>
        <w:tc>
          <w:tcPr>
            <w:tcW w:w="6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spacing w:val="0"/>
                <w:position w:val="0"/>
                <w:sz w:val="21"/>
                <w:szCs w:val="21"/>
                <w:lang w:val="en-US" w:eastAsia="zh-CN"/>
              </w:rPr>
            </w:pPr>
            <w:r>
              <w:rPr>
                <w:rFonts w:hint="default" w:ascii="Times New Roman" w:hAnsi="Times New Roman" w:eastAsia="宋体" w:cs="Times New Roman"/>
                <w:spacing w:val="0"/>
                <w:position w:val="0"/>
                <w:sz w:val="21"/>
                <w:szCs w:val="21"/>
              </w:rPr>
              <w:t>利旧</w:t>
            </w:r>
          </w:p>
        </w:tc>
        <w:tc>
          <w:tcPr>
            <w:tcW w:w="1388" w:type="dxa"/>
            <w:vMerge w:val="continue"/>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jc w:val="center"/>
        </w:trPr>
        <w:tc>
          <w:tcPr>
            <w:tcW w:w="537" w:type="dxa"/>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12</w:t>
            </w:r>
          </w:p>
        </w:tc>
        <w:tc>
          <w:tcPr>
            <w:tcW w:w="1274"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纯水供水泵</w:t>
            </w:r>
          </w:p>
        </w:tc>
        <w:tc>
          <w:tcPr>
            <w:tcW w:w="2745"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Q=40m</w:t>
            </w:r>
            <w:r>
              <w:rPr>
                <w:rFonts w:hint="default" w:ascii="Times New Roman" w:hAnsi="Times New Roman" w:eastAsia="宋体" w:cs="Times New Roman"/>
                <w:spacing w:val="0"/>
                <w:position w:val="0"/>
                <w:sz w:val="21"/>
                <w:szCs w:val="21"/>
                <w:vertAlign w:val="superscript"/>
              </w:rPr>
              <w:t>3</w:t>
            </w:r>
            <w:r>
              <w:rPr>
                <w:rFonts w:hint="default" w:ascii="Times New Roman" w:hAnsi="Times New Roman" w:eastAsia="宋体" w:cs="Times New Roman"/>
                <w:spacing w:val="0"/>
                <w:position w:val="0"/>
                <w:sz w:val="21"/>
                <w:szCs w:val="21"/>
              </w:rPr>
              <w:t>/h，H=75m，</w:t>
            </w:r>
          </w:p>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P=15KW/380V</w:t>
            </w:r>
          </w:p>
        </w:tc>
        <w:tc>
          <w:tcPr>
            <w:tcW w:w="646"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2台</w:t>
            </w:r>
          </w:p>
        </w:tc>
        <w:tc>
          <w:tcPr>
            <w:tcW w:w="600" w:type="dxa"/>
            <w:vAlign w:val="center"/>
          </w:tcPr>
          <w:p>
            <w:pPr>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等线" w:cs="Times New Roman"/>
                <w:spacing w:val="0"/>
                <w:kern w:val="2"/>
                <w:position w:val="0"/>
                <w:sz w:val="21"/>
                <w:szCs w:val="21"/>
                <w:lang w:val="en-US" w:eastAsia="zh-CN" w:bidi="ar-SA"/>
              </w:rPr>
            </w:pPr>
            <w:r>
              <w:rPr>
                <w:rFonts w:hint="eastAsia"/>
                <w:lang w:val="en-US" w:eastAsia="zh-CN"/>
              </w:rPr>
              <w:t>/</w:t>
            </w:r>
          </w:p>
        </w:tc>
        <w:tc>
          <w:tcPr>
            <w:tcW w:w="6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spacing w:val="0"/>
                <w:kern w:val="2"/>
                <w:position w:val="0"/>
                <w:sz w:val="21"/>
                <w:szCs w:val="21"/>
                <w:lang w:val="en-US" w:eastAsia="en-US" w:bidi="ar-SA"/>
              </w:rPr>
            </w:pPr>
            <w:r>
              <w:rPr>
                <w:rFonts w:hint="default" w:ascii="Times New Roman" w:hAnsi="Times New Roman" w:eastAsia="宋体" w:cs="Times New Roman"/>
                <w:spacing w:val="0"/>
                <w:position w:val="0"/>
                <w:sz w:val="21"/>
                <w:szCs w:val="21"/>
              </w:rPr>
              <w:t>2台</w:t>
            </w:r>
          </w:p>
        </w:tc>
        <w:tc>
          <w:tcPr>
            <w:tcW w:w="6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宋体" w:cs="Times New Roman"/>
                <w:spacing w:val="0"/>
                <w:position w:val="0"/>
                <w:sz w:val="21"/>
                <w:szCs w:val="21"/>
                <w:lang w:val="en-US" w:eastAsia="zh-CN"/>
              </w:rPr>
            </w:pPr>
            <w:r>
              <w:rPr>
                <w:rFonts w:hint="eastAsia" w:ascii="Times New Roman" w:hAnsi="Times New Roman" w:cs="Times New Roman"/>
                <w:spacing w:val="0"/>
                <w:position w:val="0"/>
                <w:sz w:val="21"/>
                <w:szCs w:val="21"/>
                <w:lang w:val="en-US" w:eastAsia="zh-CN"/>
              </w:rPr>
              <w:t>/</w:t>
            </w:r>
          </w:p>
        </w:tc>
        <w:tc>
          <w:tcPr>
            <w:tcW w:w="1388" w:type="dxa"/>
            <w:vMerge w:val="continue"/>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jc w:val="center"/>
        </w:trPr>
        <w:tc>
          <w:tcPr>
            <w:tcW w:w="537" w:type="dxa"/>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13</w:t>
            </w:r>
          </w:p>
        </w:tc>
        <w:tc>
          <w:tcPr>
            <w:tcW w:w="1274"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换热器</w:t>
            </w:r>
          </w:p>
        </w:tc>
        <w:tc>
          <w:tcPr>
            <w:tcW w:w="2745"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管式</w:t>
            </w:r>
          </w:p>
        </w:tc>
        <w:tc>
          <w:tcPr>
            <w:tcW w:w="646"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1台</w:t>
            </w:r>
          </w:p>
        </w:tc>
        <w:tc>
          <w:tcPr>
            <w:tcW w:w="600" w:type="dxa"/>
            <w:vAlign w:val="center"/>
          </w:tcPr>
          <w:p>
            <w:pPr>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等线" w:cs="Times New Roman"/>
                <w:spacing w:val="0"/>
                <w:kern w:val="2"/>
                <w:position w:val="0"/>
                <w:sz w:val="21"/>
                <w:szCs w:val="21"/>
                <w:lang w:val="en-US" w:eastAsia="zh-CN" w:bidi="ar-SA"/>
              </w:rPr>
            </w:pPr>
            <w:r>
              <w:rPr>
                <w:rFonts w:hint="eastAsia"/>
                <w:lang w:val="en-US" w:eastAsia="zh-CN"/>
              </w:rPr>
              <w:t>/</w:t>
            </w:r>
          </w:p>
        </w:tc>
        <w:tc>
          <w:tcPr>
            <w:tcW w:w="6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spacing w:val="0"/>
                <w:kern w:val="2"/>
                <w:position w:val="0"/>
                <w:sz w:val="21"/>
                <w:szCs w:val="21"/>
                <w:lang w:val="en-US" w:eastAsia="en-US" w:bidi="ar-SA"/>
              </w:rPr>
            </w:pPr>
            <w:r>
              <w:rPr>
                <w:rFonts w:hint="default" w:ascii="Times New Roman" w:hAnsi="Times New Roman" w:eastAsia="宋体" w:cs="Times New Roman"/>
                <w:spacing w:val="0"/>
                <w:position w:val="0"/>
                <w:sz w:val="21"/>
                <w:szCs w:val="21"/>
              </w:rPr>
              <w:t>1台</w:t>
            </w:r>
          </w:p>
        </w:tc>
        <w:tc>
          <w:tcPr>
            <w:tcW w:w="688" w:type="dxa"/>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105" w:leftChars="-50" w:right="-105" w:rightChars="-50" w:firstLine="0" w:firstLineChars="0"/>
              <w:jc w:val="center"/>
              <w:textAlignment w:val="auto"/>
              <w:rPr>
                <w:rFonts w:hint="eastAsia" w:ascii="Times New Roman" w:hAnsi="Times New Roman" w:eastAsia="宋体" w:cs="Times New Roman"/>
                <w:spacing w:val="0"/>
                <w:position w:val="0"/>
                <w:sz w:val="21"/>
                <w:szCs w:val="21"/>
                <w:lang w:val="en-US" w:eastAsia="zh-CN"/>
              </w:rPr>
            </w:pPr>
            <w:r>
              <w:rPr>
                <w:rFonts w:hint="eastAsia" w:ascii="Times New Roman" w:hAnsi="Times New Roman" w:cs="Times New Roman"/>
                <w:spacing w:val="0"/>
                <w:position w:val="0"/>
                <w:sz w:val="21"/>
                <w:szCs w:val="21"/>
                <w:lang w:val="en-US" w:eastAsia="zh-CN"/>
              </w:rPr>
              <w:t>/</w:t>
            </w:r>
          </w:p>
        </w:tc>
        <w:tc>
          <w:tcPr>
            <w:tcW w:w="1388" w:type="dxa"/>
            <w:vMerge w:val="continue"/>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bl>
    <w:p>
      <w:pPr>
        <w:pStyle w:val="5"/>
        <w:pageBreakBefore w:val="0"/>
        <w:widowControl w:val="0"/>
        <w:kinsoku/>
        <w:wordWrap/>
        <w:overflowPunct/>
        <w:topLinePunct/>
        <w:autoSpaceDE/>
        <w:autoSpaceDN/>
        <w:bidi w:val="0"/>
        <w:adjustRightInd/>
        <w:snapToGrid/>
        <w:spacing w:before="0" w:after="0" w:line="450" w:lineRule="exact"/>
        <w:textAlignment w:val="auto"/>
        <w:rPr>
          <w:rFonts w:cs="Times New Roman"/>
          <w:color w:val="000000" w:themeColor="text1"/>
          <w:sz w:val="24"/>
          <w:szCs w:val="24"/>
          <w14:textFill>
            <w14:solidFill>
              <w14:schemeClr w14:val="tx1"/>
            </w14:solidFill>
          </w14:textFill>
        </w:rPr>
      </w:pPr>
      <w:bookmarkStart w:id="9" w:name="_Toc17591"/>
      <w:r>
        <w:rPr>
          <w:rFonts w:cs="Times New Roman"/>
          <w:color w:val="000000" w:themeColor="text1"/>
          <w:sz w:val="24"/>
          <w:szCs w:val="24"/>
          <w14:textFill>
            <w14:solidFill>
              <w14:schemeClr w14:val="tx1"/>
            </w14:solidFill>
          </w14:textFill>
        </w:rPr>
        <w:t>3.3</w:t>
      </w:r>
      <w:r>
        <w:rPr>
          <w:rFonts w:hint="eastAsia" w:cs="Times New Roman"/>
          <w:color w:val="000000" w:themeColor="text1"/>
          <w:sz w:val="24"/>
          <w:szCs w:val="24"/>
          <w:lang w:val="en-US" w:eastAsia="zh-CN"/>
          <w14:textFill>
            <w14:solidFill>
              <w14:schemeClr w14:val="tx1"/>
            </w14:solidFill>
          </w14:textFill>
        </w:rPr>
        <w:t xml:space="preserve"> </w:t>
      </w:r>
      <w:r>
        <w:rPr>
          <w:rFonts w:cs="Times New Roman"/>
          <w:color w:val="000000" w:themeColor="text1"/>
          <w:sz w:val="24"/>
          <w:szCs w:val="24"/>
          <w14:textFill>
            <w14:solidFill>
              <w14:schemeClr w14:val="tx1"/>
            </w14:solidFill>
          </w14:textFill>
        </w:rPr>
        <w:t>主要原辅材料及燃料</w:t>
      </w:r>
      <w:bookmarkEnd w:id="9"/>
    </w:p>
    <w:p>
      <w:pPr>
        <w:pageBreakBefore w:val="0"/>
        <w:widowControl w:val="0"/>
        <w:kinsoku/>
        <w:wordWrap/>
        <w:overflowPunct/>
        <w:topLinePunct/>
        <w:autoSpaceDE/>
        <w:autoSpaceDN/>
        <w:bidi w:val="0"/>
        <w:adjustRightInd/>
        <w:snapToGrid/>
        <w:spacing w:line="450" w:lineRule="exact"/>
        <w:textAlignment w:val="auto"/>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项目原辅材料及能源消耗见表</w:t>
      </w:r>
      <w:r>
        <w:rPr>
          <w:rFonts w:hint="eastAsia" w:ascii="Times New Roman" w:hAnsi="Times New Roman" w:eastAsia="宋体"/>
          <w:color w:val="000000" w:themeColor="text1"/>
          <w:sz w:val="24"/>
          <w:szCs w:val="24"/>
          <w14:textFill>
            <w14:solidFill>
              <w14:schemeClr w14:val="tx1"/>
            </w14:solidFill>
          </w14:textFill>
        </w:rPr>
        <w:t>3-</w:t>
      </w:r>
      <w:r>
        <w:rPr>
          <w:rFonts w:hint="eastAsia" w:ascii="Times New Roman" w:hAnsi="Times New Roman" w:eastAsia="宋体"/>
          <w:color w:val="000000" w:themeColor="text1"/>
          <w:sz w:val="24"/>
          <w:szCs w:val="24"/>
          <w:lang w:val="en-US" w:eastAsia="zh-CN"/>
          <w14:textFill>
            <w14:solidFill>
              <w14:schemeClr w14:val="tx1"/>
            </w14:solidFill>
          </w14:textFill>
        </w:rPr>
        <w:t>3</w:t>
      </w:r>
      <w:r>
        <w:rPr>
          <w:rFonts w:ascii="Times New Roman" w:hAnsi="Times New Roman" w:eastAsia="宋体"/>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Theme="minorEastAsia"/>
          <w:b/>
          <w:color w:val="000000" w:themeColor="text1"/>
          <w:sz w:val="21"/>
          <w:szCs w:val="21"/>
          <w14:textFill>
            <w14:solidFill>
              <w14:schemeClr w14:val="tx1"/>
            </w14:solidFill>
          </w14:textFill>
        </w:rPr>
        <w:t>表</w:t>
      </w:r>
      <w:r>
        <w:rPr>
          <w:rFonts w:hint="eastAsia" w:ascii="Times New Roman" w:hAnsi="Times New Roman" w:eastAsiaTheme="minorEastAsia"/>
          <w:b/>
          <w:color w:val="000000" w:themeColor="text1"/>
          <w:sz w:val="21"/>
          <w:szCs w:val="21"/>
          <w14:textFill>
            <w14:solidFill>
              <w14:schemeClr w14:val="tx1"/>
            </w14:solidFill>
          </w14:textFill>
        </w:rPr>
        <w:t>3-</w:t>
      </w:r>
      <w:r>
        <w:rPr>
          <w:rFonts w:hint="eastAsia" w:ascii="Times New Roman" w:hAnsi="Times New Roman" w:eastAsiaTheme="minorEastAsia"/>
          <w:b/>
          <w:color w:val="000000" w:themeColor="text1"/>
          <w:sz w:val="21"/>
          <w:szCs w:val="21"/>
          <w:lang w:val="en-US" w:eastAsia="zh-CN"/>
          <w14:textFill>
            <w14:solidFill>
              <w14:schemeClr w14:val="tx1"/>
            </w14:solidFill>
          </w14:textFill>
        </w:rPr>
        <w:t xml:space="preserve">3  </w:t>
      </w:r>
      <w:r>
        <w:rPr>
          <w:rFonts w:ascii="Times New Roman" w:hAnsi="Times New Roman" w:eastAsiaTheme="minorEastAsia"/>
          <w:b/>
          <w:color w:val="000000" w:themeColor="text1"/>
          <w:sz w:val="21"/>
          <w:szCs w:val="21"/>
          <w14:textFill>
            <w14:solidFill>
              <w14:schemeClr w14:val="tx1"/>
            </w14:solidFill>
          </w14:textFill>
        </w:rPr>
        <w:t>主要原辅材料及能源消耗一览表</w:t>
      </w:r>
    </w:p>
    <w:tbl>
      <w:tblPr>
        <w:tblStyle w:val="32"/>
        <w:tblW w:w="8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7"/>
        <w:gridCol w:w="1087"/>
        <w:gridCol w:w="1088"/>
        <w:gridCol w:w="1087"/>
        <w:gridCol w:w="1088"/>
        <w:gridCol w:w="1975"/>
        <w:gridCol w:w="2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2" w:hRule="atLeast"/>
          <w:jc w:val="center"/>
        </w:trPr>
        <w:tc>
          <w:tcPr>
            <w:tcW w:w="607" w:type="dxa"/>
            <w:noWrap w:val="0"/>
            <w:vAlign w:val="center"/>
          </w:tcPr>
          <w:p>
            <w:pPr>
              <w:keepNext w:val="0"/>
              <w:keepLines w:val="0"/>
              <w:pageBreakBefore w:val="0"/>
              <w:widowControl w:val="0"/>
              <w:kinsoku/>
              <w:wordWrap/>
              <w:overflowPunct/>
              <w:topLinePunct/>
              <w:autoSpaceDE/>
              <w:autoSpaceDN/>
              <w:bidi w:val="0"/>
              <w:adjustRightInd/>
              <w:snapToGrid/>
              <w:ind w:left="-105" w:leftChars="-50" w:right="-105" w:rightChars="-50"/>
              <w:jc w:val="center"/>
              <w:textAlignment w:val="auto"/>
              <w:rPr>
                <w:rFonts w:hint="default" w:ascii="Times New Roman" w:hAnsi="Times New Roman" w:eastAsia="宋体" w:cs="Times New Roman"/>
                <w:color w:val="auto"/>
                <w:spacing w:val="0"/>
                <w:sz w:val="21"/>
                <w:szCs w:val="21"/>
              </w:rPr>
            </w:pPr>
            <w:r>
              <w:rPr>
                <w:rFonts w:hint="default" w:ascii="Times New Roman" w:hAnsi="Times New Roman" w:eastAsia="宋体" w:cs="Times New Roman"/>
                <w:color w:val="auto"/>
                <w:spacing w:val="0"/>
                <w:sz w:val="21"/>
                <w:szCs w:val="21"/>
              </w:rPr>
              <w:t>序号</w:t>
            </w:r>
          </w:p>
        </w:tc>
        <w:tc>
          <w:tcPr>
            <w:tcW w:w="1087" w:type="dxa"/>
            <w:noWrap w:val="0"/>
            <w:vAlign w:val="center"/>
          </w:tcPr>
          <w:p>
            <w:pPr>
              <w:keepNext w:val="0"/>
              <w:keepLines w:val="0"/>
              <w:pageBreakBefore w:val="0"/>
              <w:widowControl w:val="0"/>
              <w:kinsoku/>
              <w:wordWrap/>
              <w:overflowPunct/>
              <w:topLinePunct/>
              <w:autoSpaceDE/>
              <w:autoSpaceDN/>
              <w:bidi w:val="0"/>
              <w:adjustRightInd/>
              <w:snapToGrid/>
              <w:ind w:left="-105" w:leftChars="-50" w:right="-105" w:rightChars="-50"/>
              <w:jc w:val="center"/>
              <w:textAlignment w:val="auto"/>
              <w:rPr>
                <w:rFonts w:hint="default" w:ascii="Times New Roman" w:hAnsi="Times New Roman" w:eastAsia="宋体" w:cs="Times New Roman"/>
                <w:color w:val="auto"/>
                <w:spacing w:val="0"/>
                <w:sz w:val="21"/>
                <w:szCs w:val="21"/>
              </w:rPr>
            </w:pPr>
            <w:r>
              <w:rPr>
                <w:rFonts w:hint="default" w:ascii="Times New Roman" w:hAnsi="Times New Roman" w:eastAsia="宋体" w:cs="Times New Roman"/>
                <w:color w:val="auto"/>
                <w:spacing w:val="0"/>
                <w:sz w:val="21"/>
                <w:szCs w:val="21"/>
              </w:rPr>
              <w:t>材料名称</w:t>
            </w:r>
          </w:p>
        </w:tc>
        <w:tc>
          <w:tcPr>
            <w:tcW w:w="1088" w:type="dxa"/>
            <w:noWrap w:val="0"/>
            <w:vAlign w:val="center"/>
          </w:tcPr>
          <w:p>
            <w:pPr>
              <w:keepNext w:val="0"/>
              <w:keepLines w:val="0"/>
              <w:pageBreakBefore w:val="0"/>
              <w:widowControl w:val="0"/>
              <w:kinsoku/>
              <w:wordWrap/>
              <w:overflowPunct/>
              <w:topLinePunct/>
              <w:autoSpaceDE/>
              <w:autoSpaceDN/>
              <w:bidi w:val="0"/>
              <w:adjustRightInd/>
              <w:snapToGrid/>
              <w:ind w:left="-105" w:leftChars="-50" w:right="-105" w:rightChars="-50"/>
              <w:jc w:val="center"/>
              <w:textAlignment w:val="auto"/>
              <w:rPr>
                <w:rFonts w:hint="default" w:ascii="Times New Roman" w:hAnsi="Times New Roman" w:eastAsia="宋体" w:cs="Times New Roman"/>
                <w:color w:val="auto"/>
                <w:spacing w:val="0"/>
                <w:sz w:val="21"/>
                <w:szCs w:val="21"/>
              </w:rPr>
            </w:pPr>
            <w:r>
              <w:rPr>
                <w:rFonts w:hint="default" w:ascii="Times New Roman" w:hAnsi="Times New Roman" w:eastAsia="宋体" w:cs="Times New Roman"/>
                <w:color w:val="auto"/>
                <w:spacing w:val="0"/>
                <w:sz w:val="21"/>
                <w:szCs w:val="21"/>
              </w:rPr>
              <w:t>单位</w:t>
            </w:r>
          </w:p>
        </w:tc>
        <w:tc>
          <w:tcPr>
            <w:tcW w:w="1087" w:type="dxa"/>
            <w:noWrap w:val="0"/>
            <w:vAlign w:val="center"/>
          </w:tcPr>
          <w:p>
            <w:pPr>
              <w:keepNext w:val="0"/>
              <w:keepLines w:val="0"/>
              <w:pageBreakBefore w:val="0"/>
              <w:widowControl w:val="0"/>
              <w:kinsoku/>
              <w:wordWrap/>
              <w:overflowPunct/>
              <w:topLinePunct/>
              <w:autoSpaceDE w:val="0"/>
              <w:autoSpaceDN w:val="0"/>
              <w:bidi w:val="0"/>
              <w:adjustRightInd/>
              <w:snapToGrid/>
              <w:spacing w:line="240" w:lineRule="auto"/>
              <w:ind w:left="-105" w:leftChars="-50" w:right="-105" w:rightChars="-50"/>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环评</w:t>
            </w:r>
          </w:p>
          <w:p>
            <w:pPr>
              <w:keepNext w:val="0"/>
              <w:keepLines w:val="0"/>
              <w:pageBreakBefore w:val="0"/>
              <w:widowControl w:val="0"/>
              <w:kinsoku/>
              <w:wordWrap/>
              <w:overflowPunct/>
              <w:topLinePunct/>
              <w:autoSpaceDE w:val="0"/>
              <w:autoSpaceDN w:val="0"/>
              <w:bidi w:val="0"/>
              <w:adjustRightInd/>
              <w:snapToGrid/>
              <w:spacing w:line="240" w:lineRule="auto"/>
              <w:ind w:left="-105" w:leftChars="-50" w:right="-105" w:rightChars="-50"/>
              <w:jc w:val="center"/>
              <w:textAlignment w:val="auto"/>
              <w:rPr>
                <w:rFonts w:hint="default" w:ascii="Times New Roman" w:hAnsi="Times New Roman" w:eastAsia="宋体" w:cs="Times New Roman"/>
                <w:color w:val="auto"/>
                <w:spacing w:val="0"/>
                <w:sz w:val="21"/>
                <w:szCs w:val="21"/>
              </w:rPr>
            </w:pPr>
            <w:r>
              <w:rPr>
                <w:rFonts w:hint="default" w:ascii="Times New Roman" w:hAnsi="Times New Roman" w:eastAsia="宋体" w:cs="Times New Roman"/>
                <w:color w:val="auto"/>
                <w:kern w:val="0"/>
                <w:sz w:val="21"/>
                <w:szCs w:val="21"/>
                <w:highlight w:val="none"/>
                <w:lang w:val="en-US" w:eastAsia="zh-CN"/>
              </w:rPr>
              <w:t>规划</w:t>
            </w:r>
            <w:r>
              <w:rPr>
                <w:rFonts w:hint="default" w:ascii="Times New Roman" w:hAnsi="Times New Roman" w:eastAsia="宋体" w:cs="Times New Roman"/>
                <w:color w:val="auto"/>
                <w:kern w:val="0"/>
                <w:sz w:val="21"/>
                <w:szCs w:val="21"/>
                <w:highlight w:val="none"/>
              </w:rPr>
              <w:t>量</w:t>
            </w:r>
          </w:p>
        </w:tc>
        <w:tc>
          <w:tcPr>
            <w:tcW w:w="1088" w:type="dxa"/>
            <w:noWrap w:val="0"/>
            <w:vAlign w:val="center"/>
          </w:tcPr>
          <w:p>
            <w:pPr>
              <w:keepNext w:val="0"/>
              <w:keepLines w:val="0"/>
              <w:pageBreakBefore w:val="0"/>
              <w:widowControl w:val="0"/>
              <w:kinsoku/>
              <w:wordWrap/>
              <w:overflowPunct/>
              <w:topLinePunct/>
              <w:autoSpaceDE w:val="0"/>
              <w:autoSpaceDN w:val="0"/>
              <w:bidi w:val="0"/>
              <w:adjustRightInd/>
              <w:snapToGrid/>
              <w:spacing w:line="240" w:lineRule="auto"/>
              <w:ind w:left="-105" w:leftChars="-50" w:right="-105" w:rightChars="-50"/>
              <w:jc w:val="center"/>
              <w:textAlignment w:val="auto"/>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实际</w:t>
            </w:r>
          </w:p>
          <w:p>
            <w:pPr>
              <w:keepNext w:val="0"/>
              <w:keepLines w:val="0"/>
              <w:pageBreakBefore w:val="0"/>
              <w:widowControl w:val="0"/>
              <w:kinsoku/>
              <w:wordWrap/>
              <w:overflowPunct/>
              <w:topLinePunct/>
              <w:autoSpaceDE w:val="0"/>
              <w:autoSpaceDN w:val="0"/>
              <w:bidi w:val="0"/>
              <w:adjustRightInd/>
              <w:snapToGrid/>
              <w:spacing w:line="240" w:lineRule="auto"/>
              <w:ind w:left="-105" w:leftChars="-50" w:right="-105" w:rightChars="-50"/>
              <w:jc w:val="center"/>
              <w:textAlignment w:val="auto"/>
              <w:rPr>
                <w:rFonts w:hint="default" w:ascii="Times New Roman" w:hAnsi="Times New Roman" w:eastAsia="宋体" w:cs="Times New Roman"/>
                <w:color w:val="auto"/>
                <w:spacing w:val="0"/>
                <w:sz w:val="21"/>
                <w:szCs w:val="21"/>
              </w:rPr>
            </w:pPr>
            <w:r>
              <w:rPr>
                <w:rFonts w:hint="default" w:ascii="Times New Roman" w:hAnsi="Times New Roman" w:eastAsia="宋体" w:cs="Times New Roman"/>
                <w:color w:val="auto"/>
                <w:kern w:val="0"/>
                <w:sz w:val="21"/>
                <w:szCs w:val="21"/>
                <w:highlight w:val="none"/>
                <w:lang w:val="en-US" w:eastAsia="zh-CN"/>
              </w:rPr>
              <w:t>使用量</w:t>
            </w:r>
          </w:p>
        </w:tc>
        <w:tc>
          <w:tcPr>
            <w:tcW w:w="1975" w:type="dxa"/>
            <w:noWrap w:val="0"/>
            <w:vAlign w:val="center"/>
          </w:tcPr>
          <w:p>
            <w:pPr>
              <w:keepNext w:val="0"/>
              <w:keepLines w:val="0"/>
              <w:pageBreakBefore w:val="0"/>
              <w:widowControl w:val="0"/>
              <w:kinsoku/>
              <w:wordWrap/>
              <w:overflowPunct/>
              <w:topLinePunct/>
              <w:autoSpaceDE/>
              <w:autoSpaceDN/>
              <w:bidi w:val="0"/>
              <w:adjustRightInd/>
              <w:snapToGrid/>
              <w:ind w:left="-105" w:leftChars="-50" w:right="-105" w:rightChars="-50"/>
              <w:jc w:val="center"/>
              <w:textAlignment w:val="auto"/>
              <w:rPr>
                <w:rFonts w:hint="default" w:ascii="Times New Roman" w:hAnsi="Times New Roman" w:eastAsia="宋体" w:cs="Times New Roman"/>
                <w:color w:val="auto"/>
                <w:spacing w:val="0"/>
                <w:sz w:val="21"/>
                <w:szCs w:val="21"/>
              </w:rPr>
            </w:pPr>
            <w:r>
              <w:rPr>
                <w:rFonts w:hint="default" w:ascii="Times New Roman" w:hAnsi="Times New Roman" w:eastAsia="宋体" w:cs="Times New Roman"/>
                <w:color w:val="auto"/>
                <w:spacing w:val="0"/>
                <w:sz w:val="21"/>
                <w:szCs w:val="21"/>
              </w:rPr>
              <w:t>备注</w:t>
            </w:r>
          </w:p>
        </w:tc>
        <w:tc>
          <w:tcPr>
            <w:tcW w:w="2065" w:type="dxa"/>
            <w:noWrap w:val="0"/>
            <w:vAlign w:val="center"/>
          </w:tcPr>
          <w:p>
            <w:pPr>
              <w:keepNext w:val="0"/>
              <w:keepLines w:val="0"/>
              <w:pageBreakBefore w:val="0"/>
              <w:widowControl w:val="0"/>
              <w:kinsoku/>
              <w:wordWrap/>
              <w:overflowPunct/>
              <w:topLinePunct/>
              <w:autoSpaceDE/>
              <w:autoSpaceDN/>
              <w:bidi w:val="0"/>
              <w:adjustRightInd/>
              <w:snapToGrid/>
              <w:ind w:left="-105" w:leftChars="-50" w:right="-105" w:rightChars="-50"/>
              <w:jc w:val="center"/>
              <w:textAlignment w:val="auto"/>
              <w:rPr>
                <w:rFonts w:hint="default" w:ascii="Times New Roman" w:hAnsi="Times New Roman" w:eastAsia="宋体" w:cs="Times New Roman"/>
                <w:color w:val="auto"/>
                <w:spacing w:val="0"/>
                <w:sz w:val="21"/>
                <w:szCs w:val="21"/>
              </w:rPr>
            </w:pPr>
            <w:r>
              <w:rPr>
                <w:rFonts w:hint="default" w:ascii="Times New Roman" w:hAnsi="Times New Roman" w:eastAsia="宋体" w:cs="Times New Roman"/>
                <w:color w:val="auto"/>
                <w:kern w:val="0"/>
                <w:sz w:val="21"/>
                <w:szCs w:val="21"/>
                <w:highlight w:val="none"/>
              </w:rPr>
              <w:t>实际建设情况与规划建设情况一致性分析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607" w:type="dxa"/>
            <w:noWrap w:val="0"/>
            <w:vAlign w:val="center"/>
          </w:tcPr>
          <w:p>
            <w:pPr>
              <w:keepNext w:val="0"/>
              <w:keepLines w:val="0"/>
              <w:pageBreakBefore w:val="0"/>
              <w:widowControl w:val="0"/>
              <w:kinsoku/>
              <w:wordWrap/>
              <w:overflowPunct/>
              <w:topLinePunct/>
              <w:autoSpaceDE/>
              <w:autoSpaceDN/>
              <w:bidi w:val="0"/>
              <w:adjustRightInd/>
              <w:snapToGrid/>
              <w:ind w:left="-105" w:leftChars="-50" w:right="-105" w:rightChars="-50"/>
              <w:jc w:val="center"/>
              <w:textAlignment w:val="auto"/>
              <w:rPr>
                <w:rFonts w:hint="default" w:ascii="Times New Roman" w:hAnsi="Times New Roman" w:eastAsia="宋体" w:cs="Times New Roman"/>
                <w:color w:val="auto"/>
                <w:spacing w:val="0"/>
                <w:sz w:val="21"/>
                <w:szCs w:val="21"/>
              </w:rPr>
            </w:pPr>
            <w:r>
              <w:rPr>
                <w:rFonts w:hint="default" w:ascii="Times New Roman" w:hAnsi="Times New Roman" w:eastAsia="宋体" w:cs="Times New Roman"/>
                <w:color w:val="auto"/>
                <w:spacing w:val="0"/>
                <w:sz w:val="21"/>
                <w:szCs w:val="21"/>
              </w:rPr>
              <w:t>1</w:t>
            </w:r>
          </w:p>
        </w:tc>
        <w:tc>
          <w:tcPr>
            <w:tcW w:w="1087" w:type="dxa"/>
            <w:noWrap w:val="0"/>
            <w:vAlign w:val="center"/>
          </w:tcPr>
          <w:p>
            <w:pPr>
              <w:pStyle w:val="68"/>
              <w:keepNext w:val="0"/>
              <w:keepLines w:val="0"/>
              <w:pageBreakBefore w:val="0"/>
              <w:widowControl w:val="0"/>
              <w:kinsoku/>
              <w:wordWrap/>
              <w:overflowPunct/>
              <w:topLinePunct/>
              <w:autoSpaceDE/>
              <w:autoSpaceDN/>
              <w:bidi w:val="0"/>
              <w:adjustRightInd/>
              <w:snapToGrid/>
              <w:ind w:left="-105" w:leftChars="-50" w:right="-105" w:rightChars="-50"/>
              <w:jc w:val="center"/>
              <w:textAlignment w:val="auto"/>
              <w:rPr>
                <w:rFonts w:hint="default" w:ascii="Times New Roman" w:hAnsi="Times New Roman" w:eastAsia="宋体" w:cs="Times New Roman"/>
                <w:color w:val="auto"/>
                <w:spacing w:val="0"/>
                <w:sz w:val="21"/>
                <w:szCs w:val="21"/>
                <w:lang w:eastAsia="zh-CN"/>
              </w:rPr>
            </w:pPr>
            <w:r>
              <w:rPr>
                <w:rFonts w:hint="default" w:ascii="Times New Roman" w:hAnsi="Times New Roman" w:eastAsia="宋体" w:cs="Times New Roman"/>
                <w:color w:val="auto"/>
                <w:spacing w:val="0"/>
                <w:sz w:val="21"/>
                <w:szCs w:val="21"/>
                <w:lang w:val="en-US" w:eastAsia="zh-CN"/>
              </w:rPr>
              <w:t>新鲜水</w:t>
            </w:r>
          </w:p>
        </w:tc>
        <w:tc>
          <w:tcPr>
            <w:tcW w:w="1088" w:type="dxa"/>
            <w:noWrap w:val="0"/>
            <w:vAlign w:val="center"/>
          </w:tcPr>
          <w:p>
            <w:pPr>
              <w:pStyle w:val="68"/>
              <w:keepNext w:val="0"/>
              <w:keepLines w:val="0"/>
              <w:pageBreakBefore w:val="0"/>
              <w:widowControl w:val="0"/>
              <w:kinsoku/>
              <w:wordWrap/>
              <w:overflowPunct/>
              <w:topLinePunct/>
              <w:autoSpaceDE/>
              <w:autoSpaceDN/>
              <w:bidi w:val="0"/>
              <w:adjustRightInd/>
              <w:snapToGrid/>
              <w:ind w:left="-105" w:leftChars="-50" w:right="-105" w:rightChars="-50"/>
              <w:jc w:val="center"/>
              <w:textAlignment w:val="auto"/>
              <w:rPr>
                <w:rFonts w:hint="default" w:ascii="Times New Roman" w:hAnsi="Times New Roman" w:eastAsia="宋体" w:cs="Times New Roman"/>
                <w:color w:val="auto"/>
                <w:spacing w:val="0"/>
                <w:sz w:val="21"/>
                <w:szCs w:val="21"/>
              </w:rPr>
            </w:pPr>
            <w:r>
              <w:rPr>
                <w:rFonts w:hint="default" w:ascii="Times New Roman" w:hAnsi="Times New Roman" w:eastAsia="宋体" w:cs="Times New Roman"/>
                <w:color w:val="auto"/>
                <w:spacing w:val="0"/>
                <w:sz w:val="21"/>
                <w:szCs w:val="21"/>
              </w:rPr>
              <w:t>万m</w:t>
            </w:r>
            <w:r>
              <w:rPr>
                <w:rFonts w:hint="default" w:ascii="Times New Roman" w:hAnsi="Times New Roman" w:eastAsia="宋体" w:cs="Times New Roman"/>
                <w:color w:val="auto"/>
                <w:spacing w:val="0"/>
                <w:sz w:val="21"/>
                <w:szCs w:val="21"/>
                <w:vertAlign w:val="superscript"/>
              </w:rPr>
              <w:t>3</w:t>
            </w:r>
            <w:r>
              <w:rPr>
                <w:rFonts w:hint="default" w:ascii="Times New Roman" w:hAnsi="Times New Roman" w:eastAsia="宋体" w:cs="Times New Roman"/>
                <w:color w:val="auto"/>
                <w:spacing w:val="0"/>
                <w:sz w:val="21"/>
                <w:szCs w:val="21"/>
              </w:rPr>
              <w:t>/a</w:t>
            </w:r>
          </w:p>
        </w:tc>
        <w:tc>
          <w:tcPr>
            <w:tcW w:w="1087" w:type="dxa"/>
            <w:noWrap w:val="0"/>
            <w:vAlign w:val="center"/>
          </w:tcPr>
          <w:p>
            <w:pPr>
              <w:pStyle w:val="68"/>
              <w:keepNext w:val="0"/>
              <w:keepLines w:val="0"/>
              <w:pageBreakBefore w:val="0"/>
              <w:widowControl w:val="0"/>
              <w:kinsoku/>
              <w:wordWrap/>
              <w:overflowPunct/>
              <w:topLinePunct/>
              <w:autoSpaceDE/>
              <w:autoSpaceDN/>
              <w:bidi w:val="0"/>
              <w:adjustRightInd/>
              <w:snapToGrid/>
              <w:ind w:left="-105" w:leftChars="-50" w:right="-105" w:rightChars="-50"/>
              <w:jc w:val="center"/>
              <w:textAlignment w:val="auto"/>
              <w:rPr>
                <w:rFonts w:hint="default" w:ascii="Times New Roman" w:hAnsi="Times New Roman" w:eastAsia="宋体" w:cs="Times New Roman"/>
                <w:color w:val="auto"/>
                <w:spacing w:val="0"/>
                <w:sz w:val="21"/>
                <w:szCs w:val="21"/>
                <w:lang w:val="en-US" w:eastAsia="zh-CN"/>
              </w:rPr>
            </w:pPr>
            <w:r>
              <w:rPr>
                <w:rFonts w:hint="default" w:ascii="Times New Roman" w:hAnsi="Times New Roman" w:eastAsia="宋体" w:cs="Times New Roman"/>
                <w:color w:val="auto"/>
                <w:spacing w:val="0"/>
                <w:sz w:val="21"/>
                <w:szCs w:val="21"/>
              </w:rPr>
              <w:t>3</w:t>
            </w:r>
            <w:r>
              <w:rPr>
                <w:rFonts w:hint="default" w:ascii="Times New Roman" w:hAnsi="Times New Roman" w:eastAsia="宋体" w:cs="Times New Roman"/>
                <w:color w:val="auto"/>
                <w:spacing w:val="0"/>
                <w:sz w:val="21"/>
                <w:szCs w:val="21"/>
                <w:lang w:val="en-US" w:eastAsia="zh-CN"/>
              </w:rPr>
              <w:t>9.96</w:t>
            </w:r>
          </w:p>
        </w:tc>
        <w:tc>
          <w:tcPr>
            <w:tcW w:w="1088" w:type="dxa"/>
            <w:noWrap w:val="0"/>
            <w:vAlign w:val="center"/>
          </w:tcPr>
          <w:p>
            <w:pPr>
              <w:pStyle w:val="68"/>
              <w:keepNext w:val="0"/>
              <w:keepLines w:val="0"/>
              <w:pageBreakBefore w:val="0"/>
              <w:widowControl w:val="0"/>
              <w:kinsoku/>
              <w:wordWrap/>
              <w:overflowPunct/>
              <w:topLinePunct/>
              <w:autoSpaceDE/>
              <w:autoSpaceDN/>
              <w:bidi w:val="0"/>
              <w:adjustRightInd/>
              <w:snapToGrid/>
              <w:ind w:left="-105" w:leftChars="-50" w:right="-105" w:rightChars="-50"/>
              <w:jc w:val="center"/>
              <w:textAlignment w:val="auto"/>
              <w:rPr>
                <w:rFonts w:hint="default" w:ascii="Times New Roman" w:hAnsi="Times New Roman" w:eastAsia="宋体" w:cs="Times New Roman"/>
                <w:spacing w:val="0"/>
                <w:sz w:val="21"/>
                <w:szCs w:val="21"/>
                <w:highlight w:val="yellow"/>
                <w:lang w:val="en-US" w:eastAsia="zh-CN"/>
              </w:rPr>
            </w:pPr>
            <w:r>
              <w:rPr>
                <w:rFonts w:hint="eastAsia" w:eastAsia="宋体" w:cs="Times New Roman"/>
                <w:color w:val="auto"/>
                <w:spacing w:val="0"/>
                <w:sz w:val="21"/>
                <w:szCs w:val="21"/>
                <w:highlight w:val="none"/>
                <w:lang w:val="en-US" w:eastAsia="zh-CN"/>
              </w:rPr>
              <w:t>38.36</w:t>
            </w:r>
          </w:p>
        </w:tc>
        <w:tc>
          <w:tcPr>
            <w:tcW w:w="1975" w:type="dxa"/>
            <w:noWrap w:val="0"/>
            <w:vAlign w:val="center"/>
          </w:tcPr>
          <w:p>
            <w:pPr>
              <w:pStyle w:val="68"/>
              <w:keepNext w:val="0"/>
              <w:keepLines w:val="0"/>
              <w:pageBreakBefore w:val="0"/>
              <w:widowControl w:val="0"/>
              <w:kinsoku/>
              <w:wordWrap/>
              <w:overflowPunct/>
              <w:topLinePunct/>
              <w:autoSpaceDE/>
              <w:autoSpaceDN/>
              <w:bidi w:val="0"/>
              <w:adjustRightInd/>
              <w:snapToGrid/>
              <w:ind w:left="-105" w:leftChars="-50" w:right="-105" w:rightChars="-5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spacing w:val="0"/>
                <w:sz w:val="21"/>
                <w:szCs w:val="21"/>
                <w:highlight w:val="none"/>
              </w:rPr>
              <w:t>依托现有供水系统</w:t>
            </w:r>
            <w:r>
              <w:rPr>
                <w:rFonts w:hint="eastAsia" w:eastAsia="宋体" w:cs="Times New Roman"/>
                <w:spacing w:val="0"/>
                <w:sz w:val="21"/>
                <w:szCs w:val="21"/>
                <w:highlight w:val="none"/>
                <w:lang w:eastAsia="zh-CN"/>
              </w:rPr>
              <w:t>，</w:t>
            </w:r>
            <w:r>
              <w:rPr>
                <w:rFonts w:hint="eastAsia" w:eastAsia="宋体" w:cs="Times New Roman"/>
                <w:spacing w:val="0"/>
                <w:sz w:val="21"/>
                <w:szCs w:val="21"/>
                <w:highlight w:val="none"/>
                <w:lang w:val="en-US" w:eastAsia="zh-CN"/>
              </w:rPr>
              <w:t>实际用水量减少</w:t>
            </w:r>
          </w:p>
        </w:tc>
        <w:tc>
          <w:tcPr>
            <w:tcW w:w="2065" w:type="dxa"/>
            <w:noWrap w:val="0"/>
            <w:vAlign w:val="center"/>
          </w:tcPr>
          <w:p>
            <w:pPr>
              <w:keepNext w:val="0"/>
              <w:keepLines w:val="0"/>
              <w:pageBreakBefore w:val="0"/>
              <w:widowControl w:val="0"/>
              <w:kinsoku/>
              <w:wordWrap/>
              <w:overflowPunct/>
              <w:topLinePunct/>
              <w:autoSpaceDE/>
              <w:autoSpaceDN/>
              <w:bidi w:val="0"/>
              <w:adjustRightInd/>
              <w:snapToGrid/>
              <w:ind w:left="-105" w:leftChars="-50" w:right="-105" w:rightChars="-5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用水量减少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607" w:type="dxa"/>
            <w:noWrap w:val="0"/>
            <w:vAlign w:val="center"/>
          </w:tcPr>
          <w:p>
            <w:pPr>
              <w:keepNext w:val="0"/>
              <w:keepLines w:val="0"/>
              <w:pageBreakBefore w:val="0"/>
              <w:widowControl w:val="0"/>
              <w:kinsoku/>
              <w:wordWrap/>
              <w:overflowPunct/>
              <w:topLinePunct/>
              <w:autoSpaceDE/>
              <w:autoSpaceDN/>
              <w:bidi w:val="0"/>
              <w:adjustRightInd/>
              <w:snapToGrid/>
              <w:ind w:left="-105" w:leftChars="-50" w:right="-105" w:rightChars="-50"/>
              <w:jc w:val="center"/>
              <w:textAlignment w:val="auto"/>
              <w:rPr>
                <w:rFonts w:hint="default" w:ascii="Times New Roman" w:hAnsi="Times New Roman" w:eastAsia="宋体" w:cs="Times New Roman"/>
                <w:color w:val="auto"/>
                <w:spacing w:val="0"/>
                <w:sz w:val="21"/>
                <w:szCs w:val="21"/>
              </w:rPr>
            </w:pPr>
            <w:r>
              <w:rPr>
                <w:rFonts w:hint="default" w:ascii="Times New Roman" w:hAnsi="Times New Roman" w:eastAsia="宋体" w:cs="Times New Roman"/>
                <w:color w:val="auto"/>
                <w:spacing w:val="0"/>
                <w:sz w:val="21"/>
                <w:szCs w:val="21"/>
              </w:rPr>
              <w:t>2</w:t>
            </w:r>
          </w:p>
        </w:tc>
        <w:tc>
          <w:tcPr>
            <w:tcW w:w="1087" w:type="dxa"/>
            <w:noWrap w:val="0"/>
            <w:vAlign w:val="center"/>
          </w:tcPr>
          <w:p>
            <w:pPr>
              <w:pStyle w:val="68"/>
              <w:keepNext w:val="0"/>
              <w:keepLines w:val="0"/>
              <w:pageBreakBefore w:val="0"/>
              <w:widowControl w:val="0"/>
              <w:kinsoku/>
              <w:wordWrap/>
              <w:overflowPunct/>
              <w:topLinePunct/>
              <w:autoSpaceDE/>
              <w:autoSpaceDN/>
              <w:bidi w:val="0"/>
              <w:adjustRightInd/>
              <w:snapToGrid/>
              <w:ind w:left="-105" w:leftChars="-50" w:right="-105" w:rightChars="-50"/>
              <w:jc w:val="center"/>
              <w:textAlignment w:val="auto"/>
              <w:rPr>
                <w:rFonts w:hint="default" w:ascii="Times New Roman" w:hAnsi="Times New Roman" w:eastAsia="宋体" w:cs="Times New Roman"/>
                <w:color w:val="auto"/>
                <w:spacing w:val="0"/>
                <w:sz w:val="21"/>
                <w:szCs w:val="21"/>
              </w:rPr>
            </w:pPr>
            <w:r>
              <w:rPr>
                <w:rFonts w:hint="default" w:ascii="Times New Roman" w:hAnsi="Times New Roman" w:eastAsia="宋体" w:cs="Times New Roman"/>
                <w:color w:val="auto"/>
                <w:spacing w:val="0"/>
                <w:sz w:val="21"/>
                <w:szCs w:val="21"/>
              </w:rPr>
              <w:t>电</w:t>
            </w:r>
          </w:p>
        </w:tc>
        <w:tc>
          <w:tcPr>
            <w:tcW w:w="1088" w:type="dxa"/>
            <w:noWrap w:val="0"/>
            <w:vAlign w:val="center"/>
          </w:tcPr>
          <w:p>
            <w:pPr>
              <w:pStyle w:val="68"/>
              <w:keepNext w:val="0"/>
              <w:keepLines w:val="0"/>
              <w:pageBreakBefore w:val="0"/>
              <w:widowControl w:val="0"/>
              <w:kinsoku/>
              <w:wordWrap/>
              <w:overflowPunct/>
              <w:topLinePunct/>
              <w:autoSpaceDE/>
              <w:autoSpaceDN/>
              <w:bidi w:val="0"/>
              <w:adjustRightInd/>
              <w:snapToGrid/>
              <w:ind w:left="-105" w:leftChars="-50" w:right="-105" w:rightChars="-50"/>
              <w:jc w:val="center"/>
              <w:textAlignment w:val="auto"/>
              <w:rPr>
                <w:rFonts w:hint="default" w:ascii="Times New Roman" w:hAnsi="Times New Roman" w:eastAsia="宋体" w:cs="Times New Roman"/>
                <w:color w:val="auto"/>
                <w:spacing w:val="0"/>
                <w:sz w:val="21"/>
                <w:szCs w:val="21"/>
              </w:rPr>
            </w:pPr>
            <w:r>
              <w:rPr>
                <w:rFonts w:hint="default" w:ascii="Times New Roman" w:hAnsi="Times New Roman" w:eastAsia="宋体" w:cs="Times New Roman"/>
                <w:color w:val="auto"/>
                <w:spacing w:val="0"/>
                <w:sz w:val="21"/>
                <w:szCs w:val="21"/>
              </w:rPr>
              <w:t>万</w:t>
            </w:r>
            <w:bookmarkStart w:id="43" w:name="_GoBack"/>
            <w:bookmarkEnd w:id="43"/>
            <w:r>
              <w:rPr>
                <w:rFonts w:hint="default" w:ascii="Times New Roman" w:hAnsi="Times New Roman" w:eastAsia="宋体" w:cs="Times New Roman"/>
                <w:color w:val="auto"/>
                <w:spacing w:val="0"/>
                <w:sz w:val="21"/>
                <w:szCs w:val="21"/>
              </w:rPr>
              <w:t>kWh/a</w:t>
            </w:r>
          </w:p>
        </w:tc>
        <w:tc>
          <w:tcPr>
            <w:tcW w:w="1087" w:type="dxa"/>
            <w:noWrap w:val="0"/>
            <w:vAlign w:val="center"/>
          </w:tcPr>
          <w:p>
            <w:pPr>
              <w:pStyle w:val="68"/>
              <w:keepNext w:val="0"/>
              <w:keepLines w:val="0"/>
              <w:pageBreakBefore w:val="0"/>
              <w:widowControl w:val="0"/>
              <w:kinsoku/>
              <w:wordWrap/>
              <w:overflowPunct/>
              <w:topLinePunct/>
              <w:autoSpaceDE/>
              <w:autoSpaceDN/>
              <w:bidi w:val="0"/>
              <w:adjustRightInd/>
              <w:snapToGrid/>
              <w:ind w:left="-105" w:leftChars="-50" w:right="-105" w:rightChars="-50"/>
              <w:jc w:val="center"/>
              <w:textAlignment w:val="auto"/>
              <w:rPr>
                <w:rFonts w:hint="default" w:ascii="Times New Roman" w:hAnsi="Times New Roman" w:eastAsia="宋体" w:cs="Times New Roman"/>
                <w:color w:val="auto"/>
                <w:spacing w:val="0"/>
                <w:sz w:val="21"/>
                <w:szCs w:val="21"/>
                <w:lang w:val="en-US" w:eastAsia="zh-CN"/>
              </w:rPr>
            </w:pPr>
            <w:r>
              <w:rPr>
                <w:rFonts w:hint="default" w:ascii="Times New Roman" w:hAnsi="Times New Roman" w:eastAsia="宋体" w:cs="Times New Roman"/>
                <w:color w:val="auto"/>
                <w:spacing w:val="0"/>
                <w:sz w:val="21"/>
                <w:szCs w:val="21"/>
                <w:lang w:val="en-US" w:eastAsia="zh-CN"/>
              </w:rPr>
              <w:t>69.12</w:t>
            </w:r>
          </w:p>
        </w:tc>
        <w:tc>
          <w:tcPr>
            <w:tcW w:w="1088" w:type="dxa"/>
            <w:noWrap w:val="0"/>
            <w:vAlign w:val="center"/>
          </w:tcPr>
          <w:p>
            <w:pPr>
              <w:pStyle w:val="68"/>
              <w:keepNext w:val="0"/>
              <w:keepLines w:val="0"/>
              <w:pageBreakBefore w:val="0"/>
              <w:widowControl w:val="0"/>
              <w:kinsoku/>
              <w:wordWrap/>
              <w:overflowPunct/>
              <w:topLinePunct/>
              <w:autoSpaceDE/>
              <w:autoSpaceDN/>
              <w:bidi w:val="0"/>
              <w:adjustRightInd/>
              <w:snapToGrid/>
              <w:ind w:left="-105" w:leftChars="-50" w:right="-105" w:rightChars="-50"/>
              <w:jc w:val="center"/>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color w:val="auto"/>
                <w:spacing w:val="0"/>
                <w:sz w:val="21"/>
                <w:szCs w:val="21"/>
                <w:lang w:val="en-US" w:eastAsia="zh-CN"/>
              </w:rPr>
              <w:t>69.12</w:t>
            </w:r>
          </w:p>
        </w:tc>
        <w:tc>
          <w:tcPr>
            <w:tcW w:w="1975" w:type="dxa"/>
            <w:noWrap w:val="0"/>
            <w:vAlign w:val="center"/>
          </w:tcPr>
          <w:p>
            <w:pPr>
              <w:pStyle w:val="68"/>
              <w:keepNext w:val="0"/>
              <w:keepLines w:val="0"/>
              <w:pageBreakBefore w:val="0"/>
              <w:widowControl w:val="0"/>
              <w:kinsoku/>
              <w:wordWrap/>
              <w:overflowPunct/>
              <w:topLinePunct/>
              <w:autoSpaceDE/>
              <w:autoSpaceDN/>
              <w:bidi w:val="0"/>
              <w:adjustRightInd/>
              <w:snapToGrid/>
              <w:ind w:left="-105" w:leftChars="-50" w:right="-105" w:rightChars="-50"/>
              <w:jc w:val="center"/>
              <w:textAlignment w:val="auto"/>
              <w:rPr>
                <w:rFonts w:hint="default" w:ascii="Times New Roman" w:hAnsi="Times New Roman" w:eastAsia="宋体" w:cs="Times New Roman"/>
                <w:color w:val="auto"/>
                <w:spacing w:val="0"/>
                <w:sz w:val="21"/>
                <w:szCs w:val="21"/>
              </w:rPr>
            </w:pPr>
            <w:r>
              <w:rPr>
                <w:rFonts w:hint="default" w:ascii="Times New Roman" w:hAnsi="Times New Roman" w:eastAsia="宋体" w:cs="Times New Roman"/>
                <w:spacing w:val="0"/>
                <w:sz w:val="21"/>
                <w:szCs w:val="21"/>
              </w:rPr>
              <w:t>依托现有供电系统</w:t>
            </w:r>
          </w:p>
        </w:tc>
        <w:tc>
          <w:tcPr>
            <w:tcW w:w="2065" w:type="dxa"/>
            <w:noWrap w:val="0"/>
            <w:vAlign w:val="center"/>
          </w:tcPr>
          <w:p>
            <w:pPr>
              <w:keepNext w:val="0"/>
              <w:keepLines w:val="0"/>
              <w:pageBreakBefore w:val="0"/>
              <w:widowControl w:val="0"/>
              <w:kinsoku/>
              <w:wordWrap/>
              <w:overflowPunct/>
              <w:topLinePunct/>
              <w:autoSpaceDE/>
              <w:autoSpaceDN/>
              <w:bidi w:val="0"/>
              <w:adjustRightInd/>
              <w:snapToGrid/>
              <w:ind w:left="-105" w:leftChars="-50" w:right="-105" w:rightChars="-5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一致</w:t>
            </w:r>
          </w:p>
        </w:tc>
      </w:tr>
    </w:tbl>
    <w:p>
      <w:pPr>
        <w:pStyle w:val="5"/>
        <w:keepNext/>
        <w:keepLines/>
        <w:pageBreakBefore w:val="0"/>
        <w:widowControl w:val="0"/>
        <w:kinsoku/>
        <w:wordWrap/>
        <w:overflowPunct/>
        <w:topLinePunct/>
        <w:autoSpaceDE/>
        <w:autoSpaceDN/>
        <w:bidi w:val="0"/>
        <w:adjustRightInd/>
        <w:snapToGrid/>
        <w:spacing w:before="0" w:after="0" w:line="450" w:lineRule="exact"/>
        <w:textAlignment w:val="auto"/>
        <w:rPr>
          <w:rFonts w:cs="Times New Roman"/>
          <w:color w:val="000000" w:themeColor="text1"/>
          <w:sz w:val="24"/>
          <w:szCs w:val="24"/>
          <w14:textFill>
            <w14:solidFill>
              <w14:schemeClr w14:val="tx1"/>
            </w14:solidFill>
          </w14:textFill>
        </w:rPr>
      </w:pPr>
      <w:bookmarkStart w:id="10" w:name="_Toc18553"/>
      <w:r>
        <w:rPr>
          <w:rFonts w:cs="Times New Roman"/>
          <w:color w:val="000000" w:themeColor="text1"/>
          <w:sz w:val="24"/>
          <w:szCs w:val="24"/>
          <w14:textFill>
            <w14:solidFill>
              <w14:schemeClr w14:val="tx1"/>
            </w14:solidFill>
          </w14:textFill>
        </w:rPr>
        <w:t>3.4</w:t>
      </w:r>
      <w:r>
        <w:rPr>
          <w:rFonts w:hint="eastAsia" w:cs="Times New Roman"/>
          <w:color w:val="000000" w:themeColor="text1"/>
          <w:sz w:val="24"/>
          <w:szCs w:val="24"/>
          <w:lang w:val="en-US" w:eastAsia="zh-CN"/>
          <w14:textFill>
            <w14:solidFill>
              <w14:schemeClr w14:val="tx1"/>
            </w14:solidFill>
          </w14:textFill>
        </w:rPr>
        <w:t xml:space="preserve"> </w:t>
      </w:r>
      <w:r>
        <w:rPr>
          <w:rFonts w:cs="Times New Roman"/>
          <w:color w:val="000000" w:themeColor="text1"/>
          <w:sz w:val="24"/>
          <w:szCs w:val="24"/>
          <w14:textFill>
            <w14:solidFill>
              <w14:schemeClr w14:val="tx1"/>
            </w14:solidFill>
          </w14:textFill>
        </w:rPr>
        <w:t>水源及水平衡</w:t>
      </w:r>
      <w:bookmarkEnd w:id="10"/>
    </w:p>
    <w:p>
      <w:pPr>
        <w:keepNext w:val="0"/>
        <w:keepLines w:val="0"/>
        <w:pageBreakBefore w:val="0"/>
        <w:widowControl w:val="0"/>
        <w:kinsoku/>
        <w:wordWrap/>
        <w:overflowPunct/>
        <w:topLinePunct/>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b w:val="0"/>
          <w:bCs/>
          <w:spacing w:val="0"/>
          <w:position w:val="0"/>
          <w:sz w:val="24"/>
          <w:szCs w:val="24"/>
        </w:rPr>
      </w:pPr>
      <w:r>
        <w:rPr>
          <w:rFonts w:hint="eastAsia" w:ascii="Times New Roman" w:hAnsi="Times New Roman" w:eastAsia="宋体" w:cs="Times New Roman"/>
          <w:b w:val="0"/>
          <w:bCs/>
          <w:spacing w:val="0"/>
          <w:position w:val="0"/>
          <w:sz w:val="24"/>
          <w:szCs w:val="24"/>
          <w:lang w:eastAsia="zh-CN"/>
        </w:rPr>
        <w:t>（</w:t>
      </w:r>
      <w:r>
        <w:rPr>
          <w:rFonts w:hint="eastAsia" w:ascii="Times New Roman" w:hAnsi="Times New Roman" w:eastAsia="宋体" w:cs="Times New Roman"/>
          <w:b w:val="0"/>
          <w:bCs/>
          <w:spacing w:val="0"/>
          <w:position w:val="0"/>
          <w:sz w:val="24"/>
          <w:szCs w:val="24"/>
          <w:lang w:val="en-US" w:eastAsia="zh-CN"/>
        </w:rPr>
        <w:t>1）</w:t>
      </w:r>
      <w:r>
        <w:rPr>
          <w:rFonts w:hint="default" w:ascii="Times New Roman" w:hAnsi="Times New Roman" w:eastAsia="宋体" w:cs="Times New Roman"/>
          <w:b w:val="0"/>
          <w:bCs/>
          <w:spacing w:val="0"/>
          <w:position w:val="0"/>
          <w:sz w:val="24"/>
          <w:szCs w:val="24"/>
        </w:rPr>
        <w:t>给水</w:t>
      </w:r>
    </w:p>
    <w:p>
      <w:pPr>
        <w:keepNext w:val="0"/>
        <w:keepLines w:val="0"/>
        <w:pageBreakBefore w:val="0"/>
        <w:widowControl w:val="0"/>
        <w:kinsoku/>
        <w:wordWrap/>
        <w:overflowPunct/>
        <w:topLinePunct/>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spacing w:val="0"/>
          <w:kern w:val="0"/>
          <w:position w:val="0"/>
          <w:sz w:val="24"/>
          <w:szCs w:val="24"/>
        </w:rPr>
      </w:pPr>
      <w:r>
        <w:rPr>
          <w:rFonts w:hint="default" w:ascii="Times New Roman" w:hAnsi="Times New Roman" w:eastAsia="宋体" w:cs="Times New Roman"/>
          <w:color w:val="auto"/>
          <w:spacing w:val="0"/>
          <w:kern w:val="2"/>
          <w:position w:val="0"/>
          <w:sz w:val="24"/>
          <w:szCs w:val="24"/>
          <w:lang w:val="en-US" w:eastAsia="zh-CN" w:bidi="ar-SA"/>
        </w:rPr>
        <w:t>本项目建成后，</w:t>
      </w:r>
      <w:r>
        <w:rPr>
          <w:rFonts w:hint="eastAsia" w:ascii="Times New Roman" w:hAnsi="Times New Roman" w:eastAsia="宋体" w:cs="Times New Roman"/>
          <w:color w:val="auto"/>
          <w:spacing w:val="0"/>
          <w:kern w:val="2"/>
          <w:position w:val="0"/>
          <w:sz w:val="24"/>
          <w:szCs w:val="24"/>
          <w:lang w:val="en-US" w:eastAsia="zh-CN" w:bidi="ar-SA"/>
        </w:rPr>
        <w:t>实际</w:t>
      </w:r>
      <w:r>
        <w:rPr>
          <w:rFonts w:hint="default" w:ascii="Times New Roman" w:hAnsi="Times New Roman" w:eastAsia="宋体" w:cs="Times New Roman"/>
          <w:color w:val="auto"/>
          <w:spacing w:val="0"/>
          <w:kern w:val="2"/>
          <w:position w:val="0"/>
          <w:sz w:val="24"/>
          <w:szCs w:val="24"/>
          <w:lang w:val="en-US" w:eastAsia="zh-CN" w:bidi="ar-SA"/>
        </w:rPr>
        <w:t>脱盐水装置用水</w:t>
      </w:r>
      <w:r>
        <w:rPr>
          <w:rFonts w:hint="default" w:ascii="Times New Roman" w:hAnsi="Times New Roman" w:eastAsia="宋体" w:cs="Times New Roman"/>
          <w:color w:val="auto"/>
          <w:spacing w:val="0"/>
          <w:kern w:val="2"/>
          <w:position w:val="0"/>
          <w:sz w:val="24"/>
          <w:szCs w:val="24"/>
          <w:highlight w:val="none"/>
          <w:lang w:val="en-US" w:eastAsia="zh-CN" w:bidi="ar-SA"/>
        </w:rPr>
        <w:t>1</w:t>
      </w:r>
      <w:r>
        <w:rPr>
          <w:rFonts w:hint="eastAsia" w:ascii="Times New Roman" w:hAnsi="Times New Roman" w:eastAsia="宋体" w:cs="Times New Roman"/>
          <w:color w:val="auto"/>
          <w:spacing w:val="0"/>
          <w:kern w:val="2"/>
          <w:position w:val="0"/>
          <w:sz w:val="24"/>
          <w:szCs w:val="24"/>
          <w:highlight w:val="none"/>
          <w:lang w:val="en-US" w:eastAsia="zh-CN" w:bidi="ar-SA"/>
        </w:rPr>
        <w:t>152</w:t>
      </w:r>
      <w:r>
        <w:rPr>
          <w:rFonts w:hint="default" w:ascii="Times New Roman" w:hAnsi="Times New Roman" w:eastAsia="宋体" w:cs="Times New Roman"/>
          <w:color w:val="auto"/>
          <w:spacing w:val="0"/>
          <w:kern w:val="2"/>
          <w:position w:val="0"/>
          <w:sz w:val="24"/>
          <w:szCs w:val="24"/>
          <w:highlight w:val="none"/>
          <w:lang w:val="en-US" w:eastAsia="zh-CN" w:bidi="ar-SA"/>
        </w:rPr>
        <w:t>m</w:t>
      </w:r>
      <w:r>
        <w:rPr>
          <w:rFonts w:hint="default" w:ascii="Times New Roman" w:hAnsi="Times New Roman" w:eastAsia="宋体" w:cs="Times New Roman"/>
          <w:color w:val="auto"/>
          <w:spacing w:val="0"/>
          <w:kern w:val="2"/>
          <w:position w:val="0"/>
          <w:sz w:val="24"/>
          <w:szCs w:val="24"/>
          <w:highlight w:val="none"/>
          <w:vertAlign w:val="superscript"/>
          <w:lang w:val="en-US" w:eastAsia="zh-CN" w:bidi="ar-SA"/>
        </w:rPr>
        <w:t>3</w:t>
      </w:r>
      <w:r>
        <w:rPr>
          <w:rFonts w:hint="default" w:ascii="Times New Roman" w:hAnsi="Times New Roman" w:eastAsia="宋体" w:cs="Times New Roman"/>
          <w:color w:val="auto"/>
          <w:spacing w:val="0"/>
          <w:kern w:val="2"/>
          <w:position w:val="0"/>
          <w:sz w:val="24"/>
          <w:szCs w:val="24"/>
          <w:highlight w:val="none"/>
          <w:lang w:val="en-US" w:eastAsia="zh-CN" w:bidi="ar-SA"/>
        </w:rPr>
        <w:t>/d</w:t>
      </w:r>
      <w:r>
        <w:rPr>
          <w:rFonts w:hint="default" w:ascii="Times New Roman" w:hAnsi="Times New Roman" w:eastAsia="宋体" w:cs="Times New Roman"/>
          <w:spacing w:val="0"/>
          <w:position w:val="0"/>
          <w:sz w:val="24"/>
          <w:szCs w:val="24"/>
          <w:highlight w:val="none"/>
        </w:rPr>
        <w:t>（</w:t>
      </w:r>
      <w:r>
        <w:rPr>
          <w:rFonts w:hint="eastAsia" w:ascii="Times New Roman" w:hAnsi="Times New Roman" w:eastAsia="宋体" w:cs="Times New Roman"/>
          <w:spacing w:val="0"/>
          <w:position w:val="0"/>
          <w:sz w:val="24"/>
          <w:szCs w:val="24"/>
          <w:highlight w:val="none"/>
          <w:lang w:val="en-US" w:eastAsia="zh-CN"/>
        </w:rPr>
        <w:t>48</w:t>
      </w:r>
      <w:r>
        <w:rPr>
          <w:rFonts w:hint="default" w:ascii="Times New Roman" w:hAnsi="Times New Roman" w:eastAsia="宋体" w:cs="Times New Roman"/>
          <w:spacing w:val="0"/>
          <w:position w:val="0"/>
          <w:sz w:val="24"/>
          <w:szCs w:val="24"/>
          <w:highlight w:val="none"/>
        </w:rPr>
        <w:t>m</w:t>
      </w:r>
      <w:r>
        <w:rPr>
          <w:rFonts w:hint="default" w:ascii="Times New Roman" w:hAnsi="Times New Roman" w:eastAsia="宋体" w:cs="Times New Roman"/>
          <w:spacing w:val="0"/>
          <w:position w:val="0"/>
          <w:sz w:val="24"/>
          <w:szCs w:val="24"/>
          <w:highlight w:val="none"/>
          <w:vertAlign w:val="superscript"/>
        </w:rPr>
        <w:t>3</w:t>
      </w:r>
      <w:r>
        <w:rPr>
          <w:rFonts w:hint="default" w:ascii="Times New Roman" w:hAnsi="Times New Roman" w:eastAsia="宋体" w:cs="Times New Roman"/>
          <w:spacing w:val="0"/>
          <w:position w:val="0"/>
          <w:sz w:val="24"/>
          <w:szCs w:val="24"/>
          <w:highlight w:val="none"/>
        </w:rPr>
        <w:t>/h）</w:t>
      </w:r>
      <w:r>
        <w:rPr>
          <w:rFonts w:hint="default" w:ascii="Times New Roman" w:hAnsi="Times New Roman" w:eastAsia="宋体" w:cs="Times New Roman"/>
          <w:spacing w:val="0"/>
          <w:position w:val="0"/>
          <w:sz w:val="24"/>
          <w:szCs w:val="24"/>
        </w:rPr>
        <w:t>，均为新鲜水</w:t>
      </w:r>
      <w:r>
        <w:rPr>
          <w:rFonts w:hint="default" w:ascii="Times New Roman" w:hAnsi="Times New Roman" w:eastAsia="宋体" w:cs="Times New Roman"/>
          <w:spacing w:val="0"/>
          <w:kern w:val="0"/>
          <w:position w:val="0"/>
          <w:sz w:val="24"/>
          <w:szCs w:val="24"/>
        </w:rPr>
        <w:t>。</w:t>
      </w:r>
    </w:p>
    <w:p>
      <w:pPr>
        <w:keepNext w:val="0"/>
        <w:keepLines w:val="0"/>
        <w:pageBreakBefore w:val="0"/>
        <w:widowControl w:val="0"/>
        <w:kinsoku/>
        <w:wordWrap/>
        <w:overflowPunct/>
        <w:topLinePunct/>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b w:val="0"/>
          <w:bCs/>
          <w:spacing w:val="0"/>
          <w:kern w:val="0"/>
          <w:position w:val="0"/>
          <w:sz w:val="24"/>
          <w:szCs w:val="24"/>
        </w:rPr>
      </w:pPr>
      <w:r>
        <w:rPr>
          <w:rFonts w:hint="default" w:ascii="Times New Roman" w:hAnsi="Times New Roman" w:eastAsia="宋体" w:cs="Times New Roman"/>
          <w:b w:val="0"/>
          <w:bCs/>
          <w:spacing w:val="0"/>
          <w:kern w:val="0"/>
          <w:position w:val="0"/>
          <w:sz w:val="24"/>
          <w:szCs w:val="24"/>
          <w:lang w:eastAsia="zh-CN"/>
        </w:rPr>
        <w:t>（</w:t>
      </w:r>
      <w:r>
        <w:rPr>
          <w:rFonts w:hint="default" w:ascii="Times New Roman" w:hAnsi="Times New Roman" w:eastAsia="宋体" w:cs="Times New Roman"/>
          <w:b w:val="0"/>
          <w:bCs/>
          <w:spacing w:val="0"/>
          <w:kern w:val="0"/>
          <w:position w:val="0"/>
          <w:sz w:val="24"/>
          <w:szCs w:val="24"/>
          <w:lang w:val="en-US" w:eastAsia="zh-CN"/>
        </w:rPr>
        <w:t>2）</w:t>
      </w:r>
      <w:r>
        <w:rPr>
          <w:rFonts w:hint="default" w:ascii="Times New Roman" w:hAnsi="Times New Roman" w:eastAsia="宋体" w:cs="Times New Roman"/>
          <w:b w:val="0"/>
          <w:bCs/>
          <w:spacing w:val="0"/>
          <w:kern w:val="0"/>
          <w:position w:val="0"/>
          <w:sz w:val="24"/>
          <w:szCs w:val="24"/>
        </w:rPr>
        <w:t>排水</w:t>
      </w:r>
    </w:p>
    <w:p>
      <w:pPr>
        <w:keepNext w:val="0"/>
        <w:keepLines w:val="0"/>
        <w:pageBreakBefore w:val="0"/>
        <w:widowControl w:val="0"/>
        <w:kinsoku/>
        <w:wordWrap/>
        <w:overflowPunct/>
        <w:topLinePunct/>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spacing w:val="0"/>
          <w:kern w:val="0"/>
          <w:position w:val="0"/>
          <w:sz w:val="24"/>
          <w:szCs w:val="24"/>
        </w:rPr>
      </w:pPr>
      <w:r>
        <w:rPr>
          <w:rFonts w:hint="default" w:ascii="Times New Roman" w:hAnsi="Times New Roman" w:eastAsia="宋体" w:cs="Times New Roman"/>
          <w:spacing w:val="0"/>
          <w:position w:val="0"/>
          <w:sz w:val="24"/>
          <w:szCs w:val="24"/>
        </w:rPr>
        <w:t>项目废水主要是脱盐水系统排水，产生量为</w:t>
      </w:r>
      <w:r>
        <w:rPr>
          <w:rFonts w:hint="eastAsia" w:ascii="Times New Roman" w:hAnsi="Times New Roman" w:eastAsia="宋体" w:cs="Times New Roman"/>
          <w:spacing w:val="0"/>
          <w:position w:val="0"/>
          <w:sz w:val="24"/>
          <w:szCs w:val="24"/>
          <w:highlight w:val="none"/>
          <w:lang w:val="en-US" w:eastAsia="zh-CN"/>
        </w:rPr>
        <w:t>192</w:t>
      </w:r>
      <w:r>
        <w:rPr>
          <w:rFonts w:hint="default" w:ascii="Times New Roman" w:hAnsi="Times New Roman" w:eastAsia="宋体" w:cs="Times New Roman"/>
          <w:spacing w:val="0"/>
          <w:position w:val="0"/>
          <w:sz w:val="24"/>
          <w:szCs w:val="24"/>
          <w:highlight w:val="none"/>
        </w:rPr>
        <w:t>m</w:t>
      </w:r>
      <w:r>
        <w:rPr>
          <w:rFonts w:hint="default" w:ascii="Times New Roman" w:hAnsi="Times New Roman" w:eastAsia="宋体" w:cs="Times New Roman"/>
          <w:spacing w:val="0"/>
          <w:position w:val="0"/>
          <w:sz w:val="24"/>
          <w:szCs w:val="24"/>
          <w:highlight w:val="none"/>
          <w:vertAlign w:val="superscript"/>
        </w:rPr>
        <w:t>3</w:t>
      </w:r>
      <w:r>
        <w:rPr>
          <w:rFonts w:hint="default" w:ascii="Times New Roman" w:hAnsi="Times New Roman" w:eastAsia="宋体" w:cs="Times New Roman"/>
          <w:spacing w:val="0"/>
          <w:position w:val="0"/>
          <w:sz w:val="24"/>
          <w:szCs w:val="24"/>
          <w:highlight w:val="none"/>
        </w:rPr>
        <w:t>/d（</w:t>
      </w:r>
      <w:r>
        <w:rPr>
          <w:rFonts w:hint="eastAsia" w:ascii="Times New Roman" w:hAnsi="Times New Roman" w:eastAsia="宋体" w:cs="Times New Roman"/>
          <w:spacing w:val="0"/>
          <w:position w:val="0"/>
          <w:sz w:val="24"/>
          <w:szCs w:val="24"/>
          <w:highlight w:val="none"/>
          <w:lang w:val="en-US" w:eastAsia="zh-CN"/>
        </w:rPr>
        <w:t>8</w:t>
      </w:r>
      <w:r>
        <w:rPr>
          <w:rFonts w:hint="default" w:ascii="Times New Roman" w:hAnsi="Times New Roman" w:eastAsia="宋体" w:cs="Times New Roman"/>
          <w:spacing w:val="0"/>
          <w:position w:val="0"/>
          <w:sz w:val="24"/>
          <w:szCs w:val="24"/>
          <w:highlight w:val="none"/>
        </w:rPr>
        <w:t>m</w:t>
      </w:r>
      <w:r>
        <w:rPr>
          <w:rFonts w:hint="default" w:ascii="Times New Roman" w:hAnsi="Times New Roman" w:eastAsia="宋体" w:cs="Times New Roman"/>
          <w:spacing w:val="0"/>
          <w:position w:val="0"/>
          <w:sz w:val="24"/>
          <w:szCs w:val="24"/>
          <w:highlight w:val="none"/>
          <w:vertAlign w:val="superscript"/>
        </w:rPr>
        <w:t>3</w:t>
      </w:r>
      <w:r>
        <w:rPr>
          <w:rFonts w:hint="default" w:ascii="Times New Roman" w:hAnsi="Times New Roman" w:eastAsia="宋体" w:cs="Times New Roman"/>
          <w:spacing w:val="0"/>
          <w:position w:val="0"/>
          <w:sz w:val="24"/>
          <w:szCs w:val="24"/>
          <w:highlight w:val="none"/>
        </w:rPr>
        <w:t>/h）</w:t>
      </w:r>
      <w:r>
        <w:rPr>
          <w:rFonts w:hint="default" w:ascii="Times New Roman" w:hAnsi="Times New Roman" w:eastAsia="宋体" w:cs="Times New Roman"/>
          <w:spacing w:val="0"/>
          <w:position w:val="0"/>
          <w:sz w:val="24"/>
          <w:szCs w:val="24"/>
        </w:rPr>
        <w:t>，通过市政污水管网排入南堡经济开发区污水处理厂进一步处理</w:t>
      </w:r>
      <w:r>
        <w:rPr>
          <w:rFonts w:hint="default" w:ascii="Times New Roman" w:hAnsi="Times New Roman" w:eastAsia="宋体" w:cs="Times New Roman"/>
          <w:spacing w:val="0"/>
          <w:kern w:val="0"/>
          <w:position w:val="0"/>
          <w:sz w:val="24"/>
          <w:szCs w:val="24"/>
        </w:rPr>
        <w:t>。</w:t>
      </w:r>
    </w:p>
    <w:p>
      <w:pPr>
        <w:pStyle w:val="9"/>
        <w:keepNext w:val="0"/>
        <w:keepLines w:val="0"/>
        <w:pageBreakBefore w:val="0"/>
        <w:widowControl w:val="0"/>
        <w:kinsoku/>
        <w:wordWrap/>
        <w:overflowPunct/>
        <w:topLinePunct/>
        <w:autoSpaceDE/>
        <w:autoSpaceDN/>
        <w:bidi w:val="0"/>
        <w:adjustRightInd/>
        <w:snapToGrid/>
        <w:spacing w:after="0" w:line="450" w:lineRule="exact"/>
        <w:ind w:firstLine="480" w:firstLineChars="200"/>
        <w:jc w:val="both"/>
        <w:textAlignment w:val="auto"/>
        <w:rPr>
          <w:rFonts w:hint="default" w:ascii="Times New Roman" w:hAnsi="Times New Roman" w:eastAsia="宋体" w:cs="Times New Roman"/>
          <w:color w:val="auto"/>
          <w:spacing w:val="0"/>
          <w:kern w:val="0"/>
          <w:position w:val="0"/>
          <w:sz w:val="24"/>
          <w:szCs w:val="24"/>
        </w:rPr>
      </w:pPr>
      <w:r>
        <w:rPr>
          <w:rFonts w:hint="default" w:ascii="Times New Roman" w:hAnsi="Times New Roman" w:eastAsia="宋体" w:cs="Times New Roman"/>
          <w:color w:val="auto"/>
          <w:spacing w:val="0"/>
          <w:kern w:val="0"/>
          <w:position w:val="0"/>
          <w:sz w:val="24"/>
          <w:szCs w:val="24"/>
        </w:rPr>
        <w:t>项目水平衡图如图</w:t>
      </w:r>
      <w:r>
        <w:rPr>
          <w:rFonts w:hint="default" w:ascii="Times New Roman" w:hAnsi="Times New Roman" w:eastAsia="宋体" w:cs="Times New Roman"/>
          <w:color w:val="auto"/>
          <w:spacing w:val="0"/>
          <w:kern w:val="0"/>
          <w:position w:val="0"/>
          <w:sz w:val="24"/>
          <w:szCs w:val="24"/>
          <w:lang w:val="en-US" w:eastAsia="zh-CN"/>
        </w:rPr>
        <w:t>3</w:t>
      </w:r>
      <w:r>
        <w:rPr>
          <w:rFonts w:hint="default" w:ascii="Times New Roman" w:hAnsi="Times New Roman" w:eastAsia="宋体" w:cs="Times New Roman"/>
          <w:color w:val="auto"/>
          <w:spacing w:val="0"/>
          <w:kern w:val="0"/>
          <w:position w:val="0"/>
          <w:sz w:val="24"/>
          <w:szCs w:val="24"/>
        </w:rPr>
        <w:t>-1：</w:t>
      </w:r>
    </w:p>
    <w:p>
      <w:pPr>
        <w:pStyle w:val="9"/>
        <w:pageBreakBefore w:val="0"/>
        <w:kinsoku/>
        <w:wordWrap/>
        <w:overflowPunct/>
        <w:topLinePunct/>
        <w:bidi w:val="0"/>
        <w:adjustRightInd w:val="0"/>
        <w:spacing w:after="0" w:line="240" w:lineRule="auto"/>
        <w:ind w:firstLine="422" w:firstLineChars="200"/>
        <w:jc w:val="center"/>
        <w:rPr>
          <w:rFonts w:hint="eastAsia" w:ascii="Times New Roman" w:hAnsi="Times New Roman" w:eastAsiaTheme="minorEastAsia"/>
          <w:b/>
          <w:snapToGrid w:val="0"/>
          <w:color w:val="auto"/>
          <w:kern w:val="0"/>
          <w:sz w:val="21"/>
          <w:szCs w:val="21"/>
          <w:highlight w:val="yellow"/>
          <w:lang w:eastAsia="zh-CN"/>
        </w:rPr>
      </w:pPr>
      <w:r>
        <w:rPr>
          <w:rFonts w:hint="eastAsia" w:ascii="Times New Roman" w:hAnsi="Times New Roman" w:eastAsiaTheme="minorEastAsia"/>
          <w:b/>
          <w:snapToGrid w:val="0"/>
          <w:color w:val="auto"/>
          <w:kern w:val="0"/>
          <w:sz w:val="21"/>
          <w:szCs w:val="21"/>
          <w:highlight w:val="none"/>
          <w:lang w:eastAsia="zh-CN"/>
        </w:rPr>
        <w:drawing>
          <wp:inline distT="0" distB="0" distL="114300" distR="114300">
            <wp:extent cx="4314825" cy="1152525"/>
            <wp:effectExtent l="0" t="0" r="9525" b="9525"/>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pic:cNvPicPr>
                  </pic:nvPicPr>
                  <pic:blipFill>
                    <a:blip r:embed="rId9"/>
                    <a:stretch>
                      <a:fillRect/>
                    </a:stretch>
                  </pic:blipFill>
                  <pic:spPr>
                    <a:xfrm>
                      <a:off x="0" y="0"/>
                      <a:ext cx="4314825" cy="1152525"/>
                    </a:xfrm>
                    <a:prstGeom prst="rect">
                      <a:avLst/>
                    </a:prstGeom>
                  </pic:spPr>
                </pic:pic>
              </a:graphicData>
            </a:graphic>
          </wp:inline>
        </w:drawing>
      </w:r>
    </w:p>
    <w:p>
      <w:pPr>
        <w:pStyle w:val="9"/>
        <w:pageBreakBefore w:val="0"/>
        <w:kinsoku/>
        <w:wordWrap/>
        <w:overflowPunct/>
        <w:topLinePunct/>
        <w:bidi w:val="0"/>
        <w:adjustRightInd w:val="0"/>
        <w:spacing w:after="0"/>
        <w:ind w:firstLine="422" w:firstLineChars="200"/>
        <w:jc w:val="center"/>
        <w:rPr>
          <w:rFonts w:hint="eastAsia" w:ascii="Times New Roman" w:hAnsi="Times New Roman" w:eastAsia="宋体"/>
          <w:b/>
          <w:snapToGrid w:val="0"/>
          <w:color w:val="auto"/>
          <w:kern w:val="0"/>
          <w:sz w:val="21"/>
          <w:szCs w:val="21"/>
          <w:highlight w:val="none"/>
          <w:lang w:eastAsia="zh-CN"/>
        </w:rPr>
      </w:pPr>
      <w:r>
        <w:rPr>
          <w:rFonts w:ascii="Times New Roman" w:hAnsi="Times New Roman"/>
          <w:b/>
          <w:snapToGrid w:val="0"/>
          <w:color w:val="auto"/>
          <w:kern w:val="0"/>
          <w:sz w:val="21"/>
          <w:szCs w:val="21"/>
          <w:highlight w:val="none"/>
        </w:rPr>
        <w:t>图</w:t>
      </w:r>
      <w:r>
        <w:rPr>
          <w:rFonts w:hint="eastAsia" w:ascii="Times New Roman" w:hAnsi="Times New Roman"/>
          <w:b/>
          <w:snapToGrid w:val="0"/>
          <w:color w:val="auto"/>
          <w:kern w:val="0"/>
          <w:sz w:val="21"/>
          <w:szCs w:val="21"/>
          <w:highlight w:val="none"/>
          <w:lang w:val="en-US" w:eastAsia="zh-CN"/>
        </w:rPr>
        <w:t>3</w:t>
      </w:r>
      <w:r>
        <w:rPr>
          <w:rFonts w:ascii="Times New Roman" w:hAnsi="Times New Roman"/>
          <w:b/>
          <w:snapToGrid w:val="0"/>
          <w:color w:val="auto"/>
          <w:kern w:val="0"/>
          <w:sz w:val="21"/>
          <w:szCs w:val="21"/>
          <w:highlight w:val="none"/>
        </w:rPr>
        <w:t>-1  项目水平衡图  单位：</w:t>
      </w:r>
      <w:r>
        <w:rPr>
          <w:rFonts w:hint="eastAsia" w:ascii="Times New Roman" w:hAnsi="Times New Roman"/>
          <w:b/>
          <w:snapToGrid w:val="0"/>
          <w:color w:val="auto"/>
          <w:kern w:val="0"/>
          <w:sz w:val="21"/>
          <w:szCs w:val="21"/>
          <w:highlight w:val="none"/>
          <w:lang w:val="en-US" w:eastAsia="zh-CN"/>
        </w:rPr>
        <w:t>t</w:t>
      </w:r>
      <w:r>
        <w:rPr>
          <w:rFonts w:ascii="Times New Roman" w:hAnsi="Times New Roman"/>
          <w:b/>
          <w:snapToGrid w:val="0"/>
          <w:color w:val="auto"/>
          <w:kern w:val="0"/>
          <w:sz w:val="21"/>
          <w:szCs w:val="21"/>
          <w:highlight w:val="none"/>
        </w:rPr>
        <w:t>/</w:t>
      </w:r>
      <w:r>
        <w:rPr>
          <w:rFonts w:hint="eastAsia" w:ascii="Times New Roman" w:hAnsi="Times New Roman"/>
          <w:b/>
          <w:snapToGrid w:val="0"/>
          <w:color w:val="auto"/>
          <w:kern w:val="0"/>
          <w:sz w:val="21"/>
          <w:szCs w:val="21"/>
          <w:highlight w:val="none"/>
          <w:lang w:val="en-US" w:eastAsia="zh-CN"/>
        </w:rPr>
        <w:t>h</w:t>
      </w:r>
    </w:p>
    <w:p>
      <w:pPr>
        <w:pStyle w:val="9"/>
        <w:pageBreakBefore w:val="0"/>
        <w:widowControl w:val="0"/>
        <w:kinsoku/>
        <w:wordWrap/>
        <w:overflowPunct/>
        <w:topLinePunct/>
        <w:autoSpaceDE/>
        <w:autoSpaceDN/>
        <w:bidi w:val="0"/>
        <w:adjustRightInd/>
        <w:snapToGrid/>
        <w:spacing w:after="0" w:line="450" w:lineRule="exact"/>
        <w:jc w:val="both"/>
        <w:textAlignment w:val="auto"/>
        <w:rPr>
          <w:rFonts w:ascii="Times New Roman" w:hAnsi="Times New Roman" w:cs="Times New Roman" w:eastAsiaTheme="majorEastAsia"/>
          <w:b/>
          <w:bCs/>
          <w:color w:val="000000" w:themeColor="text1"/>
          <w:kern w:val="2"/>
          <w:sz w:val="24"/>
          <w:szCs w:val="24"/>
          <w:lang w:val="en-US" w:eastAsia="zh-CN" w:bidi="ar-SA"/>
          <w14:textFill>
            <w14:solidFill>
              <w14:schemeClr w14:val="tx1"/>
            </w14:solidFill>
          </w14:textFill>
        </w:rPr>
      </w:pPr>
      <w:r>
        <w:rPr>
          <w:rFonts w:ascii="Times New Roman" w:hAnsi="Times New Roman" w:cs="Times New Roman" w:eastAsiaTheme="majorEastAsia"/>
          <w:b/>
          <w:bCs/>
          <w:color w:val="000000" w:themeColor="text1"/>
          <w:kern w:val="2"/>
          <w:sz w:val="24"/>
          <w:szCs w:val="24"/>
          <w:lang w:val="en-US" w:eastAsia="zh-CN" w:bidi="ar-SA"/>
          <w14:textFill>
            <w14:solidFill>
              <w14:schemeClr w14:val="tx1"/>
            </w14:solidFill>
          </w14:textFill>
        </w:rPr>
        <w:t>3.5</w:t>
      </w:r>
      <w:r>
        <w:rPr>
          <w:rFonts w:hint="eastAsia" w:ascii="Times New Roman" w:hAnsi="Times New Roman" w:cs="Times New Roman" w:eastAsiaTheme="majorEastAsia"/>
          <w:b/>
          <w:bCs/>
          <w:color w:val="000000" w:themeColor="text1"/>
          <w:kern w:val="2"/>
          <w:sz w:val="24"/>
          <w:szCs w:val="24"/>
          <w:lang w:val="en-US" w:eastAsia="zh-CN" w:bidi="ar-SA"/>
          <w14:textFill>
            <w14:solidFill>
              <w14:schemeClr w14:val="tx1"/>
            </w14:solidFill>
          </w14:textFill>
        </w:rPr>
        <w:t xml:space="preserve"> </w:t>
      </w:r>
      <w:r>
        <w:rPr>
          <w:rFonts w:ascii="Times New Roman" w:hAnsi="Times New Roman" w:cs="Times New Roman" w:eastAsiaTheme="majorEastAsia"/>
          <w:b/>
          <w:bCs/>
          <w:color w:val="000000" w:themeColor="text1"/>
          <w:kern w:val="2"/>
          <w:sz w:val="24"/>
          <w:szCs w:val="24"/>
          <w:lang w:val="en-US" w:eastAsia="zh-CN" w:bidi="ar-SA"/>
          <w14:textFill>
            <w14:solidFill>
              <w14:schemeClr w14:val="tx1"/>
            </w14:solidFill>
          </w14:textFill>
        </w:rPr>
        <w:t>生产工艺</w:t>
      </w:r>
    </w:p>
    <w:p>
      <w:pPr>
        <w:pStyle w:val="67"/>
        <w:keepNext w:val="0"/>
        <w:keepLines w:val="0"/>
        <w:pageBreakBefore w:val="0"/>
        <w:widowControl w:val="0"/>
        <w:kinsoku/>
        <w:wordWrap/>
        <w:overflowPunct/>
        <w:topLinePunct/>
        <w:autoSpaceDE/>
        <w:autoSpaceDN/>
        <w:bidi w:val="0"/>
        <w:adjustRightInd/>
        <w:snapToGrid/>
        <w:spacing w:line="450" w:lineRule="exact"/>
        <w:ind w:left="0" w:leftChars="0" w:right="0" w:firstLine="480" w:firstLineChars="200"/>
        <w:jc w:val="both"/>
        <w:textAlignment w:val="auto"/>
        <w:rPr>
          <w:rFonts w:hint="default" w:ascii="Times New Roman" w:hAnsi="Times New Roman" w:eastAsia="宋体" w:cs="Times New Roman"/>
          <w:spacing w:val="0"/>
          <w:position w:val="0"/>
          <w:sz w:val="24"/>
          <w:szCs w:val="24"/>
        </w:rPr>
      </w:pPr>
      <w:r>
        <w:rPr>
          <w:rFonts w:hint="default" w:ascii="Times New Roman" w:hAnsi="Times New Roman" w:eastAsia="宋体" w:cs="Times New Roman"/>
          <w:spacing w:val="0"/>
          <w:position w:val="0"/>
          <w:sz w:val="24"/>
          <w:szCs w:val="24"/>
        </w:rPr>
        <w:t>本项目建设脱盐水站一座，采用预处理+双级反渗透装置工艺，脱盐水制备能力为40t/h。项目主要工艺流程如下：</w:t>
      </w:r>
    </w:p>
    <w:p>
      <w:pPr>
        <w:pStyle w:val="67"/>
        <w:keepNext w:val="0"/>
        <w:keepLines w:val="0"/>
        <w:pageBreakBefore w:val="0"/>
        <w:widowControl w:val="0"/>
        <w:kinsoku/>
        <w:wordWrap/>
        <w:overflowPunct/>
        <w:topLinePunct/>
        <w:autoSpaceDE/>
        <w:autoSpaceDN/>
        <w:bidi w:val="0"/>
        <w:adjustRightInd/>
        <w:snapToGrid/>
        <w:spacing w:line="450" w:lineRule="exact"/>
        <w:ind w:left="0" w:leftChars="0" w:right="0" w:firstLine="480" w:firstLineChars="200"/>
        <w:jc w:val="both"/>
        <w:textAlignment w:val="auto"/>
        <w:rPr>
          <w:rFonts w:hint="default" w:ascii="Times New Roman" w:hAnsi="Times New Roman" w:eastAsia="宋体" w:cs="Times New Roman"/>
          <w:spacing w:val="0"/>
          <w:position w:val="0"/>
          <w:sz w:val="24"/>
          <w:szCs w:val="24"/>
        </w:rPr>
      </w:pPr>
      <w:r>
        <w:rPr>
          <w:rFonts w:hint="eastAsia" w:ascii="Times New Roman" w:hAnsi="Times New Roman" w:cs="Times New Roman"/>
          <w:spacing w:val="0"/>
          <w:position w:val="0"/>
          <w:sz w:val="24"/>
          <w:szCs w:val="24"/>
          <w:lang w:val="en-US" w:eastAsia="zh-CN"/>
        </w:rPr>
        <w:t>（1）</w:t>
      </w:r>
      <w:r>
        <w:rPr>
          <w:rFonts w:hint="default" w:ascii="Times New Roman" w:hAnsi="Times New Roman" w:eastAsia="宋体" w:cs="Times New Roman"/>
          <w:spacing w:val="0"/>
          <w:position w:val="0"/>
          <w:sz w:val="24"/>
          <w:szCs w:val="24"/>
        </w:rPr>
        <w:t>多介质过滤（预处理）</w:t>
      </w:r>
    </w:p>
    <w:p>
      <w:pPr>
        <w:pStyle w:val="67"/>
        <w:keepNext w:val="0"/>
        <w:keepLines w:val="0"/>
        <w:pageBreakBefore w:val="0"/>
        <w:widowControl w:val="0"/>
        <w:kinsoku/>
        <w:wordWrap/>
        <w:overflowPunct/>
        <w:topLinePunct/>
        <w:autoSpaceDE/>
        <w:autoSpaceDN/>
        <w:bidi w:val="0"/>
        <w:adjustRightInd/>
        <w:snapToGrid/>
        <w:spacing w:line="450" w:lineRule="exact"/>
        <w:ind w:left="0" w:leftChars="0" w:right="0" w:firstLine="480" w:firstLineChars="200"/>
        <w:jc w:val="both"/>
        <w:textAlignment w:val="auto"/>
        <w:rPr>
          <w:rFonts w:hint="default" w:ascii="Times New Roman" w:hAnsi="Times New Roman" w:eastAsia="宋体" w:cs="Times New Roman"/>
          <w:spacing w:val="0"/>
          <w:position w:val="0"/>
          <w:sz w:val="24"/>
          <w:szCs w:val="24"/>
        </w:rPr>
      </w:pPr>
      <w:r>
        <w:rPr>
          <w:rFonts w:hint="default" w:ascii="Times New Roman" w:hAnsi="Times New Roman" w:eastAsia="宋体" w:cs="Times New Roman"/>
          <w:spacing w:val="0"/>
          <w:position w:val="0"/>
          <w:sz w:val="24"/>
          <w:szCs w:val="24"/>
        </w:rPr>
        <w:t>多介质过滤器是利用精制石英砂去除原水中的悬浮物，属于普通快滤设备。含有悬浮物颗粒的水流过多介质过滤器的滤料层时，滤料缝隙对悬浮物起筛滤作用使悬浮物易于截留在滤料表面，原水通过该介质后去除水中悬浮物、机械杂质，起到降低出水浊度目的。运行过程中需要利用逆向水流（一级反渗透的浓水）反洗滤料，使过滤器内石英砂层悬浮松动，从而使粘附于石英砂表面的截留物剥离并被水流带走，恢复过滤功能。除原水中的细小颗粒、悬浮物、胶体等杂质，对RO系统进行保护，改善RO的运行工况，保证预处理出水满足RO进水的要求。</w:t>
      </w:r>
    </w:p>
    <w:p>
      <w:pPr>
        <w:pStyle w:val="67"/>
        <w:keepNext w:val="0"/>
        <w:keepLines w:val="0"/>
        <w:pageBreakBefore w:val="0"/>
        <w:widowControl w:val="0"/>
        <w:kinsoku/>
        <w:wordWrap/>
        <w:overflowPunct/>
        <w:topLinePunct/>
        <w:autoSpaceDE/>
        <w:autoSpaceDN/>
        <w:bidi w:val="0"/>
        <w:adjustRightInd/>
        <w:snapToGrid/>
        <w:spacing w:line="450" w:lineRule="exact"/>
        <w:ind w:left="0" w:leftChars="0" w:right="0" w:firstLine="480" w:firstLineChars="200"/>
        <w:jc w:val="both"/>
        <w:textAlignment w:val="auto"/>
        <w:rPr>
          <w:rFonts w:hint="default" w:ascii="Times New Roman" w:hAnsi="Times New Roman" w:eastAsia="宋体" w:cs="Times New Roman"/>
          <w:spacing w:val="0"/>
          <w:position w:val="0"/>
          <w:sz w:val="24"/>
          <w:szCs w:val="24"/>
        </w:rPr>
      </w:pPr>
      <w:r>
        <w:rPr>
          <w:rFonts w:hint="default" w:ascii="Times New Roman" w:hAnsi="Times New Roman" w:eastAsia="宋体" w:cs="Times New Roman"/>
          <w:spacing w:val="0"/>
          <w:position w:val="0"/>
          <w:sz w:val="24"/>
          <w:szCs w:val="24"/>
        </w:rPr>
        <w:t>本工序主要污染物为运行过程中产生脱盐水系统排污水、设备运转噪声。</w:t>
      </w:r>
    </w:p>
    <w:p>
      <w:pPr>
        <w:pStyle w:val="67"/>
        <w:keepNext w:val="0"/>
        <w:keepLines w:val="0"/>
        <w:pageBreakBefore w:val="0"/>
        <w:widowControl w:val="0"/>
        <w:kinsoku/>
        <w:wordWrap/>
        <w:overflowPunct/>
        <w:topLinePunct/>
        <w:autoSpaceDE/>
        <w:autoSpaceDN/>
        <w:bidi w:val="0"/>
        <w:adjustRightInd/>
        <w:snapToGrid/>
        <w:spacing w:line="450" w:lineRule="exact"/>
        <w:ind w:left="0" w:leftChars="0" w:right="0" w:firstLine="480" w:firstLineChars="200"/>
        <w:jc w:val="both"/>
        <w:textAlignment w:val="auto"/>
        <w:rPr>
          <w:rFonts w:hint="default" w:ascii="Times New Roman" w:hAnsi="Times New Roman" w:eastAsia="宋体" w:cs="Times New Roman"/>
          <w:spacing w:val="0"/>
          <w:position w:val="0"/>
          <w:sz w:val="24"/>
          <w:szCs w:val="24"/>
        </w:rPr>
      </w:pPr>
      <w:r>
        <w:rPr>
          <w:rFonts w:hint="default" w:ascii="Times New Roman" w:hAnsi="Times New Roman" w:eastAsia="宋体" w:cs="Times New Roman"/>
          <w:spacing w:val="0"/>
          <w:position w:val="0"/>
          <w:sz w:val="24"/>
          <w:szCs w:val="24"/>
        </w:rPr>
        <w:t>（2）保安过滤器</w:t>
      </w:r>
    </w:p>
    <w:p>
      <w:pPr>
        <w:pStyle w:val="67"/>
        <w:keepNext w:val="0"/>
        <w:keepLines w:val="0"/>
        <w:pageBreakBefore w:val="0"/>
        <w:widowControl w:val="0"/>
        <w:kinsoku/>
        <w:wordWrap/>
        <w:overflowPunct/>
        <w:topLinePunct/>
        <w:autoSpaceDE/>
        <w:autoSpaceDN/>
        <w:bidi w:val="0"/>
        <w:adjustRightInd/>
        <w:snapToGrid/>
        <w:spacing w:line="450" w:lineRule="exact"/>
        <w:ind w:left="0" w:leftChars="0" w:right="0" w:firstLine="480" w:firstLineChars="200"/>
        <w:jc w:val="both"/>
        <w:textAlignment w:val="auto"/>
        <w:rPr>
          <w:rFonts w:hint="default" w:ascii="Times New Roman" w:hAnsi="Times New Roman" w:eastAsia="宋体" w:cs="Times New Roman"/>
          <w:spacing w:val="0"/>
          <w:position w:val="0"/>
          <w:sz w:val="24"/>
          <w:szCs w:val="24"/>
        </w:rPr>
      </w:pPr>
      <w:r>
        <w:rPr>
          <w:rFonts w:hint="default" w:ascii="Times New Roman" w:hAnsi="Times New Roman" w:eastAsia="宋体" w:cs="Times New Roman"/>
          <w:spacing w:val="0"/>
          <w:position w:val="0"/>
          <w:sz w:val="24"/>
          <w:szCs w:val="24"/>
        </w:rPr>
        <w:t>保安过滤器作用是截留大于5μm的颗粒，以防止其进入反渗透系统。</w:t>
      </w:r>
    </w:p>
    <w:p>
      <w:pPr>
        <w:pStyle w:val="67"/>
        <w:keepNext w:val="0"/>
        <w:keepLines w:val="0"/>
        <w:pageBreakBefore w:val="0"/>
        <w:widowControl w:val="0"/>
        <w:kinsoku/>
        <w:wordWrap/>
        <w:overflowPunct/>
        <w:topLinePunct/>
        <w:autoSpaceDE/>
        <w:autoSpaceDN/>
        <w:bidi w:val="0"/>
        <w:adjustRightInd/>
        <w:snapToGrid/>
        <w:spacing w:line="450" w:lineRule="exact"/>
        <w:ind w:left="0" w:leftChars="0" w:right="0" w:firstLine="480" w:firstLineChars="200"/>
        <w:jc w:val="both"/>
        <w:textAlignment w:val="auto"/>
        <w:rPr>
          <w:rFonts w:hint="default" w:ascii="Times New Roman" w:hAnsi="Times New Roman" w:eastAsia="宋体" w:cs="Times New Roman"/>
          <w:spacing w:val="0"/>
          <w:position w:val="0"/>
          <w:sz w:val="24"/>
          <w:szCs w:val="24"/>
        </w:rPr>
      </w:pPr>
      <w:r>
        <w:rPr>
          <w:rFonts w:hint="default" w:ascii="Times New Roman" w:hAnsi="Times New Roman" w:eastAsia="宋体" w:cs="Times New Roman"/>
          <w:spacing w:val="0"/>
          <w:position w:val="0"/>
          <w:sz w:val="24"/>
          <w:szCs w:val="24"/>
        </w:rPr>
        <w:t>（3）反渗透</w:t>
      </w:r>
    </w:p>
    <w:p>
      <w:pPr>
        <w:pStyle w:val="67"/>
        <w:keepNext w:val="0"/>
        <w:keepLines w:val="0"/>
        <w:pageBreakBefore w:val="0"/>
        <w:widowControl w:val="0"/>
        <w:kinsoku/>
        <w:wordWrap/>
        <w:overflowPunct/>
        <w:topLinePunct/>
        <w:autoSpaceDE/>
        <w:autoSpaceDN/>
        <w:bidi w:val="0"/>
        <w:adjustRightInd/>
        <w:snapToGrid/>
        <w:spacing w:line="450" w:lineRule="exact"/>
        <w:ind w:left="0" w:leftChars="0" w:right="0" w:firstLine="480" w:firstLineChars="200"/>
        <w:jc w:val="both"/>
        <w:textAlignment w:val="auto"/>
        <w:rPr>
          <w:rFonts w:hint="default" w:ascii="Times New Roman" w:hAnsi="Times New Roman" w:eastAsia="宋体" w:cs="Times New Roman"/>
          <w:color w:val="auto"/>
          <w:spacing w:val="0"/>
          <w:position w:val="0"/>
          <w:sz w:val="24"/>
          <w:szCs w:val="24"/>
        </w:rPr>
      </w:pPr>
      <w:r>
        <w:rPr>
          <w:rFonts w:hint="default" w:ascii="Times New Roman" w:hAnsi="Times New Roman" w:eastAsia="宋体" w:cs="Times New Roman"/>
          <w:spacing w:val="0"/>
          <w:position w:val="0"/>
          <w:sz w:val="24"/>
          <w:szCs w:val="24"/>
        </w:rPr>
        <w:t>反渗透（RO）又称逆渗透，是一种以压力差为推动力，从溶液中分离出溶剂的膜分离操作。反渗透装置是本系统中最主要的脱盐装置，反渗透系统利用反渗透膜的特性来除去水中绝大部分可溶性盐份，胶体，有机物及微生物。用于水处理时，对膜一侧的水施加压力，当压力超过它的渗透压时，水会逆着自然渗透的方向作反向渗透。从而在膜的低压侧得到透过的纯净的水，即产水；高压侧得到浓缩的溶液，即浓水。本装置浓水：纯水比例为1：4，产水率80%</w:t>
      </w:r>
      <w:r>
        <w:rPr>
          <w:rFonts w:hint="default" w:ascii="Times New Roman" w:hAnsi="Times New Roman" w:eastAsia="宋体" w:cs="Times New Roman"/>
          <w:color w:val="FF0000"/>
          <w:spacing w:val="0"/>
          <w:position w:val="0"/>
          <w:sz w:val="24"/>
          <w:szCs w:val="24"/>
          <w:lang w:val="en-US" w:eastAsia="zh-CN"/>
        </w:rPr>
        <w:t>。</w:t>
      </w:r>
    </w:p>
    <w:p>
      <w:pPr>
        <w:pStyle w:val="67"/>
        <w:keepNext w:val="0"/>
        <w:keepLines w:val="0"/>
        <w:pageBreakBefore w:val="0"/>
        <w:widowControl w:val="0"/>
        <w:kinsoku/>
        <w:wordWrap/>
        <w:overflowPunct/>
        <w:topLinePunct/>
        <w:autoSpaceDE/>
        <w:autoSpaceDN/>
        <w:bidi w:val="0"/>
        <w:adjustRightInd/>
        <w:snapToGrid/>
        <w:spacing w:line="450" w:lineRule="exact"/>
        <w:ind w:left="0" w:leftChars="0" w:right="0" w:firstLine="480" w:firstLineChars="200"/>
        <w:jc w:val="both"/>
        <w:textAlignment w:val="auto"/>
        <w:rPr>
          <w:rFonts w:hint="default" w:ascii="Times New Roman" w:hAnsi="Times New Roman" w:eastAsia="宋体" w:cs="Times New Roman"/>
          <w:spacing w:val="0"/>
          <w:position w:val="0"/>
          <w:sz w:val="24"/>
          <w:szCs w:val="24"/>
        </w:rPr>
      </w:pPr>
      <w:r>
        <w:rPr>
          <w:rFonts w:hint="default" w:ascii="Times New Roman" w:hAnsi="Times New Roman" w:eastAsia="宋体" w:cs="Times New Roman"/>
          <w:spacing w:val="0"/>
          <w:position w:val="0"/>
          <w:sz w:val="24"/>
          <w:szCs w:val="24"/>
        </w:rPr>
        <w:t>因此，反渗透膜能截留水中的各种无机离子、胶体物质和大分子溶液，从而达到净化水质的目的。本装置通过保安过滤器的原水首先进入一级反渗透装置，进行膜分离，产生的纯水经中间水箱进入二级反渗透装置进行膜分离得到纯水。反渗透系统利用反渗透产水清洗；一级反渗透的浓水作为多介质过滤器（石英砂过滤器）反洗的水，二级反渗透的浓水返回原水箱作为原水使用。本项目及现有脱盐水装置不同时反洗，反洗后的浓水进入反洗水箱暂存，再通过管道排入南堡经济开发区污水处理厂。</w:t>
      </w:r>
    </w:p>
    <w:p>
      <w:pPr>
        <w:pStyle w:val="67"/>
        <w:keepNext w:val="0"/>
        <w:keepLines w:val="0"/>
        <w:pageBreakBefore w:val="0"/>
        <w:widowControl w:val="0"/>
        <w:kinsoku/>
        <w:wordWrap/>
        <w:overflowPunct/>
        <w:topLinePunct/>
        <w:autoSpaceDE/>
        <w:autoSpaceDN/>
        <w:bidi w:val="0"/>
        <w:adjustRightInd/>
        <w:snapToGrid/>
        <w:spacing w:line="450" w:lineRule="exact"/>
        <w:ind w:left="0" w:leftChars="0" w:right="0" w:firstLine="480" w:firstLineChars="200"/>
        <w:jc w:val="both"/>
        <w:textAlignment w:val="auto"/>
        <w:rPr>
          <w:rFonts w:hint="default" w:ascii="Times New Roman" w:hAnsi="Times New Roman" w:eastAsia="宋体" w:cs="Times New Roman"/>
          <w:spacing w:val="0"/>
          <w:position w:val="0"/>
          <w:sz w:val="24"/>
          <w:szCs w:val="24"/>
        </w:rPr>
      </w:pPr>
      <w:r>
        <w:rPr>
          <w:rFonts w:hint="default" w:ascii="Times New Roman" w:hAnsi="Times New Roman" w:eastAsia="宋体" w:cs="Times New Roman"/>
          <w:spacing w:val="0"/>
          <w:position w:val="0"/>
          <w:sz w:val="24"/>
          <w:szCs w:val="24"/>
        </w:rPr>
        <w:t>本项目产生的污染物主要为：脱盐水系统排污水、设备运转噪声、设备运行过程中产生的废滤膜。</w:t>
      </w:r>
    </w:p>
    <w:p>
      <w:pPr>
        <w:pStyle w:val="67"/>
        <w:keepNext w:val="0"/>
        <w:keepLines w:val="0"/>
        <w:pageBreakBefore w:val="0"/>
        <w:widowControl w:val="0"/>
        <w:kinsoku/>
        <w:wordWrap/>
        <w:overflowPunct/>
        <w:topLinePunct/>
        <w:autoSpaceDE/>
        <w:autoSpaceDN/>
        <w:bidi w:val="0"/>
        <w:adjustRightInd/>
        <w:snapToGrid/>
        <w:spacing w:line="450" w:lineRule="exact"/>
        <w:ind w:left="0" w:leftChars="0" w:right="0" w:firstLine="480" w:firstLineChars="200"/>
        <w:jc w:val="both"/>
        <w:textAlignment w:val="auto"/>
        <w:rPr>
          <w:rFonts w:ascii="Times New Roman" w:hAnsi="Times New Roman"/>
          <w:snapToGrid w:val="0"/>
          <w:color w:val="auto"/>
          <w:kern w:val="0"/>
          <w:sz w:val="24"/>
        </w:rPr>
      </w:pPr>
      <w:r>
        <w:rPr>
          <w:rFonts w:ascii="Times New Roman" w:hAnsi="Times New Roman"/>
          <w:snapToGrid w:val="0"/>
          <w:color w:val="auto"/>
          <w:kern w:val="0"/>
          <w:sz w:val="24"/>
        </w:rPr>
        <w:t>项目生产工艺流程及产污节点见图</w:t>
      </w:r>
      <w:r>
        <w:rPr>
          <w:rFonts w:hint="eastAsia" w:ascii="Times New Roman" w:hAnsi="Times New Roman"/>
          <w:snapToGrid w:val="0"/>
          <w:color w:val="auto"/>
          <w:kern w:val="0"/>
          <w:sz w:val="24"/>
          <w:lang w:val="en-US" w:eastAsia="zh-CN"/>
        </w:rPr>
        <w:t>3</w:t>
      </w:r>
      <w:r>
        <w:rPr>
          <w:rFonts w:ascii="Times New Roman" w:hAnsi="Times New Roman"/>
          <w:snapToGrid w:val="0"/>
          <w:color w:val="auto"/>
          <w:kern w:val="0"/>
          <w:sz w:val="24"/>
        </w:rPr>
        <w:t>-2。</w:t>
      </w:r>
    </w:p>
    <w:p>
      <w:pPr>
        <w:keepNext w:val="0"/>
        <w:keepLines w:val="0"/>
        <w:pageBreakBefore w:val="0"/>
        <w:widowControl w:val="0"/>
        <w:kinsoku/>
        <w:wordWrap/>
        <w:overflowPunct/>
        <w:topLinePunct/>
        <w:autoSpaceDE/>
        <w:autoSpaceDN/>
        <w:bidi w:val="0"/>
        <w:adjustRightInd/>
        <w:snapToGrid/>
        <w:spacing w:line="360" w:lineRule="auto"/>
        <w:ind w:right="0"/>
        <w:jc w:val="center"/>
        <w:textAlignment w:val="auto"/>
      </w:pPr>
      <w:r>
        <w:drawing>
          <wp:inline distT="0" distB="0" distL="114300" distR="114300">
            <wp:extent cx="4164965" cy="4552950"/>
            <wp:effectExtent l="0" t="0" r="6985" b="0"/>
            <wp:docPr id="15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3"/>
                    <pic:cNvPicPr>
                      <a:picLocks noChangeAspect="1"/>
                    </pic:cNvPicPr>
                  </pic:nvPicPr>
                  <pic:blipFill>
                    <a:blip r:embed="rId10"/>
                    <a:stretch>
                      <a:fillRect/>
                    </a:stretch>
                  </pic:blipFill>
                  <pic:spPr>
                    <a:xfrm>
                      <a:off x="0" y="0"/>
                      <a:ext cx="4164965" cy="4552950"/>
                    </a:xfrm>
                    <a:prstGeom prst="rect">
                      <a:avLst/>
                    </a:prstGeom>
                    <a:noFill/>
                    <a:ln>
                      <a:noFill/>
                    </a:ln>
                  </pic:spPr>
                </pic:pic>
              </a:graphicData>
            </a:graphic>
          </wp:inline>
        </w:drawing>
      </w:r>
    </w:p>
    <w:p>
      <w:pPr>
        <w:keepNext w:val="0"/>
        <w:keepLines w:val="0"/>
        <w:pageBreakBefore w:val="0"/>
        <w:widowControl w:val="0"/>
        <w:kinsoku/>
        <w:wordWrap/>
        <w:overflowPunct/>
        <w:topLinePunct/>
        <w:autoSpaceDE/>
        <w:autoSpaceDN/>
        <w:bidi w:val="0"/>
        <w:adjustRightInd/>
        <w:snapToGrid/>
        <w:spacing w:line="240" w:lineRule="auto"/>
        <w:ind w:right="0"/>
        <w:jc w:val="center"/>
        <w:textAlignment w:val="auto"/>
        <w:rPr>
          <w:rFonts w:hint="default" w:ascii="Times New Roman" w:hAnsi="Times New Roman" w:eastAsia="宋体" w:cs="Times New Roman"/>
          <w:b/>
          <w:bCs/>
          <w:spacing w:val="0"/>
          <w:sz w:val="21"/>
          <w:szCs w:val="21"/>
          <w:lang w:val="en-US" w:eastAsia="zh-CN"/>
        </w:rPr>
      </w:pPr>
      <w:r>
        <w:rPr>
          <w:rFonts w:hint="default" w:ascii="Times New Roman" w:hAnsi="Times New Roman" w:eastAsia="宋体" w:cs="Times New Roman"/>
          <w:b/>
          <w:bCs/>
          <w:spacing w:val="0"/>
          <w:sz w:val="21"/>
          <w:szCs w:val="21"/>
          <w:lang w:val="en-US" w:eastAsia="zh-CN"/>
        </w:rPr>
        <w:t>图3-</w:t>
      </w:r>
      <w:r>
        <w:rPr>
          <w:rFonts w:hint="eastAsia" w:ascii="Times New Roman" w:hAnsi="Times New Roman" w:eastAsia="宋体" w:cs="Times New Roman"/>
          <w:b/>
          <w:bCs/>
          <w:spacing w:val="0"/>
          <w:sz w:val="21"/>
          <w:szCs w:val="21"/>
          <w:lang w:val="en-US" w:eastAsia="zh-CN"/>
        </w:rPr>
        <w:t xml:space="preserve">2  </w:t>
      </w:r>
      <w:r>
        <w:rPr>
          <w:rFonts w:hint="default" w:ascii="Times New Roman" w:hAnsi="Times New Roman" w:eastAsia="宋体" w:cs="Times New Roman"/>
          <w:b/>
          <w:bCs/>
          <w:spacing w:val="0"/>
          <w:sz w:val="21"/>
          <w:szCs w:val="21"/>
          <w:lang w:val="en-US" w:eastAsia="zh-CN"/>
        </w:rPr>
        <w:t>项目工艺流程及排污节点图</w:t>
      </w:r>
    </w:p>
    <w:p>
      <w:pPr>
        <w:pStyle w:val="5"/>
        <w:pageBreakBefore w:val="0"/>
        <w:widowControl w:val="0"/>
        <w:kinsoku/>
        <w:wordWrap/>
        <w:overflowPunct/>
        <w:topLinePunct/>
        <w:autoSpaceDE/>
        <w:autoSpaceDN/>
        <w:bidi w:val="0"/>
        <w:adjustRightInd/>
        <w:snapToGrid/>
        <w:spacing w:before="0" w:after="0" w:line="450" w:lineRule="exact"/>
        <w:ind w:right="0"/>
        <w:textAlignment w:val="auto"/>
        <w:rPr>
          <w:rFonts w:hint="default" w:ascii="Times New Roman" w:hAnsi="Times New Roman" w:eastAsia="宋体" w:cs="Times New Roman"/>
          <w:color w:val="000000" w:themeColor="text1"/>
          <w:spacing w:val="0"/>
          <w:kern w:val="0"/>
          <w:sz w:val="24"/>
          <w:szCs w:val="24"/>
          <w14:textFill>
            <w14:solidFill>
              <w14:schemeClr w14:val="tx1"/>
            </w14:solidFill>
          </w14:textFill>
        </w:rPr>
      </w:pPr>
      <w:bookmarkStart w:id="11" w:name="_Toc10997"/>
      <w:r>
        <w:rPr>
          <w:rFonts w:hint="default" w:ascii="Times New Roman" w:hAnsi="Times New Roman" w:eastAsia="宋体" w:cs="Times New Roman"/>
          <w:color w:val="000000" w:themeColor="text1"/>
          <w:spacing w:val="0"/>
          <w:kern w:val="0"/>
          <w:sz w:val="24"/>
          <w:szCs w:val="24"/>
          <w14:textFill>
            <w14:solidFill>
              <w14:schemeClr w14:val="tx1"/>
            </w14:solidFill>
          </w14:textFill>
        </w:rPr>
        <w:t>3.6</w:t>
      </w:r>
      <w:r>
        <w:rPr>
          <w:rFonts w:hint="eastAsia" w:eastAsia="宋体" w:cs="Times New Roman"/>
          <w:color w:val="000000" w:themeColor="text1"/>
          <w:spacing w:val="0"/>
          <w:kern w:val="0"/>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spacing w:val="0"/>
          <w:kern w:val="0"/>
          <w:sz w:val="24"/>
          <w:szCs w:val="24"/>
          <w14:textFill>
            <w14:solidFill>
              <w14:schemeClr w14:val="tx1"/>
            </w14:solidFill>
          </w14:textFill>
        </w:rPr>
        <w:t>劳动定员及工作制度</w:t>
      </w:r>
      <w:bookmarkEnd w:id="11"/>
    </w:p>
    <w:p>
      <w:pPr>
        <w:keepNext w:val="0"/>
        <w:keepLines w:val="0"/>
        <w:pageBreakBefore w:val="0"/>
        <w:widowControl w:val="0"/>
        <w:kinsoku/>
        <w:wordWrap/>
        <w:overflowPunct/>
        <w:topLinePunct/>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color w:val="000000" w:themeColor="text1"/>
          <w:spacing w:val="0"/>
          <w:kern w:val="0"/>
          <w:sz w:val="24"/>
          <w:szCs w:val="24"/>
          <w14:textFill>
            <w14:solidFill>
              <w14:schemeClr w14:val="tx1"/>
            </w14:solidFill>
          </w14:textFill>
        </w:rPr>
      </w:pPr>
      <w:r>
        <w:rPr>
          <w:rFonts w:hint="default" w:ascii="Times New Roman" w:hAnsi="Times New Roman" w:eastAsia="宋体" w:cs="Times New Roman"/>
          <w:spacing w:val="0"/>
          <w:kern w:val="0"/>
          <w:sz w:val="24"/>
          <w:szCs w:val="24"/>
        </w:rPr>
        <w:t>本项目</w:t>
      </w:r>
      <w:r>
        <w:rPr>
          <w:rFonts w:hint="default" w:ascii="Times New Roman" w:hAnsi="Times New Roman" w:eastAsia="宋体" w:cs="Times New Roman"/>
          <w:color w:val="auto"/>
          <w:spacing w:val="0"/>
          <w:kern w:val="2"/>
          <w:sz w:val="24"/>
          <w:szCs w:val="24"/>
          <w:lang w:val="en-US" w:eastAsia="zh-CN" w:bidi="ar-SA"/>
        </w:rPr>
        <w:t>未</w:t>
      </w:r>
      <w:r>
        <w:rPr>
          <w:rFonts w:hint="default" w:ascii="Times New Roman" w:hAnsi="Times New Roman" w:eastAsia="宋体" w:cs="Times New Roman"/>
          <w:color w:val="auto"/>
          <w:spacing w:val="0"/>
          <w:kern w:val="2"/>
          <w:sz w:val="24"/>
          <w:szCs w:val="24"/>
          <w:lang w:val="zh-CN" w:eastAsia="zh-CN" w:bidi="ar-SA"/>
        </w:rPr>
        <w:t>新增劳动定员，由厂内调剂。现有工程劳动定员471人，四班三运</w:t>
      </w:r>
      <w:r>
        <w:rPr>
          <w:rFonts w:hint="default" w:ascii="Times New Roman" w:hAnsi="Times New Roman" w:eastAsia="宋体" w:cs="Times New Roman"/>
          <w:spacing w:val="0"/>
          <w:sz w:val="24"/>
          <w:szCs w:val="24"/>
        </w:rPr>
        <w:t>转，每班8h工作制，</w:t>
      </w:r>
      <w:r>
        <w:rPr>
          <w:rFonts w:hint="default" w:ascii="Times New Roman" w:hAnsi="Times New Roman" w:eastAsia="宋体" w:cs="Times New Roman"/>
          <w:spacing w:val="0"/>
          <w:kern w:val="0"/>
          <w:sz w:val="24"/>
          <w:szCs w:val="24"/>
        </w:rPr>
        <w:t>年工作333天（合计约8000小时/年</w:t>
      </w:r>
      <w:r>
        <w:rPr>
          <w:rFonts w:hint="default" w:ascii="Times New Roman" w:hAnsi="Times New Roman" w:eastAsia="宋体" w:cs="Times New Roman"/>
          <w:spacing w:val="0"/>
          <w:kern w:val="0"/>
          <w:sz w:val="24"/>
          <w:szCs w:val="24"/>
          <w:lang w:eastAsia="zh-CN"/>
        </w:rPr>
        <w:t>）</w:t>
      </w:r>
      <w:r>
        <w:rPr>
          <w:rFonts w:hint="default" w:ascii="Times New Roman" w:hAnsi="Times New Roman" w:eastAsia="宋体" w:cs="Times New Roman"/>
          <w:color w:val="000000" w:themeColor="text1"/>
          <w:spacing w:val="0"/>
          <w:kern w:val="0"/>
          <w:sz w:val="24"/>
          <w:szCs w:val="24"/>
          <w14:textFill>
            <w14:solidFill>
              <w14:schemeClr w14:val="tx1"/>
            </w14:solidFill>
          </w14:textFill>
        </w:rPr>
        <w:t>。</w:t>
      </w:r>
    </w:p>
    <w:p>
      <w:pPr>
        <w:pStyle w:val="5"/>
        <w:keepNext/>
        <w:keepLines/>
        <w:pageBreakBefore w:val="0"/>
        <w:widowControl w:val="0"/>
        <w:kinsoku/>
        <w:wordWrap/>
        <w:overflowPunct/>
        <w:topLinePunct/>
        <w:autoSpaceDE/>
        <w:autoSpaceDN/>
        <w:bidi w:val="0"/>
        <w:adjustRightInd/>
        <w:snapToGrid/>
        <w:spacing w:before="0" w:after="0" w:line="450" w:lineRule="exact"/>
        <w:textAlignment w:val="auto"/>
        <w:rPr>
          <w:rFonts w:cs="Times New Roman"/>
          <w:color w:val="000000" w:themeColor="text1"/>
          <w:sz w:val="24"/>
          <w:szCs w:val="24"/>
          <w14:textFill>
            <w14:solidFill>
              <w14:schemeClr w14:val="tx1"/>
            </w14:solidFill>
          </w14:textFill>
        </w:rPr>
      </w:pPr>
      <w:bookmarkStart w:id="12" w:name="_Toc16296"/>
      <w:r>
        <w:rPr>
          <w:rFonts w:cs="Times New Roman"/>
          <w:color w:val="000000" w:themeColor="text1"/>
          <w:sz w:val="24"/>
          <w:szCs w:val="24"/>
          <w14:textFill>
            <w14:solidFill>
              <w14:schemeClr w14:val="tx1"/>
            </w14:solidFill>
          </w14:textFill>
        </w:rPr>
        <w:t>3.</w:t>
      </w:r>
      <w:r>
        <w:rPr>
          <w:rFonts w:hint="eastAsia" w:cs="Times New Roman"/>
          <w:color w:val="000000" w:themeColor="text1"/>
          <w:sz w:val="24"/>
          <w:szCs w:val="24"/>
          <w:highlight w:val="none"/>
          <w14:textFill>
            <w14:solidFill>
              <w14:schemeClr w14:val="tx1"/>
            </w14:solidFill>
          </w14:textFill>
        </w:rPr>
        <w:t>7</w:t>
      </w:r>
      <w:r>
        <w:rPr>
          <w:rFonts w:hint="eastAsia" w:cs="Times New Roman"/>
          <w:color w:val="000000" w:themeColor="text1"/>
          <w:sz w:val="24"/>
          <w:szCs w:val="24"/>
          <w:highlight w:val="none"/>
          <w:lang w:val="en-US" w:eastAsia="zh-CN"/>
          <w14:textFill>
            <w14:solidFill>
              <w14:schemeClr w14:val="tx1"/>
            </w14:solidFill>
          </w14:textFill>
        </w:rPr>
        <w:t xml:space="preserve"> </w:t>
      </w:r>
      <w:r>
        <w:rPr>
          <w:rFonts w:cs="Times New Roman"/>
          <w:color w:val="000000" w:themeColor="text1"/>
          <w:sz w:val="24"/>
          <w:szCs w:val="24"/>
          <w:highlight w:val="none"/>
          <w14:textFill>
            <w14:solidFill>
              <w14:schemeClr w14:val="tx1"/>
            </w14:solidFill>
          </w14:textFill>
        </w:rPr>
        <w:t>项目</w:t>
      </w:r>
      <w:r>
        <w:rPr>
          <w:rFonts w:hint="eastAsia" w:cs="Times New Roman"/>
          <w:color w:val="000000" w:themeColor="text1"/>
          <w:sz w:val="24"/>
          <w:szCs w:val="24"/>
          <w:highlight w:val="none"/>
          <w14:textFill>
            <w14:solidFill>
              <w14:schemeClr w14:val="tx1"/>
            </w14:solidFill>
          </w14:textFill>
        </w:rPr>
        <w:t>投资</w:t>
      </w:r>
      <w:bookmarkEnd w:id="12"/>
    </w:p>
    <w:p>
      <w:pPr>
        <w:pageBreakBefore w:val="0"/>
        <w:widowControl w:val="0"/>
        <w:kinsoku/>
        <w:wordWrap/>
        <w:overflowPunct/>
        <w:topLinePunct/>
        <w:autoSpaceDE/>
        <w:autoSpaceDN/>
        <w:bidi w:val="0"/>
        <w:adjustRightInd/>
        <w:snapToGrid/>
        <w:spacing w:line="450" w:lineRule="exact"/>
        <w:ind w:firstLine="480" w:firstLineChars="200"/>
        <w:textAlignment w:val="auto"/>
        <w:rPr>
          <w:rFonts w:hint="eastAsia"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pacing w:val="0"/>
          <w:position w:val="0"/>
          <w:sz w:val="24"/>
          <w:szCs w:val="24"/>
          <w14:textFill>
            <w14:solidFill>
              <w14:schemeClr w14:val="tx1"/>
            </w14:solidFill>
          </w14:textFill>
        </w:rPr>
        <w:t>项目</w:t>
      </w:r>
      <w:r>
        <w:rPr>
          <w:rFonts w:hint="eastAsia" w:ascii="Times New Roman" w:hAnsi="Times New Roman" w:eastAsiaTheme="minorEastAsia"/>
          <w:color w:val="000000" w:themeColor="text1"/>
          <w:spacing w:val="0"/>
          <w:position w:val="0"/>
          <w:sz w:val="24"/>
          <w:szCs w:val="24"/>
          <w:lang w:val="en-US" w:eastAsia="zh-CN"/>
          <w14:textFill>
            <w14:solidFill>
              <w14:schemeClr w14:val="tx1"/>
            </w14:solidFill>
          </w14:textFill>
        </w:rPr>
        <w:t>计划</w:t>
      </w:r>
      <w:r>
        <w:rPr>
          <w:rFonts w:hint="eastAsia" w:ascii="Times New Roman" w:hAnsi="Times New Roman" w:eastAsiaTheme="minorEastAsia"/>
          <w:color w:val="000000" w:themeColor="text1"/>
          <w:spacing w:val="0"/>
          <w:position w:val="0"/>
          <w:sz w:val="24"/>
          <w:szCs w:val="24"/>
          <w14:textFill>
            <w14:solidFill>
              <w14:schemeClr w14:val="tx1"/>
            </w14:solidFill>
          </w14:textFill>
        </w:rPr>
        <w:t>总投资</w:t>
      </w:r>
      <w:r>
        <w:rPr>
          <w:rFonts w:hint="eastAsia" w:ascii="Times New Roman" w:hAnsi="Times New Roman" w:eastAsia="宋体" w:cs="Times New Roman"/>
          <w:spacing w:val="0"/>
          <w:position w:val="0"/>
          <w:sz w:val="24"/>
          <w:szCs w:val="24"/>
          <w:lang w:val="en-US" w:eastAsia="zh-CN"/>
        </w:rPr>
        <w:t>176.3</w:t>
      </w:r>
      <w:r>
        <w:rPr>
          <w:rFonts w:ascii="宋体" w:hAnsi="宋体" w:eastAsia="宋体" w:cs="宋体"/>
          <w:spacing w:val="0"/>
          <w:position w:val="0"/>
          <w:sz w:val="24"/>
          <w:szCs w:val="24"/>
        </w:rPr>
        <w:t>万元，其中环保投资</w:t>
      </w:r>
      <w:r>
        <w:rPr>
          <w:rFonts w:hint="eastAsia" w:ascii="Times New Roman" w:hAnsi="Times New Roman" w:eastAsia="宋体" w:cs="Times New Roman"/>
          <w:spacing w:val="0"/>
          <w:position w:val="0"/>
          <w:sz w:val="24"/>
          <w:szCs w:val="24"/>
          <w:lang w:val="en-US" w:eastAsia="zh-CN"/>
        </w:rPr>
        <w:t>12.5</w:t>
      </w:r>
      <w:r>
        <w:rPr>
          <w:rFonts w:ascii="宋体" w:hAnsi="宋体" w:eastAsia="宋体" w:cs="宋体"/>
          <w:spacing w:val="0"/>
          <w:position w:val="0"/>
          <w:sz w:val="24"/>
          <w:szCs w:val="24"/>
        </w:rPr>
        <w:t>万元，占总投资的</w:t>
      </w:r>
      <w:r>
        <w:rPr>
          <w:rFonts w:hint="eastAsia" w:ascii="Times New Roman" w:hAnsi="Times New Roman" w:eastAsia="宋体" w:cs="Times New Roman"/>
          <w:spacing w:val="0"/>
          <w:position w:val="0"/>
          <w:sz w:val="24"/>
          <w:szCs w:val="24"/>
          <w:lang w:val="en-US" w:eastAsia="zh-CN"/>
        </w:rPr>
        <w:t>7.09</w:t>
      </w:r>
      <w:r>
        <w:rPr>
          <w:rFonts w:ascii="Times New Roman" w:hAnsi="Times New Roman" w:eastAsia="Times New Roman" w:cs="Times New Roman"/>
          <w:spacing w:val="0"/>
          <w:position w:val="0"/>
          <w:sz w:val="24"/>
          <w:szCs w:val="24"/>
        </w:rPr>
        <w:t>%</w:t>
      </w:r>
      <w:r>
        <w:rPr>
          <w:rFonts w:hint="eastAsia" w:ascii="Times New Roman" w:hAnsi="Times New Roman" w:eastAsiaTheme="minorEastAsia"/>
          <w:color w:val="000000" w:themeColor="text1"/>
          <w:sz w:val="24"/>
          <w:szCs w:val="24"/>
          <w14:textFill>
            <w14:solidFill>
              <w14:schemeClr w14:val="tx1"/>
            </w14:solidFill>
          </w14:textFill>
        </w:rPr>
        <w:t>。</w:t>
      </w:r>
    </w:p>
    <w:p>
      <w:pPr>
        <w:pStyle w:val="2"/>
        <w:rPr>
          <w:rFonts w:hint="eastAsia"/>
          <w:lang w:val="en-US" w:eastAsia="zh-CN"/>
        </w:rPr>
      </w:pPr>
      <w:r>
        <w:rPr>
          <w:rFonts w:hint="eastAsia" w:ascii="Times New Roman" w:hAnsi="Times New Roman" w:eastAsiaTheme="minorEastAsia"/>
          <w:color w:val="000000" w:themeColor="text1"/>
          <w:spacing w:val="0"/>
          <w:position w:val="0"/>
          <w:sz w:val="24"/>
          <w:szCs w:val="24"/>
          <w14:textFill>
            <w14:solidFill>
              <w14:schemeClr w14:val="tx1"/>
            </w14:solidFill>
          </w14:textFill>
        </w:rPr>
        <w:t>项目</w:t>
      </w:r>
      <w:r>
        <w:rPr>
          <w:rFonts w:hint="eastAsia" w:ascii="Times New Roman" w:hAnsi="Times New Roman" w:eastAsiaTheme="minorEastAsia"/>
          <w:color w:val="000000" w:themeColor="text1"/>
          <w:spacing w:val="0"/>
          <w:position w:val="0"/>
          <w:sz w:val="24"/>
          <w:szCs w:val="24"/>
          <w:lang w:val="en-US" w:eastAsia="zh-CN"/>
          <w14:textFill>
            <w14:solidFill>
              <w14:schemeClr w14:val="tx1"/>
            </w14:solidFill>
          </w14:textFill>
        </w:rPr>
        <w:t>实际</w:t>
      </w:r>
      <w:r>
        <w:rPr>
          <w:rFonts w:hint="eastAsia" w:ascii="Times New Roman" w:hAnsi="Times New Roman" w:eastAsiaTheme="minorEastAsia"/>
          <w:color w:val="000000" w:themeColor="text1"/>
          <w:spacing w:val="0"/>
          <w:position w:val="0"/>
          <w:sz w:val="24"/>
          <w:szCs w:val="24"/>
          <w14:textFill>
            <w14:solidFill>
              <w14:schemeClr w14:val="tx1"/>
            </w14:solidFill>
          </w14:textFill>
        </w:rPr>
        <w:t>总投资</w:t>
      </w:r>
      <w:r>
        <w:rPr>
          <w:rFonts w:hint="eastAsia" w:ascii="Times New Roman" w:hAnsi="Times New Roman" w:eastAsia="宋体" w:cs="Times New Roman"/>
          <w:spacing w:val="0"/>
          <w:position w:val="0"/>
          <w:sz w:val="24"/>
          <w:szCs w:val="24"/>
          <w:lang w:val="en-US" w:eastAsia="zh-CN"/>
        </w:rPr>
        <w:t>176.3</w:t>
      </w:r>
      <w:r>
        <w:rPr>
          <w:rFonts w:ascii="宋体" w:hAnsi="宋体" w:eastAsia="宋体" w:cs="宋体"/>
          <w:spacing w:val="0"/>
          <w:position w:val="0"/>
          <w:sz w:val="24"/>
          <w:szCs w:val="24"/>
        </w:rPr>
        <w:t>万元，其中环保投资</w:t>
      </w:r>
      <w:r>
        <w:rPr>
          <w:rFonts w:hint="eastAsia" w:ascii="Times New Roman" w:hAnsi="Times New Roman" w:eastAsia="宋体" w:cs="Times New Roman"/>
          <w:spacing w:val="0"/>
          <w:position w:val="0"/>
          <w:sz w:val="24"/>
          <w:szCs w:val="24"/>
          <w:lang w:val="en-US" w:eastAsia="zh-CN"/>
        </w:rPr>
        <w:t>12.5</w:t>
      </w:r>
      <w:r>
        <w:rPr>
          <w:rFonts w:ascii="宋体" w:hAnsi="宋体" w:eastAsia="宋体" w:cs="宋体"/>
          <w:spacing w:val="0"/>
          <w:position w:val="0"/>
          <w:sz w:val="24"/>
          <w:szCs w:val="24"/>
        </w:rPr>
        <w:t>万元，占总投资的</w:t>
      </w:r>
      <w:r>
        <w:rPr>
          <w:rFonts w:hint="eastAsia" w:ascii="Times New Roman" w:hAnsi="Times New Roman" w:eastAsia="宋体" w:cs="Times New Roman"/>
          <w:spacing w:val="0"/>
          <w:position w:val="0"/>
          <w:sz w:val="24"/>
          <w:szCs w:val="24"/>
          <w:lang w:val="en-US" w:eastAsia="zh-CN"/>
        </w:rPr>
        <w:t>7.09</w:t>
      </w:r>
      <w:r>
        <w:rPr>
          <w:rFonts w:ascii="Times New Roman" w:hAnsi="Times New Roman" w:eastAsia="Times New Roman" w:cs="Times New Roman"/>
          <w:spacing w:val="0"/>
          <w:position w:val="0"/>
          <w:sz w:val="24"/>
          <w:szCs w:val="24"/>
        </w:rPr>
        <w:t>%</w:t>
      </w:r>
      <w:r>
        <w:rPr>
          <w:rFonts w:hint="eastAsia" w:ascii="Times New Roman" w:hAnsi="Times New Roman" w:eastAsiaTheme="minorEastAsia"/>
          <w:color w:val="000000" w:themeColor="text1"/>
          <w:sz w:val="24"/>
          <w:szCs w:val="24"/>
          <w14:textFill>
            <w14:solidFill>
              <w14:schemeClr w14:val="tx1"/>
            </w14:solidFill>
          </w14:textFill>
        </w:rPr>
        <w:t>。</w:t>
      </w:r>
    </w:p>
    <w:p>
      <w:pPr>
        <w:pStyle w:val="5"/>
        <w:pageBreakBefore w:val="0"/>
        <w:widowControl w:val="0"/>
        <w:kinsoku/>
        <w:wordWrap/>
        <w:overflowPunct/>
        <w:topLinePunct/>
        <w:autoSpaceDE/>
        <w:autoSpaceDN/>
        <w:bidi w:val="0"/>
        <w:adjustRightInd/>
        <w:snapToGrid/>
        <w:spacing w:before="0" w:after="0" w:line="450" w:lineRule="exact"/>
        <w:textAlignment w:val="auto"/>
        <w:rPr>
          <w:rFonts w:cs="Times New Roman"/>
          <w:color w:val="000000" w:themeColor="text1"/>
          <w:sz w:val="24"/>
          <w:szCs w:val="24"/>
          <w14:textFill>
            <w14:solidFill>
              <w14:schemeClr w14:val="tx1"/>
            </w14:solidFill>
          </w14:textFill>
        </w:rPr>
      </w:pPr>
      <w:bookmarkStart w:id="13" w:name="_Toc31945"/>
      <w:r>
        <w:rPr>
          <w:rFonts w:cs="Times New Roman"/>
          <w:color w:val="000000" w:themeColor="text1"/>
          <w:sz w:val="24"/>
          <w:szCs w:val="24"/>
          <w14:textFill>
            <w14:solidFill>
              <w14:schemeClr w14:val="tx1"/>
            </w14:solidFill>
          </w14:textFill>
        </w:rPr>
        <w:t>3.</w:t>
      </w:r>
      <w:r>
        <w:rPr>
          <w:rFonts w:hint="eastAsia" w:cs="Times New Roman"/>
          <w:color w:val="000000" w:themeColor="text1"/>
          <w:sz w:val="24"/>
          <w:szCs w:val="24"/>
          <w14:textFill>
            <w14:solidFill>
              <w14:schemeClr w14:val="tx1"/>
            </w14:solidFill>
          </w14:textFill>
        </w:rPr>
        <w:t>8</w:t>
      </w:r>
      <w:r>
        <w:rPr>
          <w:rFonts w:hint="eastAsia" w:cs="Times New Roman"/>
          <w:color w:val="000000" w:themeColor="text1"/>
          <w:sz w:val="24"/>
          <w:szCs w:val="24"/>
          <w:lang w:val="en-US" w:eastAsia="zh-CN"/>
          <w14:textFill>
            <w14:solidFill>
              <w14:schemeClr w14:val="tx1"/>
            </w14:solidFill>
          </w14:textFill>
        </w:rPr>
        <w:t xml:space="preserve"> </w:t>
      </w:r>
      <w:r>
        <w:rPr>
          <w:rFonts w:cs="Times New Roman"/>
          <w:color w:val="000000" w:themeColor="text1"/>
          <w:sz w:val="24"/>
          <w:szCs w:val="24"/>
          <w14:textFill>
            <w14:solidFill>
              <w14:schemeClr w14:val="tx1"/>
            </w14:solidFill>
          </w14:textFill>
        </w:rPr>
        <w:t>项目变动情况</w:t>
      </w:r>
      <w:bookmarkEnd w:id="13"/>
    </w:p>
    <w:p>
      <w:pPr>
        <w:pageBreakBefore w:val="0"/>
        <w:widowControl w:val="0"/>
        <w:kinsoku/>
        <w:wordWrap/>
        <w:overflowPunct/>
        <w:topLinePunct/>
        <w:autoSpaceDE/>
        <w:autoSpaceDN/>
        <w:bidi w:val="0"/>
        <w:adjustRightInd/>
        <w:snapToGrid/>
        <w:spacing w:line="450" w:lineRule="exact"/>
        <w:ind w:firstLine="480" w:firstLineChars="200"/>
        <w:textAlignment w:val="auto"/>
        <w:rPr>
          <w:rFonts w:hint="default"/>
          <w:color w:val="auto"/>
          <w:sz w:val="24"/>
          <w:szCs w:val="24"/>
          <w:highlight w:val="yellow"/>
          <w:lang w:val="en-US" w:eastAsia="zh-CN"/>
        </w:rPr>
      </w:pPr>
      <w:r>
        <w:rPr>
          <w:rFonts w:hint="eastAsia" w:ascii="Times New Roman" w:hAnsi="Times New Roman" w:eastAsiaTheme="minorEastAsia"/>
          <w:color w:val="000000" w:themeColor="text1"/>
          <w:sz w:val="24"/>
          <w:szCs w:val="24"/>
          <w14:textFill>
            <w14:solidFill>
              <w14:schemeClr w14:val="tx1"/>
            </w14:solidFill>
          </w14:textFill>
        </w:rPr>
        <w:t>经现</w:t>
      </w:r>
      <w:r>
        <w:rPr>
          <w:rFonts w:hint="eastAsia" w:ascii="Times New Roman" w:hAnsi="Times New Roman" w:eastAsiaTheme="minorEastAsia"/>
          <w:color w:val="000000" w:themeColor="text1"/>
          <w:sz w:val="24"/>
          <w:szCs w:val="24"/>
          <w:highlight w:val="none"/>
          <w14:textFill>
            <w14:solidFill>
              <w14:schemeClr w14:val="tx1"/>
            </w14:solidFill>
          </w14:textFill>
        </w:rPr>
        <w:t>场调查和与建设单位核实，</w:t>
      </w:r>
      <w:r>
        <w:rPr>
          <w:rFonts w:hint="default" w:ascii="Times New Roman" w:hAnsi="Times New Roman" w:cs="Times New Roman" w:eastAsiaTheme="minorEastAsia"/>
          <w:color w:val="000000"/>
          <w:sz w:val="24"/>
          <w:szCs w:val="24"/>
          <w:highlight w:val="none"/>
        </w:rPr>
        <w:t>对照关于印发《污染影响类建设项目重点变动清单（试行）》的通知（环办环评函[2020]688号），</w:t>
      </w:r>
      <w:r>
        <w:rPr>
          <w:rFonts w:hint="eastAsia" w:ascii="Times New Roman" w:hAnsi="Times New Roman" w:eastAsiaTheme="minorEastAsia"/>
          <w:color w:val="000000" w:themeColor="text1"/>
          <w:sz w:val="24"/>
          <w:szCs w:val="24"/>
          <w:highlight w:val="none"/>
          <w14:textFill>
            <w14:solidFill>
              <w14:schemeClr w14:val="tx1"/>
            </w14:solidFill>
          </w14:textFill>
        </w:rPr>
        <w:t>本项目的性质、规模、地点、生产工艺</w:t>
      </w:r>
      <w:r>
        <w:rPr>
          <w:rFonts w:hint="eastAsia" w:ascii="Times New Roman" w:hAnsi="Times New Roman" w:eastAsiaTheme="minorEastAsia"/>
          <w:color w:val="000000" w:themeColor="text1"/>
          <w:sz w:val="24"/>
          <w:szCs w:val="24"/>
          <w:highlight w:val="none"/>
          <w:lang w:eastAsia="zh-CN"/>
          <w14:textFill>
            <w14:solidFill>
              <w14:schemeClr w14:val="tx1"/>
            </w14:solidFill>
          </w14:textFill>
        </w:rPr>
        <w:t>、</w:t>
      </w:r>
      <w:r>
        <w:rPr>
          <w:rFonts w:hint="eastAsia" w:ascii="Times New Roman" w:hAnsi="Times New Roman" w:eastAsiaTheme="minorEastAsia"/>
          <w:color w:val="000000" w:themeColor="text1"/>
          <w:sz w:val="24"/>
          <w:szCs w:val="24"/>
          <w:highlight w:val="none"/>
          <w:lang w:val="en-US" w:eastAsia="zh-CN"/>
          <w14:textFill>
            <w14:solidFill>
              <w14:schemeClr w14:val="tx1"/>
            </w14:solidFill>
          </w14:textFill>
        </w:rPr>
        <w:t>治理设施均</w:t>
      </w:r>
      <w:r>
        <w:rPr>
          <w:rFonts w:hint="eastAsia" w:ascii="Times New Roman" w:hAnsi="Times New Roman" w:eastAsiaTheme="minorEastAsia"/>
          <w:color w:val="000000" w:themeColor="text1"/>
          <w:sz w:val="24"/>
          <w:szCs w:val="24"/>
          <w:highlight w:val="none"/>
          <w14:textFill>
            <w14:solidFill>
              <w14:schemeClr w14:val="tx1"/>
            </w14:solidFill>
          </w14:textFill>
        </w:rPr>
        <w:t>未发生变化</w:t>
      </w:r>
      <w:r>
        <w:rPr>
          <w:rFonts w:hint="eastAsia" w:ascii="Times New Roman" w:hAnsi="Times New Roman" w:eastAsiaTheme="minorEastAsia"/>
          <w:color w:val="000000" w:themeColor="text1"/>
          <w:sz w:val="24"/>
          <w:szCs w:val="24"/>
          <w:highlight w:val="none"/>
          <w:lang w:eastAsia="zh-CN"/>
          <w14:textFill>
            <w14:solidFill>
              <w14:schemeClr w14:val="tx1"/>
            </w14:solidFill>
          </w14:textFill>
        </w:rPr>
        <w:t>。</w:t>
      </w:r>
    </w:p>
    <w:p>
      <w:pPr>
        <w:pageBreakBefore w:val="0"/>
        <w:kinsoku/>
        <w:wordWrap/>
        <w:overflowPunct/>
        <w:topLinePunct/>
        <w:bidi w:val="0"/>
        <w:rPr>
          <w:rFonts w:hint="default"/>
          <w:lang w:val="en-US" w:eastAsia="zh-CN"/>
        </w:rPr>
      </w:pPr>
      <w:r>
        <w:rPr>
          <w:rFonts w:hint="default"/>
          <w:lang w:val="en-US" w:eastAsia="zh-CN"/>
        </w:rPr>
        <w:br w:type="page"/>
      </w:r>
    </w:p>
    <w:p>
      <w:pPr>
        <w:pStyle w:val="4"/>
        <w:keepNext w:val="0"/>
        <w:keepLines w:val="0"/>
        <w:pageBreakBefore w:val="0"/>
        <w:widowControl w:val="0"/>
        <w:kinsoku/>
        <w:wordWrap/>
        <w:overflowPunct/>
        <w:topLinePunct/>
        <w:autoSpaceDE/>
        <w:autoSpaceDN/>
        <w:bidi w:val="0"/>
        <w:adjustRightInd/>
        <w:snapToGrid/>
        <w:spacing w:before="0" w:after="0" w:line="450" w:lineRule="exact"/>
        <w:ind w:right="0"/>
        <w:jc w:val="both"/>
        <w:textAlignment w:val="auto"/>
        <w:rPr>
          <w:rFonts w:hint="default" w:ascii="Times New Roman" w:hAnsi="Times New Roman" w:eastAsia="宋体" w:cs="Times New Roman"/>
          <w:color w:val="000000" w:themeColor="text1"/>
          <w:spacing w:val="0"/>
          <w:sz w:val="24"/>
          <w:szCs w:val="24"/>
          <w14:textFill>
            <w14:solidFill>
              <w14:schemeClr w14:val="tx1"/>
            </w14:solidFill>
          </w14:textFill>
        </w:rPr>
      </w:pPr>
      <w:bookmarkStart w:id="14" w:name="_Toc1198"/>
      <w:r>
        <w:rPr>
          <w:rFonts w:hint="default" w:ascii="Times New Roman" w:hAnsi="Times New Roman" w:eastAsia="宋体" w:cs="Times New Roman"/>
          <w:color w:val="000000" w:themeColor="text1"/>
          <w:spacing w:val="0"/>
          <w:sz w:val="24"/>
          <w:szCs w:val="24"/>
          <w14:textFill>
            <w14:solidFill>
              <w14:schemeClr w14:val="tx1"/>
            </w14:solidFill>
          </w14:textFill>
        </w:rPr>
        <w:t>4</w:t>
      </w:r>
      <w:r>
        <w:rPr>
          <w:rFonts w:hint="eastAsia" w:cs="Times New Roman"/>
          <w:color w:val="000000" w:themeColor="text1"/>
          <w:spacing w:val="0"/>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spacing w:val="0"/>
          <w:sz w:val="24"/>
          <w:szCs w:val="24"/>
          <w14:textFill>
            <w14:solidFill>
              <w14:schemeClr w14:val="tx1"/>
            </w14:solidFill>
          </w14:textFill>
        </w:rPr>
        <w:t>环境保护设施</w:t>
      </w:r>
      <w:bookmarkEnd w:id="14"/>
    </w:p>
    <w:p>
      <w:pPr>
        <w:pStyle w:val="5"/>
        <w:keepNext w:val="0"/>
        <w:keepLines w:val="0"/>
        <w:pageBreakBefore w:val="0"/>
        <w:widowControl w:val="0"/>
        <w:kinsoku/>
        <w:wordWrap/>
        <w:overflowPunct/>
        <w:topLinePunct/>
        <w:autoSpaceDE/>
        <w:autoSpaceDN/>
        <w:bidi w:val="0"/>
        <w:adjustRightInd/>
        <w:snapToGrid/>
        <w:spacing w:before="0" w:after="0" w:line="450" w:lineRule="exact"/>
        <w:ind w:right="0"/>
        <w:jc w:val="both"/>
        <w:textAlignment w:val="auto"/>
        <w:rPr>
          <w:rFonts w:hint="default" w:ascii="Times New Roman" w:hAnsi="Times New Roman" w:eastAsia="宋体" w:cs="Times New Roman"/>
          <w:color w:val="000000" w:themeColor="text1"/>
          <w:spacing w:val="0"/>
          <w:sz w:val="24"/>
          <w:szCs w:val="24"/>
          <w14:textFill>
            <w14:solidFill>
              <w14:schemeClr w14:val="tx1"/>
            </w14:solidFill>
          </w14:textFill>
        </w:rPr>
      </w:pPr>
      <w:bookmarkStart w:id="15" w:name="_Toc23633"/>
      <w:r>
        <w:rPr>
          <w:rFonts w:hint="default" w:ascii="Times New Roman" w:hAnsi="Times New Roman" w:eastAsia="宋体" w:cs="Times New Roman"/>
          <w:color w:val="000000" w:themeColor="text1"/>
          <w:spacing w:val="0"/>
          <w:sz w:val="24"/>
          <w:szCs w:val="24"/>
          <w14:textFill>
            <w14:solidFill>
              <w14:schemeClr w14:val="tx1"/>
            </w14:solidFill>
          </w14:textFill>
        </w:rPr>
        <w:t>4.1</w:t>
      </w:r>
      <w:r>
        <w:rPr>
          <w:rFonts w:hint="eastAsia" w:eastAsia="宋体" w:cs="Times New Roman"/>
          <w:color w:val="000000" w:themeColor="text1"/>
          <w:spacing w:val="0"/>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spacing w:val="0"/>
          <w:sz w:val="24"/>
          <w:szCs w:val="24"/>
          <w14:textFill>
            <w14:solidFill>
              <w14:schemeClr w14:val="tx1"/>
            </w14:solidFill>
          </w14:textFill>
        </w:rPr>
        <w:t>污染物治理及处置设施</w:t>
      </w:r>
      <w:bookmarkEnd w:id="15"/>
    </w:p>
    <w:p>
      <w:pPr>
        <w:pStyle w:val="6"/>
        <w:keepNext w:val="0"/>
        <w:keepLines w:val="0"/>
        <w:pageBreakBefore w:val="0"/>
        <w:widowControl w:val="0"/>
        <w:kinsoku/>
        <w:wordWrap/>
        <w:overflowPunct/>
        <w:topLinePunct/>
        <w:autoSpaceDE/>
        <w:autoSpaceDN/>
        <w:bidi w:val="0"/>
        <w:adjustRightInd/>
        <w:snapToGrid/>
        <w:spacing w:before="0" w:after="0" w:line="450" w:lineRule="exact"/>
        <w:ind w:right="0"/>
        <w:jc w:val="both"/>
        <w:textAlignment w:val="auto"/>
        <w:rPr>
          <w:rFonts w:hint="default" w:ascii="Times New Roman" w:hAnsi="Times New Roman" w:eastAsia="宋体" w:cs="Times New Roman"/>
          <w:color w:val="000000" w:themeColor="text1"/>
          <w:spacing w:val="0"/>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pacing w:val="0"/>
          <w:sz w:val="24"/>
          <w:szCs w:val="24"/>
          <w14:textFill>
            <w14:solidFill>
              <w14:schemeClr w14:val="tx1"/>
            </w14:solidFill>
          </w14:textFill>
        </w:rPr>
        <w:t>4.1.1</w:t>
      </w:r>
      <w:r>
        <w:rPr>
          <w:rFonts w:hint="eastAsia" w:eastAsia="宋体" w:cs="Times New Roman"/>
          <w:color w:val="000000" w:themeColor="text1"/>
          <w:spacing w:val="0"/>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spacing w:val="0"/>
          <w:sz w:val="24"/>
          <w:szCs w:val="24"/>
          <w14:textFill>
            <w14:solidFill>
              <w14:schemeClr w14:val="tx1"/>
            </w14:solidFill>
          </w14:textFill>
        </w:rPr>
        <w:t>废</w:t>
      </w:r>
      <w:r>
        <w:rPr>
          <w:rFonts w:hint="default" w:ascii="Times New Roman" w:hAnsi="Times New Roman" w:eastAsia="宋体" w:cs="Times New Roman"/>
          <w:color w:val="000000" w:themeColor="text1"/>
          <w:spacing w:val="0"/>
          <w:sz w:val="24"/>
          <w:szCs w:val="24"/>
          <w:lang w:val="en-US" w:eastAsia="zh-CN"/>
          <w14:textFill>
            <w14:solidFill>
              <w14:schemeClr w14:val="tx1"/>
            </w14:solidFill>
          </w14:textFill>
        </w:rPr>
        <w:t>水</w:t>
      </w:r>
    </w:p>
    <w:p>
      <w:pPr>
        <w:keepNext w:val="0"/>
        <w:keepLines w:val="0"/>
        <w:pageBreakBefore w:val="0"/>
        <w:widowControl w:val="0"/>
        <w:kinsoku/>
        <w:wordWrap/>
        <w:overflowPunct/>
        <w:topLinePunct/>
        <w:autoSpaceDE/>
        <w:autoSpaceDN/>
        <w:bidi w:val="0"/>
        <w:adjustRightInd/>
        <w:snapToGrid/>
        <w:spacing w:line="450" w:lineRule="exact"/>
        <w:ind w:left="0" w:right="0" w:firstLine="480" w:firstLineChars="200"/>
        <w:jc w:val="both"/>
        <w:textAlignment w:val="auto"/>
        <w:rPr>
          <w:rFonts w:hint="default" w:ascii="Times New Roman" w:hAnsi="Times New Roman" w:eastAsia="宋体" w:cs="Times New Roman"/>
          <w:spacing w:val="0"/>
          <w:kern w:val="0"/>
          <w:sz w:val="24"/>
          <w:szCs w:val="24"/>
        </w:rPr>
      </w:pPr>
      <w:r>
        <w:rPr>
          <w:rFonts w:hint="default" w:ascii="Times New Roman" w:hAnsi="Times New Roman" w:eastAsia="宋体" w:cs="Times New Roman"/>
          <w:color w:val="auto"/>
          <w:kern w:val="2"/>
          <w:sz w:val="24"/>
          <w:szCs w:val="24"/>
          <w:lang w:val="en-US" w:eastAsia="zh-CN" w:bidi="ar-SA"/>
        </w:rPr>
        <w:t>本项目产生的废水经污水管网排入南堡经济开发区污水处理厂统一处理</w:t>
      </w:r>
      <w:r>
        <w:rPr>
          <w:rFonts w:hint="default" w:ascii="Times New Roman" w:hAnsi="Times New Roman" w:eastAsia="宋体" w:cs="Times New Roman"/>
          <w:spacing w:val="0"/>
          <w:kern w:val="0"/>
          <w:sz w:val="24"/>
          <w:szCs w:val="24"/>
        </w:rPr>
        <w:t>。现有工程污水处理站工艺流程见图</w:t>
      </w:r>
      <w:r>
        <w:rPr>
          <w:rFonts w:hint="default" w:ascii="Times New Roman" w:hAnsi="Times New Roman" w:eastAsia="宋体" w:cs="Times New Roman"/>
          <w:spacing w:val="0"/>
          <w:kern w:val="0"/>
          <w:sz w:val="24"/>
          <w:szCs w:val="24"/>
          <w:lang w:val="en-US" w:eastAsia="zh-CN"/>
        </w:rPr>
        <w:t>4</w:t>
      </w:r>
      <w:r>
        <w:rPr>
          <w:rFonts w:hint="default" w:ascii="Times New Roman" w:hAnsi="Times New Roman" w:eastAsia="宋体" w:cs="Times New Roman"/>
          <w:spacing w:val="0"/>
          <w:kern w:val="0"/>
          <w:sz w:val="24"/>
          <w:szCs w:val="24"/>
        </w:rPr>
        <w:t>-1。</w:t>
      </w:r>
    </w:p>
    <w:p>
      <w:pPr>
        <w:keepNext w:val="0"/>
        <w:keepLines w:val="0"/>
        <w:pageBreakBefore w:val="0"/>
        <w:widowControl w:val="0"/>
        <w:kinsoku/>
        <w:wordWrap/>
        <w:overflowPunct/>
        <w:topLinePunct/>
        <w:autoSpaceDE/>
        <w:autoSpaceDN/>
        <w:bidi w:val="0"/>
        <w:adjustRightInd/>
        <w:snapToGrid/>
        <w:spacing w:line="240" w:lineRule="auto"/>
        <w:ind w:left="0" w:right="0" w:firstLine="420" w:firstLineChars="200"/>
        <w:jc w:val="center"/>
        <w:textAlignment w:val="auto"/>
        <w:rPr>
          <w:rFonts w:hint="default" w:ascii="Times New Roman" w:hAnsi="Times New Roman" w:eastAsia="宋体" w:cs="Times New Roman"/>
          <w:spacing w:val="0"/>
          <w:kern w:val="0"/>
          <w:sz w:val="24"/>
          <w:szCs w:val="24"/>
        </w:rPr>
      </w:pPr>
      <w:r>
        <w:drawing>
          <wp:inline distT="0" distB="0" distL="114300" distR="114300">
            <wp:extent cx="3931285" cy="405130"/>
            <wp:effectExtent l="0" t="0" r="12065" b="13970"/>
            <wp:docPr id="15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图片 4"/>
                    <pic:cNvPicPr>
                      <a:picLocks noChangeAspect="1"/>
                    </pic:cNvPicPr>
                  </pic:nvPicPr>
                  <pic:blipFill>
                    <a:blip r:embed="rId11"/>
                    <a:stretch>
                      <a:fillRect/>
                    </a:stretch>
                  </pic:blipFill>
                  <pic:spPr>
                    <a:xfrm>
                      <a:off x="0" y="0"/>
                      <a:ext cx="3931285" cy="405130"/>
                    </a:xfrm>
                    <a:prstGeom prst="rect">
                      <a:avLst/>
                    </a:prstGeom>
                    <a:noFill/>
                    <a:ln>
                      <a:noFill/>
                    </a:ln>
                  </pic:spPr>
                </pic:pic>
              </a:graphicData>
            </a:graphic>
          </wp:inline>
        </w:drawing>
      </w:r>
    </w:p>
    <w:p>
      <w:pPr>
        <w:keepNext w:val="0"/>
        <w:keepLines w:val="0"/>
        <w:pageBreakBefore w:val="0"/>
        <w:widowControl w:val="0"/>
        <w:kinsoku/>
        <w:wordWrap/>
        <w:overflowPunct/>
        <w:topLinePunct/>
        <w:autoSpaceDE/>
        <w:autoSpaceDN/>
        <w:bidi w:val="0"/>
        <w:adjustRightInd/>
        <w:snapToGrid/>
        <w:spacing w:line="240" w:lineRule="auto"/>
        <w:ind w:right="0"/>
        <w:jc w:val="center"/>
        <w:textAlignment w:val="auto"/>
        <w:rPr>
          <w:rFonts w:hint="default" w:ascii="Times New Roman" w:hAnsi="Times New Roman" w:eastAsia="宋体" w:cs="Times New Roman"/>
          <w:b/>
          <w:bCs/>
          <w:spacing w:val="0"/>
          <w:kern w:val="0"/>
          <w:sz w:val="21"/>
          <w:szCs w:val="21"/>
          <w:lang w:val="en-US" w:eastAsia="zh-CN"/>
        </w:rPr>
      </w:pPr>
      <w:r>
        <w:rPr>
          <w:rFonts w:hint="default" w:ascii="Times New Roman" w:hAnsi="Times New Roman" w:eastAsia="宋体" w:cs="Times New Roman"/>
          <w:b/>
          <w:bCs/>
          <w:spacing w:val="0"/>
          <w:kern w:val="0"/>
          <w:sz w:val="21"/>
          <w:szCs w:val="21"/>
        </w:rPr>
        <w:t>图</w:t>
      </w:r>
      <w:r>
        <w:rPr>
          <w:rFonts w:hint="default" w:ascii="Times New Roman" w:hAnsi="Times New Roman" w:eastAsia="宋体" w:cs="Times New Roman"/>
          <w:b/>
          <w:bCs/>
          <w:spacing w:val="0"/>
          <w:kern w:val="0"/>
          <w:sz w:val="21"/>
          <w:szCs w:val="21"/>
          <w:lang w:val="en-US" w:eastAsia="zh-CN"/>
        </w:rPr>
        <w:t>4</w:t>
      </w:r>
      <w:r>
        <w:rPr>
          <w:rFonts w:hint="default" w:ascii="Times New Roman" w:hAnsi="Times New Roman" w:eastAsia="宋体" w:cs="Times New Roman"/>
          <w:b/>
          <w:bCs/>
          <w:spacing w:val="0"/>
          <w:kern w:val="0"/>
          <w:sz w:val="21"/>
          <w:szCs w:val="21"/>
        </w:rPr>
        <w:t>-1</w:t>
      </w:r>
      <w:r>
        <w:rPr>
          <w:rFonts w:hint="eastAsia" w:ascii="Times New Roman" w:hAnsi="Times New Roman" w:eastAsia="宋体" w:cs="Times New Roman"/>
          <w:b/>
          <w:bCs/>
          <w:spacing w:val="0"/>
          <w:kern w:val="0"/>
          <w:sz w:val="21"/>
          <w:szCs w:val="21"/>
          <w:lang w:val="en-US" w:eastAsia="zh-CN"/>
        </w:rPr>
        <w:t xml:space="preserve">  </w:t>
      </w:r>
      <w:r>
        <w:rPr>
          <w:rFonts w:hint="default" w:ascii="Times New Roman" w:hAnsi="Times New Roman" w:eastAsia="宋体" w:cs="Times New Roman"/>
          <w:b/>
          <w:bCs/>
          <w:spacing w:val="0"/>
          <w:sz w:val="21"/>
          <w:szCs w:val="21"/>
        </w:rPr>
        <w:t>污水站污水处理工艺简图</w:t>
      </w:r>
    </w:p>
    <w:p>
      <w:pPr>
        <w:pStyle w:val="6"/>
        <w:keepNext w:val="0"/>
        <w:keepLines w:val="0"/>
        <w:pageBreakBefore w:val="0"/>
        <w:widowControl w:val="0"/>
        <w:kinsoku/>
        <w:wordWrap/>
        <w:overflowPunct/>
        <w:topLinePunct/>
        <w:autoSpaceDE/>
        <w:autoSpaceDN/>
        <w:bidi w:val="0"/>
        <w:adjustRightInd/>
        <w:snapToGrid/>
        <w:spacing w:before="0" w:after="0" w:line="450" w:lineRule="exact"/>
        <w:jc w:val="both"/>
        <w:textAlignment w:val="auto"/>
        <w:rPr>
          <w:color w:val="000000" w:themeColor="text1"/>
          <w14:textFill>
            <w14:solidFill>
              <w14:schemeClr w14:val="tx1"/>
            </w14:solidFill>
          </w14:textFill>
        </w:rPr>
      </w:pPr>
      <w:r>
        <w:rPr>
          <w:color w:val="000000" w:themeColor="text1"/>
          <w14:textFill>
            <w14:solidFill>
              <w14:schemeClr w14:val="tx1"/>
            </w14:solidFill>
          </w14:textFill>
        </w:rPr>
        <w:t>4.1.</w:t>
      </w:r>
      <w:r>
        <w:rPr>
          <w:rFonts w:hint="eastAsia"/>
          <w:color w:val="000000" w:themeColor="text1"/>
          <w:lang w:val="en-US" w:eastAsia="zh-CN"/>
          <w14:textFill>
            <w14:solidFill>
              <w14:schemeClr w14:val="tx1"/>
            </w14:solidFill>
          </w14:textFill>
        </w:rPr>
        <w:t xml:space="preserve">2 </w:t>
      </w:r>
      <w:r>
        <w:rPr>
          <w:color w:val="000000" w:themeColor="text1"/>
          <w14:textFill>
            <w14:solidFill>
              <w14:schemeClr w14:val="tx1"/>
            </w14:solidFill>
          </w14:textFill>
        </w:rPr>
        <w:t>噪声</w:t>
      </w:r>
    </w:p>
    <w:p>
      <w:pPr>
        <w:pStyle w:val="67"/>
        <w:keepNext w:val="0"/>
        <w:keepLines w:val="0"/>
        <w:pageBreakBefore w:val="0"/>
        <w:widowControl w:val="0"/>
        <w:kinsoku/>
        <w:wordWrap/>
        <w:overflowPunct/>
        <w:topLinePunct/>
        <w:autoSpaceDE/>
        <w:autoSpaceDN/>
        <w:bidi w:val="0"/>
        <w:adjustRightInd/>
        <w:snapToGrid/>
        <w:spacing w:line="450" w:lineRule="exact"/>
        <w:ind w:left="0" w:firstLine="480" w:firstLineChars="200"/>
        <w:jc w:val="both"/>
        <w:textAlignment w:val="auto"/>
        <w:rPr>
          <w:rFonts w:hint="default" w:ascii="Times New Roman" w:hAnsi="Times New Roman" w:eastAsia="宋体" w:cs="Times New Roman"/>
          <w:color w:val="000000" w:themeColor="text1"/>
          <w:spacing w:val="0"/>
          <w:position w:val="0"/>
          <w:sz w:val="24"/>
          <w:szCs w:val="24"/>
          <w:lang w:eastAsia="zh-CN"/>
          <w14:textFill>
            <w14:solidFill>
              <w14:schemeClr w14:val="tx1"/>
            </w14:solidFill>
          </w14:textFill>
        </w:rPr>
      </w:pPr>
      <w:r>
        <w:rPr>
          <w:rFonts w:hint="default" w:ascii="Times New Roman" w:hAnsi="Times New Roman" w:eastAsia="宋体" w:cs="Times New Roman"/>
          <w:color w:val="000000" w:themeColor="text1"/>
          <w:spacing w:val="0"/>
          <w:kern w:val="24"/>
          <w:position w:val="0"/>
          <w:sz w:val="24"/>
          <w:szCs w:val="24"/>
          <w14:textFill>
            <w14:solidFill>
              <w14:schemeClr w14:val="tx1"/>
            </w14:solidFill>
          </w14:textFill>
        </w:rPr>
        <w:t>项目</w:t>
      </w:r>
      <w:r>
        <w:rPr>
          <w:rFonts w:hint="default" w:ascii="Times New Roman" w:hAnsi="Times New Roman" w:eastAsia="宋体" w:cs="Times New Roman"/>
          <w:bCs/>
          <w:color w:val="000000" w:themeColor="text1"/>
          <w:spacing w:val="0"/>
          <w:position w:val="0"/>
          <w:sz w:val="24"/>
          <w:szCs w:val="24"/>
          <w14:textFill>
            <w14:solidFill>
              <w14:schemeClr w14:val="tx1"/>
            </w14:solidFill>
          </w14:textFill>
        </w:rPr>
        <w:t>噪声主要</w:t>
      </w:r>
      <w:r>
        <w:rPr>
          <w:rFonts w:hint="default" w:ascii="Times New Roman" w:hAnsi="Times New Roman" w:eastAsia="宋体" w:cs="Times New Roman"/>
          <w:bCs/>
          <w:color w:val="000000" w:themeColor="text1"/>
          <w:spacing w:val="0"/>
          <w:position w:val="0"/>
          <w:sz w:val="24"/>
          <w:szCs w:val="24"/>
          <w:lang w:val="en-US" w:eastAsia="zh-CN"/>
          <w14:textFill>
            <w14:solidFill>
              <w14:schemeClr w14:val="tx1"/>
            </w14:solidFill>
          </w14:textFill>
        </w:rPr>
        <w:t>为</w:t>
      </w:r>
      <w:r>
        <w:rPr>
          <w:rFonts w:hint="default" w:ascii="Times New Roman" w:hAnsi="Times New Roman" w:eastAsia="宋体" w:cs="Times New Roman"/>
          <w:color w:val="auto"/>
          <w:kern w:val="2"/>
          <w:sz w:val="24"/>
          <w:szCs w:val="24"/>
          <w:lang w:val="en-US" w:eastAsia="zh-CN" w:bidi="ar-SA"/>
        </w:rPr>
        <w:t>泵类设备运行时产生的噪声，通过选用低噪声设备、基础减振、厂区合理布局等措施降噪</w:t>
      </w:r>
      <w:r>
        <w:rPr>
          <w:rFonts w:hint="default" w:ascii="Times New Roman" w:hAnsi="Times New Roman" w:eastAsia="宋体" w:cs="Times New Roman"/>
          <w:spacing w:val="0"/>
          <w:position w:val="0"/>
          <w:sz w:val="24"/>
          <w:szCs w:val="24"/>
          <w:lang w:eastAsia="zh-CN"/>
        </w:rPr>
        <w:t>。</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261" w:type="dxa"/>
            <w:vAlign w:val="center"/>
          </w:tcPr>
          <w:p>
            <w:pPr>
              <w:pStyle w:val="67"/>
              <w:keepNext w:val="0"/>
              <w:keepLines w:val="0"/>
              <w:pageBreakBefore w:val="0"/>
              <w:widowControl w:val="0"/>
              <w:kinsoku/>
              <w:wordWrap/>
              <w:overflowPunct/>
              <w:topLinePunct/>
              <w:autoSpaceDE/>
              <w:autoSpaceDN/>
              <w:bidi w:val="0"/>
              <w:adjustRightInd/>
              <w:snapToGrid/>
              <w:spacing w:line="360" w:lineRule="auto"/>
              <w:jc w:val="center"/>
              <w:textAlignment w:val="auto"/>
              <w:rPr>
                <w:rFonts w:hint="default" w:ascii="Times New Roman" w:hAnsi="Times New Roman" w:eastAsia="宋体" w:cs="Times New Roman"/>
                <w:color w:val="000000" w:themeColor="text1"/>
                <w:spacing w:val="0"/>
                <w:position w:val="0"/>
                <w:sz w:val="24"/>
                <w:szCs w:val="24"/>
                <w:vertAlign w:val="baseline"/>
                <w:lang w:eastAsia="zh-CN"/>
                <w14:textFill>
                  <w14:solidFill>
                    <w14:schemeClr w14:val="tx1"/>
                  </w14:solidFill>
                </w14:textFill>
              </w:rPr>
            </w:pPr>
            <w:r>
              <w:rPr>
                <w:rFonts w:hint="default" w:ascii="Times New Roman" w:hAnsi="Times New Roman" w:eastAsia="宋体" w:cs="Times New Roman"/>
                <w:color w:val="000000" w:themeColor="text1"/>
                <w:spacing w:val="0"/>
                <w:position w:val="0"/>
                <w:sz w:val="24"/>
                <w:szCs w:val="24"/>
                <w:vertAlign w:val="baseline"/>
                <w:lang w:eastAsia="zh-CN"/>
                <w14:textFill>
                  <w14:solidFill>
                    <w14:schemeClr w14:val="tx1"/>
                  </w14:solidFill>
                </w14:textFill>
              </w:rPr>
              <w:drawing>
                <wp:inline distT="0" distB="0" distL="114300" distR="114300">
                  <wp:extent cx="2568575" cy="1926590"/>
                  <wp:effectExtent l="0" t="0" r="3175" b="16510"/>
                  <wp:docPr id="1" name="图片 1" descr="微信图片_20230731174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30731174913"/>
                          <pic:cNvPicPr>
                            <a:picLocks noChangeAspect="1"/>
                          </pic:cNvPicPr>
                        </pic:nvPicPr>
                        <pic:blipFill>
                          <a:blip r:embed="rId12"/>
                          <a:stretch>
                            <a:fillRect/>
                          </a:stretch>
                        </pic:blipFill>
                        <pic:spPr>
                          <a:xfrm>
                            <a:off x="0" y="0"/>
                            <a:ext cx="2568575" cy="1926590"/>
                          </a:xfrm>
                          <a:prstGeom prst="rect">
                            <a:avLst/>
                          </a:prstGeom>
                        </pic:spPr>
                      </pic:pic>
                    </a:graphicData>
                  </a:graphic>
                </wp:inline>
              </w:drawing>
            </w:r>
          </w:p>
        </w:tc>
        <w:tc>
          <w:tcPr>
            <w:tcW w:w="4261" w:type="dxa"/>
            <w:vAlign w:val="center"/>
          </w:tcPr>
          <w:p>
            <w:pPr>
              <w:pStyle w:val="67"/>
              <w:keepNext w:val="0"/>
              <w:keepLines w:val="0"/>
              <w:pageBreakBefore w:val="0"/>
              <w:widowControl w:val="0"/>
              <w:kinsoku/>
              <w:wordWrap/>
              <w:overflowPunct/>
              <w:topLinePunct/>
              <w:autoSpaceDE/>
              <w:autoSpaceDN/>
              <w:bidi w:val="0"/>
              <w:adjustRightInd/>
              <w:snapToGrid/>
              <w:spacing w:line="360" w:lineRule="auto"/>
              <w:jc w:val="center"/>
              <w:textAlignment w:val="auto"/>
              <w:rPr>
                <w:rFonts w:hint="default" w:ascii="Times New Roman" w:hAnsi="Times New Roman" w:eastAsia="宋体" w:cs="Times New Roman"/>
                <w:color w:val="000000" w:themeColor="text1"/>
                <w:spacing w:val="0"/>
                <w:position w:val="0"/>
                <w:sz w:val="24"/>
                <w:szCs w:val="24"/>
                <w:vertAlign w:val="baseline"/>
                <w:lang w:eastAsia="zh-CN"/>
                <w14:textFill>
                  <w14:solidFill>
                    <w14:schemeClr w14:val="tx1"/>
                  </w14:solidFill>
                </w14:textFill>
              </w:rPr>
            </w:pPr>
            <w:r>
              <w:rPr>
                <w:rFonts w:hint="default" w:ascii="Times New Roman" w:hAnsi="Times New Roman" w:eastAsia="宋体" w:cs="Times New Roman"/>
                <w:color w:val="000000" w:themeColor="text1"/>
                <w:spacing w:val="0"/>
                <w:position w:val="0"/>
                <w:sz w:val="24"/>
                <w:szCs w:val="24"/>
                <w:vertAlign w:val="baseline"/>
                <w:lang w:eastAsia="zh-CN"/>
                <w14:textFill>
                  <w14:solidFill>
                    <w14:schemeClr w14:val="tx1"/>
                  </w14:solidFill>
                </w14:textFill>
              </w:rPr>
              <w:drawing>
                <wp:inline distT="0" distB="0" distL="114300" distR="114300">
                  <wp:extent cx="2556510" cy="1917065"/>
                  <wp:effectExtent l="0" t="0" r="15240" b="6985"/>
                  <wp:docPr id="2" name="图片 2" descr="微信图片_202307311749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307311749134"/>
                          <pic:cNvPicPr>
                            <a:picLocks noChangeAspect="1"/>
                          </pic:cNvPicPr>
                        </pic:nvPicPr>
                        <pic:blipFill>
                          <a:blip r:embed="rId13"/>
                          <a:stretch>
                            <a:fillRect/>
                          </a:stretch>
                        </pic:blipFill>
                        <pic:spPr>
                          <a:xfrm>
                            <a:off x="0" y="0"/>
                            <a:ext cx="2556510" cy="191706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522" w:type="dxa"/>
            <w:gridSpan w:val="2"/>
            <w:vAlign w:val="center"/>
          </w:tcPr>
          <w:p>
            <w:pPr>
              <w:pStyle w:val="67"/>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pacing w:val="0"/>
                <w:position w:val="0"/>
                <w:sz w:val="24"/>
                <w:szCs w:val="24"/>
                <w:vertAlign w:val="baseline"/>
                <w:lang w:val="en-US" w:eastAsia="zh-CN"/>
                <w14:textFill>
                  <w14:solidFill>
                    <w14:schemeClr w14:val="tx1"/>
                  </w14:solidFill>
                </w14:textFill>
              </w:rPr>
            </w:pPr>
            <w:r>
              <w:rPr>
                <w:rFonts w:hint="eastAsia" w:ascii="Times New Roman" w:hAnsi="Times New Roman" w:cs="Times New Roman"/>
                <w:color w:val="000000" w:themeColor="text1"/>
                <w:spacing w:val="0"/>
                <w:position w:val="0"/>
                <w:sz w:val="21"/>
                <w:szCs w:val="21"/>
                <w:vertAlign w:val="baseline"/>
                <w:lang w:val="en-US" w:eastAsia="zh-CN"/>
                <w14:textFill>
                  <w14:solidFill>
                    <w14:schemeClr w14:val="tx1"/>
                  </w14:solidFill>
                </w14:textFill>
              </w:rPr>
              <w:t>设备基础减振</w:t>
            </w:r>
            <w:r>
              <w:rPr>
                <w:rFonts w:hint="default" w:ascii="Times New Roman" w:hAnsi="Times New Roman" w:cs="Times New Roman"/>
                <w:color w:val="000000" w:themeColor="text1"/>
                <w:spacing w:val="0"/>
                <w:position w:val="0"/>
                <w:sz w:val="21"/>
                <w:szCs w:val="21"/>
                <w:vertAlign w:val="baseline"/>
                <w:lang w:val="en-US" w:eastAsia="zh-CN"/>
                <w14:textFill>
                  <w14:solidFill>
                    <w14:schemeClr w14:val="tx1"/>
                  </w14:solidFill>
                </w14:textFill>
              </w:rPr>
              <w:t>、厂区合理布局</w:t>
            </w:r>
          </w:p>
        </w:tc>
      </w:tr>
    </w:tbl>
    <w:p>
      <w:pPr>
        <w:pStyle w:val="6"/>
        <w:keepNext w:val="0"/>
        <w:keepLines w:val="0"/>
        <w:pageBreakBefore w:val="0"/>
        <w:widowControl w:val="0"/>
        <w:kinsoku/>
        <w:wordWrap/>
        <w:overflowPunct/>
        <w:topLinePunct/>
        <w:autoSpaceDE/>
        <w:autoSpaceDN/>
        <w:bidi w:val="0"/>
        <w:adjustRightInd/>
        <w:snapToGrid/>
        <w:spacing w:before="0" w:after="0" w:line="450" w:lineRule="exact"/>
        <w:jc w:val="both"/>
        <w:rPr>
          <w:color w:val="000000" w:themeColor="text1"/>
          <w14:textFill>
            <w14:solidFill>
              <w14:schemeClr w14:val="tx1"/>
            </w14:solidFill>
          </w14:textFill>
        </w:rPr>
      </w:pPr>
      <w:r>
        <w:rPr>
          <w:color w:val="000000" w:themeColor="text1"/>
          <w14:textFill>
            <w14:solidFill>
              <w14:schemeClr w14:val="tx1"/>
            </w14:solidFill>
          </w14:textFill>
        </w:rPr>
        <w:t>4.1.</w:t>
      </w:r>
      <w:r>
        <w:rPr>
          <w:rFonts w:hint="eastAsia"/>
          <w:color w:val="000000" w:themeColor="text1"/>
          <w:lang w:val="en-US" w:eastAsia="zh-CN"/>
          <w14:textFill>
            <w14:solidFill>
              <w14:schemeClr w14:val="tx1"/>
            </w14:solidFill>
          </w14:textFill>
        </w:rPr>
        <w:t xml:space="preserve">3 </w:t>
      </w:r>
      <w:r>
        <w:rPr>
          <w:color w:val="000000" w:themeColor="text1"/>
          <w14:textFill>
            <w14:solidFill>
              <w14:schemeClr w14:val="tx1"/>
            </w14:solidFill>
          </w14:textFill>
        </w:rPr>
        <w:t>固体废物</w:t>
      </w:r>
    </w:p>
    <w:p>
      <w:pPr>
        <w:keepNext w:val="0"/>
        <w:keepLines w:val="0"/>
        <w:pageBreakBefore w:val="0"/>
        <w:widowControl w:val="0"/>
        <w:numPr>
          <w:ilvl w:val="0"/>
          <w:numId w:val="0"/>
        </w:numPr>
        <w:kinsoku/>
        <w:wordWrap/>
        <w:overflowPunct/>
        <w:topLinePunct/>
        <w:autoSpaceDE/>
        <w:autoSpaceDN/>
        <w:bidi w:val="0"/>
        <w:adjustRightInd/>
        <w:snapToGrid/>
        <w:spacing w:line="450" w:lineRule="exact"/>
        <w:ind w:firstLine="480" w:firstLineChars="200"/>
        <w:jc w:val="both"/>
        <w:textAlignment w:val="auto"/>
        <w:rPr>
          <w:rFonts w:hint="default" w:ascii="Times New Roman" w:hAnsi="Times New Roman" w:eastAsia="宋体" w:cs="Times New Roman"/>
          <w:spacing w:val="0"/>
          <w:kern w:val="0"/>
          <w:position w:val="0"/>
          <w:sz w:val="24"/>
          <w:szCs w:val="24"/>
        </w:rPr>
      </w:pPr>
      <w:r>
        <w:rPr>
          <w:rFonts w:hint="default" w:ascii="Times New Roman" w:hAnsi="Times New Roman" w:eastAsia="宋体" w:cs="Times New Roman"/>
          <w:color w:val="auto"/>
          <w:kern w:val="2"/>
          <w:sz w:val="24"/>
          <w:szCs w:val="24"/>
          <w:lang w:val="en-US" w:eastAsia="zh-CN" w:bidi="ar-SA"/>
        </w:rPr>
        <w:t>本项目产生的固体废物为脱盐水制备装置的废滤膜</w:t>
      </w:r>
      <w:r>
        <w:rPr>
          <w:rFonts w:hint="eastAsia" w:ascii="Times New Roman" w:hAnsi="Times New Roman" w:eastAsia="宋体" w:cs="Times New Roman"/>
          <w:color w:val="auto"/>
          <w:kern w:val="2"/>
          <w:sz w:val="24"/>
          <w:szCs w:val="24"/>
          <w:lang w:val="en-US" w:eastAsia="zh-CN" w:bidi="ar-SA"/>
        </w:rPr>
        <w:t>，</w:t>
      </w:r>
      <w:r>
        <w:rPr>
          <w:rFonts w:hint="default" w:ascii="Times New Roman" w:hAnsi="Times New Roman" w:eastAsia="宋体" w:cs="Times New Roman"/>
          <w:color w:val="auto"/>
          <w:kern w:val="2"/>
          <w:sz w:val="24"/>
          <w:szCs w:val="24"/>
          <w:lang w:val="en-US" w:eastAsia="zh-CN" w:bidi="ar-SA"/>
        </w:rPr>
        <w:t>由厂家定期更换回收；项目未新增员工，无新增生活垃圾</w:t>
      </w:r>
      <w:r>
        <w:rPr>
          <w:rFonts w:hint="default" w:ascii="Times New Roman" w:hAnsi="Times New Roman" w:eastAsia="宋体" w:cs="Times New Roman"/>
          <w:spacing w:val="0"/>
          <w:kern w:val="0"/>
          <w:position w:val="0"/>
          <w:sz w:val="24"/>
          <w:szCs w:val="24"/>
        </w:rPr>
        <w:t>。</w:t>
      </w:r>
    </w:p>
    <w:p>
      <w:pPr>
        <w:pStyle w:val="5"/>
        <w:pageBreakBefore w:val="0"/>
        <w:kinsoku/>
        <w:wordWrap/>
        <w:overflowPunct/>
        <w:topLinePunct w:val="0"/>
        <w:autoSpaceDE/>
        <w:autoSpaceDN/>
        <w:bidi w:val="0"/>
        <w:adjustRightInd/>
        <w:snapToGrid/>
        <w:spacing w:before="0" w:after="0" w:line="360" w:lineRule="auto"/>
        <w:rPr>
          <w:rFonts w:hint="eastAsia" w:ascii="Times New Roman" w:hAnsi="Times New Roman" w:cs="Times New Roman"/>
          <w:color w:val="000000" w:themeColor="text1"/>
          <w:sz w:val="24"/>
          <w:szCs w:val="24"/>
          <w:lang w:val="en-US" w:eastAsia="zh-CN"/>
          <w14:textFill>
            <w14:solidFill>
              <w14:schemeClr w14:val="tx1"/>
            </w14:solidFill>
          </w14:textFill>
        </w:rPr>
      </w:pPr>
      <w:bookmarkStart w:id="16" w:name="_Toc16352"/>
      <w:r>
        <w:rPr>
          <w:rFonts w:hint="eastAsia" w:ascii="Times New Roman" w:hAnsi="Times New Roman" w:cs="Times New Roman"/>
          <w:color w:val="000000" w:themeColor="text1"/>
          <w:sz w:val="24"/>
          <w:szCs w:val="24"/>
          <w:lang w:val="en-US" w:eastAsia="zh-CN"/>
          <w14:textFill>
            <w14:solidFill>
              <w14:schemeClr w14:val="tx1"/>
            </w14:solidFill>
          </w14:textFill>
        </w:rPr>
        <w:t>4.2</w:t>
      </w:r>
      <w:r>
        <w:rPr>
          <w:rFonts w:hint="eastAsia" w:cs="Times New Roman"/>
          <w:color w:val="000000" w:themeColor="text1"/>
          <w:sz w:val="24"/>
          <w:szCs w:val="24"/>
          <w:lang w:val="en-US" w:eastAsia="zh-CN"/>
          <w14:textFill>
            <w14:solidFill>
              <w14:schemeClr w14:val="tx1"/>
            </w14:solidFill>
          </w14:textFill>
        </w:rPr>
        <w:t xml:space="preserve"> </w:t>
      </w:r>
      <w:r>
        <w:rPr>
          <w:rFonts w:hint="eastAsia" w:ascii="Times New Roman" w:hAnsi="Times New Roman" w:cs="Times New Roman"/>
          <w:color w:val="000000" w:themeColor="text1"/>
          <w:sz w:val="24"/>
          <w:szCs w:val="24"/>
          <w:lang w:val="en-US" w:eastAsia="zh-CN"/>
          <w14:textFill>
            <w14:solidFill>
              <w14:schemeClr w14:val="tx1"/>
            </w14:solidFill>
          </w14:textFill>
        </w:rPr>
        <w:t>其他环境保护设施</w:t>
      </w:r>
      <w:bookmarkEnd w:id="16"/>
    </w:p>
    <w:p>
      <w:pPr>
        <w:pStyle w:val="67"/>
        <w:spacing w:before="78" w:line="221" w:lineRule="auto"/>
        <w:rPr>
          <w:rFonts w:hint="eastAsia" w:eastAsiaTheme="minorEastAsia"/>
          <w:color w:val="000000" w:themeColor="text1"/>
          <w:lang w:eastAsia="zh-CN"/>
          <w14:textFill>
            <w14:solidFill>
              <w14:schemeClr w14:val="tx1"/>
            </w14:solidFill>
          </w14:textFill>
        </w:rPr>
      </w:pPr>
      <w:r>
        <w:rPr>
          <w:rFonts w:hint="eastAsia" w:ascii="Times New Roman" w:hAnsi="Times New Roman" w:cs="Times New Roman" w:eastAsiaTheme="majorEastAsia"/>
          <w:b/>
          <w:bCs/>
          <w:color w:val="000000" w:themeColor="text1"/>
          <w:kern w:val="2"/>
          <w:sz w:val="24"/>
          <w:szCs w:val="24"/>
          <w:lang w:val="en-US" w:eastAsia="zh-CN" w:bidi="ar-SA"/>
          <w14:textFill>
            <w14:solidFill>
              <w14:schemeClr w14:val="tx1"/>
            </w14:solidFill>
          </w14:textFill>
        </w:rPr>
        <w:t>4.2.1 土壤及地下水污染防治措施</w:t>
      </w:r>
    </w:p>
    <w:p>
      <w:pPr>
        <w:pStyle w:val="67"/>
        <w:spacing w:before="78" w:line="339" w:lineRule="auto"/>
        <w:ind w:left="7" w:firstLine="480" w:firstLineChars="200"/>
        <w:jc w:val="both"/>
        <w:rPr>
          <w:rFonts w:hint="default" w:ascii="Times New Roman" w:hAnsi="Times New Roman" w:eastAsia="宋体" w:cs="Times New Roman"/>
          <w:color w:val="auto"/>
          <w:kern w:val="2"/>
          <w:sz w:val="24"/>
          <w:szCs w:val="24"/>
          <w:highlight w:val="yellow"/>
          <w:lang w:val="en-US" w:eastAsia="zh-CN" w:bidi="ar-SA"/>
        </w:rPr>
      </w:pPr>
      <w:r>
        <w:rPr>
          <w:rFonts w:hint="default" w:ascii="Times New Roman" w:hAnsi="Times New Roman" w:eastAsia="宋体" w:cs="Times New Roman"/>
          <w:color w:val="auto"/>
          <w:kern w:val="2"/>
          <w:sz w:val="24"/>
          <w:szCs w:val="24"/>
          <w:lang w:val="en-US" w:eastAsia="zh-CN" w:bidi="ar-SA"/>
        </w:rPr>
        <w:t>项目不存在地下水、土壤污染途径，为防止企业生产运行对地下水环境、土壤环境的影响，厂区已采取防渗措施，不会对厂区地下水、土壤环境造成影响。</w:t>
      </w:r>
    </w:p>
    <w:p>
      <w:pPr>
        <w:pStyle w:val="67"/>
        <w:spacing w:before="78" w:line="221" w:lineRule="auto"/>
        <w:rPr>
          <w:rFonts w:hint="eastAsia" w:ascii="Times New Roman" w:hAnsi="Times New Roman" w:cs="Times New Roman" w:eastAsiaTheme="majorEastAsia"/>
          <w:b/>
          <w:bCs/>
          <w:color w:val="000000" w:themeColor="text1"/>
          <w:kern w:val="2"/>
          <w:sz w:val="24"/>
          <w:szCs w:val="24"/>
          <w:lang w:val="en-US" w:eastAsia="zh-CN" w:bidi="ar-SA"/>
          <w14:textFill>
            <w14:solidFill>
              <w14:schemeClr w14:val="tx1"/>
            </w14:solidFill>
          </w14:textFill>
        </w:rPr>
      </w:pPr>
      <w:r>
        <w:rPr>
          <w:rFonts w:hint="eastAsia" w:ascii="Times New Roman" w:hAnsi="Times New Roman" w:cs="Times New Roman" w:eastAsiaTheme="majorEastAsia"/>
          <w:b/>
          <w:bCs/>
          <w:color w:val="000000" w:themeColor="text1"/>
          <w:kern w:val="2"/>
          <w:sz w:val="24"/>
          <w:szCs w:val="24"/>
          <w:lang w:val="en-US" w:eastAsia="zh-CN" w:bidi="ar-SA"/>
          <w14:textFill>
            <w14:solidFill>
              <w14:schemeClr w14:val="tx1"/>
            </w14:solidFill>
          </w14:textFill>
        </w:rPr>
        <w:t>4.2.2 环境风险防范设施</w:t>
      </w:r>
    </w:p>
    <w:p>
      <w:pPr>
        <w:keepNext w:val="0"/>
        <w:keepLines w:val="0"/>
        <w:pageBreakBefore w:val="0"/>
        <w:widowControl w:val="0"/>
        <w:numPr>
          <w:ilvl w:val="0"/>
          <w:numId w:val="0"/>
        </w:numPr>
        <w:kinsoku/>
        <w:wordWrap/>
        <w:overflowPunct/>
        <w:topLinePunct/>
        <w:autoSpaceDE/>
        <w:autoSpaceDN/>
        <w:bidi w:val="0"/>
        <w:adjustRightInd/>
        <w:snapToGrid/>
        <w:spacing w:line="450" w:lineRule="exact"/>
        <w:ind w:firstLine="480" w:firstLineChars="200"/>
        <w:jc w:val="both"/>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本项目不存在风险物质，唐山三孚硅业股份有限公司建立了完善的环境风险防控和应急措施制度，配备了必要环境风险应急物资，厂内防范措施完善，能够有效控制环境风险发生，目前尚未发生风险事故对环境造成影响。</w:t>
      </w:r>
    </w:p>
    <w:p>
      <w:pPr>
        <w:keepNext w:val="0"/>
        <w:keepLines w:val="0"/>
        <w:pageBreakBefore w:val="0"/>
        <w:widowControl w:val="0"/>
        <w:numPr>
          <w:ilvl w:val="0"/>
          <w:numId w:val="0"/>
        </w:numPr>
        <w:kinsoku/>
        <w:wordWrap/>
        <w:overflowPunct/>
        <w:topLinePunct/>
        <w:autoSpaceDE/>
        <w:autoSpaceDN/>
        <w:bidi w:val="0"/>
        <w:adjustRightInd/>
        <w:snapToGrid/>
        <w:spacing w:line="450" w:lineRule="exact"/>
        <w:ind w:firstLine="480" w:firstLineChars="200"/>
        <w:jc w:val="both"/>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highlight w:val="none"/>
          <w:lang w:val="en-US" w:eastAsia="zh-CN" w:bidi="ar-SA"/>
        </w:rPr>
        <w:t>202</w:t>
      </w:r>
      <w:r>
        <w:rPr>
          <w:rFonts w:hint="eastAsia" w:ascii="Times New Roman" w:hAnsi="Times New Roman" w:eastAsia="宋体" w:cs="Times New Roman"/>
          <w:color w:val="auto"/>
          <w:kern w:val="2"/>
          <w:sz w:val="24"/>
          <w:szCs w:val="24"/>
          <w:highlight w:val="none"/>
          <w:lang w:val="en-US" w:eastAsia="zh-CN" w:bidi="ar-SA"/>
        </w:rPr>
        <w:t>3</w:t>
      </w:r>
      <w:r>
        <w:rPr>
          <w:rFonts w:hint="default" w:ascii="Times New Roman" w:hAnsi="Times New Roman" w:eastAsia="宋体" w:cs="Times New Roman"/>
          <w:color w:val="auto"/>
          <w:kern w:val="2"/>
          <w:sz w:val="24"/>
          <w:szCs w:val="24"/>
          <w:highlight w:val="none"/>
          <w:lang w:val="en-US" w:eastAsia="zh-CN" w:bidi="ar-SA"/>
        </w:rPr>
        <w:t>年</w:t>
      </w:r>
      <w:r>
        <w:rPr>
          <w:rFonts w:hint="eastAsia" w:ascii="Times New Roman" w:hAnsi="Times New Roman" w:eastAsia="宋体" w:cs="Times New Roman"/>
          <w:color w:val="auto"/>
          <w:kern w:val="2"/>
          <w:sz w:val="24"/>
          <w:szCs w:val="24"/>
          <w:highlight w:val="none"/>
          <w:lang w:val="en-US" w:eastAsia="zh-CN" w:bidi="ar-SA"/>
        </w:rPr>
        <w:t>6</w:t>
      </w:r>
      <w:r>
        <w:rPr>
          <w:rFonts w:hint="default" w:ascii="Times New Roman" w:hAnsi="Times New Roman" w:eastAsia="宋体" w:cs="Times New Roman"/>
          <w:color w:val="auto"/>
          <w:kern w:val="2"/>
          <w:sz w:val="24"/>
          <w:szCs w:val="24"/>
          <w:highlight w:val="none"/>
          <w:lang w:val="en-US" w:eastAsia="zh-CN" w:bidi="ar-SA"/>
        </w:rPr>
        <w:t>月</w:t>
      </w:r>
      <w:r>
        <w:rPr>
          <w:rFonts w:hint="eastAsia" w:ascii="Times New Roman" w:hAnsi="Times New Roman" w:eastAsia="宋体" w:cs="Times New Roman"/>
          <w:color w:val="auto"/>
          <w:kern w:val="2"/>
          <w:sz w:val="24"/>
          <w:szCs w:val="24"/>
          <w:highlight w:val="none"/>
          <w:lang w:val="en-US" w:eastAsia="zh-CN" w:bidi="ar-SA"/>
        </w:rPr>
        <w:t>21</w:t>
      </w:r>
      <w:r>
        <w:rPr>
          <w:rFonts w:hint="default" w:ascii="Times New Roman" w:hAnsi="Times New Roman" w:eastAsia="宋体" w:cs="Times New Roman"/>
          <w:color w:val="auto"/>
          <w:kern w:val="2"/>
          <w:sz w:val="24"/>
          <w:szCs w:val="24"/>
          <w:highlight w:val="none"/>
          <w:lang w:val="en-US" w:eastAsia="zh-CN" w:bidi="ar-SA"/>
        </w:rPr>
        <w:t>日，唐山三孚</w:t>
      </w:r>
      <w:r>
        <w:rPr>
          <w:rFonts w:hint="default" w:ascii="Times New Roman" w:hAnsi="Times New Roman" w:eastAsia="宋体" w:cs="Times New Roman"/>
          <w:bCs/>
          <w:color w:val="000000" w:themeColor="text1"/>
          <w:sz w:val="24"/>
          <w:szCs w:val="24"/>
          <w:highlight w:val="none"/>
          <w14:textFill>
            <w14:solidFill>
              <w14:schemeClr w14:val="tx1"/>
            </w14:solidFill>
          </w14:textFill>
        </w:rPr>
        <w:t>硅业股份</w:t>
      </w:r>
      <w:r>
        <w:rPr>
          <w:rFonts w:hint="default" w:ascii="Times New Roman" w:hAnsi="Times New Roman" w:eastAsia="宋体" w:cs="Times New Roman"/>
          <w:bCs/>
          <w:color w:val="000000" w:themeColor="text1"/>
          <w:sz w:val="24"/>
          <w:szCs w:val="24"/>
          <w:highlight w:val="none"/>
          <w:lang w:eastAsia="zh-CN"/>
          <w14:textFill>
            <w14:solidFill>
              <w14:schemeClr w14:val="tx1"/>
            </w14:solidFill>
          </w14:textFill>
        </w:rPr>
        <w:t>有限公司</w:t>
      </w:r>
      <w:r>
        <w:rPr>
          <w:rFonts w:hint="default" w:ascii="Times New Roman" w:hAnsi="Times New Roman" w:eastAsia="宋体" w:cs="Times New Roman"/>
          <w:color w:val="auto"/>
          <w:kern w:val="2"/>
          <w:sz w:val="24"/>
          <w:szCs w:val="24"/>
          <w:highlight w:val="none"/>
          <w:lang w:val="en-US" w:eastAsia="zh-CN" w:bidi="ar-SA"/>
        </w:rPr>
        <w:t>完成企业事业单位突发环境事件应急预案的备案，备案编号为130209-202</w:t>
      </w:r>
      <w:r>
        <w:rPr>
          <w:rFonts w:hint="eastAsia" w:ascii="Times New Roman" w:hAnsi="Times New Roman" w:eastAsia="宋体" w:cs="Times New Roman"/>
          <w:color w:val="auto"/>
          <w:kern w:val="2"/>
          <w:sz w:val="24"/>
          <w:szCs w:val="24"/>
          <w:highlight w:val="none"/>
          <w:lang w:val="en-US" w:eastAsia="zh-CN" w:bidi="ar-SA"/>
        </w:rPr>
        <w:t>3</w:t>
      </w:r>
      <w:r>
        <w:rPr>
          <w:rFonts w:hint="default" w:ascii="Times New Roman" w:hAnsi="Times New Roman" w:eastAsia="宋体" w:cs="Times New Roman"/>
          <w:color w:val="auto"/>
          <w:kern w:val="2"/>
          <w:sz w:val="24"/>
          <w:szCs w:val="24"/>
          <w:highlight w:val="none"/>
          <w:lang w:val="en-US" w:eastAsia="zh-CN" w:bidi="ar-SA"/>
        </w:rPr>
        <w:t>-0</w:t>
      </w:r>
      <w:r>
        <w:rPr>
          <w:rFonts w:hint="eastAsia" w:ascii="Times New Roman" w:hAnsi="Times New Roman" w:eastAsia="宋体" w:cs="Times New Roman"/>
          <w:color w:val="auto"/>
          <w:kern w:val="2"/>
          <w:sz w:val="24"/>
          <w:szCs w:val="24"/>
          <w:highlight w:val="none"/>
          <w:lang w:val="en-US" w:eastAsia="zh-CN" w:bidi="ar-SA"/>
        </w:rPr>
        <w:t>48</w:t>
      </w:r>
      <w:r>
        <w:rPr>
          <w:rFonts w:hint="default" w:ascii="Times New Roman" w:hAnsi="Times New Roman" w:eastAsia="宋体" w:cs="Times New Roman"/>
          <w:color w:val="auto"/>
          <w:kern w:val="2"/>
          <w:sz w:val="24"/>
          <w:szCs w:val="24"/>
          <w:highlight w:val="none"/>
          <w:lang w:val="en-US" w:eastAsia="zh-CN" w:bidi="ar-SA"/>
        </w:rPr>
        <w:t>-H</w:t>
      </w:r>
      <w:r>
        <w:rPr>
          <w:rFonts w:hint="eastAsia" w:ascii="Times New Roman" w:hAnsi="Times New Roman" w:eastAsia="宋体" w:cs="Times New Roman"/>
          <w:color w:val="auto"/>
          <w:kern w:val="2"/>
          <w:sz w:val="24"/>
          <w:szCs w:val="24"/>
          <w:highlight w:val="none"/>
          <w:lang w:val="en-US" w:eastAsia="zh-CN" w:bidi="ar-SA"/>
        </w:rPr>
        <w:t>。</w:t>
      </w:r>
    </w:p>
    <w:p>
      <w:pPr>
        <w:pStyle w:val="67"/>
        <w:spacing w:before="78" w:line="221" w:lineRule="auto"/>
        <w:ind w:left="103"/>
        <w:rPr>
          <w:rFonts w:hint="eastAsia" w:ascii="Times New Roman" w:hAnsi="Times New Roman" w:cs="Times New Roman" w:eastAsiaTheme="majorEastAsia"/>
          <w:b/>
          <w:bCs/>
          <w:color w:val="000000" w:themeColor="text1"/>
          <w:kern w:val="2"/>
          <w:sz w:val="24"/>
          <w:szCs w:val="24"/>
          <w:lang w:val="en-US" w:eastAsia="zh-CN" w:bidi="ar-SA"/>
          <w14:textFill>
            <w14:solidFill>
              <w14:schemeClr w14:val="tx1"/>
            </w14:solidFill>
          </w14:textFill>
        </w:rPr>
      </w:pPr>
      <w:r>
        <w:rPr>
          <w:rFonts w:hint="eastAsia" w:ascii="Times New Roman" w:hAnsi="Times New Roman" w:cs="Times New Roman" w:eastAsiaTheme="majorEastAsia"/>
          <w:b/>
          <w:bCs/>
          <w:color w:val="000000" w:themeColor="text1"/>
          <w:kern w:val="2"/>
          <w:sz w:val="24"/>
          <w:szCs w:val="24"/>
          <w:lang w:val="en-US" w:eastAsia="zh-CN" w:bidi="ar-SA"/>
          <w14:textFill>
            <w14:solidFill>
              <w14:schemeClr w14:val="tx1"/>
            </w14:solidFill>
          </w14:textFill>
        </w:rPr>
        <w:t>4.2.3 排污许可</w:t>
      </w:r>
    </w:p>
    <w:p>
      <w:pPr>
        <w:keepNext w:val="0"/>
        <w:keepLines w:val="0"/>
        <w:pageBreakBefore w:val="0"/>
        <w:widowControl w:val="0"/>
        <w:numPr>
          <w:ilvl w:val="0"/>
          <w:numId w:val="0"/>
        </w:numPr>
        <w:kinsoku/>
        <w:wordWrap/>
        <w:overflowPunct/>
        <w:topLinePunct/>
        <w:autoSpaceDE/>
        <w:autoSpaceDN/>
        <w:bidi w:val="0"/>
        <w:adjustRightInd/>
        <w:snapToGrid/>
        <w:spacing w:line="450" w:lineRule="exact"/>
        <w:ind w:firstLine="480" w:firstLineChars="200"/>
        <w:jc w:val="both"/>
        <w:textAlignment w:val="auto"/>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唐山三孚硅业股份有限公司于2023年5月5日</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对固定污染源排污许可证进行重新申请</w:t>
      </w:r>
      <w:r>
        <w:rPr>
          <w:rFonts w:hint="eastAsia" w:ascii="Times New Roman" w:hAnsi="Times New Roman" w:eastAsia="宋体" w:cs="Times New Roman"/>
          <w:color w:val="auto"/>
          <w:kern w:val="2"/>
          <w:sz w:val="24"/>
          <w:szCs w:val="24"/>
          <w:lang w:val="en-US" w:eastAsia="zh-CN" w:bidi="ar-SA"/>
        </w:rPr>
        <w:t>，排污许可证编号：9113020079419263XH</w:t>
      </w:r>
      <w:r>
        <w:rPr>
          <w:rFonts w:hint="default" w:ascii="Times New Roman" w:hAnsi="Times New Roman" w:eastAsia="宋体" w:cs="Times New Roman"/>
          <w:color w:val="auto"/>
          <w:kern w:val="2"/>
          <w:sz w:val="24"/>
          <w:szCs w:val="24"/>
          <w:lang w:val="en-US" w:eastAsia="zh-CN" w:bidi="ar-SA"/>
        </w:rPr>
        <w:t>001V</w:t>
      </w:r>
      <w:r>
        <w:rPr>
          <w:rFonts w:hint="eastAsia" w:ascii="Times New Roman" w:hAnsi="Times New Roman" w:eastAsia="宋体" w:cs="Times New Roman"/>
          <w:color w:val="auto"/>
          <w:kern w:val="2"/>
          <w:sz w:val="24"/>
          <w:szCs w:val="24"/>
          <w:lang w:val="en-US" w:eastAsia="zh-CN" w:bidi="ar-SA"/>
        </w:rPr>
        <w:t>，有效期限至2028年5月4日。</w:t>
      </w:r>
    </w:p>
    <w:p>
      <w:pPr>
        <w:pStyle w:val="67"/>
        <w:keepNext w:val="0"/>
        <w:keepLines w:val="0"/>
        <w:pageBreakBefore w:val="0"/>
        <w:widowControl w:val="0"/>
        <w:kinsoku/>
        <w:wordWrap/>
        <w:overflowPunct/>
        <w:autoSpaceDE/>
        <w:autoSpaceDN/>
        <w:bidi w:val="0"/>
        <w:adjustRightInd/>
        <w:snapToGrid/>
        <w:spacing w:line="450" w:lineRule="exact"/>
        <w:ind w:left="0"/>
        <w:rPr>
          <w:rFonts w:hint="default" w:ascii="Times New Roman" w:hAnsi="Times New Roman" w:cs="Times New Roman" w:eastAsiaTheme="majorEastAsia"/>
          <w:b/>
          <w:bCs/>
          <w:color w:val="000000" w:themeColor="text1"/>
          <w:kern w:val="2"/>
          <w:sz w:val="24"/>
          <w:szCs w:val="24"/>
          <w:lang w:val="en-US" w:eastAsia="zh-CN" w:bidi="ar-SA"/>
          <w14:textFill>
            <w14:solidFill>
              <w14:schemeClr w14:val="tx1"/>
            </w14:solidFill>
          </w14:textFill>
        </w:rPr>
      </w:pPr>
      <w:r>
        <w:rPr>
          <w:rFonts w:hint="default" w:ascii="Times New Roman" w:hAnsi="Times New Roman" w:cs="Times New Roman" w:eastAsiaTheme="majorEastAsia"/>
          <w:b/>
          <w:bCs/>
          <w:color w:val="000000" w:themeColor="text1"/>
          <w:kern w:val="2"/>
          <w:sz w:val="24"/>
          <w:szCs w:val="24"/>
          <w:lang w:val="en-US" w:eastAsia="zh-CN" w:bidi="ar-SA"/>
          <w14:textFill>
            <w14:solidFill>
              <w14:schemeClr w14:val="tx1"/>
            </w14:solidFill>
          </w14:textFill>
        </w:rPr>
        <w:t>4.</w:t>
      </w:r>
      <w:r>
        <w:rPr>
          <w:rFonts w:hint="eastAsia" w:ascii="Times New Roman" w:hAnsi="Times New Roman" w:cs="Times New Roman" w:eastAsiaTheme="majorEastAsia"/>
          <w:b/>
          <w:bCs/>
          <w:color w:val="000000" w:themeColor="text1"/>
          <w:kern w:val="2"/>
          <w:sz w:val="24"/>
          <w:szCs w:val="24"/>
          <w:lang w:val="en-US" w:eastAsia="zh-CN" w:bidi="ar-SA"/>
          <w14:textFill>
            <w14:solidFill>
              <w14:schemeClr w14:val="tx1"/>
            </w14:solidFill>
          </w14:textFill>
        </w:rPr>
        <w:t>3 环境保护措施监督检查清单</w:t>
      </w:r>
      <w:r>
        <w:rPr>
          <w:rFonts w:hint="default" w:ascii="Times New Roman" w:hAnsi="Times New Roman" w:cs="Times New Roman" w:eastAsiaTheme="majorEastAsia"/>
          <w:b/>
          <w:bCs/>
          <w:color w:val="000000" w:themeColor="text1"/>
          <w:kern w:val="2"/>
          <w:sz w:val="24"/>
          <w:szCs w:val="24"/>
          <w:lang w:val="en-US" w:eastAsia="zh-CN" w:bidi="ar-SA"/>
          <w14:textFill>
            <w14:solidFill>
              <w14:schemeClr w14:val="tx1"/>
            </w14:solidFill>
          </w14:textFill>
        </w:rPr>
        <w:t>落实情况</w:t>
      </w:r>
    </w:p>
    <w:p>
      <w:pPr>
        <w:pStyle w:val="46"/>
        <w:keepNext w:val="0"/>
        <w:keepLines w:val="0"/>
        <w:pageBreakBefore w:val="0"/>
        <w:widowControl w:val="0"/>
        <w:kinsoku/>
        <w:wordWrap/>
        <w:overflowPunct/>
        <w:topLinePunct/>
        <w:autoSpaceDE/>
        <w:autoSpaceDN/>
        <w:bidi w:val="0"/>
        <w:adjustRightInd/>
        <w:snapToGrid/>
        <w:spacing w:line="450" w:lineRule="exact"/>
        <w:ind w:left="0" w:firstLine="480" w:firstLineChars="200"/>
        <w:jc w:val="both"/>
        <w:rPr>
          <w:rFonts w:hint="default" w:ascii="Times New Roman" w:hAnsi="Times New Roman" w:eastAsia="宋体" w:cs="Times New Roman"/>
          <w:color w:val="auto"/>
          <w:spacing w:val="0"/>
          <w:kern w:val="2"/>
          <w:sz w:val="24"/>
          <w:szCs w:val="24"/>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default" w:ascii="Times New Roman" w:hAnsi="Times New Roman" w:eastAsia="宋体" w:cs="Times New Roman"/>
          <w:color w:val="auto"/>
          <w:sz w:val="24"/>
        </w:rPr>
        <w:t>本项目环境保护措施监督检查清单落实情况见</w:t>
      </w:r>
      <w:r>
        <w:rPr>
          <w:rFonts w:hint="default" w:ascii="Times New Roman" w:hAnsi="Times New Roman" w:eastAsia="宋体" w:cs="Times New Roman"/>
          <w:color w:val="auto"/>
          <w:spacing w:val="0"/>
          <w:kern w:val="2"/>
          <w:sz w:val="24"/>
          <w:szCs w:val="24"/>
        </w:rPr>
        <w:t>表4-</w:t>
      </w:r>
      <w:r>
        <w:rPr>
          <w:rFonts w:hint="eastAsia" w:ascii="Times New Roman" w:hAnsi="Times New Roman" w:eastAsia="宋体" w:cs="Times New Roman"/>
          <w:color w:val="auto"/>
          <w:spacing w:val="0"/>
          <w:kern w:val="2"/>
          <w:sz w:val="24"/>
          <w:szCs w:val="24"/>
          <w:lang w:val="en-US" w:eastAsia="zh-CN"/>
        </w:rPr>
        <w:t>1</w:t>
      </w:r>
      <w:r>
        <w:rPr>
          <w:rFonts w:hint="default" w:ascii="Times New Roman" w:hAnsi="Times New Roman" w:eastAsia="宋体" w:cs="Times New Roman"/>
          <w:color w:val="auto"/>
          <w:spacing w:val="0"/>
          <w:kern w:val="2"/>
          <w:sz w:val="24"/>
          <w:szCs w:val="24"/>
        </w:rPr>
        <w:t>。</w:t>
      </w:r>
    </w:p>
    <w:tbl>
      <w:tblPr>
        <w:tblStyle w:val="66"/>
        <w:tblpPr w:leftFromText="180" w:rightFromText="180" w:vertAnchor="text" w:horzAnchor="page" w:tblpX="1731" w:tblpY="330"/>
        <w:tblOverlap w:val="never"/>
        <w:tblW w:w="827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6"/>
        <w:gridCol w:w="1287"/>
        <w:gridCol w:w="750"/>
        <w:gridCol w:w="1511"/>
        <w:gridCol w:w="2546"/>
        <w:gridCol w:w="102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 w:hRule="atLeast"/>
          <w:jc w:val="center"/>
        </w:trPr>
        <w:tc>
          <w:tcPr>
            <w:tcW w:w="1156" w:type="dxa"/>
            <w:tcBorders>
              <w:top w:val="single" w:color="000000" w:sz="6" w:space="0"/>
              <w:left w:val="single" w:color="000000" w:sz="6" w:space="0"/>
              <w:tl2br w:val="single" w:color="000000" w:sz="2" w:space="0"/>
            </w:tcBorders>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lang w:val="en-US" w:eastAsia="zh-CN"/>
              </w:rPr>
              <w:t xml:space="preserve">    </w:t>
            </w:r>
            <w:r>
              <w:rPr>
                <w:rFonts w:hint="default" w:ascii="Times New Roman" w:hAnsi="Times New Roman" w:eastAsia="宋体" w:cs="Times New Roman"/>
                <w:spacing w:val="0"/>
                <w:w w:val="100"/>
                <w:position w:val="0"/>
                <w:sz w:val="21"/>
                <w:szCs w:val="21"/>
              </w:rPr>
              <w:t>内容</w:t>
            </w:r>
          </w:p>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210" w:firstLineChars="100"/>
              <w:jc w:val="both"/>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要素</w:t>
            </w:r>
          </w:p>
        </w:tc>
        <w:tc>
          <w:tcPr>
            <w:tcW w:w="1287" w:type="dxa"/>
            <w:tcBorders>
              <w:top w:val="single" w:color="000000" w:sz="6" w:space="0"/>
            </w:tcBorders>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排放口(编号、名称)/污染源</w:t>
            </w:r>
          </w:p>
        </w:tc>
        <w:tc>
          <w:tcPr>
            <w:tcW w:w="750" w:type="dxa"/>
            <w:tcBorders>
              <w:top w:val="single" w:color="000000" w:sz="6" w:space="0"/>
            </w:tcBorders>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污染物</w:t>
            </w:r>
          </w:p>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项目</w:t>
            </w:r>
          </w:p>
        </w:tc>
        <w:tc>
          <w:tcPr>
            <w:tcW w:w="1511" w:type="dxa"/>
            <w:tcBorders>
              <w:top w:val="single" w:color="000000" w:sz="6" w:space="0"/>
            </w:tcBorders>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环境保护措施</w:t>
            </w:r>
          </w:p>
        </w:tc>
        <w:tc>
          <w:tcPr>
            <w:tcW w:w="2546" w:type="dxa"/>
            <w:tcBorders>
              <w:top w:val="single" w:color="000000" w:sz="6" w:space="0"/>
              <w:right w:val="single" w:color="000000" w:sz="6" w:space="0"/>
            </w:tcBorders>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执行标准</w:t>
            </w:r>
          </w:p>
        </w:tc>
        <w:tc>
          <w:tcPr>
            <w:tcW w:w="1027" w:type="dxa"/>
            <w:tcBorders>
              <w:top w:val="single" w:color="000000" w:sz="6" w:space="0"/>
              <w:right w:val="single" w:color="000000" w:sz="6" w:space="0"/>
            </w:tcBorders>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lang w:val="en-US" w:eastAsia="zh-CN"/>
              </w:rPr>
            </w:pPr>
            <w:r>
              <w:rPr>
                <w:rFonts w:hint="default" w:ascii="Times New Roman" w:hAnsi="Times New Roman" w:eastAsia="宋体" w:cs="Times New Roman"/>
                <w:spacing w:val="0"/>
                <w:w w:val="100"/>
                <w:position w:val="0"/>
                <w:sz w:val="21"/>
                <w:szCs w:val="21"/>
                <w:lang w:val="en-US" w:eastAsia="zh-CN"/>
              </w:rPr>
              <w:t>落实情况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 w:hRule="atLeast"/>
          <w:jc w:val="center"/>
        </w:trPr>
        <w:tc>
          <w:tcPr>
            <w:tcW w:w="1156" w:type="dxa"/>
            <w:tcBorders>
              <w:left w:val="single" w:color="000000" w:sz="6" w:space="0"/>
            </w:tcBorders>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大气环境</w:t>
            </w:r>
          </w:p>
        </w:tc>
        <w:tc>
          <w:tcPr>
            <w:tcW w:w="1287" w:type="dxa"/>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w:t>
            </w:r>
          </w:p>
        </w:tc>
        <w:tc>
          <w:tcPr>
            <w:tcW w:w="750" w:type="dxa"/>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w:t>
            </w:r>
          </w:p>
        </w:tc>
        <w:tc>
          <w:tcPr>
            <w:tcW w:w="1511" w:type="dxa"/>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w:t>
            </w:r>
          </w:p>
        </w:tc>
        <w:tc>
          <w:tcPr>
            <w:tcW w:w="2546" w:type="dxa"/>
            <w:tcBorders>
              <w:right w:val="single" w:color="000000" w:sz="6" w:space="0"/>
            </w:tcBorders>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w:t>
            </w:r>
          </w:p>
        </w:tc>
        <w:tc>
          <w:tcPr>
            <w:tcW w:w="1027" w:type="dxa"/>
            <w:tcBorders>
              <w:right w:val="single" w:color="000000" w:sz="6" w:space="0"/>
            </w:tcBorders>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lang w:val="en-US" w:eastAsia="zh-CN"/>
              </w:rPr>
            </w:pPr>
            <w:r>
              <w:rPr>
                <w:rFonts w:hint="default" w:ascii="Times New Roman" w:hAnsi="Times New Roman" w:eastAsia="宋体" w:cs="Times New Roman"/>
                <w:spacing w:val="0"/>
                <w:w w:val="100"/>
                <w:position w:val="0"/>
                <w:sz w:val="21"/>
                <w:szCs w:val="21"/>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5" w:hRule="atLeast"/>
          <w:jc w:val="center"/>
        </w:trPr>
        <w:tc>
          <w:tcPr>
            <w:tcW w:w="1156" w:type="dxa"/>
            <w:tcBorders>
              <w:left w:val="single" w:color="000000" w:sz="6" w:space="0"/>
            </w:tcBorders>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地表水环境</w:t>
            </w:r>
          </w:p>
        </w:tc>
        <w:tc>
          <w:tcPr>
            <w:tcW w:w="1287" w:type="dxa"/>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废水总排口</w:t>
            </w:r>
          </w:p>
        </w:tc>
        <w:tc>
          <w:tcPr>
            <w:tcW w:w="750" w:type="dxa"/>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pH、</w:t>
            </w:r>
          </w:p>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COD、</w:t>
            </w:r>
          </w:p>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氨氮、</w:t>
            </w:r>
          </w:p>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SS</w:t>
            </w:r>
          </w:p>
        </w:tc>
        <w:tc>
          <w:tcPr>
            <w:tcW w:w="1511" w:type="dxa"/>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通过污水管网排入南堡经济开发区污水处理厂</w:t>
            </w:r>
          </w:p>
        </w:tc>
        <w:tc>
          <w:tcPr>
            <w:tcW w:w="2546" w:type="dxa"/>
            <w:tcBorders>
              <w:right w:val="single" w:color="000000" w:sz="6" w:space="0"/>
            </w:tcBorders>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42" w:leftChars="20" w:right="42" w:rightChars="2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烧碱、聚氯乙烯工业污染物排放标准》（GB15581-2016）表1水污染物排放限值中间接排放要求、《无机化学工业污染物排放标准》（GB31573-2015）表1间接排放要求、《污水排入城镇下水道水质标准》（GB/T31962-2015）表1中A级标准及南堡污水处理厂进水水质要求</w:t>
            </w:r>
          </w:p>
        </w:tc>
        <w:tc>
          <w:tcPr>
            <w:tcW w:w="1027" w:type="dxa"/>
            <w:tcBorders>
              <w:right w:val="single" w:color="000000" w:sz="6" w:space="0"/>
            </w:tcBorders>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z w:val="21"/>
                <w:szCs w:val="21"/>
                <w:highlight w:val="none"/>
                <w:vertAlign w:val="baseline"/>
                <w:lang w:val="en-US" w:eastAsia="zh-CN"/>
              </w:rPr>
              <w:t>已落实</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 w:hRule="atLeast"/>
          <w:jc w:val="center"/>
        </w:trPr>
        <w:tc>
          <w:tcPr>
            <w:tcW w:w="1156" w:type="dxa"/>
            <w:tcBorders>
              <w:left w:val="single" w:color="000000" w:sz="6" w:space="0"/>
            </w:tcBorders>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声环境</w:t>
            </w:r>
          </w:p>
        </w:tc>
        <w:tc>
          <w:tcPr>
            <w:tcW w:w="1287" w:type="dxa"/>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泵类</w:t>
            </w:r>
          </w:p>
        </w:tc>
        <w:tc>
          <w:tcPr>
            <w:tcW w:w="750" w:type="dxa"/>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w:t>
            </w:r>
          </w:p>
        </w:tc>
        <w:tc>
          <w:tcPr>
            <w:tcW w:w="1511" w:type="dxa"/>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选用低噪声设备、基础减振、</w:t>
            </w:r>
            <w:r>
              <w:rPr>
                <w:rFonts w:hint="eastAsia" w:ascii="Times New Roman" w:hAnsi="Times New Roman" w:cs="Times New Roman"/>
                <w:spacing w:val="0"/>
                <w:w w:val="100"/>
                <w:position w:val="0"/>
                <w:sz w:val="21"/>
                <w:szCs w:val="21"/>
                <w:lang w:val="en-US" w:eastAsia="zh-CN"/>
              </w:rPr>
              <w:t>厂房隔声</w:t>
            </w:r>
            <w:r>
              <w:rPr>
                <w:rFonts w:hint="default" w:ascii="Times New Roman" w:hAnsi="Times New Roman" w:eastAsia="宋体" w:cs="Times New Roman"/>
                <w:spacing w:val="0"/>
                <w:w w:val="100"/>
                <w:position w:val="0"/>
                <w:sz w:val="21"/>
                <w:szCs w:val="21"/>
              </w:rPr>
              <w:t>厂区合理布局等</w:t>
            </w:r>
          </w:p>
        </w:tc>
        <w:tc>
          <w:tcPr>
            <w:tcW w:w="2546" w:type="dxa"/>
            <w:tcBorders>
              <w:right w:val="single" w:color="000000" w:sz="6" w:space="0"/>
            </w:tcBorders>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42" w:leftChars="20" w:right="42" w:rightChars="2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《工业企业厂界环境噪声排放标准》（GB12348-2008）</w:t>
            </w:r>
          </w:p>
          <w:p>
            <w:pPr>
              <w:pStyle w:val="67"/>
              <w:keepNext w:val="0"/>
              <w:keepLines w:val="0"/>
              <w:pageBreakBefore w:val="0"/>
              <w:widowControl w:val="0"/>
              <w:kinsoku/>
              <w:wordWrap/>
              <w:overflowPunct/>
              <w:topLinePunct/>
              <w:autoSpaceDE/>
              <w:autoSpaceDN/>
              <w:bidi w:val="0"/>
              <w:adjustRightInd/>
              <w:snapToGrid/>
              <w:spacing w:line="240" w:lineRule="auto"/>
              <w:ind w:left="42" w:leftChars="20" w:right="42" w:rightChars="2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3类标准</w:t>
            </w:r>
          </w:p>
        </w:tc>
        <w:tc>
          <w:tcPr>
            <w:tcW w:w="1027" w:type="dxa"/>
            <w:tcBorders>
              <w:right w:val="single" w:color="000000" w:sz="6" w:space="0"/>
            </w:tcBorders>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z w:val="21"/>
                <w:szCs w:val="21"/>
                <w:highlight w:val="none"/>
                <w:vertAlign w:val="baseline"/>
                <w:lang w:val="en-US" w:eastAsia="zh-CN"/>
              </w:rPr>
              <w:t>已落实</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 w:hRule="atLeast"/>
          <w:jc w:val="center"/>
        </w:trPr>
        <w:tc>
          <w:tcPr>
            <w:tcW w:w="1156" w:type="dxa"/>
            <w:tcBorders>
              <w:left w:val="single" w:color="000000" w:sz="6" w:space="0"/>
            </w:tcBorders>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电磁辐射</w:t>
            </w:r>
          </w:p>
        </w:tc>
        <w:tc>
          <w:tcPr>
            <w:tcW w:w="1287" w:type="dxa"/>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无</w:t>
            </w:r>
          </w:p>
        </w:tc>
        <w:tc>
          <w:tcPr>
            <w:tcW w:w="750" w:type="dxa"/>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w:t>
            </w:r>
          </w:p>
        </w:tc>
        <w:tc>
          <w:tcPr>
            <w:tcW w:w="1511" w:type="dxa"/>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w:t>
            </w:r>
          </w:p>
        </w:tc>
        <w:tc>
          <w:tcPr>
            <w:tcW w:w="2546" w:type="dxa"/>
            <w:tcBorders>
              <w:right w:val="single" w:color="000000" w:sz="6" w:space="0"/>
            </w:tcBorders>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w:t>
            </w:r>
          </w:p>
        </w:tc>
        <w:tc>
          <w:tcPr>
            <w:tcW w:w="1027" w:type="dxa"/>
            <w:tcBorders>
              <w:right w:val="single" w:color="000000" w:sz="6" w:space="0"/>
            </w:tcBorders>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lang w:val="en-US" w:eastAsia="zh-CN"/>
              </w:rPr>
            </w:pPr>
            <w:r>
              <w:rPr>
                <w:rFonts w:hint="default" w:ascii="Times New Roman" w:hAnsi="Times New Roman" w:eastAsia="宋体" w:cs="Times New Roman"/>
                <w:spacing w:val="0"/>
                <w:w w:val="100"/>
                <w:position w:val="0"/>
                <w:sz w:val="21"/>
                <w:szCs w:val="21"/>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3" w:hRule="atLeast"/>
          <w:jc w:val="center"/>
        </w:trPr>
        <w:tc>
          <w:tcPr>
            <w:tcW w:w="1156" w:type="dxa"/>
            <w:tcBorders>
              <w:left w:val="single" w:color="000000" w:sz="6" w:space="0"/>
            </w:tcBorders>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42" w:leftChars="20" w:right="42" w:rightChars="2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固体废物</w:t>
            </w:r>
          </w:p>
        </w:tc>
        <w:tc>
          <w:tcPr>
            <w:tcW w:w="3548" w:type="dxa"/>
            <w:gridSpan w:val="3"/>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42" w:leftChars="20" w:right="42" w:rightChars="20" w:firstLine="0" w:firstLineChars="0"/>
              <w:jc w:val="left"/>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本项目产生的固体废物为脱盐水制备装置的废滤膜由厂家定期更换回收；项目不新增员工，不新增生活垃圾</w:t>
            </w:r>
          </w:p>
        </w:tc>
        <w:tc>
          <w:tcPr>
            <w:tcW w:w="2546" w:type="dxa"/>
            <w:tcBorders>
              <w:right w:val="single" w:color="000000" w:sz="6" w:space="0"/>
            </w:tcBorders>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不外排</w:t>
            </w:r>
          </w:p>
        </w:tc>
        <w:tc>
          <w:tcPr>
            <w:tcW w:w="1027" w:type="dxa"/>
            <w:tcBorders>
              <w:right w:val="single" w:color="000000" w:sz="6" w:space="0"/>
            </w:tcBorders>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z w:val="21"/>
                <w:szCs w:val="21"/>
                <w:highlight w:val="none"/>
                <w:vertAlign w:val="baseline"/>
                <w:lang w:val="en-US" w:eastAsia="zh-CN"/>
              </w:rPr>
              <w:t>已落实</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0" w:hRule="atLeast"/>
          <w:jc w:val="center"/>
        </w:trPr>
        <w:tc>
          <w:tcPr>
            <w:tcW w:w="1156" w:type="dxa"/>
            <w:tcBorders>
              <w:left w:val="single" w:color="000000" w:sz="6" w:space="0"/>
            </w:tcBorders>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土壤及地下</w:t>
            </w:r>
          </w:p>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水污染防治</w:t>
            </w:r>
          </w:p>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措施</w:t>
            </w:r>
          </w:p>
        </w:tc>
        <w:tc>
          <w:tcPr>
            <w:tcW w:w="6094" w:type="dxa"/>
            <w:gridSpan w:val="4"/>
            <w:tcBorders>
              <w:right w:val="single" w:color="000000" w:sz="6" w:space="0"/>
            </w:tcBorders>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42" w:leftChars="20" w:right="42" w:rightChars="20" w:firstLine="0" w:firstLineChars="0"/>
              <w:jc w:val="left"/>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项目不存在地下水、土壤污染途径，为防止企业生产运行对地下水环境、土壤环境的影响，厂区已采取防渗措施，不会对厂区地下水、土壤环境造成影响。</w:t>
            </w:r>
          </w:p>
        </w:tc>
        <w:tc>
          <w:tcPr>
            <w:tcW w:w="1027" w:type="dxa"/>
            <w:tcBorders>
              <w:right w:val="single" w:color="000000" w:sz="6" w:space="0"/>
            </w:tcBorders>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z w:val="21"/>
                <w:szCs w:val="21"/>
                <w:highlight w:val="none"/>
                <w:vertAlign w:val="baseline"/>
                <w:lang w:val="en-US" w:eastAsia="zh-CN"/>
              </w:rPr>
              <w:t>已落实</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 w:hRule="atLeast"/>
          <w:jc w:val="center"/>
        </w:trPr>
        <w:tc>
          <w:tcPr>
            <w:tcW w:w="1156" w:type="dxa"/>
            <w:tcBorders>
              <w:left w:val="single" w:color="000000" w:sz="6" w:space="0"/>
            </w:tcBorders>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生态保护</w:t>
            </w:r>
          </w:p>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措施</w:t>
            </w:r>
          </w:p>
        </w:tc>
        <w:tc>
          <w:tcPr>
            <w:tcW w:w="6094" w:type="dxa"/>
            <w:gridSpan w:val="4"/>
            <w:tcBorders>
              <w:right w:val="single" w:color="000000" w:sz="6" w:space="0"/>
            </w:tcBorders>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42" w:leftChars="20" w:right="42" w:rightChars="2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无</w:t>
            </w:r>
          </w:p>
        </w:tc>
        <w:tc>
          <w:tcPr>
            <w:tcW w:w="1027" w:type="dxa"/>
            <w:tcBorders>
              <w:right w:val="single" w:color="000000" w:sz="6" w:space="0"/>
            </w:tcBorders>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z w:val="21"/>
                <w:szCs w:val="21"/>
                <w:highlight w:val="none"/>
                <w:vertAlign w:val="baseline"/>
                <w:lang w:val="en-US" w:eastAsia="zh-CN"/>
              </w:rPr>
              <w:t>已落实</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 w:hRule="atLeast"/>
          <w:jc w:val="center"/>
        </w:trPr>
        <w:tc>
          <w:tcPr>
            <w:tcW w:w="1156" w:type="dxa"/>
            <w:tcBorders>
              <w:left w:val="single" w:color="000000" w:sz="6" w:space="0"/>
            </w:tcBorders>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环境风险</w:t>
            </w:r>
          </w:p>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position w:val="0"/>
                <w:sz w:val="21"/>
                <w:szCs w:val="21"/>
              </w:rPr>
              <w:t>防范措施</w:t>
            </w:r>
          </w:p>
        </w:tc>
        <w:tc>
          <w:tcPr>
            <w:tcW w:w="6094" w:type="dxa"/>
            <w:gridSpan w:val="4"/>
            <w:tcBorders>
              <w:right w:val="single" w:color="000000" w:sz="6" w:space="0"/>
            </w:tcBorders>
            <w:noWrap w:val="0"/>
            <w:vAlign w:val="top"/>
          </w:tcPr>
          <w:p>
            <w:pPr>
              <w:pStyle w:val="67"/>
              <w:keepNext w:val="0"/>
              <w:keepLines w:val="0"/>
              <w:pageBreakBefore w:val="0"/>
              <w:widowControl w:val="0"/>
              <w:kinsoku/>
              <w:wordWrap/>
              <w:overflowPunct/>
              <w:topLinePunct/>
              <w:autoSpaceDE/>
              <w:autoSpaceDN/>
              <w:bidi w:val="0"/>
              <w:adjustRightInd/>
              <w:snapToGrid/>
              <w:spacing w:line="240" w:lineRule="auto"/>
              <w:ind w:left="42" w:leftChars="20" w:right="42" w:rightChars="20" w:firstLine="0" w:firstLineChars="0"/>
              <w:jc w:val="both"/>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sz w:val="21"/>
                <w:szCs w:val="21"/>
              </w:rPr>
              <w:t>本项目不存在风险物质，唐山三孚硅业股份有限公司建立了完善的环境风险防控和应急措施制度，配备了必要环境风险应急物资，厂内防范措施完善，能够有效控制环境风险发生，目前尚未发生风险事故对环境造成影响。</w:t>
            </w:r>
          </w:p>
        </w:tc>
        <w:tc>
          <w:tcPr>
            <w:tcW w:w="1027" w:type="dxa"/>
            <w:tcBorders>
              <w:right w:val="single" w:color="000000" w:sz="6" w:space="0"/>
            </w:tcBorders>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z w:val="21"/>
                <w:szCs w:val="21"/>
                <w:highlight w:val="none"/>
                <w:vertAlign w:val="baseline"/>
                <w:lang w:val="en-US" w:eastAsia="zh-CN"/>
              </w:rPr>
              <w:t>已落实</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2" w:hRule="atLeast"/>
          <w:jc w:val="center"/>
        </w:trPr>
        <w:tc>
          <w:tcPr>
            <w:tcW w:w="1156" w:type="dxa"/>
            <w:tcBorders>
              <w:left w:val="single" w:color="000000" w:sz="6" w:space="0"/>
              <w:bottom w:val="single" w:color="000000" w:sz="6" w:space="0"/>
            </w:tcBorders>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其他环境</w:t>
            </w:r>
          </w:p>
          <w:p>
            <w:pPr>
              <w:pStyle w:val="67"/>
              <w:keepNext w:val="0"/>
              <w:keepLines w:val="0"/>
              <w:pageBreakBefore w:val="0"/>
              <w:widowControl w:val="0"/>
              <w:kinsoku/>
              <w:wordWrap/>
              <w:overflowPunct/>
              <w:topLinePunct/>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position w:val="0"/>
                <w:sz w:val="21"/>
                <w:szCs w:val="21"/>
              </w:rPr>
              <w:t>管理要求</w:t>
            </w:r>
          </w:p>
        </w:tc>
        <w:tc>
          <w:tcPr>
            <w:tcW w:w="6094" w:type="dxa"/>
            <w:gridSpan w:val="4"/>
            <w:tcBorders>
              <w:bottom w:val="single" w:color="000000" w:sz="6" w:space="0"/>
              <w:right w:val="single" w:color="000000" w:sz="6" w:space="0"/>
            </w:tcBorders>
            <w:noWrap w:val="0"/>
            <w:vAlign w:val="top"/>
          </w:tcPr>
          <w:p>
            <w:pPr>
              <w:pStyle w:val="67"/>
              <w:keepNext w:val="0"/>
              <w:keepLines w:val="0"/>
              <w:pageBreakBefore w:val="0"/>
              <w:widowControl w:val="0"/>
              <w:kinsoku/>
              <w:wordWrap/>
              <w:overflowPunct/>
              <w:topLinePunct/>
              <w:autoSpaceDE/>
              <w:autoSpaceDN/>
              <w:bidi w:val="0"/>
              <w:adjustRightInd/>
              <w:snapToGrid/>
              <w:spacing w:line="240" w:lineRule="auto"/>
              <w:ind w:left="42" w:leftChars="20" w:right="42" w:rightChars="20" w:firstLine="0"/>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（1）排污许可</w:t>
            </w:r>
          </w:p>
          <w:p>
            <w:pPr>
              <w:pStyle w:val="67"/>
              <w:keepNext w:val="0"/>
              <w:keepLines w:val="0"/>
              <w:pageBreakBefore w:val="0"/>
              <w:widowControl w:val="0"/>
              <w:kinsoku/>
              <w:wordWrap/>
              <w:overflowPunct/>
              <w:topLinePunct/>
              <w:autoSpaceDE/>
              <w:autoSpaceDN/>
              <w:bidi w:val="0"/>
              <w:adjustRightInd/>
              <w:snapToGrid/>
              <w:spacing w:line="240" w:lineRule="auto"/>
              <w:ind w:left="42" w:leftChars="20" w:right="42" w:rightChars="20" w:firstLine="0"/>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按照《排污许可管理办法(试行)》及《固定污染源排污许可分类管理名录(2019年版))相关规定及时变更申排污许可证。</w:t>
            </w:r>
          </w:p>
          <w:p>
            <w:pPr>
              <w:pStyle w:val="67"/>
              <w:keepNext w:val="0"/>
              <w:keepLines w:val="0"/>
              <w:pageBreakBefore w:val="0"/>
              <w:widowControl w:val="0"/>
              <w:kinsoku/>
              <w:wordWrap/>
              <w:overflowPunct/>
              <w:topLinePunct/>
              <w:autoSpaceDE/>
              <w:autoSpaceDN/>
              <w:bidi w:val="0"/>
              <w:adjustRightInd/>
              <w:snapToGrid/>
              <w:spacing w:line="240" w:lineRule="auto"/>
              <w:ind w:left="42" w:leftChars="20" w:right="42" w:rightChars="20" w:firstLine="0"/>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（2）验收三同时</w:t>
            </w:r>
          </w:p>
          <w:p>
            <w:pPr>
              <w:pStyle w:val="67"/>
              <w:keepNext w:val="0"/>
              <w:keepLines w:val="0"/>
              <w:pageBreakBefore w:val="0"/>
              <w:widowControl w:val="0"/>
              <w:kinsoku/>
              <w:wordWrap/>
              <w:overflowPunct/>
              <w:topLinePunct/>
              <w:autoSpaceDE/>
              <w:autoSpaceDN/>
              <w:bidi w:val="0"/>
              <w:adjustRightInd/>
              <w:snapToGrid/>
              <w:spacing w:line="240" w:lineRule="auto"/>
              <w:ind w:left="42" w:leftChars="20" w:right="42" w:rightChars="20" w:firstLine="0"/>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项目建设应严格执行配套建设的环境保护设施与主体工程同时设计、同时施工、同时投入使用等建设项目环境管理的规定。工程建成后，应按规定程序进行竣工环境保护验收。经验收合格后，项目方可正式投入使用。</w:t>
            </w:r>
          </w:p>
          <w:p>
            <w:pPr>
              <w:pStyle w:val="67"/>
              <w:keepNext w:val="0"/>
              <w:keepLines w:val="0"/>
              <w:pageBreakBefore w:val="0"/>
              <w:widowControl w:val="0"/>
              <w:kinsoku/>
              <w:wordWrap/>
              <w:overflowPunct/>
              <w:topLinePunct/>
              <w:autoSpaceDE/>
              <w:autoSpaceDN/>
              <w:bidi w:val="0"/>
              <w:adjustRightInd/>
              <w:snapToGrid/>
              <w:spacing w:line="240" w:lineRule="auto"/>
              <w:ind w:left="42" w:leftChars="20" w:right="42" w:rightChars="20" w:firstLine="0"/>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（3）排污口规范化</w:t>
            </w:r>
          </w:p>
          <w:p>
            <w:pPr>
              <w:pStyle w:val="67"/>
              <w:keepNext w:val="0"/>
              <w:keepLines w:val="0"/>
              <w:pageBreakBefore w:val="0"/>
              <w:widowControl w:val="0"/>
              <w:kinsoku/>
              <w:wordWrap/>
              <w:overflowPunct/>
              <w:topLinePunct/>
              <w:autoSpaceDE/>
              <w:autoSpaceDN/>
              <w:bidi w:val="0"/>
              <w:adjustRightInd/>
              <w:snapToGrid/>
              <w:spacing w:line="240" w:lineRule="auto"/>
              <w:ind w:left="42" w:leftChars="20" w:right="42" w:rightChars="20" w:firstLine="0"/>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sz w:val="21"/>
                <w:szCs w:val="21"/>
              </w:rPr>
              <w:t>按照《排污口规范化整治技术要求（试行）》中规定建设规范化排污口。</w:t>
            </w:r>
          </w:p>
        </w:tc>
        <w:tc>
          <w:tcPr>
            <w:tcW w:w="1027" w:type="dxa"/>
            <w:tcBorders>
              <w:bottom w:val="single" w:color="000000" w:sz="6" w:space="0"/>
              <w:right w:val="single" w:color="000000" w:sz="6" w:space="0"/>
            </w:tcBorders>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z w:val="21"/>
                <w:szCs w:val="21"/>
                <w:highlight w:val="none"/>
                <w:vertAlign w:val="baseline"/>
                <w:lang w:val="en-US" w:eastAsia="zh-CN"/>
              </w:rPr>
              <w:t>已落实</w:t>
            </w:r>
          </w:p>
        </w:tc>
      </w:tr>
    </w:tbl>
    <w:p>
      <w:pPr>
        <w:pStyle w:val="46"/>
        <w:keepNext w:val="0"/>
        <w:keepLines w:val="0"/>
        <w:pageBreakBefore w:val="0"/>
        <w:widowControl w:val="0"/>
        <w:kinsoku/>
        <w:wordWrap/>
        <w:overflowPunct/>
        <w:topLinePunct/>
        <w:autoSpaceDE/>
        <w:autoSpaceDN/>
        <w:bidi w:val="0"/>
        <w:adjustRightInd/>
        <w:snapToGrid/>
        <w:spacing w:line="240" w:lineRule="auto"/>
        <w:ind w:firstLine="0"/>
        <w:jc w:val="center"/>
        <w:textAlignment w:val="baseline"/>
        <w:rPr>
          <w:rFonts w:hint="eastAsia" w:eastAsiaTheme="minorEastAsia"/>
          <w:b/>
          <w:color w:val="000000" w:themeColor="text1"/>
          <w:kern w:val="2"/>
          <w:sz w:val="21"/>
          <w:szCs w:val="21"/>
          <w14:textFill>
            <w14:solidFill>
              <w14:schemeClr w14:val="tx1"/>
            </w14:solidFill>
          </w14:textFill>
        </w:rPr>
      </w:pPr>
      <w:r>
        <w:rPr>
          <w:rFonts w:hint="eastAsia" w:eastAsiaTheme="minorEastAsia"/>
          <w:b/>
          <w:color w:val="000000" w:themeColor="text1"/>
          <w:kern w:val="2"/>
          <w:sz w:val="21"/>
          <w:szCs w:val="21"/>
          <w14:textFill>
            <w14:solidFill>
              <w14:schemeClr w14:val="tx1"/>
            </w14:solidFill>
          </w14:textFill>
        </w:rPr>
        <w:t>表4-</w:t>
      </w:r>
      <w:r>
        <w:rPr>
          <w:rFonts w:hint="eastAsia" w:eastAsiaTheme="minorEastAsia"/>
          <w:b/>
          <w:color w:val="000000" w:themeColor="text1"/>
          <w:kern w:val="2"/>
          <w:sz w:val="21"/>
          <w:szCs w:val="21"/>
          <w:lang w:val="en-US" w:eastAsia="zh-CN"/>
          <w14:textFill>
            <w14:solidFill>
              <w14:schemeClr w14:val="tx1"/>
            </w14:solidFill>
          </w14:textFill>
        </w:rPr>
        <w:t xml:space="preserve">1  </w:t>
      </w:r>
      <w:r>
        <w:rPr>
          <w:rFonts w:hint="default" w:ascii="Times New Roman" w:hAnsi="Times New Roman" w:cs="Times New Roman" w:eastAsiaTheme="minorEastAsia"/>
          <w:b/>
          <w:color w:val="000000" w:themeColor="text1"/>
          <w:kern w:val="2"/>
          <w:sz w:val="21"/>
          <w:szCs w:val="21"/>
          <w:lang w:val="en-US" w:eastAsia="zh-CN"/>
          <w14:textFill>
            <w14:solidFill>
              <w14:schemeClr w14:val="tx1"/>
            </w14:solidFill>
          </w14:textFill>
        </w:rPr>
        <w:t>环境保护措施监督检查清单</w:t>
      </w:r>
      <w:r>
        <w:rPr>
          <w:rFonts w:hint="eastAsia" w:eastAsiaTheme="minorEastAsia"/>
          <w:b/>
          <w:color w:val="000000" w:themeColor="text1"/>
          <w:kern w:val="2"/>
          <w:sz w:val="21"/>
          <w:szCs w:val="21"/>
          <w14:textFill>
            <w14:solidFill>
              <w14:schemeClr w14:val="tx1"/>
            </w14:solidFill>
          </w14:textFill>
        </w:rPr>
        <w:t>落实情况</w:t>
      </w:r>
    </w:p>
    <w:p>
      <w:pPr>
        <w:pStyle w:val="46"/>
        <w:pageBreakBefore w:val="0"/>
        <w:kinsoku/>
        <w:wordWrap/>
        <w:overflowPunct/>
        <w:topLinePunct/>
        <w:bidi w:val="0"/>
        <w:spacing w:line="440" w:lineRule="exact"/>
        <w:jc w:val="both"/>
        <w:rPr>
          <w:rFonts w:eastAsiaTheme="minorEastAsia"/>
          <w:color w:val="000000" w:themeColor="text1"/>
          <w:kern w:val="2"/>
          <w:sz w:val="24"/>
          <w:szCs w:val="24"/>
          <w14:textFill>
            <w14:solidFill>
              <w14:schemeClr w14:val="tx1"/>
            </w14:solidFill>
          </w14:textFill>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4"/>
        <w:keepNext/>
        <w:keepLines/>
        <w:pageBreakBefore w:val="0"/>
        <w:widowControl w:val="0"/>
        <w:kinsoku/>
        <w:wordWrap/>
        <w:overflowPunct/>
        <w:topLinePunct/>
        <w:autoSpaceDE/>
        <w:autoSpaceDN/>
        <w:bidi w:val="0"/>
        <w:adjustRightInd/>
        <w:snapToGrid/>
        <w:spacing w:before="0" w:after="0" w:line="450" w:lineRule="exact"/>
        <w:textAlignment w:val="auto"/>
        <w:rPr>
          <w:color w:val="000000" w:themeColor="text1"/>
          <w:sz w:val="24"/>
          <w:szCs w:val="24"/>
          <w14:textFill>
            <w14:solidFill>
              <w14:schemeClr w14:val="tx1"/>
            </w14:solidFill>
          </w14:textFill>
        </w:rPr>
      </w:pPr>
      <w:bookmarkStart w:id="17" w:name="_Toc27778"/>
      <w:r>
        <w:rPr>
          <w:color w:val="000000" w:themeColor="text1"/>
          <w:sz w:val="24"/>
          <w:szCs w:val="24"/>
          <w14:textFill>
            <w14:solidFill>
              <w14:schemeClr w14:val="tx1"/>
            </w14:solidFill>
          </w14:textFill>
        </w:rPr>
        <w:t>5</w:t>
      </w:r>
      <w:r>
        <w:rPr>
          <w:rFonts w:hint="eastAsia"/>
          <w:color w:val="000000" w:themeColor="text1"/>
          <w:sz w:val="24"/>
          <w:szCs w:val="24"/>
          <w:lang w:val="en-US" w:eastAsia="zh-CN"/>
          <w14:textFill>
            <w14:solidFill>
              <w14:schemeClr w14:val="tx1"/>
            </w14:solidFill>
          </w14:textFill>
        </w:rPr>
        <w:t xml:space="preserve"> </w:t>
      </w:r>
      <w:r>
        <w:rPr>
          <w:color w:val="000000" w:themeColor="text1"/>
          <w:sz w:val="24"/>
          <w:szCs w:val="24"/>
          <w14:textFill>
            <w14:solidFill>
              <w14:schemeClr w14:val="tx1"/>
            </w14:solidFill>
          </w14:textFill>
        </w:rPr>
        <w:t>环境影响报告</w:t>
      </w:r>
      <w:r>
        <w:rPr>
          <w:rFonts w:hint="eastAsia"/>
          <w:color w:val="000000" w:themeColor="text1"/>
          <w:sz w:val="24"/>
          <w:szCs w:val="24"/>
          <w14:textFill>
            <w14:solidFill>
              <w14:schemeClr w14:val="tx1"/>
            </w14:solidFill>
          </w14:textFill>
        </w:rPr>
        <w:t>表</w:t>
      </w:r>
      <w:r>
        <w:rPr>
          <w:color w:val="000000" w:themeColor="text1"/>
          <w:sz w:val="24"/>
          <w:szCs w:val="24"/>
          <w14:textFill>
            <w14:solidFill>
              <w14:schemeClr w14:val="tx1"/>
            </w14:solidFill>
          </w14:textFill>
        </w:rPr>
        <w:t>主要结论与建议及其审批部门审批决定</w:t>
      </w:r>
      <w:bookmarkEnd w:id="17"/>
    </w:p>
    <w:p>
      <w:pPr>
        <w:pStyle w:val="5"/>
        <w:keepNext/>
        <w:keepLines/>
        <w:pageBreakBefore w:val="0"/>
        <w:widowControl w:val="0"/>
        <w:kinsoku/>
        <w:wordWrap/>
        <w:overflowPunct/>
        <w:topLinePunct/>
        <w:autoSpaceDE/>
        <w:autoSpaceDN/>
        <w:bidi w:val="0"/>
        <w:adjustRightInd/>
        <w:snapToGrid/>
        <w:spacing w:before="0" w:after="0" w:line="450" w:lineRule="exact"/>
        <w:textAlignment w:val="auto"/>
        <w:rPr>
          <w:rFonts w:hint="eastAsia" w:cs="Times New Roman"/>
          <w:color w:val="000000" w:themeColor="text1"/>
          <w:sz w:val="24"/>
          <w:szCs w:val="24"/>
          <w:lang w:val="en-US" w:eastAsia="zh-CN"/>
          <w14:textFill>
            <w14:solidFill>
              <w14:schemeClr w14:val="tx1"/>
            </w14:solidFill>
          </w14:textFill>
        </w:rPr>
      </w:pPr>
      <w:bookmarkStart w:id="18" w:name="_Toc23712"/>
      <w:r>
        <w:rPr>
          <w:rFonts w:cs="Times New Roman"/>
          <w:color w:val="000000" w:themeColor="text1"/>
          <w:sz w:val="24"/>
          <w:szCs w:val="24"/>
          <w14:textFill>
            <w14:solidFill>
              <w14:schemeClr w14:val="tx1"/>
            </w14:solidFill>
          </w14:textFill>
        </w:rPr>
        <w:t>5.1</w:t>
      </w:r>
      <w:r>
        <w:rPr>
          <w:rFonts w:hint="eastAsia" w:cs="Times New Roman"/>
          <w:color w:val="000000" w:themeColor="text1"/>
          <w:sz w:val="24"/>
          <w:szCs w:val="24"/>
          <w:lang w:val="en-US" w:eastAsia="zh-CN"/>
          <w14:textFill>
            <w14:solidFill>
              <w14:schemeClr w14:val="tx1"/>
            </w14:solidFill>
          </w14:textFill>
        </w:rPr>
        <w:t xml:space="preserve"> </w:t>
      </w:r>
      <w:r>
        <w:rPr>
          <w:rFonts w:cs="Times New Roman"/>
          <w:color w:val="000000" w:themeColor="text1"/>
          <w:sz w:val="24"/>
          <w:szCs w:val="24"/>
          <w14:textFill>
            <w14:solidFill>
              <w14:schemeClr w14:val="tx1"/>
            </w14:solidFill>
          </w14:textFill>
        </w:rPr>
        <w:t>环境影响报告</w:t>
      </w:r>
      <w:r>
        <w:rPr>
          <w:rFonts w:hint="eastAsia" w:cs="Times New Roman"/>
          <w:color w:val="000000" w:themeColor="text1"/>
          <w:sz w:val="24"/>
          <w:szCs w:val="24"/>
          <w:lang w:val="en-US" w:eastAsia="zh-CN"/>
          <w14:textFill>
            <w14:solidFill>
              <w14:schemeClr w14:val="tx1"/>
            </w14:solidFill>
          </w14:textFill>
        </w:rPr>
        <w:t>书</w:t>
      </w:r>
      <w:r>
        <w:rPr>
          <w:rFonts w:cs="Times New Roman"/>
          <w:color w:val="000000" w:themeColor="text1"/>
          <w:sz w:val="24"/>
          <w:szCs w:val="24"/>
          <w14:textFill>
            <w14:solidFill>
              <w14:schemeClr w14:val="tx1"/>
            </w14:solidFill>
          </w14:textFill>
        </w:rPr>
        <w:t>主要结论与建议</w:t>
      </w:r>
      <w:bookmarkEnd w:id="18"/>
    </w:p>
    <w:p>
      <w:pPr>
        <w:pStyle w:val="67"/>
        <w:keepNext w:val="0"/>
        <w:keepLines w:val="0"/>
        <w:pageBreakBefore w:val="0"/>
        <w:widowControl w:val="0"/>
        <w:kinsoku/>
        <w:wordWrap/>
        <w:overflowPunct/>
        <w:topLinePunct/>
        <w:autoSpaceDE/>
        <w:autoSpaceDN/>
        <w:bidi w:val="0"/>
        <w:adjustRightInd/>
        <w:snapToGrid/>
        <w:spacing w:line="450" w:lineRule="exact"/>
        <w:ind w:left="0" w:right="0" w:firstLine="480" w:firstLineChars="200"/>
        <w:jc w:val="both"/>
        <w:textAlignment w:val="auto"/>
        <w:rPr>
          <w:rFonts w:hint="default" w:ascii="Times New Roman" w:hAnsi="Times New Roman" w:eastAsia="宋体" w:cs="Times New Roman"/>
          <w:spacing w:val="0"/>
          <w:kern w:val="0"/>
          <w:position w:val="0"/>
          <w:sz w:val="24"/>
          <w:szCs w:val="24"/>
        </w:rPr>
      </w:pPr>
      <w:r>
        <w:rPr>
          <w:rFonts w:hint="default" w:ascii="Times New Roman" w:hAnsi="Times New Roman" w:eastAsia="宋体" w:cs="Times New Roman"/>
          <w:sz w:val="24"/>
          <w:szCs w:val="24"/>
        </w:rPr>
        <w:t>项目不新增占地，厂区选址不在生态保护红线范围内，工程建设符合国家产业政策和“三线一单”及环境管控要求；项目运营期采取了有效的污染防治措施，对周围环境影响较小，满足区域环境质量改善目标管理要求；环境风险可防控，从环境保护的角度分析，项目建设可行。</w:t>
      </w:r>
    </w:p>
    <w:p>
      <w:pPr>
        <w:pStyle w:val="5"/>
        <w:keepNext/>
        <w:keepLines/>
        <w:pageBreakBefore w:val="0"/>
        <w:widowControl w:val="0"/>
        <w:kinsoku/>
        <w:wordWrap/>
        <w:overflowPunct/>
        <w:topLinePunct/>
        <w:autoSpaceDE/>
        <w:autoSpaceDN/>
        <w:bidi w:val="0"/>
        <w:adjustRightInd/>
        <w:snapToGrid/>
        <w:spacing w:before="0" w:after="0" w:line="450" w:lineRule="exact"/>
        <w:textAlignment w:val="auto"/>
        <w:rPr>
          <w:rFonts w:cs="Times New Roman"/>
          <w:color w:val="000000" w:themeColor="text1"/>
          <w:sz w:val="24"/>
          <w:szCs w:val="24"/>
          <w:highlight w:val="none"/>
          <w14:textFill>
            <w14:solidFill>
              <w14:schemeClr w14:val="tx1"/>
            </w14:solidFill>
          </w14:textFill>
        </w:rPr>
      </w:pPr>
      <w:bookmarkStart w:id="19" w:name="_Toc30309"/>
      <w:r>
        <w:rPr>
          <w:rFonts w:cs="Times New Roman"/>
          <w:color w:val="000000" w:themeColor="text1"/>
          <w:sz w:val="24"/>
          <w:szCs w:val="24"/>
          <w:highlight w:val="none"/>
          <w14:textFill>
            <w14:solidFill>
              <w14:schemeClr w14:val="tx1"/>
            </w14:solidFill>
          </w14:textFill>
        </w:rPr>
        <w:t>5.</w:t>
      </w:r>
      <w:r>
        <w:rPr>
          <w:rFonts w:hint="eastAsia" w:cs="Times New Roman"/>
          <w:color w:val="000000" w:themeColor="text1"/>
          <w:sz w:val="24"/>
          <w:szCs w:val="24"/>
          <w:highlight w:val="none"/>
          <w:lang w:val="en-US" w:eastAsia="zh-CN"/>
          <w14:textFill>
            <w14:solidFill>
              <w14:schemeClr w14:val="tx1"/>
            </w14:solidFill>
          </w14:textFill>
        </w:rPr>
        <w:t xml:space="preserve">2 </w:t>
      </w:r>
      <w:r>
        <w:rPr>
          <w:rFonts w:cs="Times New Roman"/>
          <w:color w:val="000000" w:themeColor="text1"/>
          <w:sz w:val="24"/>
          <w:szCs w:val="24"/>
          <w:highlight w:val="none"/>
          <w14:textFill>
            <w14:solidFill>
              <w14:schemeClr w14:val="tx1"/>
            </w14:solidFill>
          </w14:textFill>
        </w:rPr>
        <w:t>审批部门审批决定</w:t>
      </w:r>
      <w:bookmarkEnd w:id="19"/>
    </w:p>
    <w:p>
      <w:pPr>
        <w:keepNext w:val="0"/>
        <w:keepLines w:val="0"/>
        <w:pageBreakBefore w:val="0"/>
        <w:widowControl w:val="0"/>
        <w:numPr>
          <w:ilvl w:val="0"/>
          <w:numId w:val="0"/>
        </w:numPr>
        <w:kinsoku/>
        <w:wordWrap/>
        <w:overflowPunct/>
        <w:topLinePunct/>
        <w:autoSpaceDE/>
        <w:autoSpaceDN/>
        <w:bidi w:val="0"/>
        <w:adjustRightInd/>
        <w:snapToGrid/>
        <w:spacing w:line="450" w:lineRule="exact"/>
        <w:ind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河北唐山南堡经济开发区行政审批局</w:t>
      </w:r>
    </w:p>
    <w:p>
      <w:pPr>
        <w:keepNext w:val="0"/>
        <w:keepLines w:val="0"/>
        <w:pageBreakBefore w:val="0"/>
        <w:widowControl w:val="0"/>
        <w:numPr>
          <w:ilvl w:val="0"/>
          <w:numId w:val="0"/>
        </w:numPr>
        <w:kinsoku/>
        <w:wordWrap/>
        <w:overflowPunct/>
        <w:topLinePunct/>
        <w:autoSpaceDE/>
        <w:autoSpaceDN/>
        <w:bidi w:val="0"/>
        <w:adjustRightInd/>
        <w:snapToGrid/>
        <w:spacing w:line="450" w:lineRule="exact"/>
        <w:ind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南审环评</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202</w:t>
      </w:r>
      <w:r>
        <w:rPr>
          <w:rFonts w:hint="default" w:ascii="Times New Roman" w:hAnsi="Times New Roman" w:eastAsia="宋体" w:cs="Times New Roman"/>
          <w:sz w:val="24"/>
          <w:szCs w:val="24"/>
          <w:lang w:val="en-US" w:eastAsia="zh-CN"/>
        </w:rPr>
        <w:t>2]29</w:t>
      </w:r>
      <w:r>
        <w:rPr>
          <w:rFonts w:hint="default" w:ascii="Times New Roman" w:hAnsi="Times New Roman" w:eastAsia="宋体" w:cs="Times New Roman"/>
          <w:sz w:val="24"/>
          <w:szCs w:val="24"/>
        </w:rPr>
        <w:t>号</w:t>
      </w:r>
    </w:p>
    <w:p>
      <w:pPr>
        <w:keepNext w:val="0"/>
        <w:keepLines w:val="0"/>
        <w:pageBreakBefore w:val="0"/>
        <w:widowControl w:val="0"/>
        <w:kinsoku/>
        <w:wordWrap/>
        <w:overflowPunct/>
        <w:topLinePunct/>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根据环评结论、专家意见，结合工程环境影响特点，经研究批复如下：</w:t>
      </w:r>
    </w:p>
    <w:p>
      <w:pPr>
        <w:keepNext w:val="0"/>
        <w:keepLines w:val="0"/>
        <w:pageBreakBefore w:val="0"/>
        <w:widowControl w:val="0"/>
        <w:kinsoku/>
        <w:wordWrap/>
        <w:overflowPunct/>
        <w:topLinePunct/>
        <w:autoSpaceDE/>
        <w:autoSpaceDN/>
        <w:bidi w:val="0"/>
        <w:adjustRightInd/>
        <w:snapToGrid/>
        <w:spacing w:line="450" w:lineRule="exact"/>
        <w:ind w:left="0" w:right="0" w:firstLine="480" w:firstLineChars="20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一、项目概况：</w:t>
      </w:r>
    </w:p>
    <w:p>
      <w:pPr>
        <w:keepNext w:val="0"/>
        <w:keepLines w:val="0"/>
        <w:pageBreakBefore w:val="0"/>
        <w:widowControl w:val="0"/>
        <w:kinsoku/>
        <w:wordWrap/>
        <w:overflowPunct/>
        <w:topLinePunct/>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唐山三孚硅业股份有限公司建设的唐山三孚硅业股份有限公司新增40t/h脱盐水站工艺系统扩建项目位于河北省唐山市南堡经济开发区内，项目总投资176.3万元，其中环保投资12.5万元。该扩建项目新购置一套40t/h脱盐水装置，主要包括原水泵、石英砂过滤器、精密过滤器、双级RO主机、一级高压泵、二级高压泵、纯水供水泵等设备。项目依托部分现有脱盐水站设备，现有脱盐水站处理工艺不变，不存在改造内容。</w:t>
      </w:r>
    </w:p>
    <w:p>
      <w:pPr>
        <w:keepNext w:val="0"/>
        <w:keepLines w:val="0"/>
        <w:pageBreakBefore w:val="0"/>
        <w:widowControl w:val="0"/>
        <w:kinsoku/>
        <w:wordWrap/>
        <w:overflowPunct/>
        <w:topLinePunct/>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该项目进行了受理情况及拟批准情况公示，公示期间未收到反馈意见。该项目已经通过专家审查，预测项目建设对周围生态环境影响较小。我局原则上同意报告表提出的污染防治和生态保护措施及管理要求。</w:t>
      </w:r>
    </w:p>
    <w:p>
      <w:pPr>
        <w:keepNext w:val="0"/>
        <w:keepLines w:val="0"/>
        <w:pageBreakBefore w:val="0"/>
        <w:widowControl w:val="0"/>
        <w:kinsoku/>
        <w:wordWrap/>
        <w:overflowPunct/>
        <w:topLinePunct/>
        <w:autoSpaceDE/>
        <w:autoSpaceDN/>
        <w:bidi w:val="0"/>
        <w:adjustRightInd/>
        <w:snapToGrid/>
        <w:spacing w:line="450" w:lineRule="exact"/>
        <w:ind w:left="0" w:right="0" w:firstLine="480" w:firstLineChars="20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二、项目建设和运行管理中应重点做好的工作</w:t>
      </w:r>
    </w:p>
    <w:p>
      <w:pPr>
        <w:keepNext w:val="0"/>
        <w:keepLines w:val="0"/>
        <w:pageBreakBefore w:val="0"/>
        <w:widowControl w:val="0"/>
        <w:kinsoku/>
        <w:wordWrap/>
        <w:overflowPunct/>
        <w:topLinePunct/>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(一)加强施工期管理，制定严格规章制度，确保各项环保措施落实到位。</w:t>
      </w:r>
    </w:p>
    <w:p>
      <w:pPr>
        <w:keepNext w:val="0"/>
        <w:keepLines w:val="0"/>
        <w:pageBreakBefore w:val="0"/>
        <w:widowControl w:val="0"/>
        <w:kinsoku/>
        <w:wordWrap/>
        <w:overflowPunct/>
        <w:topLinePunct/>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(二)该项目施工期扬尘执行《施工场地扬尘排放标准》(DB13/2934-2019)表1中扬尘排放浓度限值。</w:t>
      </w:r>
    </w:p>
    <w:p>
      <w:pPr>
        <w:keepNext w:val="0"/>
        <w:keepLines w:val="0"/>
        <w:pageBreakBefore w:val="0"/>
        <w:widowControl w:val="0"/>
        <w:kinsoku/>
        <w:wordWrap/>
        <w:overflowPunct/>
        <w:topLinePunct/>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三)该项目现有工程污水排放执行《烧碱、聚氯乙烯工业污染物排放标准》(GB15581-2016)表1水污染物排放限值中间接排放要求、《无机化学工业污染物排放标准》(GB31573-2015)表1间接排放要求、《污水排入城镇下水道水质标准》(GB/T31962-2015)表1中A级标准及南堡污水处理厂进水水质要求。</w:t>
      </w:r>
    </w:p>
    <w:p>
      <w:pPr>
        <w:keepNext w:val="0"/>
        <w:keepLines w:val="0"/>
        <w:pageBreakBefore w:val="0"/>
        <w:widowControl w:val="0"/>
        <w:kinsoku/>
        <w:wordWrap/>
        <w:overflowPunct/>
        <w:topLinePunct/>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(四)该项目运营期厂界噪声执行《工业企业场界环境噪声排放标准》(GB12348-2008)中3类声环境功能区噪声排放限值。</w:t>
      </w:r>
    </w:p>
    <w:p>
      <w:pPr>
        <w:keepNext w:val="0"/>
        <w:keepLines w:val="0"/>
        <w:pageBreakBefore w:val="0"/>
        <w:widowControl w:val="0"/>
        <w:kinsoku/>
        <w:wordWrap/>
        <w:overflowPunct/>
        <w:topLinePunct/>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(五)严格按照有关规定，对固体废物实施分类收集和处理、处置，做到资源化、减量化、无害化。一般工业固废妥善处理，最大限度回收利用；危险废物按规定暂存，定期交有相应资质的危废处理单位处理。</w:t>
      </w:r>
    </w:p>
    <w:p>
      <w:pPr>
        <w:keepNext w:val="0"/>
        <w:keepLines w:val="0"/>
        <w:pageBreakBefore w:val="0"/>
        <w:widowControl w:val="0"/>
        <w:kinsoku/>
        <w:wordWrap/>
        <w:overflowPunct/>
        <w:topLinePunct/>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(六)该项目主要污染物总量控制指标为：SO₂:</w:t>
      </w:r>
      <w:r>
        <w:rPr>
          <w:rFonts w:hint="eastAsia" w:ascii="Times New Roman" w:hAnsi="Times New Roman" w:eastAsia="宋体" w:cs="Times New Roman"/>
          <w:sz w:val="24"/>
          <w:szCs w:val="24"/>
          <w:lang w:val="en-US" w:eastAsia="zh-CN"/>
        </w:rPr>
        <w:t>0</w:t>
      </w:r>
      <w:r>
        <w:rPr>
          <w:rFonts w:hint="default" w:ascii="Times New Roman" w:hAnsi="Times New Roman" w:eastAsia="宋体" w:cs="Times New Roman"/>
          <w:sz w:val="24"/>
          <w:szCs w:val="24"/>
        </w:rPr>
        <w:t>t/a、NO</w:t>
      </w:r>
      <w:r>
        <w:rPr>
          <w:rFonts w:hint="eastAsia" w:ascii="Times New Roman" w:hAnsi="Times New Roman" w:eastAsia="宋体" w:cs="Times New Roman"/>
          <w:sz w:val="24"/>
          <w:szCs w:val="24"/>
          <w:lang w:val="en-US" w:eastAsia="zh-CN"/>
        </w:rPr>
        <w:t>x</w:t>
      </w:r>
      <w:r>
        <w:rPr>
          <w:rFonts w:hint="default" w:ascii="Times New Roman" w:hAnsi="Times New Roman" w:eastAsia="宋体" w:cs="Times New Roman"/>
          <w:sz w:val="24"/>
          <w:szCs w:val="24"/>
        </w:rPr>
        <w:t>:0t/a;COD:3.996t/a、氨氮：0.4t/a。</w:t>
      </w:r>
    </w:p>
    <w:p>
      <w:pPr>
        <w:keepNext w:val="0"/>
        <w:keepLines w:val="0"/>
        <w:pageBreakBefore w:val="0"/>
        <w:widowControl w:val="0"/>
        <w:kinsoku/>
        <w:wordWrap/>
        <w:overflowPunct/>
        <w:topLinePunct/>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(七)其他环境管理严格按环评报告表规定的措施进行落实，确保满足环保要求。</w:t>
      </w:r>
    </w:p>
    <w:p>
      <w:pPr>
        <w:keepNext w:val="0"/>
        <w:keepLines w:val="0"/>
        <w:pageBreakBefore w:val="0"/>
        <w:widowControl w:val="0"/>
        <w:kinsoku/>
        <w:wordWrap/>
        <w:overflowPunct/>
        <w:topLinePunct/>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三、项目建设必须严格执行环境保护设施与主体工程同时设计、同时施工、同时投产使用的环境保护“三同时”制度，落实各项环境保护措施。</w:t>
      </w:r>
    </w:p>
    <w:p>
      <w:pPr>
        <w:keepNext w:val="0"/>
        <w:keepLines w:val="0"/>
        <w:pageBreakBefore w:val="0"/>
        <w:widowControl w:val="0"/>
        <w:kinsoku/>
        <w:wordWrap/>
        <w:overflowPunct/>
        <w:topLinePunct/>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四、如设计或施工变化造成项目性质、规模、选址或防止环境污染措施发生重大变化，应在调整前重新报批环评文件。环境影响评价文件自批准之日起超过五年，方决定开工建设的，其环境影响评价文件应当报我局重新审核。</w:t>
      </w:r>
    </w:p>
    <w:p>
      <w:pPr>
        <w:keepNext w:val="0"/>
        <w:keepLines w:val="0"/>
        <w:pageBreakBefore w:val="0"/>
        <w:widowControl w:val="0"/>
        <w:kinsoku/>
        <w:wordWrap/>
        <w:overflowPunct/>
        <w:topLinePunct/>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五、项目竣工后在产生实际排污行为前，应履行排污许可手续，并按规定程序办理竣工环境保护验收。</w:t>
      </w:r>
    </w:p>
    <w:p>
      <w:pPr>
        <w:keepNext w:val="0"/>
        <w:keepLines w:val="0"/>
        <w:pageBreakBefore w:val="0"/>
        <w:widowControl w:val="0"/>
        <w:kinsoku/>
        <w:wordWrap/>
        <w:overflowPunct/>
        <w:topLinePunct/>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六、你公司需依法依规向社会公开相关环境信息，建立与公众信息沟通和意见反馈机制，履行好社会责任和环境责任。应在收到本批复后10个工作日内，将批准后的环境影响报告表送唐山市生态环境局曹妃甸区分局，并按规定接受各级生态环境主管部门的日常监督检查。</w:t>
      </w:r>
    </w:p>
    <w:p>
      <w:pPr>
        <w:keepNext w:val="0"/>
        <w:keepLines w:val="0"/>
        <w:pageBreakBefore w:val="0"/>
        <w:widowControl w:val="0"/>
        <w:kinsoku/>
        <w:wordWrap/>
        <w:overflowPunct/>
        <w:topLinePunct/>
        <w:autoSpaceDE/>
        <w:autoSpaceDN/>
        <w:bidi w:val="0"/>
        <w:adjustRightInd/>
        <w:snapToGrid/>
        <w:spacing w:line="450" w:lineRule="exact"/>
        <w:ind w:left="0" w:right="0" w:firstLine="480" w:firstLineChars="200"/>
        <w:jc w:val="righ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河北唐山南堡经济开发区行政审批局</w:t>
      </w:r>
    </w:p>
    <w:p>
      <w:pPr>
        <w:pStyle w:val="26"/>
        <w:keepNext w:val="0"/>
        <w:keepLines w:val="0"/>
        <w:pageBreakBefore w:val="0"/>
        <w:widowControl w:val="0"/>
        <w:kinsoku/>
        <w:wordWrap/>
        <w:overflowPunct/>
        <w:topLinePunct/>
        <w:bidi w:val="0"/>
        <w:adjustRightInd/>
        <w:snapToGrid/>
        <w:spacing w:beforeLines="0" w:afterLines="0" w:line="450" w:lineRule="exact"/>
        <w:jc w:val="right"/>
        <w:textAlignment w:val="auto"/>
        <w:rPr>
          <w:rFonts w:hint="default" w:ascii="Times New Roman" w:hAnsi="Times New Roman" w:eastAsia="宋体" w:cs="Times New Roman"/>
          <w:lang w:val="en-US" w:eastAsia="zh-CN"/>
        </w:rPr>
      </w:pPr>
      <w:r>
        <w:rPr>
          <w:rFonts w:hint="default" w:ascii="Times New Roman" w:hAnsi="Times New Roman" w:eastAsia="宋体" w:cs="Times New Roman"/>
          <w:sz w:val="24"/>
          <w:szCs w:val="24"/>
        </w:rPr>
        <w:t>20</w:t>
      </w:r>
      <w:r>
        <w:rPr>
          <w:rFonts w:hint="default" w:ascii="Times New Roman" w:hAnsi="Times New Roman" w:eastAsia="宋体" w:cs="Times New Roman"/>
          <w:sz w:val="24"/>
          <w:szCs w:val="24"/>
          <w:lang w:val="en-US" w:eastAsia="zh-CN"/>
        </w:rPr>
        <w:t>22</w:t>
      </w:r>
      <w:r>
        <w:rPr>
          <w:rFonts w:hint="default" w:ascii="Times New Roman" w:hAnsi="Times New Roman" w:eastAsia="宋体" w:cs="Times New Roman"/>
          <w:sz w:val="24"/>
          <w:szCs w:val="24"/>
        </w:rPr>
        <w:t>年</w:t>
      </w:r>
      <w:r>
        <w:rPr>
          <w:rFonts w:hint="default" w:ascii="Times New Roman" w:hAnsi="Times New Roman" w:eastAsia="宋体" w:cs="Times New Roman"/>
          <w:sz w:val="24"/>
          <w:szCs w:val="24"/>
          <w:lang w:val="en-US" w:eastAsia="zh-CN"/>
        </w:rPr>
        <w:t>11</w:t>
      </w:r>
      <w:r>
        <w:rPr>
          <w:rFonts w:hint="default" w:ascii="Times New Roman" w:hAnsi="Times New Roman" w:eastAsia="宋体" w:cs="Times New Roman"/>
          <w:sz w:val="24"/>
          <w:szCs w:val="24"/>
        </w:rPr>
        <w:t>月</w:t>
      </w:r>
      <w:r>
        <w:rPr>
          <w:rFonts w:hint="default"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日</w:t>
      </w:r>
    </w:p>
    <w:p>
      <w:pPr>
        <w:pStyle w:val="5"/>
        <w:pageBreakBefore w:val="0"/>
        <w:widowControl w:val="0"/>
        <w:kinsoku/>
        <w:wordWrap/>
        <w:overflowPunct/>
        <w:topLinePunct/>
        <w:autoSpaceDE/>
        <w:autoSpaceDN/>
        <w:bidi w:val="0"/>
        <w:adjustRightInd/>
        <w:snapToGrid/>
        <w:spacing w:before="0" w:after="0" w:line="450" w:lineRule="exact"/>
        <w:textAlignment w:val="auto"/>
        <w:rPr>
          <w:color w:val="000000" w:themeColor="text1"/>
          <w:sz w:val="24"/>
          <w:szCs w:val="28"/>
          <w14:textFill>
            <w14:solidFill>
              <w14:schemeClr w14:val="tx1"/>
            </w14:solidFill>
          </w14:textFill>
        </w:rPr>
      </w:pPr>
      <w:bookmarkStart w:id="20" w:name="_Toc17958"/>
      <w:r>
        <w:rPr>
          <w:color w:val="000000" w:themeColor="text1"/>
          <w:sz w:val="24"/>
          <w:szCs w:val="28"/>
          <w14:textFill>
            <w14:solidFill>
              <w14:schemeClr w14:val="tx1"/>
            </w14:solidFill>
          </w14:textFill>
        </w:rPr>
        <w:t>5.</w:t>
      </w:r>
      <w:r>
        <w:rPr>
          <w:rFonts w:hint="eastAsia"/>
          <w:color w:val="000000" w:themeColor="text1"/>
          <w:sz w:val="24"/>
          <w:szCs w:val="28"/>
          <w:lang w:val="en-US" w:eastAsia="zh-CN"/>
          <w14:textFill>
            <w14:solidFill>
              <w14:schemeClr w14:val="tx1"/>
            </w14:solidFill>
          </w14:textFill>
        </w:rPr>
        <w:t xml:space="preserve">3 </w:t>
      </w:r>
      <w:r>
        <w:rPr>
          <w:color w:val="000000" w:themeColor="text1"/>
          <w:sz w:val="24"/>
          <w:szCs w:val="28"/>
          <w14:textFill>
            <w14:solidFill>
              <w14:schemeClr w14:val="tx1"/>
            </w14:solidFill>
          </w14:textFill>
        </w:rPr>
        <w:t>审批意见落实情况</w:t>
      </w:r>
      <w:bookmarkEnd w:id="20"/>
    </w:p>
    <w:p>
      <w:pPr>
        <w:pageBreakBefore w:val="0"/>
        <w:widowControl w:val="0"/>
        <w:kinsoku/>
        <w:wordWrap/>
        <w:overflowPunct/>
        <w:topLinePunct/>
        <w:autoSpaceDE/>
        <w:autoSpaceDN/>
        <w:bidi w:val="0"/>
        <w:adjustRightInd/>
        <w:snapToGrid/>
        <w:spacing w:line="450" w:lineRule="exact"/>
        <w:ind w:firstLine="480" w:firstLineChars="200"/>
        <w:textAlignment w:val="auto"/>
        <w:rPr>
          <w:rFonts w:hint="eastAsia" w:ascii="Times New Roman" w:hAnsi="Times New Roman" w:cs="Times New Roman" w:eastAsiaTheme="minorEastAsia"/>
          <w:color w:val="000000" w:themeColor="text1"/>
          <w:sz w:val="24"/>
          <w:szCs w:val="24"/>
          <w:lang w:eastAsia="zh-CN"/>
          <w14:textFill>
            <w14:solidFill>
              <w14:schemeClr w14:val="tx1"/>
            </w14:solidFill>
          </w14:textFill>
        </w:rPr>
      </w:pPr>
      <w:r>
        <w:rPr>
          <w:rFonts w:hint="eastAsia" w:ascii="Times New Roman" w:hAnsi="Times New Roman" w:eastAsiaTheme="minorEastAsia"/>
          <w:color w:val="000000" w:themeColor="text1"/>
          <w:sz w:val="24"/>
          <w:szCs w:val="24"/>
          <w:lang w:eastAsia="zh-CN"/>
          <w14:textFill>
            <w14:solidFill>
              <w14:schemeClr w14:val="tx1"/>
            </w14:solidFill>
          </w14:textFill>
        </w:rPr>
        <w:t>唐山</w:t>
      </w:r>
      <w:r>
        <w:rPr>
          <w:rFonts w:hint="eastAsia" w:ascii="Times New Roman" w:hAnsi="Times New Roman" w:cs="Times New Roman" w:eastAsiaTheme="minorEastAsia"/>
          <w:color w:val="000000" w:themeColor="text1"/>
          <w:sz w:val="24"/>
          <w:szCs w:val="24"/>
          <w:lang w:eastAsia="zh-CN"/>
          <w14:textFill>
            <w14:solidFill>
              <w14:schemeClr w14:val="tx1"/>
            </w14:solidFill>
          </w14:textFill>
        </w:rPr>
        <w:t>三孚硅业股份</w:t>
      </w:r>
      <w:r>
        <w:rPr>
          <w:rFonts w:hint="eastAsia" w:ascii="Times New Roman" w:hAnsi="Times New Roman" w:eastAsiaTheme="minorEastAsia"/>
          <w:color w:val="000000" w:themeColor="text1"/>
          <w:sz w:val="24"/>
          <w:szCs w:val="24"/>
          <w:lang w:eastAsia="zh-CN"/>
          <w14:textFill>
            <w14:solidFill>
              <w14:schemeClr w14:val="tx1"/>
            </w14:solidFill>
          </w14:textFill>
        </w:rPr>
        <w:t>有限公司</w:t>
      </w:r>
      <w:r>
        <w:rPr>
          <w:rFonts w:hint="default" w:ascii="Times New Roman" w:hAnsi="Times New Roman" w:cs="Times New Roman" w:eastAsiaTheme="minorEastAsia"/>
          <w:color w:val="000000" w:themeColor="text1"/>
          <w:sz w:val="24"/>
          <w:szCs w:val="24"/>
          <w:lang w:eastAsia="zh-CN"/>
          <w14:textFill>
            <w14:solidFill>
              <w14:schemeClr w14:val="tx1"/>
            </w14:solidFill>
          </w14:textFill>
        </w:rPr>
        <w:t>新增40t/h脱盐水站工艺系统</w:t>
      </w:r>
      <w:r>
        <w:rPr>
          <w:rFonts w:hint="eastAsia" w:ascii="Times New Roman" w:hAnsi="Times New Roman" w:cs="Times New Roman" w:eastAsiaTheme="minorEastAsia"/>
          <w:color w:val="000000" w:themeColor="text1"/>
          <w:sz w:val="24"/>
          <w:szCs w:val="24"/>
          <w:lang w:eastAsia="zh-CN"/>
          <w14:textFill>
            <w14:solidFill>
              <w14:schemeClr w14:val="tx1"/>
            </w14:solidFill>
          </w14:textFill>
        </w:rPr>
        <w:t>扩建项目审批意见落实情况详见表5-1。</w:t>
      </w:r>
    </w:p>
    <w:p>
      <w:pPr>
        <w:pageBreakBefore w:val="0"/>
        <w:kinsoku/>
        <w:wordWrap/>
        <w:overflowPunct/>
        <w:topLinePunct/>
        <w:bidi w:val="0"/>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br w:type="page"/>
      </w:r>
    </w:p>
    <w:p>
      <w:pPr>
        <w:pStyle w:val="2"/>
        <w:pageBreakBefore w:val="0"/>
        <w:kinsoku/>
        <w:wordWrap/>
        <w:overflowPunct/>
        <w:topLinePunct/>
        <w:bidi w:val="0"/>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Theme="minorEastAsia"/>
          <w:b/>
          <w:color w:val="000000" w:themeColor="text1"/>
          <w:sz w:val="21"/>
          <w:szCs w:val="21"/>
          <w14:textFill>
            <w14:solidFill>
              <w14:schemeClr w14:val="tx1"/>
            </w14:solidFill>
          </w14:textFill>
        </w:rPr>
      </w:pPr>
      <w:r>
        <w:rPr>
          <w:rFonts w:ascii="Times New Roman" w:hAnsi="Times New Roman" w:eastAsiaTheme="minorEastAsia"/>
          <w:b/>
          <w:color w:val="000000" w:themeColor="text1"/>
          <w:sz w:val="21"/>
          <w:szCs w:val="21"/>
          <w14:textFill>
            <w14:solidFill>
              <w14:schemeClr w14:val="tx1"/>
            </w14:solidFill>
          </w14:textFill>
        </w:rPr>
        <w:t>表5-</w:t>
      </w:r>
      <w:r>
        <w:rPr>
          <w:rFonts w:hint="eastAsia" w:ascii="Times New Roman" w:hAnsi="Times New Roman" w:eastAsiaTheme="minorEastAsia"/>
          <w:b/>
          <w:color w:val="000000" w:themeColor="text1"/>
          <w:sz w:val="21"/>
          <w:szCs w:val="21"/>
          <w14:textFill>
            <w14:solidFill>
              <w14:schemeClr w14:val="tx1"/>
            </w14:solidFill>
          </w14:textFill>
        </w:rPr>
        <w:t>1</w:t>
      </w:r>
      <w:r>
        <w:rPr>
          <w:rFonts w:hint="eastAsia" w:ascii="Times New Roman" w:hAnsi="Times New Roman" w:eastAsiaTheme="minorEastAsia"/>
          <w:b/>
          <w:color w:val="000000" w:themeColor="text1"/>
          <w:sz w:val="21"/>
          <w:szCs w:val="21"/>
          <w:lang w:val="en-US" w:eastAsia="zh-CN"/>
          <w14:textFill>
            <w14:solidFill>
              <w14:schemeClr w14:val="tx1"/>
            </w14:solidFill>
          </w14:textFill>
        </w:rPr>
        <w:t xml:space="preserve">  </w:t>
      </w:r>
      <w:r>
        <w:rPr>
          <w:rFonts w:ascii="Times New Roman" w:hAnsi="Times New Roman" w:eastAsiaTheme="minorEastAsia"/>
          <w:b/>
          <w:color w:val="000000" w:themeColor="text1"/>
          <w:sz w:val="21"/>
          <w:szCs w:val="21"/>
          <w14:textFill>
            <w14:solidFill>
              <w14:schemeClr w14:val="tx1"/>
            </w14:solidFill>
          </w14:textFill>
        </w:rPr>
        <w:t>环评审批意见落实情况</w:t>
      </w:r>
    </w:p>
    <w:tbl>
      <w:tblPr>
        <w:tblStyle w:val="32"/>
        <w:tblW w:w="8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
        <w:gridCol w:w="2987"/>
        <w:gridCol w:w="2988"/>
        <w:gridCol w:w="1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3" w:type="dxa"/>
            <w:noWrap w:val="0"/>
            <w:vAlign w:val="center"/>
          </w:tcPr>
          <w:p>
            <w:pPr>
              <w:pStyle w:val="25"/>
              <w:keepNext w:val="0"/>
              <w:keepLines w:val="0"/>
              <w:pageBreakBefore w:val="0"/>
              <w:widowControl w:val="0"/>
              <w:kinsoku/>
              <w:wordWrap/>
              <w:overflowPunct/>
              <w:topLinePunct/>
              <w:autoSpaceDE/>
              <w:autoSpaceDN/>
              <w:bidi w:val="0"/>
              <w:adjustRightInd/>
              <w:snapToGrid/>
              <w:spacing w:before="0" w:after="0" w:line="240" w:lineRule="auto"/>
              <w:ind w:left="-105" w:leftChars="-50" w:right="-105" w:rightChars="-50" w:firstLine="0" w:firstLineChars="0"/>
              <w:jc w:val="center"/>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类别</w:t>
            </w:r>
          </w:p>
        </w:tc>
        <w:tc>
          <w:tcPr>
            <w:tcW w:w="2987" w:type="dxa"/>
            <w:noWrap w:val="0"/>
            <w:vAlign w:val="center"/>
          </w:tcPr>
          <w:p>
            <w:pPr>
              <w:pStyle w:val="25"/>
              <w:keepNext w:val="0"/>
              <w:keepLines w:val="0"/>
              <w:pageBreakBefore w:val="0"/>
              <w:widowControl w:val="0"/>
              <w:kinsoku/>
              <w:wordWrap/>
              <w:overflowPunct/>
              <w:topLinePunct/>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环评审批意见要求</w:t>
            </w:r>
          </w:p>
        </w:tc>
        <w:tc>
          <w:tcPr>
            <w:tcW w:w="2988" w:type="dxa"/>
            <w:noWrap w:val="0"/>
            <w:vAlign w:val="center"/>
          </w:tcPr>
          <w:p>
            <w:pPr>
              <w:pStyle w:val="25"/>
              <w:keepNext w:val="0"/>
              <w:keepLines w:val="0"/>
              <w:pageBreakBefore w:val="0"/>
              <w:widowControl w:val="0"/>
              <w:kinsoku/>
              <w:wordWrap/>
              <w:overflowPunct/>
              <w:topLinePunct/>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color w:val="000000" w:themeColor="text1"/>
                <w:spacing w:val="0"/>
                <w:sz w:val="21"/>
                <w:szCs w:val="21"/>
                <w:lang w:val="en-US" w:eastAsia="zh-CN"/>
                <w14:textFill>
                  <w14:solidFill>
                    <w14:schemeClr w14:val="tx1"/>
                  </w14:solidFill>
                </w14:textFill>
              </w:rPr>
              <w:t>实际建设内容</w:t>
            </w:r>
          </w:p>
        </w:tc>
        <w:tc>
          <w:tcPr>
            <w:tcW w:w="1386" w:type="dxa"/>
            <w:noWrap w:val="0"/>
            <w:vAlign w:val="center"/>
          </w:tcPr>
          <w:p>
            <w:pPr>
              <w:pStyle w:val="25"/>
              <w:keepNext w:val="0"/>
              <w:keepLines w:val="0"/>
              <w:pageBreakBefore w:val="0"/>
              <w:widowControl w:val="0"/>
              <w:kinsoku/>
              <w:wordWrap/>
              <w:overflowPunct/>
              <w:topLinePunct/>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落实情况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000000" w:themeColor="text1"/>
                <w:spacing w:val="0"/>
                <w:sz w:val="21"/>
                <w:szCs w:val="21"/>
                <w14:textFill>
                  <w14:solidFill>
                    <w14:schemeClr w14:val="tx1"/>
                  </w14:solidFill>
                </w14:textFill>
              </w:rPr>
              <w:t>建设单位</w:t>
            </w:r>
          </w:p>
        </w:tc>
        <w:tc>
          <w:tcPr>
            <w:tcW w:w="2987" w:type="dxa"/>
            <w:noWrap w:val="0"/>
            <w:vAlign w:val="center"/>
          </w:tcPr>
          <w:p>
            <w:pPr>
              <w:pStyle w:val="25"/>
              <w:keepNext w:val="0"/>
              <w:keepLines w:val="0"/>
              <w:pageBreakBefore w:val="0"/>
              <w:widowControl w:val="0"/>
              <w:kinsoku/>
              <w:wordWrap/>
              <w:overflowPunct/>
              <w:topLinePunct/>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唐山三孚硅业股份有限公司</w:t>
            </w:r>
          </w:p>
        </w:tc>
        <w:tc>
          <w:tcPr>
            <w:tcW w:w="2988" w:type="dxa"/>
            <w:noWrap w:val="0"/>
            <w:vAlign w:val="center"/>
          </w:tcPr>
          <w:p>
            <w:pPr>
              <w:pStyle w:val="25"/>
              <w:keepNext w:val="0"/>
              <w:keepLines w:val="0"/>
              <w:pageBreakBefore w:val="0"/>
              <w:widowControl w:val="0"/>
              <w:kinsoku/>
              <w:wordWrap/>
              <w:overflowPunct/>
              <w:topLinePunct/>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唐山三孚硅业股份有限公司</w:t>
            </w:r>
          </w:p>
        </w:tc>
        <w:tc>
          <w:tcPr>
            <w:tcW w:w="1386" w:type="dxa"/>
            <w:noWrap w:val="0"/>
            <w:vAlign w:val="center"/>
          </w:tcPr>
          <w:p>
            <w:pPr>
              <w:pStyle w:val="25"/>
              <w:keepNext w:val="0"/>
              <w:keepLines w:val="0"/>
              <w:pageBreakBefore w:val="0"/>
              <w:widowControl w:val="0"/>
              <w:kinsoku/>
              <w:wordWrap/>
              <w:overflowPunct/>
              <w:topLinePunct/>
              <w:autoSpaceDE/>
              <w:autoSpaceDN/>
              <w:bidi w:val="0"/>
              <w:adjustRightInd/>
              <w:snapToGrid/>
              <w:spacing w:before="0" w:after="0" w:line="240" w:lineRule="auto"/>
              <w:ind w:left="-105" w:leftChars="-50" w:right="-105" w:rightChars="-5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建设单位不变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000000" w:themeColor="text1"/>
                <w:spacing w:val="0"/>
                <w:sz w:val="21"/>
                <w:szCs w:val="21"/>
                <w14:textFill>
                  <w14:solidFill>
                    <w14:schemeClr w14:val="tx1"/>
                  </w14:solidFill>
                </w14:textFill>
              </w:rPr>
              <w:t>建设地点</w:t>
            </w:r>
          </w:p>
        </w:tc>
        <w:tc>
          <w:tcPr>
            <w:tcW w:w="2987" w:type="dxa"/>
            <w:noWrap w:val="0"/>
            <w:vAlign w:val="center"/>
          </w:tcPr>
          <w:p>
            <w:pPr>
              <w:pStyle w:val="25"/>
              <w:keepNext w:val="0"/>
              <w:keepLines w:val="0"/>
              <w:pageBreakBefore w:val="0"/>
              <w:widowControl w:val="0"/>
              <w:kinsoku/>
              <w:wordWrap/>
              <w:overflowPunct/>
              <w:topLinePunct/>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河北省唐山市南堡经济开发区内</w:t>
            </w:r>
          </w:p>
        </w:tc>
        <w:tc>
          <w:tcPr>
            <w:tcW w:w="2988" w:type="dxa"/>
            <w:noWrap w:val="0"/>
            <w:vAlign w:val="center"/>
          </w:tcPr>
          <w:p>
            <w:pPr>
              <w:pStyle w:val="25"/>
              <w:keepNext w:val="0"/>
              <w:keepLines w:val="0"/>
              <w:pageBreakBefore w:val="0"/>
              <w:widowControl w:val="0"/>
              <w:kinsoku/>
              <w:wordWrap/>
              <w:overflowPunct/>
              <w:topLinePunct/>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河北省唐山市南堡经济开发区内</w:t>
            </w:r>
          </w:p>
        </w:tc>
        <w:tc>
          <w:tcPr>
            <w:tcW w:w="1386" w:type="dxa"/>
            <w:noWrap w:val="0"/>
            <w:vAlign w:val="center"/>
          </w:tcPr>
          <w:p>
            <w:pPr>
              <w:pStyle w:val="25"/>
              <w:keepNext w:val="0"/>
              <w:keepLines w:val="0"/>
              <w:pageBreakBefore w:val="0"/>
              <w:widowControl w:val="0"/>
              <w:kinsoku/>
              <w:wordWrap/>
              <w:overflowPunct/>
              <w:topLinePunct/>
              <w:autoSpaceDE/>
              <w:autoSpaceDN/>
              <w:bidi w:val="0"/>
              <w:adjustRightInd/>
              <w:snapToGrid/>
              <w:spacing w:before="0" w:after="0" w:line="240" w:lineRule="auto"/>
              <w:ind w:left="-105" w:leftChars="-50" w:right="-105" w:rightChars="-5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建设地</w:t>
            </w:r>
            <w:r>
              <w:rPr>
                <w:rFonts w:hint="eastAsia" w:ascii="Times New Roman" w:hAnsi="Times New Roman" w:eastAsia="宋体" w:cs="Times New Roman"/>
                <w:sz w:val="21"/>
                <w:szCs w:val="21"/>
                <w:lang w:val="en-US" w:eastAsia="zh-CN"/>
              </w:rPr>
              <w:t>点</w:t>
            </w:r>
            <w:r>
              <w:rPr>
                <w:rFonts w:hint="default" w:ascii="Times New Roman" w:hAnsi="Times New Roman" w:eastAsia="宋体" w:cs="Times New Roman"/>
                <w:sz w:val="21"/>
                <w:szCs w:val="21"/>
              </w:rPr>
              <w:t>不变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3" w:type="dxa"/>
            <w:noWrap w:val="0"/>
            <w:vAlign w:val="center"/>
          </w:tcPr>
          <w:p>
            <w:pPr>
              <w:pStyle w:val="25"/>
              <w:keepNext w:val="0"/>
              <w:keepLines w:val="0"/>
              <w:pageBreakBefore w:val="0"/>
              <w:widowControl w:val="0"/>
              <w:kinsoku/>
              <w:wordWrap/>
              <w:overflowPunct/>
              <w:topLinePunct/>
              <w:autoSpaceDE/>
              <w:autoSpaceDN/>
              <w:bidi w:val="0"/>
              <w:adjustRightInd/>
              <w:snapToGrid/>
              <w:spacing w:before="0" w:after="0" w:line="240" w:lineRule="auto"/>
              <w:ind w:left="-105" w:leftChars="-50" w:right="-105" w:rightChars="-5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建设内容及规模</w:t>
            </w:r>
          </w:p>
        </w:tc>
        <w:tc>
          <w:tcPr>
            <w:tcW w:w="2987" w:type="dxa"/>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leftChars="0" w:right="0" w:right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新购置一套40t/h脱盐水装置</w:t>
            </w:r>
          </w:p>
        </w:tc>
        <w:tc>
          <w:tcPr>
            <w:tcW w:w="2988" w:type="dxa"/>
            <w:noWrap w:val="0"/>
            <w:vAlign w:val="center"/>
          </w:tcPr>
          <w:p>
            <w:pPr>
              <w:pStyle w:val="25"/>
              <w:keepNext w:val="0"/>
              <w:keepLines w:val="0"/>
              <w:pageBreakBefore w:val="0"/>
              <w:widowControl w:val="0"/>
              <w:kinsoku/>
              <w:wordWrap/>
              <w:overflowPunct/>
              <w:topLinePunct/>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新购置一套40t/h脱盐水装置</w:t>
            </w:r>
          </w:p>
        </w:tc>
        <w:tc>
          <w:tcPr>
            <w:tcW w:w="1386" w:type="dxa"/>
            <w:noWrap w:val="0"/>
            <w:vAlign w:val="center"/>
          </w:tcPr>
          <w:p>
            <w:pPr>
              <w:pStyle w:val="25"/>
              <w:keepNext w:val="0"/>
              <w:keepLines w:val="0"/>
              <w:pageBreakBefore w:val="0"/>
              <w:widowControl w:val="0"/>
              <w:kinsoku/>
              <w:wordWrap/>
              <w:overflowPunct/>
              <w:topLinePunct/>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rPr>
            </w:pPr>
            <w:r>
              <w:rPr>
                <w:rFonts w:hint="eastAsia" w:ascii="Times New Roman" w:hAnsi="Times New Roman" w:eastAsia="宋体" w:cs="Times New Roman"/>
                <w:spacing w:val="0"/>
                <w:w w:val="100"/>
                <w:position w:val="0"/>
                <w:sz w:val="21"/>
                <w:szCs w:val="21"/>
                <w:lang w:val="en-US" w:eastAsia="zh-CN"/>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3" w:type="dxa"/>
            <w:noWrap w:val="0"/>
            <w:vAlign w:val="center"/>
          </w:tcPr>
          <w:p>
            <w:pPr>
              <w:pStyle w:val="25"/>
              <w:keepNext w:val="0"/>
              <w:keepLines w:val="0"/>
              <w:pageBreakBefore w:val="0"/>
              <w:widowControl w:val="0"/>
              <w:kinsoku/>
              <w:wordWrap/>
              <w:overflowPunct/>
              <w:topLinePunct/>
              <w:autoSpaceDE/>
              <w:autoSpaceDN/>
              <w:bidi w:val="0"/>
              <w:adjustRightInd/>
              <w:snapToGrid/>
              <w:spacing w:before="0" w:after="0" w:line="240" w:lineRule="auto"/>
              <w:ind w:left="-105" w:leftChars="-50" w:right="-105" w:rightChars="-5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废水</w:t>
            </w:r>
          </w:p>
        </w:tc>
        <w:tc>
          <w:tcPr>
            <w:tcW w:w="2987" w:type="dxa"/>
            <w:noWrap w:val="0"/>
            <w:vAlign w:val="center"/>
          </w:tcPr>
          <w:p>
            <w:pPr>
              <w:pStyle w:val="25"/>
              <w:keepNext w:val="0"/>
              <w:keepLines w:val="0"/>
              <w:pageBreakBefore w:val="0"/>
              <w:widowControl w:val="0"/>
              <w:kinsoku/>
              <w:wordWrap/>
              <w:overflowPunct/>
              <w:topLinePunct/>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污水排放执行《烧碱、聚氯乙烯工业污染物排放标准》(GB15581-2016)表1水污染物排放限值中间接排放要求、《无机化学工业污染物排放标准》(GB31573-2015)表1间接排放要求、《污水排入城镇下水道水质标准》(GB/T31962-2015)表1中A级标准及南堡污水处理厂进水水质要求</w:t>
            </w:r>
          </w:p>
        </w:tc>
        <w:tc>
          <w:tcPr>
            <w:tcW w:w="2988" w:type="dxa"/>
            <w:noWrap w:val="0"/>
            <w:vAlign w:val="center"/>
          </w:tcPr>
          <w:p>
            <w:pPr>
              <w:pStyle w:val="25"/>
              <w:keepNext w:val="0"/>
              <w:keepLines w:val="0"/>
              <w:pageBreakBefore w:val="0"/>
              <w:widowControl w:val="0"/>
              <w:kinsoku/>
              <w:wordWrap/>
              <w:overflowPunct/>
              <w:topLinePunct/>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highlight w:val="yellow"/>
              </w:rPr>
            </w:pPr>
            <w:r>
              <w:rPr>
                <w:rFonts w:hint="default" w:ascii="Times New Roman" w:hAnsi="Times New Roman" w:eastAsia="宋体" w:cs="Times New Roman"/>
                <w:sz w:val="21"/>
                <w:szCs w:val="21"/>
                <w:lang w:val="en-US" w:eastAsia="zh-CN"/>
              </w:rPr>
              <w:t>污水排放执行《烧碱、聚氯乙烯工业污染物排放标准》(GB15581-2016)表1水污染物排放限值中间接排放要求、《无机化学工业污染物排放标准》(GB31573-2015)表1间接排放要求、《污水排入城镇下水道水质标准》(GB/T31962-2015)表1中A级标准及南堡污水处理厂进水水质要求</w:t>
            </w:r>
          </w:p>
        </w:tc>
        <w:tc>
          <w:tcPr>
            <w:tcW w:w="1386" w:type="dxa"/>
            <w:noWrap w:val="0"/>
            <w:vAlign w:val="center"/>
          </w:tcPr>
          <w:p>
            <w:pPr>
              <w:keepNext w:val="0"/>
              <w:keepLines w:val="0"/>
              <w:pageBreakBefore w:val="0"/>
              <w:widowControl w:val="0"/>
              <w:kinsoku/>
              <w:wordWrap/>
              <w:overflowPunct/>
              <w:topLinePunct/>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highlight w:val="yellow"/>
              </w:rPr>
            </w:pPr>
            <w:r>
              <w:rPr>
                <w:rFonts w:hint="eastAsia" w:ascii="Times New Roman" w:hAnsi="Times New Roman" w:eastAsia="宋体" w:cs="Times New Roman"/>
                <w:spacing w:val="0"/>
                <w:w w:val="100"/>
                <w:position w:val="0"/>
                <w:sz w:val="21"/>
                <w:szCs w:val="21"/>
                <w:lang w:val="en-US" w:eastAsia="zh-CN"/>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3" w:type="dxa"/>
            <w:noWrap w:val="0"/>
            <w:vAlign w:val="center"/>
          </w:tcPr>
          <w:p>
            <w:pPr>
              <w:pStyle w:val="25"/>
              <w:keepNext w:val="0"/>
              <w:keepLines w:val="0"/>
              <w:pageBreakBefore w:val="0"/>
              <w:widowControl w:val="0"/>
              <w:kinsoku/>
              <w:wordWrap/>
              <w:overflowPunct/>
              <w:topLinePunct/>
              <w:autoSpaceDE/>
              <w:autoSpaceDN/>
              <w:bidi w:val="0"/>
              <w:adjustRightInd/>
              <w:snapToGrid/>
              <w:spacing w:before="0" w:after="0" w:line="240" w:lineRule="auto"/>
              <w:ind w:left="-105" w:leftChars="-50" w:right="-105" w:rightChars="-5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噪声</w:t>
            </w:r>
          </w:p>
        </w:tc>
        <w:tc>
          <w:tcPr>
            <w:tcW w:w="2987" w:type="dxa"/>
            <w:noWrap w:val="0"/>
            <w:vAlign w:val="center"/>
          </w:tcPr>
          <w:p>
            <w:pPr>
              <w:pStyle w:val="25"/>
              <w:keepNext w:val="0"/>
              <w:keepLines w:val="0"/>
              <w:pageBreakBefore w:val="0"/>
              <w:widowControl w:val="0"/>
              <w:kinsoku/>
              <w:wordWrap/>
              <w:overflowPunct/>
              <w:topLinePunct/>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噪声执行《工业企业场界环境噪声排放标准》(GB12348-2008)中3类声环境功能区噪声排放限值</w:t>
            </w:r>
          </w:p>
        </w:tc>
        <w:tc>
          <w:tcPr>
            <w:tcW w:w="2988" w:type="dxa"/>
            <w:noWrap w:val="0"/>
            <w:vAlign w:val="center"/>
          </w:tcPr>
          <w:p>
            <w:pPr>
              <w:pStyle w:val="25"/>
              <w:keepNext w:val="0"/>
              <w:keepLines w:val="0"/>
              <w:pageBreakBefore w:val="0"/>
              <w:widowControl w:val="0"/>
              <w:kinsoku/>
              <w:wordWrap/>
              <w:overflowPunct/>
              <w:topLinePunct/>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highlight w:val="yellow"/>
              </w:rPr>
            </w:pPr>
            <w:r>
              <w:rPr>
                <w:rFonts w:hint="default" w:ascii="Times New Roman" w:hAnsi="Times New Roman" w:eastAsia="宋体" w:cs="Times New Roman"/>
                <w:sz w:val="21"/>
                <w:szCs w:val="21"/>
                <w:lang w:val="en-US" w:eastAsia="zh-CN"/>
              </w:rPr>
              <w:t>噪声执行《工业企业场界环境噪声排放标准》(GB12348-2008)中3类声环境功能区噪声排放限值</w:t>
            </w:r>
          </w:p>
        </w:tc>
        <w:tc>
          <w:tcPr>
            <w:tcW w:w="1386" w:type="dxa"/>
            <w:noWrap w:val="0"/>
            <w:vAlign w:val="center"/>
          </w:tcPr>
          <w:p>
            <w:pPr>
              <w:keepNext w:val="0"/>
              <w:keepLines w:val="0"/>
              <w:pageBreakBefore w:val="0"/>
              <w:widowControl w:val="0"/>
              <w:kinsoku/>
              <w:wordWrap/>
              <w:overflowPunct/>
              <w:topLinePunct/>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highlight w:val="yellow"/>
              </w:rPr>
            </w:pPr>
            <w:r>
              <w:rPr>
                <w:rFonts w:hint="eastAsia" w:ascii="Times New Roman" w:hAnsi="Times New Roman" w:eastAsia="宋体" w:cs="Times New Roman"/>
                <w:spacing w:val="0"/>
                <w:w w:val="100"/>
                <w:position w:val="0"/>
                <w:sz w:val="21"/>
                <w:szCs w:val="21"/>
                <w:lang w:val="en-US" w:eastAsia="zh-CN"/>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3" w:type="dxa"/>
            <w:noWrap w:val="0"/>
            <w:vAlign w:val="center"/>
          </w:tcPr>
          <w:p>
            <w:pPr>
              <w:pStyle w:val="25"/>
              <w:keepNext w:val="0"/>
              <w:keepLines w:val="0"/>
              <w:pageBreakBefore w:val="0"/>
              <w:widowControl w:val="0"/>
              <w:kinsoku/>
              <w:wordWrap/>
              <w:overflowPunct/>
              <w:topLinePunct/>
              <w:autoSpaceDE/>
              <w:autoSpaceDN/>
              <w:bidi w:val="0"/>
              <w:adjustRightInd/>
              <w:snapToGrid/>
              <w:spacing w:before="0" w:after="0" w:line="240" w:lineRule="auto"/>
              <w:ind w:left="-105" w:leftChars="-50" w:right="-105" w:rightChars="-5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固废</w:t>
            </w:r>
          </w:p>
        </w:tc>
        <w:tc>
          <w:tcPr>
            <w:tcW w:w="2987" w:type="dxa"/>
            <w:noWrap w:val="0"/>
            <w:vAlign w:val="center"/>
          </w:tcPr>
          <w:p>
            <w:pPr>
              <w:pStyle w:val="25"/>
              <w:keepNext w:val="0"/>
              <w:keepLines w:val="0"/>
              <w:pageBreakBefore w:val="0"/>
              <w:widowControl w:val="0"/>
              <w:kinsoku/>
              <w:wordWrap/>
              <w:overflowPunct/>
              <w:topLinePunct/>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对固体废物实施分类收集和处理、处置，做到资源化、减量化、无害化。一般工业固废妥善处理，最大限度回收利用；危险废物按规定暂存，定期交有相应资质的危废处理单位处理</w:t>
            </w:r>
          </w:p>
        </w:tc>
        <w:tc>
          <w:tcPr>
            <w:tcW w:w="2988" w:type="dxa"/>
            <w:noWrap w:val="0"/>
            <w:vAlign w:val="center"/>
          </w:tcPr>
          <w:p>
            <w:pPr>
              <w:pStyle w:val="25"/>
              <w:keepNext w:val="0"/>
              <w:keepLines w:val="0"/>
              <w:pageBreakBefore w:val="0"/>
              <w:widowControl w:val="0"/>
              <w:kinsoku/>
              <w:wordWrap/>
              <w:overflowPunct/>
              <w:topLinePunct/>
              <w:autoSpaceDE/>
              <w:autoSpaceDN/>
              <w:bidi w:val="0"/>
              <w:adjustRightInd/>
              <w:snapToGrid/>
              <w:spacing w:before="0" w:after="0" w:line="240" w:lineRule="auto"/>
              <w:ind w:left="0" w:leftChars="0" w:right="0" w:rightChars="0" w:firstLine="0" w:firstLineChars="0"/>
              <w:jc w:val="center"/>
              <w:textAlignment w:val="auto"/>
              <w:rPr>
                <w:rFonts w:hint="eastAsia" w:ascii="Times New Roman" w:hAnsi="Times New Roman" w:eastAsia="宋体" w:cs="Times New Roman"/>
                <w:spacing w:val="0"/>
                <w:w w:val="100"/>
                <w:position w:val="0"/>
                <w:sz w:val="21"/>
                <w:szCs w:val="21"/>
                <w:lang w:val="en-US" w:eastAsia="zh-CN"/>
              </w:rPr>
            </w:pPr>
            <w:r>
              <w:rPr>
                <w:rFonts w:hint="default" w:ascii="Times New Roman" w:hAnsi="Times New Roman" w:eastAsia="宋体" w:cs="Times New Roman"/>
                <w:spacing w:val="0"/>
                <w:w w:val="100"/>
                <w:position w:val="0"/>
                <w:sz w:val="21"/>
                <w:szCs w:val="21"/>
              </w:rPr>
              <w:t>本项目产生的固体废物脱盐水制备装置的废滤膜由厂家定期更换回收；项目</w:t>
            </w:r>
            <w:r>
              <w:rPr>
                <w:rFonts w:hint="eastAsia" w:ascii="Times New Roman" w:hAnsi="Times New Roman" w:eastAsia="宋体" w:cs="Times New Roman"/>
                <w:spacing w:val="0"/>
                <w:w w:val="100"/>
                <w:position w:val="0"/>
                <w:sz w:val="21"/>
                <w:szCs w:val="21"/>
                <w:lang w:val="en-US" w:eastAsia="zh-CN"/>
              </w:rPr>
              <w:t>未</w:t>
            </w:r>
            <w:r>
              <w:rPr>
                <w:rFonts w:hint="default" w:ascii="Times New Roman" w:hAnsi="Times New Roman" w:eastAsia="宋体" w:cs="Times New Roman"/>
                <w:spacing w:val="0"/>
                <w:w w:val="100"/>
                <w:position w:val="0"/>
                <w:sz w:val="21"/>
                <w:szCs w:val="21"/>
              </w:rPr>
              <w:t>新增员工，</w:t>
            </w:r>
            <w:r>
              <w:rPr>
                <w:rFonts w:hint="eastAsia" w:ascii="Times New Roman" w:hAnsi="Times New Roman" w:eastAsia="宋体" w:cs="Times New Roman"/>
                <w:spacing w:val="0"/>
                <w:w w:val="100"/>
                <w:position w:val="0"/>
                <w:sz w:val="21"/>
                <w:szCs w:val="21"/>
                <w:lang w:val="en-US" w:eastAsia="zh-CN"/>
              </w:rPr>
              <w:t>无</w:t>
            </w:r>
            <w:r>
              <w:rPr>
                <w:rFonts w:hint="default" w:ascii="Times New Roman" w:hAnsi="Times New Roman" w:eastAsia="宋体" w:cs="Times New Roman"/>
                <w:spacing w:val="0"/>
                <w:w w:val="100"/>
                <w:position w:val="0"/>
                <w:sz w:val="21"/>
                <w:szCs w:val="21"/>
              </w:rPr>
              <w:t>新增生活垃圾</w:t>
            </w:r>
          </w:p>
        </w:tc>
        <w:tc>
          <w:tcPr>
            <w:tcW w:w="1386" w:type="dxa"/>
            <w:noWrap w:val="0"/>
            <w:vAlign w:val="center"/>
          </w:tcPr>
          <w:p>
            <w:pPr>
              <w:pStyle w:val="25"/>
              <w:keepNext w:val="0"/>
              <w:keepLines w:val="0"/>
              <w:pageBreakBefore w:val="0"/>
              <w:widowControl w:val="0"/>
              <w:kinsoku/>
              <w:wordWrap/>
              <w:overflowPunct/>
              <w:topLinePunct/>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highlight w:val="yellow"/>
              </w:rPr>
            </w:pPr>
            <w:r>
              <w:rPr>
                <w:rFonts w:hint="eastAsia" w:ascii="Times New Roman" w:hAnsi="Times New Roman" w:eastAsia="宋体" w:cs="Times New Roman"/>
                <w:spacing w:val="0"/>
                <w:w w:val="100"/>
                <w:position w:val="0"/>
                <w:sz w:val="21"/>
                <w:szCs w:val="21"/>
                <w:lang w:val="en-US" w:eastAsia="zh-CN"/>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3" w:type="dxa"/>
            <w:noWrap w:val="0"/>
            <w:vAlign w:val="center"/>
          </w:tcPr>
          <w:p>
            <w:pPr>
              <w:pStyle w:val="25"/>
              <w:keepNext w:val="0"/>
              <w:keepLines w:val="0"/>
              <w:pageBreakBefore w:val="0"/>
              <w:widowControl w:val="0"/>
              <w:kinsoku/>
              <w:wordWrap/>
              <w:overflowPunct/>
              <w:topLinePunct/>
              <w:autoSpaceDE/>
              <w:autoSpaceDN/>
              <w:bidi w:val="0"/>
              <w:adjustRightInd/>
              <w:snapToGrid/>
              <w:spacing w:before="0" w:after="0" w:line="240" w:lineRule="auto"/>
              <w:ind w:left="-105" w:leftChars="-50" w:right="-105" w:rightChars="-50" w:firstLine="0" w:firstLineChars="0"/>
              <w:jc w:val="center"/>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主要污染物总量控制指标</w:t>
            </w:r>
          </w:p>
        </w:tc>
        <w:tc>
          <w:tcPr>
            <w:tcW w:w="2987" w:type="dxa"/>
            <w:noWrap w:val="0"/>
            <w:vAlign w:val="center"/>
          </w:tcPr>
          <w:p>
            <w:pPr>
              <w:pStyle w:val="25"/>
              <w:keepNext w:val="0"/>
              <w:keepLines w:val="0"/>
              <w:pageBreakBefore w:val="0"/>
              <w:widowControl w:val="0"/>
              <w:kinsoku/>
              <w:wordWrap/>
              <w:overflowPunct/>
              <w:topLinePunct/>
              <w:autoSpaceDE/>
              <w:autoSpaceDN/>
              <w:bidi w:val="0"/>
              <w:adjustRightInd/>
              <w:snapToGrid/>
              <w:spacing w:before="0" w:after="0" w:line="240" w:lineRule="auto"/>
              <w:ind w:left="0" w:leftChars="0" w:right="0" w:rightChars="0" w:firstLine="0" w:firstLineChars="0"/>
              <w:jc w:val="center"/>
              <w:textAlignment w:val="auto"/>
              <w:rPr>
                <w:rFonts w:hint="eastAsia"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rPr>
              <w:t>SO₂</w:t>
            </w:r>
            <w:r>
              <w:rPr>
                <w:rFonts w:hint="eastAsia"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0</w:t>
            </w:r>
            <w:r>
              <w:rPr>
                <w:rFonts w:hint="default" w:ascii="Times New Roman" w:hAnsi="Times New Roman" w:eastAsia="宋体" w:cs="Times New Roman"/>
                <w:sz w:val="21"/>
                <w:szCs w:val="21"/>
                <w:highlight w:val="none"/>
              </w:rPr>
              <w:t>t/a、NO</w:t>
            </w:r>
            <w:r>
              <w:rPr>
                <w:rFonts w:hint="eastAsia" w:ascii="Times New Roman" w:hAnsi="Times New Roman" w:eastAsia="宋体" w:cs="Times New Roman"/>
                <w:sz w:val="21"/>
                <w:szCs w:val="21"/>
                <w:highlight w:val="none"/>
                <w:lang w:val="en-US" w:eastAsia="zh-CN"/>
              </w:rPr>
              <w:t>x</w:t>
            </w:r>
            <w:r>
              <w:rPr>
                <w:rFonts w:hint="eastAsia"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t>0t/a</w:t>
            </w:r>
            <w:r>
              <w:rPr>
                <w:rFonts w:hint="eastAsia" w:ascii="Times New Roman" w:hAnsi="Times New Roman" w:eastAsia="宋体" w:cs="Times New Roman"/>
                <w:sz w:val="21"/>
                <w:szCs w:val="21"/>
                <w:highlight w:val="none"/>
                <w:lang w:eastAsia="zh-CN"/>
              </w:rPr>
              <w:t>、</w:t>
            </w:r>
          </w:p>
          <w:p>
            <w:pPr>
              <w:pStyle w:val="25"/>
              <w:keepNext w:val="0"/>
              <w:keepLines w:val="0"/>
              <w:pageBreakBefore w:val="0"/>
              <w:widowControl w:val="0"/>
              <w:kinsoku/>
              <w:wordWrap/>
              <w:overflowPunct/>
              <w:topLinePunct/>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rPr>
              <w:t>COD</w:t>
            </w:r>
            <w:r>
              <w:rPr>
                <w:rFonts w:hint="eastAsia"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t>3.996t/a、氨氮：0.4t/a</w:t>
            </w:r>
          </w:p>
        </w:tc>
        <w:tc>
          <w:tcPr>
            <w:tcW w:w="2988" w:type="dxa"/>
            <w:noWrap w:val="0"/>
            <w:vAlign w:val="center"/>
          </w:tcPr>
          <w:p>
            <w:pPr>
              <w:pStyle w:val="25"/>
              <w:keepNext w:val="0"/>
              <w:keepLines w:val="0"/>
              <w:pageBreakBefore w:val="0"/>
              <w:widowControl w:val="0"/>
              <w:kinsoku/>
              <w:wordWrap/>
              <w:overflowPunct/>
              <w:topLinePunct/>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等线" w:cs="Times New Roman"/>
                <w:sz w:val="21"/>
                <w:szCs w:val="21"/>
                <w:highlight w:val="yellow"/>
                <w:lang w:val="en-US" w:eastAsia="zh-CN"/>
              </w:rPr>
            </w:pPr>
            <w:r>
              <w:rPr>
                <w:rFonts w:hint="default" w:ascii="Times New Roman" w:hAnsi="Times New Roman" w:eastAsia="宋体" w:cs="Times New Roman"/>
                <w:sz w:val="21"/>
                <w:szCs w:val="21"/>
                <w:lang w:val="en-US" w:eastAsia="zh-CN"/>
              </w:rPr>
              <w:t>COD</w:t>
            </w:r>
            <w:r>
              <w:rPr>
                <w:rFonts w:hint="eastAsia" w:ascii="Times New Roman" w:hAnsi="Times New Roman" w:eastAsia="宋体" w:cs="Times New Roman"/>
                <w:sz w:val="21"/>
                <w:szCs w:val="21"/>
                <w:lang w:val="en-US" w:eastAsia="zh-CN"/>
              </w:rPr>
              <w:t>：3.197</w:t>
            </w:r>
            <w:r>
              <w:rPr>
                <w:rFonts w:hint="default" w:ascii="Times New Roman" w:hAnsi="Times New Roman" w:eastAsia="宋体" w:cs="Times New Roman"/>
                <w:sz w:val="21"/>
                <w:szCs w:val="21"/>
                <w:lang w:val="en-US" w:eastAsia="zh-CN"/>
              </w:rPr>
              <w:t>t/a；</w:t>
            </w:r>
            <w:r>
              <w:rPr>
                <w:rFonts w:hint="eastAsia" w:ascii="宋体" w:hAnsi="宋体" w:eastAsia="宋体" w:cs="宋体"/>
                <w:sz w:val="21"/>
                <w:szCs w:val="21"/>
                <w:lang w:val="en-US" w:eastAsia="zh-CN"/>
              </w:rPr>
              <w:t>氨氮：</w:t>
            </w:r>
            <w:r>
              <w:rPr>
                <w:rFonts w:hint="eastAsia" w:ascii="Times New Roman" w:hAnsi="Times New Roman" w:cs="Times New Roman"/>
                <w:sz w:val="21"/>
                <w:szCs w:val="21"/>
                <w:lang w:val="en-US" w:eastAsia="zh-CN"/>
              </w:rPr>
              <w:t>0.320</w:t>
            </w:r>
            <w:r>
              <w:rPr>
                <w:rFonts w:hint="default" w:ascii="Times New Roman" w:hAnsi="Times New Roman" w:cs="Times New Roman"/>
                <w:sz w:val="21"/>
                <w:szCs w:val="21"/>
                <w:lang w:val="en-US" w:eastAsia="zh-CN"/>
              </w:rPr>
              <w:t>t/a</w:t>
            </w:r>
          </w:p>
        </w:tc>
        <w:tc>
          <w:tcPr>
            <w:tcW w:w="1386" w:type="dxa"/>
            <w:noWrap w:val="0"/>
            <w:vAlign w:val="center"/>
          </w:tcPr>
          <w:p>
            <w:pPr>
              <w:pStyle w:val="25"/>
              <w:keepNext w:val="0"/>
              <w:keepLines w:val="0"/>
              <w:pageBreakBefore w:val="0"/>
              <w:widowControl w:val="0"/>
              <w:kinsoku/>
              <w:wordWrap/>
              <w:overflowPunct/>
              <w:topLinePunct/>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sz w:val="21"/>
                <w:szCs w:val="21"/>
                <w:highlight w:val="yellow"/>
              </w:rPr>
            </w:pPr>
            <w:r>
              <w:rPr>
                <w:rFonts w:hint="eastAsia" w:ascii="Times New Roman" w:hAnsi="Times New Roman" w:eastAsia="宋体" w:cs="Times New Roman"/>
                <w:spacing w:val="0"/>
                <w:w w:val="100"/>
                <w:position w:val="0"/>
                <w:sz w:val="21"/>
                <w:szCs w:val="21"/>
                <w:lang w:val="en-US" w:eastAsia="zh-CN"/>
              </w:rPr>
              <w:t>已落实</w:t>
            </w:r>
          </w:p>
        </w:tc>
      </w:tr>
    </w:tbl>
    <w:p>
      <w:pPr>
        <w:pStyle w:val="3"/>
        <w:pageBreakBefore w:val="0"/>
        <w:kinsoku/>
        <w:wordWrap/>
        <w:overflowPunct/>
        <w:topLinePunct/>
        <w:bidi w:val="0"/>
        <w:rPr>
          <w:rFonts w:hint="eastAsia" w:ascii="宋体" w:hAnsi="宋体" w:eastAsia="宋体" w:cs="宋体"/>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4"/>
        <w:keepNext w:val="0"/>
        <w:keepLines w:val="0"/>
        <w:pageBreakBefore w:val="0"/>
        <w:widowControl w:val="0"/>
        <w:kinsoku/>
        <w:wordWrap/>
        <w:overflowPunct/>
        <w:topLinePunct/>
        <w:autoSpaceDE/>
        <w:autoSpaceDN/>
        <w:bidi w:val="0"/>
        <w:adjustRightInd/>
        <w:snapToGrid/>
        <w:spacing w:before="0" w:after="0" w:line="450" w:lineRule="exact"/>
        <w:jc w:val="both"/>
        <w:textAlignment w:val="auto"/>
        <w:outlineLvl w:val="0"/>
        <w:rPr>
          <w:color w:val="000000" w:themeColor="text1"/>
          <w:sz w:val="24"/>
          <w:szCs w:val="24"/>
          <w14:textFill>
            <w14:solidFill>
              <w14:schemeClr w14:val="tx1"/>
            </w14:solidFill>
          </w14:textFill>
        </w:rPr>
      </w:pPr>
      <w:bookmarkStart w:id="21" w:name="_Toc9855"/>
      <w:bookmarkStart w:id="22" w:name="_Toc519846606"/>
      <w:bookmarkStart w:id="23" w:name="_Toc11619"/>
      <w:r>
        <w:rPr>
          <w:color w:val="000000" w:themeColor="text1"/>
          <w:sz w:val="24"/>
          <w:szCs w:val="24"/>
          <w:highlight w:val="none"/>
          <w14:textFill>
            <w14:solidFill>
              <w14:schemeClr w14:val="tx1"/>
            </w14:solidFill>
          </w14:textFill>
        </w:rPr>
        <w:t>6</w:t>
      </w:r>
      <w:bookmarkEnd w:id="21"/>
      <w:r>
        <w:rPr>
          <w:rFonts w:hint="eastAsia"/>
          <w:color w:val="000000" w:themeColor="text1"/>
          <w:sz w:val="24"/>
          <w:szCs w:val="24"/>
          <w:highlight w:val="none"/>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污染物排放标准</w:t>
      </w:r>
      <w:bookmarkEnd w:id="22"/>
      <w:bookmarkEnd w:id="23"/>
    </w:p>
    <w:p>
      <w:pPr>
        <w:pStyle w:val="5"/>
        <w:keepNext w:val="0"/>
        <w:keepLines w:val="0"/>
        <w:pageBreakBefore w:val="0"/>
        <w:widowControl w:val="0"/>
        <w:kinsoku/>
        <w:wordWrap/>
        <w:overflowPunct/>
        <w:topLinePunct/>
        <w:autoSpaceDE/>
        <w:autoSpaceDN/>
        <w:bidi w:val="0"/>
        <w:adjustRightInd/>
        <w:snapToGrid/>
        <w:spacing w:before="0" w:after="0" w:line="450" w:lineRule="exact"/>
        <w:jc w:val="both"/>
        <w:textAlignment w:val="auto"/>
        <w:outlineLvl w:val="1"/>
        <w:rPr>
          <w:color w:val="000000" w:themeColor="text1"/>
          <w:sz w:val="24"/>
          <w:szCs w:val="24"/>
          <w14:textFill>
            <w14:solidFill>
              <w14:schemeClr w14:val="tx1"/>
            </w14:solidFill>
          </w14:textFill>
        </w:rPr>
      </w:pPr>
      <w:bookmarkStart w:id="24" w:name="_Toc11033"/>
      <w:r>
        <w:rPr>
          <w:rFonts w:hint="eastAsia"/>
          <w:color w:val="000000" w:themeColor="text1"/>
          <w:sz w:val="24"/>
          <w:szCs w:val="24"/>
          <w14:textFill>
            <w14:solidFill>
              <w14:schemeClr w14:val="tx1"/>
            </w14:solidFill>
          </w14:textFill>
        </w:rPr>
        <w:t>6.1</w:t>
      </w:r>
      <w:r>
        <w:rPr>
          <w:rFonts w:hint="eastAsia"/>
          <w:color w:val="000000" w:themeColor="text1"/>
          <w:sz w:val="24"/>
          <w:szCs w:val="24"/>
          <w:lang w:val="en-US" w:eastAsia="zh-CN"/>
          <w14:textFill>
            <w14:solidFill>
              <w14:schemeClr w14:val="tx1"/>
            </w14:solidFill>
          </w14:textFill>
        </w:rPr>
        <w:t xml:space="preserve"> </w:t>
      </w:r>
      <w:r>
        <w:rPr>
          <w:rFonts w:hint="eastAsia"/>
          <w:color w:val="000000" w:themeColor="text1"/>
          <w:sz w:val="24"/>
          <w:szCs w:val="24"/>
          <w14:textFill>
            <w14:solidFill>
              <w14:schemeClr w14:val="tx1"/>
            </w14:solidFill>
          </w14:textFill>
        </w:rPr>
        <w:t>废水</w:t>
      </w:r>
      <w:bookmarkEnd w:id="24"/>
    </w:p>
    <w:p>
      <w:pPr>
        <w:keepNext w:val="0"/>
        <w:keepLines w:val="0"/>
        <w:pageBreakBefore w:val="0"/>
        <w:widowControl w:val="0"/>
        <w:kinsoku/>
        <w:wordWrap/>
        <w:overflowPunct/>
        <w:topLinePunct/>
        <w:autoSpaceDE/>
        <w:autoSpaceDN/>
        <w:bidi w:val="0"/>
        <w:adjustRightInd/>
        <w:snapToGrid/>
        <w:spacing w:line="450" w:lineRule="exact"/>
        <w:ind w:left="0" w:right="0" w:firstLine="480" w:firstLineChars="200"/>
        <w:jc w:val="both"/>
        <w:textAlignment w:val="auto"/>
        <w:rPr>
          <w:rFonts w:hint="eastAsia" w:ascii="Times New Roman" w:hAnsi="Times New Roman" w:eastAsiaTheme="minorEastAsia"/>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spacing w:val="0"/>
          <w:position w:val="0"/>
          <w:sz w:val="24"/>
          <w:szCs w:val="24"/>
        </w:rPr>
        <w:t>废水排放执行《烧碱、聚氯乙烯工业污染物排放标准》(GB15581-2016)表1水污染物排放限值中间接排放要求、《无机化学工业污染物排放标准》(GB31573-2015)中表1水污染物排放限值中间接排放要求、《污水排入城镇下水道水质标准》(GB/T31962-2015)表1中A级标准及南堡污水处理厂进水水质要求</w:t>
      </w:r>
      <w:r>
        <w:rPr>
          <w:rFonts w:hint="eastAsia" w:ascii="Times New Roman" w:hAnsi="Times New Roman" w:eastAsiaTheme="minorEastAsia"/>
          <w:bCs/>
          <w:color w:val="000000" w:themeColor="text1"/>
          <w:sz w:val="24"/>
          <w:szCs w:val="24"/>
          <w:lang w:eastAsia="zh-CN"/>
          <w14:textFill>
            <w14:solidFill>
              <w14:schemeClr w14:val="tx1"/>
            </w14:solidFill>
          </w14:textFill>
        </w:rPr>
        <w:t>。</w:t>
      </w:r>
    </w:p>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Theme="minorEastAsia"/>
          <w:b/>
          <w:color w:val="000000" w:themeColor="text1"/>
          <w:sz w:val="24"/>
          <w:szCs w:val="24"/>
          <w14:textFill>
            <w14:solidFill>
              <w14:schemeClr w14:val="tx1"/>
            </w14:solidFill>
          </w14:textFill>
        </w:rPr>
      </w:pPr>
      <w:r>
        <w:rPr>
          <w:rFonts w:ascii="Times New Roman" w:hAnsi="Times New Roman" w:eastAsiaTheme="minorEastAsia"/>
          <w:b/>
          <w:color w:val="000000" w:themeColor="text1"/>
          <w:sz w:val="21"/>
          <w:szCs w:val="21"/>
          <w14:textFill>
            <w14:solidFill>
              <w14:schemeClr w14:val="tx1"/>
            </w14:solidFill>
          </w14:textFill>
        </w:rPr>
        <w:t>表</w:t>
      </w:r>
      <w:r>
        <w:rPr>
          <w:rFonts w:hint="eastAsia" w:ascii="Times New Roman" w:hAnsi="Times New Roman" w:eastAsiaTheme="minorEastAsia"/>
          <w:b/>
          <w:color w:val="000000" w:themeColor="text1"/>
          <w:sz w:val="21"/>
          <w:szCs w:val="21"/>
          <w14:textFill>
            <w14:solidFill>
              <w14:schemeClr w14:val="tx1"/>
            </w14:solidFill>
          </w14:textFill>
        </w:rPr>
        <w:t>6-1</w:t>
      </w:r>
      <w:r>
        <w:rPr>
          <w:rFonts w:hint="eastAsia" w:ascii="Times New Roman" w:hAnsi="Times New Roman" w:eastAsiaTheme="minorEastAsia"/>
          <w:b/>
          <w:color w:val="000000" w:themeColor="text1"/>
          <w:sz w:val="21"/>
          <w:szCs w:val="21"/>
          <w:lang w:val="en-US" w:eastAsia="zh-CN"/>
          <w14:textFill>
            <w14:solidFill>
              <w14:schemeClr w14:val="tx1"/>
            </w14:solidFill>
          </w14:textFill>
        </w:rPr>
        <w:t xml:space="preserve">  </w:t>
      </w:r>
      <w:r>
        <w:rPr>
          <w:rFonts w:ascii="Times New Roman" w:hAnsi="Times New Roman" w:eastAsiaTheme="minorEastAsia"/>
          <w:b/>
          <w:color w:val="000000" w:themeColor="text1"/>
          <w:sz w:val="21"/>
          <w:szCs w:val="21"/>
          <w14:textFill>
            <w14:solidFill>
              <w14:schemeClr w14:val="tx1"/>
            </w14:solidFill>
          </w14:textFill>
        </w:rPr>
        <w:t>废</w:t>
      </w:r>
      <w:r>
        <w:rPr>
          <w:rFonts w:hint="eastAsia" w:ascii="Times New Roman" w:hAnsi="Times New Roman" w:eastAsiaTheme="minorEastAsia"/>
          <w:b/>
          <w:color w:val="000000" w:themeColor="text1"/>
          <w:sz w:val="21"/>
          <w:szCs w:val="21"/>
          <w:lang w:val="en-US" w:eastAsia="zh-CN"/>
          <w14:textFill>
            <w14:solidFill>
              <w14:schemeClr w14:val="tx1"/>
            </w14:solidFill>
          </w14:textFill>
        </w:rPr>
        <w:t>水</w:t>
      </w:r>
      <w:r>
        <w:rPr>
          <w:rFonts w:ascii="Times New Roman" w:hAnsi="Times New Roman" w:eastAsiaTheme="minorEastAsia"/>
          <w:b/>
          <w:color w:val="000000" w:themeColor="text1"/>
          <w:sz w:val="21"/>
          <w:szCs w:val="21"/>
          <w14:textFill>
            <w14:solidFill>
              <w14:schemeClr w14:val="tx1"/>
            </w14:solidFill>
          </w14:textFill>
        </w:rPr>
        <w:t>污染物排放限值表</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0"/>
        <w:gridCol w:w="870"/>
        <w:gridCol w:w="1560"/>
        <w:gridCol w:w="4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40" w:type="dxa"/>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color w:val="000000"/>
                <w:spacing w:val="0"/>
                <w:position w:val="0"/>
                <w:sz w:val="21"/>
                <w:szCs w:val="21"/>
              </w:rPr>
            </w:pPr>
            <w:r>
              <w:rPr>
                <w:rFonts w:hint="default" w:ascii="Times New Roman" w:hAnsi="Times New Roman" w:eastAsia="宋体" w:cs="Times New Roman"/>
                <w:color w:val="000000"/>
                <w:spacing w:val="0"/>
                <w:position w:val="0"/>
                <w:sz w:val="21"/>
                <w:szCs w:val="21"/>
              </w:rPr>
              <w:t>污染源</w:t>
            </w:r>
          </w:p>
        </w:tc>
        <w:tc>
          <w:tcPr>
            <w:tcW w:w="870" w:type="dxa"/>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color w:val="000000"/>
                <w:spacing w:val="0"/>
                <w:position w:val="0"/>
                <w:sz w:val="21"/>
                <w:szCs w:val="21"/>
              </w:rPr>
            </w:pPr>
            <w:r>
              <w:rPr>
                <w:rFonts w:hint="default" w:ascii="Times New Roman" w:hAnsi="Times New Roman" w:eastAsia="宋体" w:cs="Times New Roman"/>
                <w:color w:val="000000"/>
                <w:spacing w:val="0"/>
                <w:position w:val="0"/>
                <w:sz w:val="21"/>
                <w:szCs w:val="21"/>
              </w:rPr>
              <w:t>污染物</w:t>
            </w:r>
          </w:p>
        </w:tc>
        <w:tc>
          <w:tcPr>
            <w:tcW w:w="1560" w:type="dxa"/>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color w:val="000000"/>
                <w:spacing w:val="0"/>
                <w:position w:val="0"/>
                <w:sz w:val="21"/>
                <w:szCs w:val="21"/>
              </w:rPr>
            </w:pPr>
            <w:r>
              <w:rPr>
                <w:rFonts w:hint="default" w:ascii="Times New Roman" w:hAnsi="Times New Roman" w:eastAsia="宋体" w:cs="Times New Roman"/>
                <w:color w:val="000000"/>
                <w:spacing w:val="0"/>
                <w:position w:val="0"/>
                <w:sz w:val="21"/>
                <w:szCs w:val="21"/>
              </w:rPr>
              <w:t>标准值</w:t>
            </w:r>
          </w:p>
        </w:tc>
        <w:tc>
          <w:tcPr>
            <w:tcW w:w="4534" w:type="dxa"/>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color w:val="000000"/>
                <w:spacing w:val="0"/>
                <w:position w:val="0"/>
                <w:sz w:val="21"/>
                <w:szCs w:val="21"/>
              </w:rPr>
            </w:pPr>
            <w:r>
              <w:rPr>
                <w:rFonts w:hint="default" w:ascii="Times New Roman" w:hAnsi="Times New Roman" w:eastAsia="宋体" w:cs="Times New Roman"/>
                <w:color w:val="000000"/>
                <w:spacing w:val="0"/>
                <w:position w:val="0"/>
                <w:sz w:val="21"/>
                <w:szCs w:val="21"/>
              </w:rPr>
              <w:t>标准来源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40" w:type="dxa"/>
            <w:vMerge w:val="restart"/>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color w:val="000000"/>
                <w:spacing w:val="0"/>
                <w:position w:val="0"/>
                <w:sz w:val="21"/>
                <w:szCs w:val="21"/>
              </w:rPr>
            </w:pPr>
            <w:r>
              <w:rPr>
                <w:rFonts w:hint="default" w:ascii="Times New Roman" w:hAnsi="Times New Roman" w:eastAsia="宋体" w:cs="Times New Roman"/>
                <w:spacing w:val="0"/>
                <w:position w:val="0"/>
                <w:sz w:val="21"/>
                <w:szCs w:val="21"/>
              </w:rPr>
              <w:t>脱盐水系统</w:t>
            </w:r>
          </w:p>
        </w:tc>
        <w:tc>
          <w:tcPr>
            <w:tcW w:w="870" w:type="dxa"/>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eastAsia" w:ascii="Times New Roman" w:hAnsi="Times New Roman" w:eastAsia="宋体" w:cs="Times New Roman"/>
                <w:color w:val="000000"/>
                <w:spacing w:val="0"/>
                <w:position w:val="0"/>
                <w:sz w:val="21"/>
                <w:szCs w:val="21"/>
                <w:lang w:eastAsia="zh-CN"/>
              </w:rPr>
            </w:pPr>
            <w:r>
              <w:rPr>
                <w:rFonts w:hint="default" w:ascii="Times New Roman" w:hAnsi="Times New Roman" w:eastAsia="宋体" w:cs="Times New Roman"/>
                <w:spacing w:val="0"/>
                <w:position w:val="0"/>
                <w:sz w:val="21"/>
                <w:szCs w:val="21"/>
              </w:rPr>
              <w:t>pH</w:t>
            </w:r>
          </w:p>
        </w:tc>
        <w:tc>
          <w:tcPr>
            <w:tcW w:w="1560" w:type="dxa"/>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color w:val="000000"/>
                <w:spacing w:val="0"/>
                <w:position w:val="0"/>
                <w:sz w:val="21"/>
                <w:szCs w:val="21"/>
                <w:lang w:val="en-US" w:eastAsia="zh-CN"/>
              </w:rPr>
            </w:pPr>
            <w:r>
              <w:rPr>
                <w:rFonts w:hint="default" w:ascii="Times New Roman" w:hAnsi="Times New Roman" w:eastAsia="宋体" w:cs="Times New Roman"/>
                <w:spacing w:val="0"/>
                <w:position w:val="0"/>
                <w:sz w:val="21"/>
                <w:szCs w:val="21"/>
                <w:lang w:val="en-US" w:eastAsia="zh-CN"/>
              </w:rPr>
              <w:t>6~9（无量纲）</w:t>
            </w:r>
          </w:p>
        </w:tc>
        <w:tc>
          <w:tcPr>
            <w:tcW w:w="4534" w:type="dxa"/>
            <w:vMerge w:val="restart"/>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left"/>
              <w:textAlignment w:val="auto"/>
              <w:rPr>
                <w:rFonts w:hint="default" w:ascii="Times New Roman" w:hAnsi="Times New Roman" w:eastAsia="宋体" w:cs="Times New Roman"/>
                <w:color w:val="000000"/>
                <w:spacing w:val="0"/>
                <w:position w:val="0"/>
                <w:sz w:val="21"/>
                <w:szCs w:val="21"/>
              </w:rPr>
            </w:pPr>
            <w:r>
              <w:rPr>
                <w:rFonts w:hint="default" w:ascii="Times New Roman" w:hAnsi="Times New Roman" w:eastAsia="宋体" w:cs="Times New Roman"/>
                <w:spacing w:val="0"/>
                <w:position w:val="0"/>
                <w:sz w:val="21"/>
                <w:szCs w:val="21"/>
              </w:rPr>
              <w:t>《烧碱、聚氯乙烯工业污染物排放标准》（GB15581-2016）表1水污染物排放限值中间接排放要求、《无机化学工业污染物排放标准》（GB31573-2015）中表1水污染物排放限值中间接排放要求、《污水排入城镇下水道水质标准》（GB/T31962-2015）表1中A级标准及南堡污水处理厂进水水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40" w:type="dxa"/>
            <w:vMerge w:val="continue"/>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color w:val="000000"/>
                <w:spacing w:val="0"/>
                <w:position w:val="0"/>
                <w:sz w:val="21"/>
                <w:szCs w:val="21"/>
              </w:rPr>
            </w:pPr>
          </w:p>
        </w:tc>
        <w:tc>
          <w:tcPr>
            <w:tcW w:w="870" w:type="dxa"/>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color w:val="000000"/>
                <w:spacing w:val="0"/>
                <w:position w:val="0"/>
                <w:sz w:val="21"/>
                <w:szCs w:val="21"/>
              </w:rPr>
            </w:pPr>
            <w:r>
              <w:rPr>
                <w:rFonts w:hint="default" w:ascii="Times New Roman" w:hAnsi="Times New Roman" w:eastAsia="宋体" w:cs="Times New Roman"/>
                <w:spacing w:val="0"/>
                <w:position w:val="0"/>
                <w:sz w:val="21"/>
                <w:szCs w:val="21"/>
              </w:rPr>
              <w:t>COD</w:t>
            </w:r>
          </w:p>
        </w:tc>
        <w:tc>
          <w:tcPr>
            <w:tcW w:w="1560" w:type="dxa"/>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color w:val="000000"/>
                <w:spacing w:val="0"/>
                <w:position w:val="0"/>
                <w:sz w:val="21"/>
                <w:szCs w:val="21"/>
                <w:lang w:eastAsia="zh-CN"/>
              </w:rPr>
            </w:pPr>
            <w:r>
              <w:rPr>
                <w:rFonts w:hint="default" w:ascii="Times New Roman" w:hAnsi="Times New Roman" w:eastAsia="宋体" w:cs="Times New Roman"/>
                <w:spacing w:val="0"/>
                <w:position w:val="0"/>
                <w:sz w:val="21"/>
                <w:szCs w:val="21"/>
              </w:rPr>
              <w:t>200mg/L</w:t>
            </w:r>
          </w:p>
        </w:tc>
        <w:tc>
          <w:tcPr>
            <w:tcW w:w="4534" w:type="dxa"/>
            <w:vMerge w:val="continue"/>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color w:val="000000"/>
                <w:spacing w:val="0"/>
                <w:positio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40" w:type="dxa"/>
            <w:vMerge w:val="continue"/>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color w:val="000000"/>
                <w:spacing w:val="0"/>
                <w:position w:val="0"/>
                <w:sz w:val="21"/>
                <w:szCs w:val="21"/>
              </w:rPr>
            </w:pPr>
          </w:p>
        </w:tc>
        <w:tc>
          <w:tcPr>
            <w:tcW w:w="870" w:type="dxa"/>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color w:val="000000"/>
                <w:spacing w:val="0"/>
                <w:position w:val="0"/>
                <w:sz w:val="21"/>
                <w:szCs w:val="21"/>
                <w:lang w:eastAsia="zh-CN"/>
              </w:rPr>
            </w:pPr>
            <w:r>
              <w:rPr>
                <w:rFonts w:hint="default" w:ascii="Times New Roman" w:hAnsi="Times New Roman" w:eastAsia="宋体" w:cs="Times New Roman"/>
                <w:spacing w:val="0"/>
                <w:position w:val="0"/>
                <w:sz w:val="21"/>
                <w:szCs w:val="21"/>
              </w:rPr>
              <w:t>SS</w:t>
            </w:r>
          </w:p>
        </w:tc>
        <w:tc>
          <w:tcPr>
            <w:tcW w:w="1560" w:type="dxa"/>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color w:val="000000"/>
                <w:spacing w:val="0"/>
                <w:position w:val="0"/>
                <w:sz w:val="21"/>
                <w:szCs w:val="21"/>
              </w:rPr>
            </w:pPr>
            <w:r>
              <w:rPr>
                <w:rFonts w:hint="default" w:ascii="Times New Roman" w:hAnsi="Times New Roman" w:eastAsia="宋体" w:cs="Times New Roman"/>
                <w:spacing w:val="0"/>
                <w:position w:val="0"/>
                <w:sz w:val="21"/>
                <w:szCs w:val="21"/>
                <w:lang w:val="en-US" w:eastAsia="zh-CN"/>
              </w:rPr>
              <w:t>7</w:t>
            </w:r>
            <w:r>
              <w:rPr>
                <w:rFonts w:hint="default" w:ascii="Times New Roman" w:hAnsi="Times New Roman" w:eastAsia="宋体" w:cs="Times New Roman"/>
                <w:spacing w:val="0"/>
                <w:position w:val="0"/>
                <w:sz w:val="21"/>
                <w:szCs w:val="21"/>
              </w:rPr>
              <w:t>0mg/L</w:t>
            </w:r>
          </w:p>
        </w:tc>
        <w:tc>
          <w:tcPr>
            <w:tcW w:w="4534" w:type="dxa"/>
            <w:vMerge w:val="continue"/>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color w:val="000000"/>
                <w:spacing w:val="0"/>
                <w:positio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40" w:type="dxa"/>
            <w:vMerge w:val="continue"/>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color w:val="000000"/>
                <w:spacing w:val="0"/>
                <w:position w:val="0"/>
                <w:sz w:val="21"/>
                <w:szCs w:val="21"/>
              </w:rPr>
            </w:pPr>
          </w:p>
        </w:tc>
        <w:tc>
          <w:tcPr>
            <w:tcW w:w="870" w:type="dxa"/>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color w:val="000000"/>
                <w:spacing w:val="0"/>
                <w:position w:val="0"/>
                <w:sz w:val="21"/>
                <w:szCs w:val="21"/>
              </w:rPr>
            </w:pPr>
            <w:r>
              <w:rPr>
                <w:rFonts w:hint="default" w:ascii="Times New Roman" w:hAnsi="Times New Roman" w:eastAsia="宋体" w:cs="Times New Roman"/>
                <w:spacing w:val="0"/>
                <w:position w:val="0"/>
                <w:sz w:val="21"/>
                <w:szCs w:val="21"/>
              </w:rPr>
              <w:t>氨氮</w:t>
            </w:r>
          </w:p>
        </w:tc>
        <w:tc>
          <w:tcPr>
            <w:tcW w:w="1560" w:type="dxa"/>
            <w:noWrap w:val="0"/>
            <w:vAlign w:val="center"/>
          </w:tcPr>
          <w:p>
            <w:pPr>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color w:val="000000"/>
                <w:spacing w:val="0"/>
                <w:kern w:val="0"/>
                <w:position w:val="0"/>
                <w:sz w:val="21"/>
                <w:szCs w:val="21"/>
              </w:rPr>
            </w:pPr>
            <w:r>
              <w:rPr>
                <w:rFonts w:hint="default" w:ascii="Times New Roman" w:hAnsi="Times New Roman" w:eastAsia="宋体" w:cs="Times New Roman"/>
                <w:spacing w:val="0"/>
                <w:position w:val="0"/>
                <w:sz w:val="21"/>
                <w:szCs w:val="21"/>
              </w:rPr>
              <w:t>20mg/L</w:t>
            </w:r>
          </w:p>
        </w:tc>
        <w:tc>
          <w:tcPr>
            <w:tcW w:w="4534" w:type="dxa"/>
            <w:vMerge w:val="continue"/>
            <w:noWrap w:val="0"/>
            <w:vAlign w:val="center"/>
          </w:tcPr>
          <w:p>
            <w:pPr>
              <w:pStyle w:val="67"/>
              <w:keepNext w:val="0"/>
              <w:keepLines w:val="0"/>
              <w:pageBreakBefore w:val="0"/>
              <w:widowControl w:val="0"/>
              <w:kinsoku/>
              <w:wordWrap/>
              <w:overflowPunct/>
              <w:topLinePunct/>
              <w:autoSpaceDE/>
              <w:autoSpaceDN/>
              <w:bidi w:val="0"/>
              <w:adjustRightInd/>
              <w:snapToGrid/>
              <w:spacing w:line="240" w:lineRule="auto"/>
              <w:ind w:left="0" w:right="0" w:firstLine="0"/>
              <w:jc w:val="center"/>
              <w:textAlignment w:val="auto"/>
              <w:rPr>
                <w:rFonts w:hint="default" w:ascii="Times New Roman" w:hAnsi="Times New Roman" w:eastAsia="宋体" w:cs="Times New Roman"/>
                <w:color w:val="000000"/>
                <w:spacing w:val="0"/>
                <w:position w:val="0"/>
                <w:sz w:val="21"/>
                <w:szCs w:val="21"/>
              </w:rPr>
            </w:pPr>
          </w:p>
        </w:tc>
      </w:tr>
    </w:tbl>
    <w:p>
      <w:pPr>
        <w:pStyle w:val="5"/>
        <w:keepNext w:val="0"/>
        <w:keepLines w:val="0"/>
        <w:pageBreakBefore w:val="0"/>
        <w:widowControl w:val="0"/>
        <w:kinsoku/>
        <w:wordWrap/>
        <w:overflowPunct/>
        <w:topLinePunct/>
        <w:autoSpaceDE/>
        <w:autoSpaceDN/>
        <w:bidi w:val="0"/>
        <w:adjustRightInd/>
        <w:snapToGrid/>
        <w:spacing w:before="0" w:after="0" w:line="450" w:lineRule="exact"/>
        <w:textAlignment w:val="auto"/>
        <w:outlineLvl w:val="1"/>
        <w:rPr>
          <w:color w:val="000000" w:themeColor="text1"/>
          <w14:textFill>
            <w14:solidFill>
              <w14:schemeClr w14:val="tx1"/>
            </w14:solidFill>
          </w14:textFill>
        </w:rPr>
      </w:pPr>
      <w:bookmarkStart w:id="25" w:name="_Toc13024"/>
      <w:r>
        <w:rPr>
          <w:rFonts w:hint="eastAsia"/>
          <w:color w:val="000000" w:themeColor="text1"/>
          <w14:textFill>
            <w14:solidFill>
              <w14:schemeClr w14:val="tx1"/>
            </w14:solidFill>
          </w14:textFill>
        </w:rPr>
        <w:t>6.</w:t>
      </w:r>
      <w:r>
        <w:rPr>
          <w:rFonts w:hint="eastAsia"/>
          <w:color w:val="000000" w:themeColor="text1"/>
          <w:lang w:val="en-US" w:eastAsia="zh-CN"/>
          <w14:textFill>
            <w14:solidFill>
              <w14:schemeClr w14:val="tx1"/>
            </w14:solidFill>
          </w14:textFill>
        </w:rPr>
        <w:t xml:space="preserve">2 </w:t>
      </w:r>
      <w:r>
        <w:rPr>
          <w:rFonts w:hint="eastAsia"/>
          <w:color w:val="000000" w:themeColor="text1"/>
          <w14:textFill>
            <w14:solidFill>
              <w14:schemeClr w14:val="tx1"/>
            </w14:solidFill>
          </w14:textFill>
        </w:rPr>
        <w:t>噪声</w:t>
      </w:r>
      <w:bookmarkEnd w:id="25"/>
    </w:p>
    <w:p>
      <w:pPr>
        <w:keepNext w:val="0"/>
        <w:keepLines w:val="0"/>
        <w:pageBreakBefore w:val="0"/>
        <w:widowControl w:val="0"/>
        <w:kinsoku/>
        <w:wordWrap/>
        <w:overflowPunct/>
        <w:topLinePunct/>
        <w:autoSpaceDE/>
        <w:autoSpaceDN/>
        <w:bidi w:val="0"/>
        <w:adjustRightInd/>
        <w:snapToGrid/>
        <w:spacing w:line="450" w:lineRule="exact"/>
        <w:ind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项目运营期东、西、</w:t>
      </w:r>
      <w:r>
        <w:rPr>
          <w:rFonts w:hint="eastAsia" w:ascii="Times New Roman" w:hAnsi="Times New Roman" w:eastAsiaTheme="minorEastAsia"/>
          <w:color w:val="000000" w:themeColor="text1"/>
          <w:sz w:val="24"/>
          <w:szCs w:val="24"/>
          <w:lang w:val="en-US" w:eastAsia="zh-CN"/>
          <w14:textFill>
            <w14:solidFill>
              <w14:schemeClr w14:val="tx1"/>
            </w14:solidFill>
          </w14:textFill>
        </w:rPr>
        <w:t>南、</w:t>
      </w:r>
      <w:r>
        <w:rPr>
          <w:rFonts w:hint="eastAsia" w:ascii="Times New Roman" w:hAnsi="Times New Roman" w:eastAsiaTheme="minorEastAsia"/>
          <w:color w:val="000000" w:themeColor="text1"/>
          <w:sz w:val="24"/>
          <w:szCs w:val="24"/>
          <w14:textFill>
            <w14:solidFill>
              <w14:schemeClr w14:val="tx1"/>
            </w14:solidFill>
          </w14:textFill>
        </w:rPr>
        <w:t>北厂界噪声满足《工业企业厂界环境噪声排放标准》（GB</w:t>
      </w:r>
      <w:r>
        <w:rPr>
          <w:rFonts w:hint="eastAsia" w:ascii="Times New Roman" w:hAnsi="Times New Roman" w:eastAsiaTheme="minorEastAsia"/>
          <w:color w:val="000000" w:themeColor="text1"/>
          <w:sz w:val="24"/>
          <w:szCs w:val="24"/>
          <w:lang w:val="en-US" w:eastAsia="zh-CN"/>
          <w14:textFill>
            <w14:solidFill>
              <w14:schemeClr w14:val="tx1"/>
            </w14:solidFill>
          </w14:textFill>
        </w:rPr>
        <w:t xml:space="preserve"> </w:t>
      </w:r>
      <w:r>
        <w:rPr>
          <w:rFonts w:hint="eastAsia" w:ascii="Times New Roman" w:hAnsi="Times New Roman" w:eastAsiaTheme="minorEastAsia"/>
          <w:color w:val="000000" w:themeColor="text1"/>
          <w:sz w:val="24"/>
          <w:szCs w:val="24"/>
          <w14:textFill>
            <w14:solidFill>
              <w14:schemeClr w14:val="tx1"/>
            </w14:solidFill>
          </w14:textFill>
        </w:rPr>
        <w:t>12348-2008）</w:t>
      </w:r>
      <w:r>
        <w:rPr>
          <w:rFonts w:hint="eastAsia" w:ascii="Times New Roman" w:hAnsi="Times New Roman" w:eastAsiaTheme="minorEastAsia"/>
          <w:color w:val="000000" w:themeColor="text1"/>
          <w:sz w:val="24"/>
          <w:szCs w:val="24"/>
          <w:lang w:val="en-US" w:eastAsia="zh-CN"/>
          <w14:textFill>
            <w14:solidFill>
              <w14:schemeClr w14:val="tx1"/>
            </w14:solidFill>
          </w14:textFill>
        </w:rPr>
        <w:t>3</w:t>
      </w:r>
      <w:r>
        <w:rPr>
          <w:rFonts w:hint="eastAsia" w:ascii="Times New Roman" w:hAnsi="Times New Roman" w:eastAsiaTheme="minorEastAsia"/>
          <w:color w:val="000000" w:themeColor="text1"/>
          <w:sz w:val="24"/>
          <w:szCs w:val="24"/>
          <w14:textFill>
            <w14:solidFill>
              <w14:schemeClr w14:val="tx1"/>
            </w14:solidFill>
          </w14:textFill>
        </w:rPr>
        <w:t>类标准的要求（昼间：6</w:t>
      </w:r>
      <w:r>
        <w:rPr>
          <w:rFonts w:hint="eastAsia" w:ascii="Times New Roman" w:hAnsi="Times New Roman" w:eastAsiaTheme="minorEastAsia"/>
          <w:color w:val="000000" w:themeColor="text1"/>
          <w:sz w:val="24"/>
          <w:szCs w:val="24"/>
          <w:lang w:val="en-US" w:eastAsia="zh-CN"/>
          <w14:textFill>
            <w14:solidFill>
              <w14:schemeClr w14:val="tx1"/>
            </w14:solidFill>
          </w14:textFill>
        </w:rPr>
        <w:t>5</w:t>
      </w:r>
      <w:r>
        <w:rPr>
          <w:rFonts w:hint="eastAsia" w:ascii="Times New Roman" w:hAnsi="Times New Roman" w:eastAsiaTheme="minorEastAsia"/>
          <w:color w:val="000000" w:themeColor="text1"/>
          <w:sz w:val="24"/>
          <w:szCs w:val="24"/>
          <w14:textFill>
            <w14:solidFill>
              <w14:schemeClr w14:val="tx1"/>
            </w14:solidFill>
          </w14:textFill>
        </w:rPr>
        <w:t>dB(A)，夜间：5</w:t>
      </w:r>
      <w:r>
        <w:rPr>
          <w:rFonts w:hint="eastAsia" w:ascii="Times New Roman" w:hAnsi="Times New Roman" w:eastAsiaTheme="minorEastAsia"/>
          <w:color w:val="000000" w:themeColor="text1"/>
          <w:sz w:val="24"/>
          <w:szCs w:val="24"/>
          <w:lang w:val="en-US" w:eastAsia="zh-CN"/>
          <w14:textFill>
            <w14:solidFill>
              <w14:schemeClr w14:val="tx1"/>
            </w14:solidFill>
          </w14:textFill>
        </w:rPr>
        <w:t>5</w:t>
      </w:r>
      <w:r>
        <w:rPr>
          <w:rFonts w:hint="eastAsia" w:ascii="Times New Roman" w:hAnsi="Times New Roman" w:eastAsiaTheme="minorEastAsia"/>
          <w:color w:val="000000" w:themeColor="text1"/>
          <w:sz w:val="24"/>
          <w:szCs w:val="24"/>
          <w14:textFill>
            <w14:solidFill>
              <w14:schemeClr w14:val="tx1"/>
            </w14:solidFill>
          </w14:textFill>
        </w:rPr>
        <w:t>dB(A)）。标准值见表6-</w:t>
      </w:r>
      <w:r>
        <w:rPr>
          <w:rFonts w:hint="eastAsia" w:ascii="Times New Roman" w:hAnsi="Times New Roman" w:eastAsiaTheme="minorEastAsia"/>
          <w:color w:val="000000" w:themeColor="text1"/>
          <w:sz w:val="24"/>
          <w:szCs w:val="24"/>
          <w:lang w:val="en-US" w:eastAsia="zh-CN"/>
          <w14:textFill>
            <w14:solidFill>
              <w14:schemeClr w14:val="tx1"/>
            </w14:solidFill>
          </w14:textFill>
        </w:rPr>
        <w:t>2</w:t>
      </w:r>
      <w:r>
        <w:rPr>
          <w:rFonts w:hint="eastAsia" w:ascii="Times New Roman" w:hAnsi="Times New Roman" w:eastAsiaTheme="minorEastAsia"/>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cs="Times New Roman" w:eastAsiaTheme="minorEastAsia"/>
          <w:b/>
          <w:color w:val="000000" w:themeColor="text1"/>
          <w:sz w:val="21"/>
          <w:szCs w:val="21"/>
          <w14:textFill>
            <w14:solidFill>
              <w14:schemeClr w14:val="tx1"/>
            </w14:solidFill>
          </w14:textFill>
        </w:rPr>
      </w:pPr>
      <w:r>
        <w:rPr>
          <w:rFonts w:hint="eastAsia" w:ascii="Times New Roman" w:hAnsi="Times New Roman" w:cs="Times New Roman" w:eastAsiaTheme="minorEastAsia"/>
          <w:b/>
          <w:color w:val="000000" w:themeColor="text1"/>
          <w:sz w:val="21"/>
          <w:szCs w:val="21"/>
          <w14:textFill>
            <w14:solidFill>
              <w14:schemeClr w14:val="tx1"/>
            </w14:solidFill>
          </w14:textFill>
        </w:rPr>
        <w:t>表6-</w:t>
      </w:r>
      <w:r>
        <w:rPr>
          <w:rFonts w:hint="eastAsia" w:ascii="Times New Roman" w:hAnsi="Times New Roman" w:cs="Times New Roman" w:eastAsiaTheme="minorEastAsia"/>
          <w:b/>
          <w:color w:val="000000" w:themeColor="text1"/>
          <w:sz w:val="21"/>
          <w:szCs w:val="21"/>
          <w:lang w:val="en-US" w:eastAsia="zh-CN"/>
          <w14:textFill>
            <w14:solidFill>
              <w14:schemeClr w14:val="tx1"/>
            </w14:solidFill>
          </w14:textFill>
        </w:rPr>
        <w:t xml:space="preserve">2  </w:t>
      </w:r>
      <w:r>
        <w:rPr>
          <w:rFonts w:hint="eastAsia" w:ascii="Times New Roman" w:hAnsi="Times New Roman" w:cs="Times New Roman" w:eastAsiaTheme="minorEastAsia"/>
          <w:b/>
          <w:color w:val="000000" w:themeColor="text1"/>
          <w:sz w:val="21"/>
          <w:szCs w:val="21"/>
          <w14:textFill>
            <w14:solidFill>
              <w14:schemeClr w14:val="tx1"/>
            </w14:solidFill>
          </w14:textFill>
        </w:rPr>
        <w:t>噪声执行标准</w:t>
      </w:r>
    </w:p>
    <w:tbl>
      <w:tblPr>
        <w:tblStyle w:val="32"/>
        <w:tblW w:w="5021"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48"/>
        <w:gridCol w:w="962"/>
        <w:gridCol w:w="1263"/>
        <w:gridCol w:w="1080"/>
        <w:gridCol w:w="369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07" w:type="pct"/>
            <w:tcBorders>
              <w:left w:val="single" w:color="000000" w:sz="2" w:space="0"/>
              <w:right w:val="single" w:color="000000" w:sz="2" w:space="0"/>
            </w:tcBorders>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宋体"/>
                <w:bCs/>
                <w:color w:val="000000" w:themeColor="text1"/>
                <w:szCs w:val="21"/>
                <w14:textFill>
                  <w14:solidFill>
                    <w14:schemeClr w14:val="tx1"/>
                  </w14:solidFill>
                </w14:textFill>
              </w:rPr>
            </w:pPr>
            <w:r>
              <w:rPr>
                <w:rFonts w:ascii="Times New Roman" w:hAnsi="Times New Roman" w:eastAsia="宋体"/>
                <w:bCs/>
                <w:color w:val="000000" w:themeColor="text1"/>
                <w:szCs w:val="21"/>
                <w14:textFill>
                  <w14:solidFill>
                    <w14:schemeClr w14:val="tx1"/>
                  </w14:solidFill>
                </w14:textFill>
              </w:rPr>
              <w:t>项目</w:t>
            </w:r>
          </w:p>
        </w:tc>
        <w:tc>
          <w:tcPr>
            <w:tcW w:w="576" w:type="pct"/>
            <w:tcBorders>
              <w:top w:val="single" w:color="000000" w:sz="2" w:space="0"/>
              <w:left w:val="single" w:color="000000" w:sz="2" w:space="0"/>
              <w:bottom w:val="single" w:color="000000" w:sz="2" w:space="0"/>
              <w:right w:val="single" w:color="000000" w:sz="2" w:space="0"/>
            </w:tcBorders>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宋体"/>
                <w:bCs/>
                <w:color w:val="000000" w:themeColor="text1"/>
                <w14:textFill>
                  <w14:solidFill>
                    <w14:schemeClr w14:val="tx1"/>
                  </w14:solidFill>
                </w14:textFill>
              </w:rPr>
            </w:pPr>
            <w:r>
              <w:rPr>
                <w:rFonts w:ascii="Times New Roman" w:hAnsi="Times New Roman" w:eastAsia="宋体"/>
                <w:bCs/>
                <w:color w:val="000000" w:themeColor="text1"/>
                <w14:textFill>
                  <w14:solidFill>
                    <w14:schemeClr w14:val="tx1"/>
                  </w14:solidFill>
                </w14:textFill>
              </w:rPr>
              <w:t>时段</w:t>
            </w:r>
          </w:p>
        </w:tc>
        <w:tc>
          <w:tcPr>
            <w:tcW w:w="756" w:type="pct"/>
            <w:tcBorders>
              <w:top w:val="single" w:color="000000" w:sz="2" w:space="0"/>
              <w:left w:val="single" w:color="000000" w:sz="2" w:space="0"/>
              <w:bottom w:val="single" w:color="000000" w:sz="2" w:space="0"/>
              <w:right w:val="single" w:color="auto" w:sz="4" w:space="0"/>
            </w:tcBorders>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宋体"/>
                <w:bCs/>
                <w:color w:val="000000" w:themeColor="text1"/>
                <w:lang w:val="en-GB"/>
                <w14:textFill>
                  <w14:solidFill>
                    <w14:schemeClr w14:val="tx1"/>
                  </w14:solidFill>
                </w14:textFill>
              </w:rPr>
            </w:pPr>
            <w:r>
              <w:rPr>
                <w:rFonts w:ascii="Times New Roman" w:hAnsi="Times New Roman" w:eastAsia="宋体"/>
                <w:bCs/>
                <w:color w:val="000000" w:themeColor="text1"/>
                <w:lang w:val="en-GB"/>
                <w14:textFill>
                  <w14:solidFill>
                    <w14:schemeClr w14:val="tx1"/>
                  </w14:solidFill>
                </w14:textFill>
              </w:rPr>
              <w:t>标准值</w:t>
            </w:r>
          </w:p>
        </w:tc>
        <w:tc>
          <w:tcPr>
            <w:tcW w:w="647" w:type="pct"/>
            <w:tcBorders>
              <w:top w:val="single" w:color="000000" w:sz="2" w:space="0"/>
              <w:left w:val="single" w:color="auto" w:sz="4" w:space="0"/>
              <w:bottom w:val="single" w:color="000000" w:sz="2" w:space="0"/>
              <w:right w:val="single" w:color="000000" w:sz="2" w:space="0"/>
            </w:tcBorders>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宋体"/>
                <w:bCs/>
                <w:color w:val="000000" w:themeColor="text1"/>
                <w:lang w:val="en-GB"/>
                <w14:textFill>
                  <w14:solidFill>
                    <w14:schemeClr w14:val="tx1"/>
                  </w14:solidFill>
                </w14:textFill>
              </w:rPr>
            </w:pPr>
            <w:r>
              <w:rPr>
                <w:rFonts w:ascii="Times New Roman" w:hAnsi="Times New Roman" w:eastAsia="宋体"/>
                <w:bCs/>
                <w:color w:val="000000" w:themeColor="text1"/>
                <w:lang w:val="en-GB"/>
                <w14:textFill>
                  <w14:solidFill>
                    <w14:schemeClr w14:val="tx1"/>
                  </w14:solidFill>
                </w14:textFill>
              </w:rPr>
              <w:t>单位</w:t>
            </w:r>
          </w:p>
        </w:tc>
        <w:tc>
          <w:tcPr>
            <w:tcW w:w="2212" w:type="pct"/>
            <w:tcBorders>
              <w:top w:val="single" w:color="000000" w:sz="2" w:space="0"/>
              <w:left w:val="single" w:color="auto" w:sz="4" w:space="0"/>
              <w:bottom w:val="single" w:color="000000" w:sz="2" w:space="0"/>
              <w:right w:val="single" w:color="000000" w:sz="2" w:space="0"/>
            </w:tcBorders>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宋体"/>
                <w:bCs/>
                <w:color w:val="000000" w:themeColor="text1"/>
                <w:lang w:val="en-GB"/>
                <w14:textFill>
                  <w14:solidFill>
                    <w14:schemeClr w14:val="tx1"/>
                  </w14:solidFill>
                </w14:textFill>
              </w:rPr>
            </w:pPr>
            <w:r>
              <w:rPr>
                <w:rFonts w:ascii="Times New Roman" w:hAnsi="Times New Roman" w:eastAsia="宋体"/>
                <w:bCs/>
                <w:color w:val="000000" w:themeColor="text1"/>
                <w:lang w:val="en-GB"/>
                <w14:textFill>
                  <w14:solidFill>
                    <w14:schemeClr w14:val="tx1"/>
                  </w14:solidFill>
                </w14:textFill>
              </w:rPr>
              <w:t>标准来源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07" w:type="pct"/>
            <w:vMerge w:val="restart"/>
            <w:tcBorders>
              <w:left w:val="single" w:color="000000" w:sz="2" w:space="0"/>
              <w:right w:val="single" w:color="000000" w:sz="2" w:space="0"/>
            </w:tcBorders>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宋体"/>
                <w:color w:val="000000" w:themeColor="text1"/>
                <w:szCs w:val="21"/>
                <w:lang w:val="en-US" w:eastAsia="zh-CN"/>
                <w14:textFill>
                  <w14:solidFill>
                    <w14:schemeClr w14:val="tx1"/>
                  </w14:solidFill>
                </w14:textFill>
              </w:rPr>
            </w:pPr>
            <w:r>
              <w:rPr>
                <w:rFonts w:hint="eastAsia" w:ascii="Times New Roman" w:hAnsi="Times New Roman" w:eastAsia="宋体"/>
                <w:color w:val="000000" w:themeColor="text1"/>
                <w:szCs w:val="21"/>
                <w:lang w:val="en-US" w:eastAsia="zh-CN"/>
                <w14:textFill>
                  <w14:solidFill>
                    <w14:schemeClr w14:val="tx1"/>
                  </w14:solidFill>
                </w14:textFill>
              </w:rPr>
              <w:t>东、西、南、北厂界</w:t>
            </w:r>
          </w:p>
        </w:tc>
        <w:tc>
          <w:tcPr>
            <w:tcW w:w="576" w:type="pct"/>
            <w:tcBorders>
              <w:top w:val="single" w:color="000000" w:sz="2" w:space="0"/>
              <w:left w:val="single" w:color="000000" w:sz="2" w:space="0"/>
              <w:bottom w:val="single" w:color="000000" w:sz="2" w:space="0"/>
              <w:right w:val="single" w:color="000000" w:sz="2" w:space="0"/>
            </w:tcBorders>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宋体"/>
                <w:color w:val="000000" w:themeColor="text1"/>
                <w14:textFill>
                  <w14:solidFill>
                    <w14:schemeClr w14:val="tx1"/>
                  </w14:solidFill>
                </w14:textFill>
              </w:rPr>
            </w:pPr>
            <w:r>
              <w:rPr>
                <w:rFonts w:ascii="Times New Roman" w:hAnsi="Times New Roman" w:eastAsia="宋体"/>
                <w:color w:val="000000" w:themeColor="text1"/>
                <w14:textFill>
                  <w14:solidFill>
                    <w14:schemeClr w14:val="tx1"/>
                  </w14:solidFill>
                </w14:textFill>
              </w:rPr>
              <w:t>昼间</w:t>
            </w:r>
          </w:p>
        </w:tc>
        <w:tc>
          <w:tcPr>
            <w:tcW w:w="756" w:type="pct"/>
            <w:tcBorders>
              <w:top w:val="single" w:color="000000" w:sz="2" w:space="0"/>
              <w:left w:val="single" w:color="000000" w:sz="2" w:space="0"/>
              <w:bottom w:val="single" w:color="000000" w:sz="2" w:space="0"/>
              <w:right w:val="single" w:color="auto" w:sz="4" w:space="0"/>
            </w:tcBorders>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eastAsia" w:ascii="Times New Roman" w:hAnsi="Times New Roman" w:eastAsia="宋体"/>
                <w:color w:val="000000" w:themeColor="text1"/>
                <w:lang w:val="en-GB" w:eastAsia="zh-CN"/>
                <w14:textFill>
                  <w14:solidFill>
                    <w14:schemeClr w14:val="tx1"/>
                  </w14:solidFill>
                </w14:textFill>
              </w:rPr>
            </w:pPr>
            <w:r>
              <w:rPr>
                <w:rFonts w:ascii="Times New Roman" w:hAnsi="Times New Roman" w:eastAsia="宋体"/>
                <w:color w:val="000000" w:themeColor="text1"/>
                <w:lang w:val="en-GB"/>
                <w14:textFill>
                  <w14:solidFill>
                    <w14:schemeClr w14:val="tx1"/>
                  </w14:solidFill>
                </w14:textFill>
              </w:rPr>
              <w:t>6</w:t>
            </w:r>
            <w:r>
              <w:rPr>
                <w:rFonts w:hint="eastAsia" w:ascii="Times New Roman" w:hAnsi="Times New Roman" w:eastAsia="宋体"/>
                <w:color w:val="000000" w:themeColor="text1"/>
                <w:lang w:val="en-US" w:eastAsia="zh-CN"/>
                <w14:textFill>
                  <w14:solidFill>
                    <w14:schemeClr w14:val="tx1"/>
                  </w14:solidFill>
                </w14:textFill>
              </w:rPr>
              <w:t>5</w:t>
            </w:r>
          </w:p>
        </w:tc>
        <w:tc>
          <w:tcPr>
            <w:tcW w:w="647" w:type="pct"/>
            <w:vMerge w:val="restart"/>
            <w:tcBorders>
              <w:top w:val="single" w:color="000000" w:sz="2" w:space="0"/>
              <w:left w:val="single" w:color="auto" w:sz="4" w:space="0"/>
              <w:right w:val="single" w:color="000000" w:sz="2" w:space="0"/>
            </w:tcBorders>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宋体"/>
                <w:color w:val="000000" w:themeColor="text1"/>
                <w:lang w:val="en-GB"/>
                <w14:textFill>
                  <w14:solidFill>
                    <w14:schemeClr w14:val="tx1"/>
                  </w14:solidFill>
                </w14:textFill>
              </w:rPr>
            </w:pPr>
            <w:r>
              <w:rPr>
                <w:rFonts w:ascii="Times New Roman" w:hAnsi="Times New Roman" w:eastAsia="宋体"/>
                <w:color w:val="000000" w:themeColor="text1"/>
                <w:lang w:val="en-GB"/>
                <w14:textFill>
                  <w14:solidFill>
                    <w14:schemeClr w14:val="tx1"/>
                  </w14:solidFill>
                </w14:textFill>
              </w:rPr>
              <w:t>dB(A)</w:t>
            </w:r>
          </w:p>
        </w:tc>
        <w:tc>
          <w:tcPr>
            <w:tcW w:w="2212" w:type="pct"/>
            <w:vMerge w:val="restart"/>
            <w:tcBorders>
              <w:top w:val="single" w:color="000000" w:sz="2" w:space="0"/>
              <w:left w:val="single" w:color="auto" w:sz="4" w:space="0"/>
              <w:right w:val="single" w:color="000000" w:sz="2" w:space="0"/>
            </w:tcBorders>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宋体"/>
                <w:color w:val="000000" w:themeColor="text1"/>
                <w:lang w:val="en-GB"/>
                <w14:textFill>
                  <w14:solidFill>
                    <w14:schemeClr w14:val="tx1"/>
                  </w14:solidFill>
                </w14:textFill>
              </w:rPr>
            </w:pPr>
            <w:r>
              <w:rPr>
                <w:rFonts w:ascii="Times New Roman" w:hAnsi="Times New Roman" w:eastAsia="宋体"/>
                <w:color w:val="000000" w:themeColor="text1"/>
                <w14:textFill>
                  <w14:solidFill>
                    <w14:schemeClr w14:val="tx1"/>
                  </w14:solidFill>
                </w14:textFill>
              </w:rPr>
              <w:t>《工业企业厂界环境噪声排放标准》（GB12348-2008）中</w:t>
            </w:r>
            <w:r>
              <w:rPr>
                <w:rFonts w:hint="eastAsia" w:ascii="Times New Roman" w:hAnsi="Times New Roman" w:eastAsia="宋体"/>
                <w:color w:val="000000" w:themeColor="text1"/>
                <w:lang w:val="en-US" w:eastAsia="zh-CN"/>
                <w14:textFill>
                  <w14:solidFill>
                    <w14:schemeClr w14:val="tx1"/>
                  </w14:solidFill>
                </w14:textFill>
              </w:rPr>
              <w:t>3</w:t>
            </w:r>
            <w:r>
              <w:rPr>
                <w:rFonts w:ascii="Times New Roman" w:hAnsi="Times New Roman" w:eastAsia="宋体"/>
                <w:color w:val="000000" w:themeColor="text1"/>
                <w14:textFill>
                  <w14:solidFill>
                    <w14:schemeClr w14:val="tx1"/>
                  </w14:solidFill>
                </w14:textFill>
              </w:rPr>
              <w:t>类标准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07" w:type="pct"/>
            <w:vMerge w:val="continue"/>
            <w:tcBorders>
              <w:left w:val="single" w:color="000000" w:sz="2" w:space="0"/>
              <w:right w:val="single" w:color="000000" w:sz="2" w:space="0"/>
            </w:tcBorders>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宋体"/>
                <w:color w:val="000000" w:themeColor="text1"/>
                <w:szCs w:val="21"/>
                <w14:textFill>
                  <w14:solidFill>
                    <w14:schemeClr w14:val="tx1"/>
                  </w14:solidFill>
                </w14:textFill>
              </w:rPr>
            </w:pPr>
          </w:p>
        </w:tc>
        <w:tc>
          <w:tcPr>
            <w:tcW w:w="576" w:type="pct"/>
            <w:tcBorders>
              <w:top w:val="single" w:color="000000" w:sz="2" w:space="0"/>
              <w:left w:val="single" w:color="000000" w:sz="2" w:space="0"/>
              <w:bottom w:val="single" w:color="000000" w:sz="2" w:space="0"/>
              <w:right w:val="single" w:color="000000" w:sz="2" w:space="0"/>
            </w:tcBorders>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宋体"/>
                <w:color w:val="000000" w:themeColor="text1"/>
                <w14:textFill>
                  <w14:solidFill>
                    <w14:schemeClr w14:val="tx1"/>
                  </w14:solidFill>
                </w14:textFill>
              </w:rPr>
            </w:pPr>
            <w:r>
              <w:rPr>
                <w:rFonts w:ascii="Times New Roman" w:hAnsi="Times New Roman" w:eastAsia="宋体"/>
                <w:color w:val="000000" w:themeColor="text1"/>
                <w14:textFill>
                  <w14:solidFill>
                    <w14:schemeClr w14:val="tx1"/>
                  </w14:solidFill>
                </w14:textFill>
              </w:rPr>
              <w:t>夜间</w:t>
            </w:r>
          </w:p>
        </w:tc>
        <w:tc>
          <w:tcPr>
            <w:tcW w:w="756" w:type="pct"/>
            <w:tcBorders>
              <w:top w:val="single" w:color="000000" w:sz="2" w:space="0"/>
              <w:left w:val="single" w:color="000000" w:sz="2" w:space="0"/>
              <w:bottom w:val="single" w:color="000000" w:sz="2" w:space="0"/>
              <w:right w:val="single" w:color="auto" w:sz="4" w:space="0"/>
            </w:tcBorders>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eastAsia" w:ascii="Times New Roman" w:hAnsi="Times New Roman" w:eastAsia="宋体"/>
                <w:color w:val="000000" w:themeColor="text1"/>
                <w:lang w:val="en-GB" w:eastAsia="zh-CN"/>
                <w14:textFill>
                  <w14:solidFill>
                    <w14:schemeClr w14:val="tx1"/>
                  </w14:solidFill>
                </w14:textFill>
              </w:rPr>
            </w:pPr>
            <w:r>
              <w:rPr>
                <w:rFonts w:hint="eastAsia" w:ascii="Times New Roman" w:hAnsi="Times New Roman" w:eastAsia="宋体"/>
                <w:color w:val="000000" w:themeColor="text1"/>
                <w:lang w:val="en-GB"/>
                <w14:textFill>
                  <w14:solidFill>
                    <w14:schemeClr w14:val="tx1"/>
                  </w14:solidFill>
                </w14:textFill>
              </w:rPr>
              <w:t>5</w:t>
            </w:r>
            <w:r>
              <w:rPr>
                <w:rFonts w:hint="eastAsia" w:ascii="Times New Roman" w:hAnsi="Times New Roman" w:eastAsia="宋体"/>
                <w:color w:val="000000" w:themeColor="text1"/>
                <w:lang w:val="en-US" w:eastAsia="zh-CN"/>
                <w14:textFill>
                  <w14:solidFill>
                    <w14:schemeClr w14:val="tx1"/>
                  </w14:solidFill>
                </w14:textFill>
              </w:rPr>
              <w:t>5</w:t>
            </w:r>
          </w:p>
        </w:tc>
        <w:tc>
          <w:tcPr>
            <w:tcW w:w="647" w:type="pct"/>
            <w:vMerge w:val="continue"/>
            <w:tcBorders>
              <w:left w:val="single" w:color="auto" w:sz="4" w:space="0"/>
              <w:right w:val="single" w:color="000000" w:sz="2" w:space="0"/>
            </w:tcBorders>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宋体"/>
                <w:color w:val="000000" w:themeColor="text1"/>
                <w:lang w:val="en-GB"/>
                <w14:textFill>
                  <w14:solidFill>
                    <w14:schemeClr w14:val="tx1"/>
                  </w14:solidFill>
                </w14:textFill>
              </w:rPr>
            </w:pPr>
          </w:p>
        </w:tc>
        <w:tc>
          <w:tcPr>
            <w:tcW w:w="2212" w:type="pct"/>
            <w:vMerge w:val="continue"/>
            <w:tcBorders>
              <w:left w:val="single" w:color="auto" w:sz="4" w:space="0"/>
              <w:right w:val="single" w:color="000000" w:sz="2" w:space="0"/>
            </w:tcBorders>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宋体"/>
                <w:color w:val="000000" w:themeColor="text1"/>
                <w14:textFill>
                  <w14:solidFill>
                    <w14:schemeClr w14:val="tx1"/>
                  </w14:solidFill>
                </w14:textFill>
              </w:rPr>
            </w:pPr>
          </w:p>
        </w:tc>
      </w:tr>
    </w:tbl>
    <w:p>
      <w:pPr>
        <w:pStyle w:val="67"/>
        <w:keepNext w:val="0"/>
        <w:keepLines w:val="0"/>
        <w:pageBreakBefore w:val="0"/>
        <w:widowControl w:val="0"/>
        <w:kinsoku/>
        <w:wordWrap/>
        <w:overflowPunct/>
        <w:topLinePunct w:val="0"/>
        <w:autoSpaceDE/>
        <w:autoSpaceDN/>
        <w:bidi w:val="0"/>
        <w:adjustRightInd/>
        <w:snapToGrid/>
        <w:spacing w:line="450" w:lineRule="exact"/>
        <w:ind w:left="482" w:hanging="482" w:hangingChars="200"/>
        <w:jc w:val="left"/>
        <w:textAlignment w:val="auto"/>
        <w:rPr>
          <w:rFonts w:hint="default" w:ascii="Times New Roman" w:hAnsi="Times New Roman" w:cs="Times New Roman" w:eastAsiaTheme="minorEastAsia"/>
          <w:b/>
          <w:color w:val="000000" w:themeColor="text1"/>
          <w:kern w:val="2"/>
          <w:sz w:val="24"/>
          <w:szCs w:val="24"/>
          <w:lang w:val="en-US" w:eastAsia="zh-CN" w:bidi="ar-SA"/>
          <w14:textFill>
            <w14:solidFill>
              <w14:schemeClr w14:val="tx1"/>
            </w14:solidFill>
          </w14:textFill>
        </w:rPr>
      </w:pPr>
      <w:r>
        <w:rPr>
          <w:rFonts w:hint="eastAsia" w:ascii="Times New Roman" w:hAnsi="Times New Roman" w:cs="Times New Roman" w:eastAsiaTheme="minorEastAsia"/>
          <w:b/>
          <w:color w:val="000000" w:themeColor="text1"/>
          <w:kern w:val="2"/>
          <w:sz w:val="24"/>
          <w:szCs w:val="24"/>
          <w:lang w:val="en-US" w:eastAsia="zh-CN" w:bidi="ar-SA"/>
          <w14:textFill>
            <w14:solidFill>
              <w14:schemeClr w14:val="tx1"/>
            </w14:solidFill>
          </w14:textFill>
        </w:rPr>
        <w:t xml:space="preserve">6.3 </w:t>
      </w:r>
      <w:r>
        <w:rPr>
          <w:rFonts w:hint="default" w:ascii="Times New Roman" w:hAnsi="Times New Roman" w:cs="Times New Roman" w:eastAsiaTheme="minorEastAsia"/>
          <w:b/>
          <w:color w:val="000000" w:themeColor="text1"/>
          <w:kern w:val="2"/>
          <w:sz w:val="24"/>
          <w:szCs w:val="24"/>
          <w:lang w:val="en-US" w:eastAsia="zh-CN" w:bidi="ar-SA"/>
          <w14:textFill>
            <w14:solidFill>
              <w14:schemeClr w14:val="tx1"/>
            </w14:solidFill>
          </w14:textFill>
        </w:rPr>
        <w:t>总量控制指标</w:t>
      </w:r>
    </w:p>
    <w:p>
      <w:pPr>
        <w:pStyle w:val="67"/>
        <w:keepNext w:val="0"/>
        <w:keepLines w:val="0"/>
        <w:pageBreakBefore w:val="0"/>
        <w:widowControl w:val="0"/>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default"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根据环境影响报告</w:t>
      </w:r>
      <w:r>
        <w:rPr>
          <w:rFonts w:hint="eastAsia"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表</w:t>
      </w:r>
      <w:r>
        <w:rPr>
          <w:rFonts w:hint="default"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及批复（</w:t>
      </w:r>
      <w:r>
        <w:rPr>
          <w:rFonts w:hint="eastAsia"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南</w:t>
      </w:r>
      <w:r>
        <w:rPr>
          <w:rFonts w:hint="default"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审</w:t>
      </w:r>
      <w:r>
        <w:rPr>
          <w:rFonts w:hint="eastAsia"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环评</w:t>
      </w:r>
      <w:r>
        <w:rPr>
          <w:rFonts w:hint="default"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[20</w:t>
      </w:r>
      <w:r>
        <w:rPr>
          <w:rFonts w:hint="eastAsia"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22</w:t>
      </w:r>
      <w:r>
        <w:rPr>
          <w:rFonts w:hint="default"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w:t>
      </w:r>
      <w:r>
        <w:rPr>
          <w:rFonts w:hint="eastAsia"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29</w:t>
      </w:r>
      <w:r>
        <w:rPr>
          <w:rFonts w:hint="default"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号），该项目主要污染物总量控制指标为：</w:t>
      </w:r>
      <w:r>
        <w:rPr>
          <w:rFonts w:hint="eastAsia"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SO</w:t>
      </w:r>
      <w:r>
        <w:rPr>
          <w:rFonts w:hint="eastAsia" w:ascii="Times New Roman" w:hAnsi="Times New Roman" w:cs="Times New Roman" w:eastAsiaTheme="minorEastAsia"/>
          <w:color w:val="000000" w:themeColor="text1"/>
          <w:kern w:val="2"/>
          <w:sz w:val="24"/>
          <w:szCs w:val="24"/>
          <w:vertAlign w:val="subscript"/>
          <w:lang w:val="en-US" w:eastAsia="zh-CN" w:bidi="ar-SA"/>
          <w14:textFill>
            <w14:solidFill>
              <w14:schemeClr w14:val="tx1"/>
            </w14:solidFill>
          </w14:textFill>
        </w:rPr>
        <w:t>2</w:t>
      </w:r>
      <w:r>
        <w:rPr>
          <w:rFonts w:hint="eastAsia"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：0t/a、NOx：0t/a；COD：3.996t/a、氨氮：0.400t/a。</w:t>
      </w:r>
    </w:p>
    <w:p>
      <w:pPr>
        <w:pStyle w:val="4"/>
        <w:keepNext w:val="0"/>
        <w:keepLines w:val="0"/>
        <w:pageBreakBefore w:val="0"/>
        <w:widowControl w:val="0"/>
        <w:kinsoku/>
        <w:wordWrap/>
        <w:overflowPunct/>
        <w:topLinePunct/>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26" w:name="_Toc1857"/>
      <w:r>
        <w:rPr>
          <w:rFonts w:hint="default" w:ascii="Times New Roman" w:hAnsi="Times New Roman" w:eastAsia="宋体" w:cs="Times New Roman"/>
          <w:color w:val="000000" w:themeColor="text1"/>
          <w:sz w:val="24"/>
          <w:szCs w:val="24"/>
          <w14:textFill>
            <w14:solidFill>
              <w14:schemeClr w14:val="tx1"/>
            </w14:solidFill>
          </w14:textFill>
        </w:rPr>
        <w:t>7</w:t>
      </w:r>
      <w:r>
        <w:rPr>
          <w:rFonts w:hint="eastAsia"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4"/>
          <w:szCs w:val="24"/>
          <w14:textFill>
            <w14:solidFill>
              <w14:schemeClr w14:val="tx1"/>
            </w14:solidFill>
          </w14:textFill>
        </w:rPr>
        <w:t>验收监测内容</w:t>
      </w:r>
      <w:bookmarkEnd w:id="26"/>
    </w:p>
    <w:p>
      <w:pPr>
        <w:pStyle w:val="5"/>
        <w:keepNext w:val="0"/>
        <w:keepLines w:val="0"/>
        <w:pageBreakBefore w:val="0"/>
        <w:widowControl w:val="0"/>
        <w:kinsoku/>
        <w:wordWrap/>
        <w:overflowPunct/>
        <w:topLinePunct/>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27" w:name="_Toc15277"/>
      <w:r>
        <w:rPr>
          <w:rFonts w:hint="default" w:ascii="Times New Roman" w:hAnsi="Times New Roman" w:eastAsia="宋体" w:cs="Times New Roman"/>
          <w:color w:val="000000" w:themeColor="text1"/>
          <w:sz w:val="24"/>
          <w:szCs w:val="24"/>
          <w14:textFill>
            <w14:solidFill>
              <w14:schemeClr w14:val="tx1"/>
            </w14:solidFill>
          </w14:textFill>
        </w:rPr>
        <w:t>7.1</w:t>
      </w:r>
      <w:r>
        <w:rPr>
          <w:rFonts w:hint="eastAsia" w:eastAsia="宋体"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4"/>
          <w:szCs w:val="24"/>
          <w14:textFill>
            <w14:solidFill>
              <w14:schemeClr w14:val="tx1"/>
            </w14:solidFill>
          </w14:textFill>
        </w:rPr>
        <w:t>环境保护设施调试运行效果</w:t>
      </w:r>
      <w:bookmarkEnd w:id="27"/>
    </w:p>
    <w:p>
      <w:pPr>
        <w:pStyle w:val="6"/>
        <w:keepNext w:val="0"/>
        <w:keepLines w:val="0"/>
        <w:pageBreakBefore w:val="0"/>
        <w:widowControl w:val="0"/>
        <w:kinsoku/>
        <w:wordWrap/>
        <w:overflowPunct/>
        <w:topLinePunct/>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7.1.1</w:t>
      </w:r>
      <w:r>
        <w:rPr>
          <w:rFonts w:hint="eastAsia" w:eastAsia="宋体"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4"/>
          <w:szCs w:val="24"/>
          <w14:textFill>
            <w14:solidFill>
              <w14:schemeClr w14:val="tx1"/>
            </w14:solidFill>
          </w14:textFill>
        </w:rPr>
        <w:t>废水</w:t>
      </w:r>
    </w:p>
    <w:p>
      <w:pPr>
        <w:keepNext w:val="0"/>
        <w:keepLines w:val="0"/>
        <w:pageBreakBefore w:val="0"/>
        <w:widowControl w:val="0"/>
        <w:kinsoku/>
        <w:wordWrap/>
        <w:overflowPunct/>
        <w:topLinePunct/>
        <w:autoSpaceDE/>
        <w:autoSpaceDN/>
        <w:bidi w:val="0"/>
        <w:adjustRightInd/>
        <w:snapToGrid/>
        <w:spacing w:line="450" w:lineRule="exact"/>
        <w:ind w:firstLine="480" w:firstLineChars="200"/>
        <w:textAlignment w:val="auto"/>
        <w:rPr>
          <w:rFonts w:eastAsia="宋体"/>
        </w:rPr>
      </w:pPr>
      <w:r>
        <w:rPr>
          <w:rFonts w:hint="default" w:ascii="Times New Roman" w:hAnsi="Times New Roman" w:eastAsia="宋体" w:cs="Times New Roman"/>
          <w:color w:val="000000"/>
          <w:sz w:val="24"/>
          <w:szCs w:val="24"/>
        </w:rPr>
        <w:t>项目废水</w:t>
      </w:r>
      <w:r>
        <w:rPr>
          <w:rFonts w:hint="eastAsia" w:ascii="Times New Roman" w:hAnsi="Times New Roman" w:eastAsia="宋体"/>
          <w:color w:val="000000"/>
          <w:sz w:val="24"/>
          <w:szCs w:val="24"/>
        </w:rPr>
        <w:t>主</w:t>
      </w:r>
      <w:r>
        <w:rPr>
          <w:rFonts w:hint="eastAsia" w:ascii="Times New Roman" w:hAnsi="Times New Roman" w:eastAsia="宋体" w:cs="Times New Roman"/>
          <w:color w:val="000000"/>
          <w:sz w:val="24"/>
          <w:szCs w:val="24"/>
        </w:rPr>
        <w:t>要为</w:t>
      </w:r>
      <w:r>
        <w:rPr>
          <w:rFonts w:hint="default" w:ascii="Times New Roman" w:hAnsi="Times New Roman" w:eastAsia="宋体" w:cs="Times New Roman"/>
          <w:color w:val="000000"/>
          <w:sz w:val="24"/>
          <w:szCs w:val="24"/>
        </w:rPr>
        <w:t>脱盐水系统</w:t>
      </w:r>
      <w:r>
        <w:rPr>
          <w:rFonts w:hint="eastAsia" w:ascii="Times New Roman" w:hAnsi="Times New Roman" w:eastAsia="宋体" w:cs="Times New Roman"/>
          <w:color w:val="000000"/>
          <w:sz w:val="24"/>
          <w:szCs w:val="24"/>
          <w:lang w:val="en-US" w:eastAsia="zh-CN"/>
        </w:rPr>
        <w:t>排水</w:t>
      </w:r>
      <w:r>
        <w:rPr>
          <w:rFonts w:hint="eastAsia" w:ascii="Times New Roman" w:hAnsi="Times New Roman" w:eastAsia="宋体"/>
          <w:color w:val="000000"/>
          <w:sz w:val="24"/>
          <w:szCs w:val="24"/>
        </w:rPr>
        <w:t>，具体监测内容见表7-1。</w:t>
      </w:r>
    </w:p>
    <w:p>
      <w:pPr>
        <w:pStyle w:val="6"/>
        <w:keepNext w:val="0"/>
        <w:keepLines w:val="0"/>
        <w:pageBreakBefore w:val="0"/>
        <w:widowControl w:val="0"/>
        <w:kinsoku/>
        <w:wordWrap/>
        <w:overflowPunct/>
        <w:topLinePunct/>
        <w:autoSpaceDE/>
        <w:autoSpaceDN/>
        <w:bidi w:val="0"/>
        <w:adjustRightInd/>
        <w:snapToGrid/>
        <w:spacing w:before="0" w:after="0" w:line="240" w:lineRule="auto"/>
        <w:jc w:val="center"/>
        <w:textAlignment w:val="auto"/>
        <w:outlineLvl w:val="9"/>
        <w:rPr>
          <w:rFonts w:hint="eastAsia" w:ascii="Times New Roman" w:hAnsi="Times New Roman" w:eastAsiaTheme="minorEastAsia"/>
          <w:b/>
          <w:color w:val="000000" w:themeColor="text1"/>
          <w:sz w:val="24"/>
          <w:szCs w:val="24"/>
          <w14:textFill>
            <w14:solidFill>
              <w14:schemeClr w14:val="tx1"/>
            </w14:solidFill>
          </w14:textFill>
        </w:rPr>
      </w:pPr>
      <w:r>
        <w:rPr>
          <w:rFonts w:hint="eastAsia" w:ascii="Times New Roman" w:hAnsi="Times New Roman" w:eastAsiaTheme="minorEastAsia"/>
          <w:b/>
          <w:color w:val="000000" w:themeColor="text1"/>
          <w:sz w:val="21"/>
          <w:szCs w:val="21"/>
          <w14:textFill>
            <w14:solidFill>
              <w14:schemeClr w14:val="tx1"/>
            </w14:solidFill>
          </w14:textFill>
        </w:rPr>
        <w:t>表7-1  废水</w:t>
      </w:r>
      <w:r>
        <w:rPr>
          <w:rFonts w:hint="eastAsia"/>
          <w:b/>
          <w:color w:val="000000" w:themeColor="text1"/>
          <w:sz w:val="21"/>
          <w:szCs w:val="21"/>
          <w:lang w:val="en-US" w:eastAsia="zh-CN"/>
          <w14:textFill>
            <w14:solidFill>
              <w14:schemeClr w14:val="tx1"/>
            </w14:solidFill>
          </w14:textFill>
        </w:rPr>
        <w:t>监</w:t>
      </w:r>
      <w:r>
        <w:rPr>
          <w:rFonts w:hint="eastAsia" w:ascii="Times New Roman" w:hAnsi="Times New Roman" w:eastAsiaTheme="minorEastAsia"/>
          <w:b/>
          <w:color w:val="000000" w:themeColor="text1"/>
          <w:sz w:val="21"/>
          <w:szCs w:val="21"/>
          <w14:textFill>
            <w14:solidFill>
              <w14:schemeClr w14:val="tx1"/>
            </w14:solidFill>
          </w14:textFill>
        </w:rPr>
        <w:t>测内容一览表</w:t>
      </w:r>
    </w:p>
    <w:tbl>
      <w:tblPr>
        <w:tblStyle w:val="33"/>
        <w:tblW w:w="8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665"/>
        <w:gridCol w:w="2880"/>
        <w:gridCol w:w="2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12" w:type="dxa"/>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项目</w:t>
            </w:r>
          </w:p>
        </w:tc>
        <w:tc>
          <w:tcPr>
            <w:tcW w:w="1665" w:type="dxa"/>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r>
              <w:rPr>
                <w:rFonts w:hint="eastAsia" w:ascii="Times New Roman" w:hAnsi="Times New Roman" w:eastAsia="宋体" w:cs="Times New Roman"/>
                <w:color w:val="000000" w:themeColor="text1"/>
                <w:sz w:val="21"/>
                <w:szCs w:val="21"/>
                <w:lang w:eastAsia="zh-CN"/>
                <w14:textFill>
                  <w14:solidFill>
                    <w14:schemeClr w14:val="tx1"/>
                  </w14:solidFill>
                </w14:textFill>
              </w:rPr>
              <w:t>监测</w:t>
            </w:r>
            <w:r>
              <w:rPr>
                <w:rFonts w:hint="default" w:ascii="Times New Roman" w:hAnsi="Times New Roman" w:eastAsia="宋体" w:cs="Times New Roman"/>
                <w:color w:val="000000" w:themeColor="text1"/>
                <w:sz w:val="21"/>
                <w:szCs w:val="21"/>
                <w14:textFill>
                  <w14:solidFill>
                    <w14:schemeClr w14:val="tx1"/>
                  </w14:solidFill>
                </w14:textFill>
              </w:rPr>
              <w:t>点位</w:t>
            </w:r>
          </w:p>
        </w:tc>
        <w:tc>
          <w:tcPr>
            <w:tcW w:w="2880" w:type="dxa"/>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r>
              <w:rPr>
                <w:rFonts w:hint="eastAsia" w:ascii="Times New Roman" w:hAnsi="Times New Roman" w:eastAsia="宋体" w:cs="Times New Roman"/>
                <w:color w:val="000000" w:themeColor="text1"/>
                <w:sz w:val="21"/>
                <w:szCs w:val="21"/>
                <w:lang w:eastAsia="zh-CN"/>
                <w14:textFill>
                  <w14:solidFill>
                    <w14:schemeClr w14:val="tx1"/>
                  </w14:solidFill>
                </w14:textFill>
              </w:rPr>
              <w:t>监测</w:t>
            </w:r>
            <w:r>
              <w:rPr>
                <w:rFonts w:hint="default" w:ascii="Times New Roman" w:hAnsi="Times New Roman" w:eastAsia="宋体" w:cs="Times New Roman"/>
                <w:color w:val="000000" w:themeColor="text1"/>
                <w:sz w:val="21"/>
                <w:szCs w:val="21"/>
                <w14:textFill>
                  <w14:solidFill>
                    <w14:schemeClr w14:val="tx1"/>
                  </w14:solidFill>
                </w14:textFill>
              </w:rPr>
              <w:t>因子</w:t>
            </w:r>
          </w:p>
        </w:tc>
        <w:tc>
          <w:tcPr>
            <w:tcW w:w="2728" w:type="dxa"/>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r>
              <w:rPr>
                <w:rFonts w:hint="eastAsia" w:ascii="Times New Roman" w:hAnsi="Times New Roman" w:eastAsia="宋体" w:cs="Times New Roman"/>
                <w:color w:val="000000" w:themeColor="text1"/>
                <w:sz w:val="21"/>
                <w:szCs w:val="21"/>
                <w:lang w:eastAsia="zh-CN"/>
                <w14:textFill>
                  <w14:solidFill>
                    <w14:schemeClr w14:val="tx1"/>
                  </w14:solidFill>
                </w14:textFill>
              </w:rPr>
              <w:t>监测</w:t>
            </w:r>
            <w:r>
              <w:rPr>
                <w:rFonts w:hint="default" w:ascii="Times New Roman" w:hAnsi="Times New Roman" w:eastAsia="宋体" w:cs="Times New Roman"/>
                <w:color w:val="000000" w:themeColor="text1"/>
                <w:sz w:val="21"/>
                <w:szCs w:val="21"/>
                <w14:textFill>
                  <w14:solidFill>
                    <w14:schemeClr w14:val="tx1"/>
                  </w14:solidFill>
                </w14:textFill>
              </w:rPr>
              <w:t>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12" w:type="dxa"/>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废水</w:t>
            </w:r>
          </w:p>
        </w:tc>
        <w:tc>
          <w:tcPr>
            <w:tcW w:w="1665" w:type="dxa"/>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废水总排口</w:t>
            </w:r>
          </w:p>
        </w:tc>
        <w:tc>
          <w:tcPr>
            <w:tcW w:w="2880" w:type="dxa"/>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pH</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值</w:t>
            </w:r>
            <w:r>
              <w:rPr>
                <w:rFonts w:hint="default" w:ascii="Times New Roman" w:hAnsi="Times New Roman" w:eastAsia="宋体" w:cs="Times New Roman"/>
                <w:color w:val="000000" w:themeColor="text1"/>
                <w:sz w:val="21"/>
                <w:szCs w:val="21"/>
                <w14:textFill>
                  <w14:solidFill>
                    <w14:schemeClr w14:val="tx1"/>
                  </w14:solidFill>
                </w14:textFill>
              </w:rPr>
              <w:t>、COD、SS、氨氮</w:t>
            </w:r>
          </w:p>
        </w:tc>
        <w:tc>
          <w:tcPr>
            <w:tcW w:w="2728" w:type="dxa"/>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4次/天，</w:t>
            </w:r>
            <w:r>
              <w:rPr>
                <w:rFonts w:hint="default" w:ascii="Times New Roman" w:hAnsi="Times New Roman" w:eastAsia="宋体" w:cs="Times New Roman"/>
                <w:color w:val="000000" w:themeColor="text1"/>
                <w:sz w:val="21"/>
                <w:szCs w:val="21"/>
                <w14:textFill>
                  <w14:solidFill>
                    <w14:schemeClr w14:val="tx1"/>
                  </w14:solidFill>
                </w14:textFill>
              </w:rPr>
              <w:t>监测2天</w:t>
            </w:r>
          </w:p>
        </w:tc>
      </w:tr>
    </w:tbl>
    <w:p>
      <w:pPr>
        <w:pStyle w:val="6"/>
        <w:keepNext w:val="0"/>
        <w:keepLines w:val="0"/>
        <w:pageBreakBefore w:val="0"/>
        <w:kinsoku/>
        <w:wordWrap/>
        <w:overflowPunct/>
        <w:topLinePunct/>
        <w:autoSpaceDE/>
        <w:autoSpaceDN/>
        <w:bidi w:val="0"/>
        <w:adjustRightInd/>
        <w:snapToGrid/>
        <w:spacing w:before="0" w:after="0" w:line="450" w:lineRule="exact"/>
        <w:textAlignment w:val="auto"/>
        <w:rPr>
          <w:color w:val="000000" w:themeColor="text1"/>
          <w14:textFill>
            <w14:solidFill>
              <w14:schemeClr w14:val="tx1"/>
            </w14:solidFill>
          </w14:textFill>
        </w:rPr>
      </w:pPr>
      <w:r>
        <w:rPr>
          <w:color w:val="000000" w:themeColor="text1"/>
          <w14:textFill>
            <w14:solidFill>
              <w14:schemeClr w14:val="tx1"/>
            </w14:solidFill>
          </w14:textFill>
        </w:rPr>
        <w:t>7.1.</w:t>
      </w:r>
      <w:r>
        <w:rPr>
          <w:rFonts w:hint="eastAsia"/>
          <w:color w:val="000000" w:themeColor="text1"/>
          <w:lang w:val="en-US" w:eastAsia="zh-CN"/>
          <w14:textFill>
            <w14:solidFill>
              <w14:schemeClr w14:val="tx1"/>
            </w14:solidFill>
          </w14:textFill>
        </w:rPr>
        <w:t xml:space="preserve">2 </w:t>
      </w:r>
      <w:r>
        <w:rPr>
          <w:color w:val="000000" w:themeColor="text1"/>
          <w14:textFill>
            <w14:solidFill>
              <w14:schemeClr w14:val="tx1"/>
            </w14:solidFill>
          </w14:textFill>
        </w:rPr>
        <w:t>厂界噪声监测</w:t>
      </w:r>
    </w:p>
    <w:p>
      <w:pPr>
        <w:keepNext w:val="0"/>
        <w:keepLines w:val="0"/>
        <w:pageBreakBefore w:val="0"/>
        <w:kinsoku/>
        <w:wordWrap/>
        <w:overflowPunct/>
        <w:topLinePunct/>
        <w:autoSpaceDE/>
        <w:autoSpaceDN/>
        <w:bidi w:val="0"/>
        <w:adjustRightInd/>
        <w:snapToGrid/>
        <w:spacing w:line="450" w:lineRule="exact"/>
        <w:ind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宋体"/>
          <w:color w:val="000000" w:themeColor="text1"/>
          <w:kern w:val="24"/>
          <w:sz w:val="24"/>
          <w14:textFill>
            <w14:solidFill>
              <w14:schemeClr w14:val="tx1"/>
            </w14:solidFill>
          </w14:textFill>
        </w:rPr>
        <w:t>项目</w:t>
      </w:r>
      <w:r>
        <w:rPr>
          <w:rFonts w:ascii="Times New Roman" w:hAnsi="Times New Roman" w:eastAsia="宋体"/>
          <w:bCs/>
          <w:color w:val="000000" w:themeColor="text1"/>
          <w:sz w:val="24"/>
          <w:szCs w:val="24"/>
          <w14:textFill>
            <w14:solidFill>
              <w14:schemeClr w14:val="tx1"/>
            </w14:solidFill>
          </w14:textFill>
        </w:rPr>
        <w:t>噪声主要</w:t>
      </w:r>
      <w:r>
        <w:rPr>
          <w:rFonts w:hint="eastAsia" w:ascii="Times New Roman" w:hAnsi="Times New Roman" w:eastAsia="宋体"/>
          <w:bCs/>
          <w:color w:val="000000" w:themeColor="text1"/>
          <w:sz w:val="24"/>
          <w:szCs w:val="24"/>
          <w:lang w:val="en-US" w:eastAsia="zh-CN"/>
          <w14:textFill>
            <w14:solidFill>
              <w14:schemeClr w14:val="tx1"/>
            </w14:solidFill>
          </w14:textFill>
        </w:rPr>
        <w:t>为</w:t>
      </w:r>
      <w:r>
        <w:rPr>
          <w:rFonts w:hint="eastAsia" w:ascii="Times New Roman" w:hAnsi="Times New Roman" w:eastAsia="宋体" w:cs="Times New Roman"/>
          <w:bCs/>
          <w:color w:val="000000" w:themeColor="text1"/>
          <w:sz w:val="24"/>
          <w:szCs w:val="24"/>
          <w:lang w:val="en-US" w:eastAsia="zh-CN"/>
          <w14:textFill>
            <w14:solidFill>
              <w14:schemeClr w14:val="tx1"/>
            </w14:solidFill>
          </w14:textFill>
        </w:rPr>
        <w:t>泵类</w:t>
      </w:r>
      <w:r>
        <w:rPr>
          <w:rFonts w:ascii="Times New Roman" w:hAnsi="Times New Roman" w:eastAsia="宋体" w:cs="Times New Roman"/>
          <w:bCs/>
          <w:color w:val="000000" w:themeColor="text1"/>
          <w:sz w:val="24"/>
          <w:szCs w:val="24"/>
          <w14:textFill>
            <w14:solidFill>
              <w14:schemeClr w14:val="tx1"/>
            </w14:solidFill>
          </w14:textFill>
        </w:rPr>
        <w:t>等</w:t>
      </w:r>
      <w:r>
        <w:rPr>
          <w:rFonts w:eastAsiaTheme="minorEastAsia"/>
          <w:sz w:val="24"/>
          <w:szCs w:val="24"/>
        </w:rPr>
        <w:t>设备运行过程产生的噪声</w:t>
      </w:r>
      <w:r>
        <w:rPr>
          <w:rFonts w:hint="eastAsia" w:eastAsiaTheme="minorEastAsia"/>
          <w:sz w:val="24"/>
          <w:szCs w:val="24"/>
          <w:lang w:eastAsia="zh-CN"/>
        </w:rPr>
        <w:t>。</w:t>
      </w:r>
      <w:r>
        <w:rPr>
          <w:rFonts w:hint="eastAsia" w:ascii="Times New Roman" w:hAnsi="Times New Roman" w:eastAsia="宋体" w:cs="Times New Roman"/>
          <w:bCs/>
          <w:color w:val="000000" w:themeColor="text1"/>
          <w:sz w:val="24"/>
          <w:szCs w:val="24"/>
          <w:lang w:val="en-US" w:eastAsia="zh-CN"/>
          <w14:textFill>
            <w14:solidFill>
              <w14:schemeClr w14:val="tx1"/>
            </w14:solidFill>
          </w14:textFill>
        </w:rPr>
        <w:t>项目</w:t>
      </w:r>
      <w:r>
        <w:rPr>
          <w:rFonts w:hint="default" w:ascii="Times New Roman" w:hAnsi="Times New Roman" w:eastAsia="宋体" w:cs="Times New Roman"/>
          <w:bCs/>
          <w:color w:val="000000" w:themeColor="text1"/>
          <w:sz w:val="24"/>
          <w:szCs w:val="24"/>
          <w:lang w:val="en-US" w:eastAsia="zh-CN"/>
          <w14:textFill>
            <w14:solidFill>
              <w14:schemeClr w14:val="tx1"/>
            </w14:solidFill>
          </w14:textFill>
        </w:rPr>
        <w:t>选用低噪声设备、基础减振、厂区合理布局等</w:t>
      </w:r>
      <w:r>
        <w:rPr>
          <w:rFonts w:hint="eastAsia" w:ascii="Times New Roman" w:hAnsi="Times New Roman" w:eastAsia="宋体" w:cs="Times New Roman"/>
          <w:bCs/>
          <w:color w:val="000000" w:themeColor="text1"/>
          <w:sz w:val="24"/>
          <w:szCs w:val="24"/>
          <w:lang w:val="en-US" w:eastAsia="zh-CN"/>
          <w14:textFill>
            <w14:solidFill>
              <w14:schemeClr w14:val="tx1"/>
            </w14:solidFill>
          </w14:textFill>
        </w:rPr>
        <w:t>措施降噪，具</w:t>
      </w:r>
      <w:r>
        <w:rPr>
          <w:rFonts w:hint="eastAsia" w:ascii="Times New Roman" w:hAnsi="Times New Roman" w:eastAsiaTheme="minorEastAsia"/>
          <w:color w:val="000000" w:themeColor="text1"/>
          <w:sz w:val="24"/>
          <w:szCs w:val="24"/>
          <w14:textFill>
            <w14:solidFill>
              <w14:schemeClr w14:val="tx1"/>
            </w14:solidFill>
          </w14:textFill>
        </w:rPr>
        <w:t>体监测内容见表7-</w:t>
      </w:r>
      <w:r>
        <w:rPr>
          <w:rFonts w:hint="eastAsia" w:ascii="Times New Roman" w:hAnsi="Times New Roman" w:eastAsiaTheme="minorEastAsia"/>
          <w:color w:val="000000" w:themeColor="text1"/>
          <w:sz w:val="24"/>
          <w:szCs w:val="24"/>
          <w:lang w:val="en-US" w:eastAsia="zh-CN"/>
          <w14:textFill>
            <w14:solidFill>
              <w14:schemeClr w14:val="tx1"/>
            </w14:solidFill>
          </w14:textFill>
        </w:rPr>
        <w:t>2</w:t>
      </w:r>
      <w:r>
        <w:rPr>
          <w:rFonts w:hint="eastAsia" w:ascii="Times New Roman" w:hAnsi="Times New Roman" w:eastAsiaTheme="minorEastAsia"/>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ascii="Times New Roman" w:hAnsi="Times New Roman" w:eastAsiaTheme="minorEastAsia"/>
          <w:b/>
          <w:color w:val="000000" w:themeColor="text1"/>
          <w:sz w:val="21"/>
          <w:szCs w:val="21"/>
          <w14:textFill>
            <w14:solidFill>
              <w14:schemeClr w14:val="tx1"/>
            </w14:solidFill>
          </w14:textFill>
        </w:rPr>
      </w:pPr>
      <w:r>
        <w:rPr>
          <w:rFonts w:hint="eastAsia" w:ascii="Times New Roman" w:hAnsi="Times New Roman" w:eastAsiaTheme="minorEastAsia"/>
          <w:b/>
          <w:color w:val="000000" w:themeColor="text1"/>
          <w:sz w:val="21"/>
          <w:szCs w:val="21"/>
          <w14:textFill>
            <w14:solidFill>
              <w14:schemeClr w14:val="tx1"/>
            </w14:solidFill>
          </w14:textFill>
        </w:rPr>
        <w:t>表7-</w:t>
      </w:r>
      <w:r>
        <w:rPr>
          <w:rFonts w:hint="eastAsia" w:ascii="Times New Roman" w:hAnsi="Times New Roman" w:eastAsiaTheme="minorEastAsia"/>
          <w:b/>
          <w:color w:val="000000" w:themeColor="text1"/>
          <w:sz w:val="21"/>
          <w:szCs w:val="21"/>
          <w:lang w:val="en-US" w:eastAsia="zh-CN"/>
          <w14:textFill>
            <w14:solidFill>
              <w14:schemeClr w14:val="tx1"/>
            </w14:solidFill>
          </w14:textFill>
        </w:rPr>
        <w:t xml:space="preserve">2  </w:t>
      </w:r>
      <w:r>
        <w:rPr>
          <w:rFonts w:hint="eastAsia" w:ascii="Times New Roman" w:hAnsi="Times New Roman" w:eastAsiaTheme="minorEastAsia"/>
          <w:b/>
          <w:color w:val="000000" w:themeColor="text1"/>
          <w:sz w:val="21"/>
          <w:szCs w:val="21"/>
          <w14:textFill>
            <w14:solidFill>
              <w14:schemeClr w14:val="tx1"/>
            </w14:solidFill>
          </w14:textFill>
        </w:rPr>
        <w:t>噪声监测内容一览表</w:t>
      </w:r>
    </w:p>
    <w:tbl>
      <w:tblPr>
        <w:tblStyle w:val="33"/>
        <w:tblW w:w="82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3"/>
        <w:gridCol w:w="1633"/>
        <w:gridCol w:w="1785"/>
        <w:gridCol w:w="3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3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Theme="minorEastAsia" w:cstheme="minorBidi"/>
                <w:color w:val="000000" w:themeColor="text1"/>
                <w:szCs w:val="21"/>
                <w14:textFill>
                  <w14:solidFill>
                    <w14:schemeClr w14:val="tx1"/>
                  </w14:solidFill>
                </w14:textFill>
              </w:rPr>
            </w:pPr>
            <w:r>
              <w:rPr>
                <w:rFonts w:hint="eastAsia" w:ascii="Times New Roman" w:hAnsi="Times New Roman" w:eastAsiaTheme="minorEastAsia" w:cstheme="minorBidi"/>
                <w:color w:val="000000" w:themeColor="text1"/>
                <w:szCs w:val="21"/>
                <w14:textFill>
                  <w14:solidFill>
                    <w14:schemeClr w14:val="tx1"/>
                  </w14:solidFill>
                </w14:textFill>
              </w:rPr>
              <w:t>项目</w:t>
            </w:r>
          </w:p>
        </w:tc>
        <w:tc>
          <w:tcPr>
            <w:tcW w:w="1633" w:type="dxa"/>
            <w:vAlign w:val="center"/>
          </w:tcPr>
          <w:p>
            <w:pPr>
              <w:pageBreakBefore w:val="0"/>
              <w:kinsoku/>
              <w:wordWrap/>
              <w:overflowPunct/>
              <w:topLinePunct/>
              <w:bidi w:val="0"/>
              <w:spacing w:line="240" w:lineRule="auto"/>
              <w:jc w:val="center"/>
              <w:rPr>
                <w:rFonts w:ascii="Times New Roman" w:hAnsi="Times New Roman" w:eastAsiaTheme="minorEastAsia" w:cstheme="minorBidi"/>
                <w:color w:val="000000" w:themeColor="text1"/>
                <w:szCs w:val="21"/>
                <w14:textFill>
                  <w14:solidFill>
                    <w14:schemeClr w14:val="tx1"/>
                  </w14:solidFill>
                </w14:textFill>
              </w:rPr>
            </w:pPr>
            <w:r>
              <w:rPr>
                <w:rFonts w:hint="eastAsia" w:ascii="Times New Roman" w:hAnsi="Times New Roman" w:eastAsiaTheme="minorEastAsia" w:cstheme="minorBidi"/>
                <w:color w:val="000000" w:themeColor="text1"/>
                <w:szCs w:val="21"/>
                <w14:textFill>
                  <w14:solidFill>
                    <w14:schemeClr w14:val="tx1"/>
                  </w14:solidFill>
                </w14:textFill>
              </w:rPr>
              <w:t>监测点位</w:t>
            </w:r>
          </w:p>
        </w:tc>
        <w:tc>
          <w:tcPr>
            <w:tcW w:w="1785" w:type="dxa"/>
            <w:vAlign w:val="center"/>
          </w:tcPr>
          <w:p>
            <w:pPr>
              <w:pageBreakBefore w:val="0"/>
              <w:kinsoku/>
              <w:wordWrap/>
              <w:overflowPunct/>
              <w:topLinePunct/>
              <w:bidi w:val="0"/>
              <w:spacing w:line="240" w:lineRule="auto"/>
              <w:jc w:val="center"/>
              <w:rPr>
                <w:rFonts w:ascii="Times New Roman" w:hAnsi="Times New Roman" w:eastAsiaTheme="minorEastAsia" w:cstheme="minorBidi"/>
                <w:color w:val="000000" w:themeColor="text1"/>
                <w:szCs w:val="21"/>
                <w14:textFill>
                  <w14:solidFill>
                    <w14:schemeClr w14:val="tx1"/>
                  </w14:solidFill>
                </w14:textFill>
              </w:rPr>
            </w:pPr>
            <w:r>
              <w:rPr>
                <w:rFonts w:hint="eastAsia" w:ascii="Times New Roman" w:hAnsi="Times New Roman" w:eastAsiaTheme="minorEastAsia" w:cstheme="minorBidi"/>
                <w:color w:val="000000" w:themeColor="text1"/>
                <w:szCs w:val="21"/>
                <w14:textFill>
                  <w14:solidFill>
                    <w14:schemeClr w14:val="tx1"/>
                  </w14:solidFill>
                </w14:textFill>
              </w:rPr>
              <w:t>监测因子</w:t>
            </w:r>
          </w:p>
        </w:tc>
        <w:tc>
          <w:tcPr>
            <w:tcW w:w="3238" w:type="dxa"/>
            <w:vAlign w:val="center"/>
          </w:tcPr>
          <w:p>
            <w:pPr>
              <w:pageBreakBefore w:val="0"/>
              <w:kinsoku/>
              <w:wordWrap/>
              <w:overflowPunct/>
              <w:topLinePunct/>
              <w:bidi w:val="0"/>
              <w:spacing w:line="240" w:lineRule="auto"/>
              <w:jc w:val="center"/>
              <w:rPr>
                <w:rFonts w:ascii="Times New Roman" w:hAnsi="Times New Roman" w:eastAsiaTheme="minorEastAsia" w:cstheme="minorBidi"/>
                <w:color w:val="000000" w:themeColor="text1"/>
                <w:szCs w:val="21"/>
                <w14:textFill>
                  <w14:solidFill>
                    <w14:schemeClr w14:val="tx1"/>
                  </w14:solidFill>
                </w14:textFill>
              </w:rPr>
            </w:pPr>
            <w:r>
              <w:rPr>
                <w:rFonts w:hint="eastAsia" w:ascii="Times New Roman" w:hAnsi="Times New Roman" w:eastAsiaTheme="minorEastAsia" w:cstheme="minorBidi"/>
                <w:color w:val="000000" w:themeColor="text1"/>
                <w:szCs w:val="21"/>
                <w14:textFill>
                  <w14:solidFill>
                    <w14:schemeClr w14:val="tx1"/>
                  </w14:solidFill>
                </w14:textFill>
              </w:rPr>
              <w:t>监测频次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3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Theme="minorEastAsia" w:cstheme="minorBidi"/>
                <w:color w:val="000000" w:themeColor="text1"/>
                <w:szCs w:val="21"/>
                <w14:textFill>
                  <w14:solidFill>
                    <w14:schemeClr w14:val="tx1"/>
                  </w14:solidFill>
                </w14:textFill>
              </w:rPr>
            </w:pPr>
            <w:r>
              <w:rPr>
                <w:rFonts w:hint="eastAsia" w:ascii="Times New Roman" w:hAnsi="Times New Roman" w:eastAsiaTheme="minorEastAsia" w:cstheme="minorBidi"/>
                <w:color w:val="000000" w:themeColor="text1"/>
                <w:szCs w:val="21"/>
                <w:lang w:val="en-US" w:eastAsia="zh-CN"/>
                <w14:textFill>
                  <w14:solidFill>
                    <w14:schemeClr w14:val="tx1"/>
                  </w14:solidFill>
                </w14:textFill>
              </w:rPr>
              <w:t>厂界噪声</w:t>
            </w:r>
          </w:p>
        </w:tc>
        <w:tc>
          <w:tcPr>
            <w:tcW w:w="1633" w:type="dxa"/>
            <w:vAlign w:val="center"/>
          </w:tcPr>
          <w:p>
            <w:pPr>
              <w:pageBreakBefore w:val="0"/>
              <w:kinsoku/>
              <w:wordWrap/>
              <w:overflowPunct/>
              <w:topLinePunct/>
              <w:bidi w:val="0"/>
              <w:spacing w:line="240" w:lineRule="auto"/>
              <w:jc w:val="center"/>
              <w:rPr>
                <w:rFonts w:hint="default" w:ascii="Times New Roman" w:hAnsi="Times New Roman" w:eastAsiaTheme="minorEastAsia" w:cstheme="minorBidi"/>
                <w:color w:val="000000" w:themeColor="text1"/>
                <w:szCs w:val="21"/>
                <w:lang w:val="en-US" w:eastAsia="zh-CN"/>
                <w14:textFill>
                  <w14:solidFill>
                    <w14:schemeClr w14:val="tx1"/>
                  </w14:solidFill>
                </w14:textFill>
              </w:rPr>
            </w:pPr>
            <w:r>
              <w:rPr>
                <w:rFonts w:hint="eastAsia" w:ascii="Times New Roman" w:hAnsi="Times New Roman" w:eastAsiaTheme="minorEastAsia" w:cstheme="minorBidi"/>
                <w:color w:val="000000" w:themeColor="text1"/>
                <w:szCs w:val="21"/>
                <w14:textFill>
                  <w14:solidFill>
                    <w14:schemeClr w14:val="tx1"/>
                  </w14:solidFill>
                </w14:textFill>
              </w:rPr>
              <w:t>厂界</w:t>
            </w:r>
            <w:r>
              <w:rPr>
                <w:rFonts w:hint="eastAsia" w:ascii="Times New Roman" w:hAnsi="Times New Roman" w:eastAsiaTheme="minorEastAsia" w:cstheme="minorBidi"/>
                <w:color w:val="000000" w:themeColor="text1"/>
                <w:szCs w:val="21"/>
                <w:lang w:val="en-US" w:eastAsia="zh-CN"/>
                <w14:textFill>
                  <w14:solidFill>
                    <w14:schemeClr w14:val="tx1"/>
                  </w14:solidFill>
                </w14:textFill>
              </w:rPr>
              <w:t>外1m</w:t>
            </w:r>
          </w:p>
        </w:tc>
        <w:tc>
          <w:tcPr>
            <w:tcW w:w="1785" w:type="dxa"/>
            <w:vAlign w:val="center"/>
          </w:tcPr>
          <w:p>
            <w:pPr>
              <w:pageBreakBefore w:val="0"/>
              <w:kinsoku/>
              <w:wordWrap/>
              <w:overflowPunct/>
              <w:topLinePunct/>
              <w:bidi w:val="0"/>
              <w:spacing w:line="240" w:lineRule="auto"/>
              <w:jc w:val="center"/>
              <w:rPr>
                <w:rFonts w:hint="default" w:ascii="Times New Roman" w:hAnsi="Times New Roman" w:eastAsiaTheme="minorEastAsia" w:cstheme="minorBidi"/>
                <w:color w:val="000000" w:themeColor="text1"/>
                <w:szCs w:val="21"/>
                <w:lang w:val="en-US" w:eastAsia="zh-CN"/>
                <w14:textFill>
                  <w14:solidFill>
                    <w14:schemeClr w14:val="tx1"/>
                  </w14:solidFill>
                </w14:textFill>
              </w:rPr>
            </w:pPr>
            <w:r>
              <w:rPr>
                <w:rFonts w:hint="eastAsia" w:ascii="Times New Roman" w:hAnsi="Times New Roman" w:eastAsiaTheme="minorEastAsia" w:cstheme="minorBidi"/>
                <w:color w:val="000000" w:themeColor="text1"/>
                <w:szCs w:val="21"/>
                <w:lang w:val="en-US" w:eastAsia="zh-CN"/>
                <w14:textFill>
                  <w14:solidFill>
                    <w14:schemeClr w14:val="tx1"/>
                  </w14:solidFill>
                </w14:textFill>
              </w:rPr>
              <w:t>等效连续A声级</w:t>
            </w:r>
          </w:p>
        </w:tc>
        <w:tc>
          <w:tcPr>
            <w:tcW w:w="3238" w:type="dxa"/>
            <w:vAlign w:val="center"/>
          </w:tcPr>
          <w:p>
            <w:pPr>
              <w:pageBreakBefore w:val="0"/>
              <w:kinsoku/>
              <w:wordWrap/>
              <w:overflowPunct/>
              <w:topLinePunct/>
              <w:bidi w:val="0"/>
              <w:spacing w:line="240" w:lineRule="auto"/>
              <w:jc w:val="center"/>
              <w:rPr>
                <w:rFonts w:ascii="Times New Roman" w:hAnsi="Times New Roman" w:eastAsiaTheme="minorEastAsia" w:cstheme="minorBidi"/>
                <w:color w:val="000000" w:themeColor="text1"/>
                <w:szCs w:val="21"/>
                <w14:textFill>
                  <w14:solidFill>
                    <w14:schemeClr w14:val="tx1"/>
                  </w14:solidFill>
                </w14:textFill>
              </w:rPr>
            </w:pPr>
            <w:r>
              <w:rPr>
                <w:rFonts w:hint="eastAsia" w:ascii="Times New Roman" w:hAnsi="Times New Roman" w:eastAsiaTheme="minorEastAsia" w:cstheme="minorBidi"/>
                <w:color w:val="000000" w:themeColor="text1"/>
                <w:szCs w:val="21"/>
                <w14:textFill>
                  <w14:solidFill>
                    <w14:schemeClr w14:val="tx1"/>
                  </w14:solidFill>
                </w14:textFill>
              </w:rPr>
              <w:t>昼</w:t>
            </w:r>
            <w:r>
              <w:rPr>
                <w:rFonts w:hint="eastAsia" w:ascii="Times New Roman" w:hAnsi="Times New Roman" w:eastAsiaTheme="minorEastAsia" w:cstheme="minorBidi"/>
                <w:color w:val="000000" w:themeColor="text1"/>
                <w:szCs w:val="21"/>
                <w:lang w:eastAsia="zh-CN"/>
                <w14:textFill>
                  <w14:solidFill>
                    <w14:schemeClr w14:val="tx1"/>
                  </w14:solidFill>
                </w14:textFill>
              </w:rPr>
              <w:t>、</w:t>
            </w:r>
            <w:r>
              <w:rPr>
                <w:rFonts w:hint="eastAsia" w:ascii="Times New Roman" w:hAnsi="Times New Roman" w:eastAsiaTheme="minorEastAsia" w:cstheme="minorBidi"/>
                <w:color w:val="000000" w:themeColor="text1"/>
                <w:szCs w:val="21"/>
                <w14:textFill>
                  <w14:solidFill>
                    <w14:schemeClr w14:val="tx1"/>
                  </w14:solidFill>
                </w14:textFill>
              </w:rPr>
              <w:t>夜各</w:t>
            </w:r>
            <w:r>
              <w:rPr>
                <w:rFonts w:hint="default" w:ascii="Times New Roman" w:hAnsi="Times New Roman" w:eastAsia="宋体" w:cs="Times New Roman"/>
                <w:color w:val="000000" w:themeColor="text1"/>
                <w:sz w:val="21"/>
                <w:szCs w:val="21"/>
                <w14:textFill>
                  <w14:solidFill>
                    <w14:schemeClr w14:val="tx1"/>
                  </w14:solidFill>
                </w14:textFill>
              </w:rPr>
              <w:t>监</w:t>
            </w:r>
            <w:r>
              <w:rPr>
                <w:rFonts w:hint="eastAsia" w:ascii="Times New Roman" w:hAnsi="Times New Roman" w:eastAsiaTheme="minorEastAsia" w:cstheme="minorBidi"/>
                <w:color w:val="000000" w:themeColor="text1"/>
                <w:szCs w:val="21"/>
                <w14:textFill>
                  <w14:solidFill>
                    <w14:schemeClr w14:val="tx1"/>
                  </w14:solidFill>
                </w14:textFill>
              </w:rPr>
              <w:t>测1次</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color w:val="000000" w:themeColor="text1"/>
                <w:sz w:val="21"/>
                <w:szCs w:val="21"/>
                <w14:textFill>
                  <w14:solidFill>
                    <w14:schemeClr w14:val="tx1"/>
                  </w14:solidFill>
                </w14:textFill>
              </w:rPr>
              <w:t>监测2天</w:t>
            </w:r>
          </w:p>
        </w:tc>
      </w:tr>
    </w:tbl>
    <w:p>
      <w:pPr>
        <w:pageBreakBefore w:val="0"/>
        <w:kinsoku/>
        <w:wordWrap/>
        <w:overflowPunct/>
        <w:topLinePunct/>
        <w:bidi w:val="0"/>
        <w:spacing w:line="240" w:lineRule="auto"/>
        <w:jc w:val="center"/>
        <w:rPr>
          <w:rFonts w:hint="eastAsia" w:ascii="Times New Roman" w:hAnsi="Times New Roman" w:eastAsiaTheme="minorEastAsia"/>
          <w:b/>
          <w:bCs/>
          <w:color w:val="000000" w:themeColor="text1"/>
          <w:sz w:val="24"/>
          <w:szCs w:val="24"/>
          <w:highlight w:val="none"/>
          <w:lang w:eastAsia="zh-CN"/>
          <w14:textFill>
            <w14:solidFill>
              <w14:schemeClr w14:val="tx1"/>
            </w14:solidFill>
          </w14:textFill>
        </w:rPr>
      </w:pPr>
    </w:p>
    <w:p>
      <w:pPr>
        <w:pageBreakBefore w:val="0"/>
        <w:kinsoku/>
        <w:wordWrap/>
        <w:overflowPunct/>
        <w:topLinePunct/>
        <w:bidi w:val="0"/>
      </w:pPr>
      <w:r>
        <w:br w:type="page"/>
      </w:r>
    </w:p>
    <w:p>
      <w:pPr>
        <w:pStyle w:val="4"/>
        <w:keepNext w:val="0"/>
        <w:keepLines w:val="0"/>
        <w:pageBreakBefore w:val="0"/>
        <w:widowControl w:val="0"/>
        <w:kinsoku/>
        <w:wordWrap/>
        <w:overflowPunct/>
        <w:topLinePunct/>
        <w:autoSpaceDE/>
        <w:autoSpaceDN/>
        <w:bidi w:val="0"/>
        <w:adjustRightInd/>
        <w:snapToGrid/>
        <w:spacing w:before="0" w:after="0" w:line="450" w:lineRule="exact"/>
        <w:textAlignment w:val="auto"/>
        <w:rPr>
          <w:color w:val="000000" w:themeColor="text1"/>
          <w:sz w:val="24"/>
          <w:szCs w:val="24"/>
          <w:highlight w:val="none"/>
          <w14:textFill>
            <w14:solidFill>
              <w14:schemeClr w14:val="tx1"/>
            </w14:solidFill>
          </w14:textFill>
        </w:rPr>
      </w:pPr>
      <w:bookmarkStart w:id="28" w:name="_Toc27562"/>
      <w:r>
        <w:rPr>
          <w:color w:val="000000" w:themeColor="text1"/>
          <w:sz w:val="24"/>
          <w:szCs w:val="24"/>
          <w:highlight w:val="none"/>
          <w14:textFill>
            <w14:solidFill>
              <w14:schemeClr w14:val="tx1"/>
            </w14:solidFill>
          </w14:textFill>
        </w:rPr>
        <w:t>8</w:t>
      </w:r>
      <w:r>
        <w:rPr>
          <w:rFonts w:hint="eastAsia"/>
          <w:color w:val="000000" w:themeColor="text1"/>
          <w:sz w:val="24"/>
          <w:szCs w:val="24"/>
          <w:highlight w:val="none"/>
          <w:lang w:val="en-US" w:eastAsia="zh-CN"/>
          <w14:textFill>
            <w14:solidFill>
              <w14:schemeClr w14:val="tx1"/>
            </w14:solidFill>
          </w14:textFill>
        </w:rPr>
        <w:t xml:space="preserve"> </w:t>
      </w:r>
      <w:r>
        <w:rPr>
          <w:color w:val="000000" w:themeColor="text1"/>
          <w:sz w:val="24"/>
          <w:szCs w:val="24"/>
          <w:highlight w:val="none"/>
          <w14:textFill>
            <w14:solidFill>
              <w14:schemeClr w14:val="tx1"/>
            </w14:solidFill>
          </w14:textFill>
        </w:rPr>
        <w:t>质量保证和质量控制</w:t>
      </w:r>
      <w:bookmarkEnd w:id="28"/>
    </w:p>
    <w:p>
      <w:pPr>
        <w:pStyle w:val="5"/>
        <w:keepNext w:val="0"/>
        <w:keepLines w:val="0"/>
        <w:pageBreakBefore w:val="0"/>
        <w:widowControl w:val="0"/>
        <w:kinsoku/>
        <w:wordWrap/>
        <w:overflowPunct/>
        <w:topLinePunct/>
        <w:autoSpaceDE/>
        <w:autoSpaceDN/>
        <w:bidi w:val="0"/>
        <w:adjustRightInd/>
        <w:snapToGrid/>
        <w:spacing w:before="0" w:after="0" w:line="450" w:lineRule="exact"/>
        <w:textAlignment w:val="auto"/>
        <w:rPr>
          <w:rFonts w:cs="Times New Roman"/>
          <w:color w:val="000000" w:themeColor="text1"/>
          <w:sz w:val="24"/>
          <w:szCs w:val="24"/>
          <w14:textFill>
            <w14:solidFill>
              <w14:schemeClr w14:val="tx1"/>
            </w14:solidFill>
          </w14:textFill>
        </w:rPr>
      </w:pPr>
      <w:bookmarkStart w:id="29" w:name="_Toc3617"/>
      <w:r>
        <w:rPr>
          <w:rFonts w:cs="Times New Roman"/>
          <w:color w:val="000000" w:themeColor="text1"/>
          <w:sz w:val="24"/>
          <w:szCs w:val="24"/>
          <w14:textFill>
            <w14:solidFill>
              <w14:schemeClr w14:val="tx1"/>
            </w14:solidFill>
          </w14:textFill>
        </w:rPr>
        <w:t>8.1</w:t>
      </w:r>
      <w:r>
        <w:rPr>
          <w:rFonts w:hint="eastAsia" w:cs="Times New Roman"/>
          <w:color w:val="000000" w:themeColor="text1"/>
          <w:sz w:val="24"/>
          <w:szCs w:val="24"/>
          <w:lang w:val="en-US" w:eastAsia="zh-CN"/>
          <w14:textFill>
            <w14:solidFill>
              <w14:schemeClr w14:val="tx1"/>
            </w14:solidFill>
          </w14:textFill>
        </w:rPr>
        <w:t xml:space="preserve"> </w:t>
      </w:r>
      <w:r>
        <w:rPr>
          <w:rFonts w:cs="Times New Roman"/>
          <w:color w:val="000000" w:themeColor="text1"/>
          <w:sz w:val="24"/>
          <w:szCs w:val="24"/>
          <w14:textFill>
            <w14:solidFill>
              <w14:schemeClr w14:val="tx1"/>
            </w14:solidFill>
          </w14:textFill>
        </w:rPr>
        <w:t>监测分析方法</w:t>
      </w:r>
      <w:bookmarkEnd w:id="29"/>
    </w:p>
    <w:p>
      <w:pPr>
        <w:keepNext w:val="0"/>
        <w:keepLines w:val="0"/>
        <w:pageBreakBefore w:val="0"/>
        <w:widowControl w:val="0"/>
        <w:kinsoku/>
        <w:wordWrap/>
        <w:overflowPunct/>
        <w:topLinePunct/>
        <w:autoSpaceDE/>
        <w:autoSpaceDN/>
        <w:bidi w:val="0"/>
        <w:adjustRightInd/>
        <w:snapToGrid/>
        <w:spacing w:line="450" w:lineRule="exact"/>
        <w:ind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（1）废</w:t>
      </w:r>
      <w:r>
        <w:rPr>
          <w:rFonts w:hint="eastAsia" w:ascii="Times New Roman" w:hAnsi="Times New Roman" w:eastAsiaTheme="minorEastAsia"/>
          <w:color w:val="000000" w:themeColor="text1"/>
          <w:sz w:val="24"/>
          <w:szCs w:val="24"/>
          <w:lang w:val="en-US" w:eastAsia="zh-CN"/>
          <w14:textFill>
            <w14:solidFill>
              <w14:schemeClr w14:val="tx1"/>
            </w14:solidFill>
          </w14:textFill>
        </w:rPr>
        <w:t>水</w:t>
      </w:r>
      <w:r>
        <w:rPr>
          <w:rFonts w:hint="eastAsia" w:ascii="Times New Roman" w:hAnsi="Times New Roman" w:eastAsiaTheme="minorEastAsia"/>
          <w:color w:val="000000" w:themeColor="text1"/>
          <w:sz w:val="24"/>
          <w:szCs w:val="24"/>
          <w14:textFill>
            <w14:solidFill>
              <w14:schemeClr w14:val="tx1"/>
            </w14:solidFill>
          </w14:textFill>
        </w:rPr>
        <w:t>监测</w:t>
      </w:r>
    </w:p>
    <w:p>
      <w:pPr>
        <w:keepNext w:val="0"/>
        <w:keepLines w:val="0"/>
        <w:pageBreakBefore w:val="0"/>
        <w:widowControl w:val="0"/>
        <w:kinsoku/>
        <w:wordWrap/>
        <w:overflowPunct/>
        <w:topLinePunct/>
        <w:autoSpaceDE/>
        <w:autoSpaceDN/>
        <w:bidi w:val="0"/>
        <w:adjustRightInd/>
        <w:snapToGrid/>
        <w:spacing w:line="450" w:lineRule="exact"/>
        <w:ind w:firstLine="480" w:firstLineChars="200"/>
        <w:textAlignment w:val="auto"/>
        <w:rPr>
          <w:rFonts w:ascii="Times New Roman" w:hAnsi="Times New Roman" w:eastAsiaTheme="minorEastAsia"/>
          <w:b/>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废</w:t>
      </w:r>
      <w:r>
        <w:rPr>
          <w:rFonts w:hint="eastAsia" w:ascii="Times New Roman" w:hAnsi="Times New Roman" w:eastAsiaTheme="minorEastAsia"/>
          <w:color w:val="000000" w:themeColor="text1"/>
          <w:sz w:val="24"/>
          <w:szCs w:val="24"/>
          <w:lang w:val="en-US" w:eastAsia="zh-CN"/>
          <w14:textFill>
            <w14:solidFill>
              <w14:schemeClr w14:val="tx1"/>
            </w14:solidFill>
          </w14:textFill>
        </w:rPr>
        <w:t>水</w:t>
      </w:r>
      <w:r>
        <w:rPr>
          <w:rFonts w:hint="eastAsia" w:ascii="Times New Roman" w:hAnsi="Times New Roman" w:eastAsiaTheme="minorEastAsia"/>
          <w:color w:val="000000" w:themeColor="text1"/>
          <w:sz w:val="24"/>
          <w:szCs w:val="24"/>
          <w14:textFill>
            <w14:solidFill>
              <w14:schemeClr w14:val="tx1"/>
            </w14:solidFill>
          </w14:textFill>
        </w:rPr>
        <w:t>监测具体分析方法见表8-1。</w:t>
      </w:r>
    </w:p>
    <w:p>
      <w:pPr>
        <w:pageBreakBefore w:val="0"/>
        <w:kinsoku/>
        <w:wordWrap/>
        <w:overflowPunct/>
        <w:topLinePunct/>
        <w:bidi w:val="0"/>
        <w:spacing w:line="240" w:lineRule="auto"/>
        <w:jc w:val="center"/>
        <w:rPr>
          <w:rFonts w:ascii="Times New Roman" w:hAnsi="Times New Roman" w:eastAsiaTheme="minorEastAsia"/>
          <w:b/>
          <w:color w:val="000000" w:themeColor="text1"/>
          <w:sz w:val="21"/>
          <w:szCs w:val="21"/>
          <w14:textFill>
            <w14:solidFill>
              <w14:schemeClr w14:val="tx1"/>
            </w14:solidFill>
          </w14:textFill>
        </w:rPr>
      </w:pPr>
      <w:r>
        <w:rPr>
          <w:rFonts w:hint="eastAsia" w:ascii="Times New Roman" w:hAnsi="Times New Roman" w:eastAsiaTheme="minorEastAsia"/>
          <w:b/>
          <w:color w:val="000000" w:themeColor="text1"/>
          <w:sz w:val="21"/>
          <w:szCs w:val="21"/>
          <w14:textFill>
            <w14:solidFill>
              <w14:schemeClr w14:val="tx1"/>
            </w14:solidFill>
          </w14:textFill>
        </w:rPr>
        <w:t>表8-1</w:t>
      </w:r>
      <w:r>
        <w:rPr>
          <w:rFonts w:hint="eastAsia" w:ascii="Times New Roman" w:hAnsi="Times New Roman" w:eastAsiaTheme="minorEastAsia"/>
          <w:b/>
          <w:color w:val="000000" w:themeColor="text1"/>
          <w:sz w:val="21"/>
          <w:szCs w:val="21"/>
          <w:lang w:val="en-US" w:eastAsia="zh-CN"/>
          <w14:textFill>
            <w14:solidFill>
              <w14:schemeClr w14:val="tx1"/>
            </w14:solidFill>
          </w14:textFill>
        </w:rPr>
        <w:t xml:space="preserve">  </w:t>
      </w:r>
      <w:r>
        <w:rPr>
          <w:rFonts w:hint="eastAsia" w:ascii="Times New Roman" w:hAnsi="Times New Roman" w:eastAsiaTheme="minorEastAsia"/>
          <w:b/>
          <w:color w:val="000000" w:themeColor="text1"/>
          <w:sz w:val="21"/>
          <w:szCs w:val="21"/>
          <w14:textFill>
            <w14:solidFill>
              <w14:schemeClr w14:val="tx1"/>
            </w14:solidFill>
          </w14:textFill>
        </w:rPr>
        <w:t>废</w:t>
      </w:r>
      <w:r>
        <w:rPr>
          <w:rFonts w:hint="eastAsia" w:ascii="Times New Roman" w:hAnsi="Times New Roman" w:eastAsiaTheme="minorEastAsia"/>
          <w:b/>
          <w:color w:val="000000" w:themeColor="text1"/>
          <w:sz w:val="21"/>
          <w:szCs w:val="21"/>
          <w:lang w:val="en-US" w:eastAsia="zh-CN"/>
          <w14:textFill>
            <w14:solidFill>
              <w14:schemeClr w14:val="tx1"/>
            </w14:solidFill>
          </w14:textFill>
        </w:rPr>
        <w:t>水</w:t>
      </w:r>
      <w:r>
        <w:rPr>
          <w:rFonts w:hint="eastAsia" w:ascii="Times New Roman" w:hAnsi="Times New Roman" w:eastAsiaTheme="minorEastAsia"/>
          <w:b/>
          <w:color w:val="000000" w:themeColor="text1"/>
          <w:sz w:val="21"/>
          <w:szCs w:val="21"/>
          <w14:textFill>
            <w14:solidFill>
              <w14:schemeClr w14:val="tx1"/>
            </w14:solidFill>
          </w14:textFill>
        </w:rPr>
        <w:t>监测分析方法</w:t>
      </w:r>
    </w:p>
    <w:tbl>
      <w:tblPr>
        <w:tblStyle w:val="32"/>
        <w:tblpPr w:leftFromText="180" w:rightFromText="180" w:vertAnchor="text" w:horzAnchor="margin" w:tblpXSpec="center" w:tblpY="1"/>
        <w:tblW w:w="87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1354"/>
        <w:gridCol w:w="3188"/>
        <w:gridCol w:w="2288"/>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3" w:type="dxa"/>
            <w:noWrap w:val="0"/>
            <w:vAlign w:val="center"/>
          </w:tcPr>
          <w:p>
            <w:pPr>
              <w:keepNext w:val="0"/>
              <w:keepLines w:val="0"/>
              <w:pageBreakBefore w:val="0"/>
              <w:widowControl w:val="0"/>
              <w:kinsoku/>
              <w:wordWrap/>
              <w:overflowPunct/>
              <w:topLinePunct/>
              <w:autoSpaceDE/>
              <w:autoSpaceDN/>
              <w:bidi w:val="0"/>
              <w:adjustRightInd/>
              <w:snapToGrid/>
              <w:ind w:left="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序号</w:t>
            </w:r>
          </w:p>
        </w:tc>
        <w:tc>
          <w:tcPr>
            <w:tcW w:w="13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autoSpaceDE/>
              <w:autoSpaceDN/>
              <w:bidi w:val="0"/>
              <w:adjustRightInd/>
              <w:snapToGrid/>
              <w:ind w:left="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监测</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项目</w:t>
            </w:r>
          </w:p>
        </w:tc>
        <w:tc>
          <w:tcPr>
            <w:tcW w:w="318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autoSpaceDE/>
              <w:autoSpaceDN/>
              <w:bidi w:val="0"/>
              <w:adjustRightInd/>
              <w:snapToGrid/>
              <w:ind w:left="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监测</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方法（标准编号）</w:t>
            </w:r>
          </w:p>
        </w:tc>
        <w:tc>
          <w:tcPr>
            <w:tcW w:w="2288" w:type="dxa"/>
            <w:noWrap w:val="0"/>
            <w:vAlign w:val="center"/>
          </w:tcPr>
          <w:p>
            <w:pPr>
              <w:keepNext w:val="0"/>
              <w:keepLines w:val="0"/>
              <w:pageBreakBefore w:val="0"/>
              <w:widowControl w:val="0"/>
              <w:kinsoku/>
              <w:wordWrap/>
              <w:overflowPunct/>
              <w:topLinePunct/>
              <w:autoSpaceDE/>
              <w:autoSpaceDN/>
              <w:bidi w:val="0"/>
              <w:adjustRightInd/>
              <w:snapToGrid/>
              <w:ind w:left="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仪器名称（型号/编号）</w:t>
            </w:r>
          </w:p>
        </w:tc>
        <w:tc>
          <w:tcPr>
            <w:tcW w:w="1270" w:type="dxa"/>
            <w:noWrap w:val="0"/>
            <w:vAlign w:val="center"/>
          </w:tcPr>
          <w:p>
            <w:pPr>
              <w:keepNext w:val="0"/>
              <w:keepLines w:val="0"/>
              <w:pageBreakBefore w:val="0"/>
              <w:widowControl w:val="0"/>
              <w:kinsoku/>
              <w:wordWrap/>
              <w:overflowPunct/>
              <w:topLinePunct/>
              <w:autoSpaceDE/>
              <w:autoSpaceDN/>
              <w:bidi w:val="0"/>
              <w:adjustRightInd/>
              <w:snapToGrid/>
              <w:ind w:left="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检出限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3" w:type="dxa"/>
            <w:noWrap w:val="0"/>
            <w:vAlign w:val="center"/>
          </w:tcPr>
          <w:p>
            <w:pPr>
              <w:keepNext w:val="0"/>
              <w:keepLines w:val="0"/>
              <w:pageBreakBefore w:val="0"/>
              <w:widowControl w:val="0"/>
              <w:kinsoku/>
              <w:wordWrap/>
              <w:overflowPunct/>
              <w:topLinePunct/>
              <w:autoSpaceDE/>
              <w:autoSpaceDN/>
              <w:bidi w:val="0"/>
              <w:adjustRightInd/>
              <w:snapToGrid/>
              <w:ind w:left="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1</w:t>
            </w:r>
          </w:p>
        </w:tc>
        <w:tc>
          <w:tcPr>
            <w:tcW w:w="13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autoSpaceDE/>
              <w:autoSpaceDN/>
              <w:bidi w:val="0"/>
              <w:adjustRightInd/>
              <w:snapToGrid/>
              <w:ind w:left="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pH值</w:t>
            </w:r>
          </w:p>
        </w:tc>
        <w:tc>
          <w:tcPr>
            <w:tcW w:w="318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autoSpaceDE/>
              <w:autoSpaceDN/>
              <w:bidi w:val="0"/>
              <w:adjustRightInd/>
              <w:snapToGrid/>
              <w:ind w:left="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《水质 pH值的测定 电极法》</w:t>
            </w:r>
          </w:p>
          <w:p>
            <w:pPr>
              <w:keepNext w:val="0"/>
              <w:keepLines w:val="0"/>
              <w:pageBreakBefore w:val="0"/>
              <w:widowControl w:val="0"/>
              <w:kinsoku/>
              <w:wordWrap/>
              <w:overflowPunct/>
              <w:topLinePunct/>
              <w:autoSpaceDE/>
              <w:autoSpaceDN/>
              <w:bidi w:val="0"/>
              <w:adjustRightInd/>
              <w:snapToGrid/>
              <w:ind w:left="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HJ 1147-2020</w:t>
            </w:r>
          </w:p>
        </w:tc>
        <w:tc>
          <w:tcPr>
            <w:tcW w:w="2288" w:type="dxa"/>
            <w:noWrap w:val="0"/>
            <w:vAlign w:val="center"/>
          </w:tcPr>
          <w:p>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rPr>
              <w:t>便携式</w:t>
            </w:r>
            <w:r>
              <w:rPr>
                <w:rFonts w:hint="default" w:ascii="Times New Roman" w:hAnsi="Times New Roman" w:eastAsia="宋体" w:cs="Times New Roman"/>
                <w:color w:val="auto"/>
                <w:sz w:val="21"/>
                <w:szCs w:val="21"/>
                <w:highlight w:val="none"/>
              </w:rPr>
              <w:t>pH计</w:t>
            </w:r>
          </w:p>
          <w:p>
            <w:pPr>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auto"/>
                <w:sz w:val="21"/>
                <w:szCs w:val="21"/>
                <w:highlight w:val="none"/>
              </w:rPr>
              <w:t>（PHB-</w:t>
            </w:r>
            <w:r>
              <w:rPr>
                <w:rFonts w:hint="default" w:ascii="Times New Roman" w:hAnsi="Times New Roman" w:eastAsia="宋体" w:cs="Times New Roman"/>
                <w:color w:val="auto"/>
                <w:sz w:val="21"/>
                <w:szCs w:val="21"/>
                <w:highlight w:val="none"/>
                <w:lang w:val="en-US" w:eastAsia="zh-CN"/>
              </w:rPr>
              <w:t>4</w:t>
            </w:r>
            <w:r>
              <w:rPr>
                <w:rFonts w:hint="default" w:ascii="Times New Roman" w:hAnsi="Times New Roman" w:eastAsia="宋体" w:cs="Times New Roman"/>
                <w:color w:val="auto"/>
                <w:sz w:val="21"/>
                <w:szCs w:val="21"/>
                <w:highlight w:val="none"/>
              </w:rPr>
              <w:t xml:space="preserve"> /</w:t>
            </w:r>
            <w:r>
              <w:rPr>
                <w:rFonts w:hint="default" w:ascii="Times New Roman" w:hAnsi="Times New Roman" w:eastAsia="宋体" w:cs="Times New Roman"/>
                <w:color w:val="auto"/>
                <w:sz w:val="21"/>
                <w:szCs w:val="21"/>
                <w:highlight w:val="none"/>
                <w:lang w:eastAsia="zh-CN"/>
              </w:rPr>
              <w:t>YQ10</w:t>
            </w:r>
            <w:r>
              <w:rPr>
                <w:rFonts w:hint="default" w:ascii="Times New Roman" w:hAnsi="Times New Roman" w:eastAsia="宋体" w:cs="Times New Roman"/>
                <w:color w:val="auto"/>
                <w:sz w:val="21"/>
                <w:szCs w:val="21"/>
                <w:highlight w:val="none"/>
                <w:lang w:val="en-US" w:eastAsia="zh-CN"/>
              </w:rPr>
              <w:t>34</w:t>
            </w:r>
            <w:r>
              <w:rPr>
                <w:rFonts w:hint="default" w:ascii="Times New Roman" w:hAnsi="Times New Roman" w:eastAsia="宋体" w:cs="Times New Roman"/>
                <w:color w:val="auto"/>
                <w:sz w:val="21"/>
                <w:szCs w:val="21"/>
                <w:highlight w:val="none"/>
              </w:rPr>
              <w:t>）</w:t>
            </w:r>
          </w:p>
        </w:tc>
        <w:tc>
          <w:tcPr>
            <w:tcW w:w="1270" w:type="dxa"/>
            <w:noWrap w:val="0"/>
            <w:vAlign w:val="center"/>
          </w:tcPr>
          <w:p>
            <w:pPr>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auto"/>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3" w:type="dxa"/>
            <w:noWrap w:val="0"/>
            <w:vAlign w:val="center"/>
          </w:tcPr>
          <w:p>
            <w:pPr>
              <w:keepNext w:val="0"/>
              <w:keepLines w:val="0"/>
              <w:pageBreakBefore w:val="0"/>
              <w:widowControl w:val="0"/>
              <w:kinsoku/>
              <w:wordWrap/>
              <w:overflowPunct/>
              <w:topLinePunct/>
              <w:autoSpaceDE/>
              <w:autoSpaceDN/>
              <w:bidi w:val="0"/>
              <w:adjustRightInd/>
              <w:snapToGrid/>
              <w:ind w:left="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2</w:t>
            </w:r>
          </w:p>
        </w:tc>
        <w:tc>
          <w:tcPr>
            <w:tcW w:w="13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autoSpaceDE/>
              <w:autoSpaceDN/>
              <w:bidi w:val="0"/>
              <w:adjustRightInd/>
              <w:snapToGrid/>
              <w:ind w:left="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悬浮物</w:t>
            </w:r>
          </w:p>
        </w:tc>
        <w:tc>
          <w:tcPr>
            <w:tcW w:w="3188" w:type="dxa"/>
            <w:tcBorders>
              <w:top w:val="single" w:color="auto" w:sz="4" w:space="0"/>
              <w:left w:val="nil"/>
              <w:bottom w:val="single" w:color="auto" w:sz="4" w:space="0"/>
              <w:right w:val="single" w:color="auto" w:sz="4" w:space="0"/>
            </w:tcBorders>
            <w:noWrap w:val="0"/>
            <w:vAlign w:val="center"/>
          </w:tcPr>
          <w:p>
            <w:pPr>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《水质 悬浮物的测定 重量法》</w:t>
            </w:r>
          </w:p>
          <w:p>
            <w:pPr>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sz w:val="21"/>
                <w:szCs w:val="21"/>
              </w:rPr>
              <w:t>GB 11901-1989</w:t>
            </w:r>
          </w:p>
        </w:tc>
        <w:tc>
          <w:tcPr>
            <w:tcW w:w="2288" w:type="dxa"/>
            <w:noWrap w:val="0"/>
            <w:vAlign w:val="center"/>
          </w:tcPr>
          <w:p>
            <w:pPr>
              <w:pStyle w:val="65"/>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电热鼓风干燥箱</w:t>
            </w:r>
          </w:p>
          <w:p>
            <w:pPr>
              <w:pStyle w:val="65"/>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（101-OA/YQ0012）</w:t>
            </w:r>
          </w:p>
          <w:p>
            <w:pPr>
              <w:pStyle w:val="65"/>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电子天平</w:t>
            </w:r>
          </w:p>
          <w:p>
            <w:pPr>
              <w:pStyle w:val="65"/>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sz w:val="21"/>
                <w:szCs w:val="21"/>
                <w:highlight w:val="none"/>
              </w:rPr>
              <w:t>（FA2204B/ YQ00</w:t>
            </w:r>
            <w:r>
              <w:rPr>
                <w:rFonts w:hint="default" w:ascii="Times New Roman" w:hAnsi="Times New Roman" w:eastAsia="宋体" w:cs="Times New Roman"/>
                <w:sz w:val="21"/>
                <w:szCs w:val="21"/>
                <w:highlight w:val="none"/>
                <w:lang w:val="en-US" w:eastAsia="zh-CN"/>
              </w:rPr>
              <w:t>97</w:t>
            </w:r>
            <w:r>
              <w:rPr>
                <w:rFonts w:hint="default" w:ascii="Times New Roman" w:hAnsi="Times New Roman" w:eastAsia="宋体" w:cs="Times New Roman"/>
                <w:sz w:val="21"/>
                <w:szCs w:val="21"/>
                <w:highlight w:val="none"/>
              </w:rPr>
              <w:t>）</w:t>
            </w:r>
          </w:p>
        </w:tc>
        <w:tc>
          <w:tcPr>
            <w:tcW w:w="1270" w:type="dxa"/>
            <w:noWrap w:val="0"/>
            <w:vAlign w:val="center"/>
          </w:tcPr>
          <w:p>
            <w:pPr>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3" w:type="dxa"/>
            <w:noWrap w:val="0"/>
            <w:vAlign w:val="center"/>
          </w:tcPr>
          <w:p>
            <w:pPr>
              <w:keepNext w:val="0"/>
              <w:keepLines w:val="0"/>
              <w:pageBreakBefore w:val="0"/>
              <w:widowControl w:val="0"/>
              <w:kinsoku/>
              <w:wordWrap/>
              <w:overflowPunct/>
              <w:topLinePunct/>
              <w:autoSpaceDE/>
              <w:autoSpaceDN/>
              <w:bidi w:val="0"/>
              <w:adjustRightInd/>
              <w:snapToGrid/>
              <w:ind w:left="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3</w:t>
            </w:r>
          </w:p>
        </w:tc>
        <w:tc>
          <w:tcPr>
            <w:tcW w:w="13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autoSpaceDE/>
              <w:autoSpaceDN/>
              <w:bidi w:val="0"/>
              <w:adjustRightInd/>
              <w:snapToGrid/>
              <w:ind w:left="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化学需氧量</w:t>
            </w:r>
          </w:p>
        </w:tc>
        <w:tc>
          <w:tcPr>
            <w:tcW w:w="3188" w:type="dxa"/>
            <w:tcBorders>
              <w:top w:val="single" w:color="auto" w:sz="4" w:space="0"/>
              <w:left w:val="nil"/>
              <w:bottom w:val="single" w:color="auto" w:sz="4" w:space="0"/>
              <w:right w:val="single" w:color="auto" w:sz="4" w:space="0"/>
            </w:tcBorders>
            <w:noWrap w:val="0"/>
            <w:vAlign w:val="center"/>
          </w:tcPr>
          <w:p>
            <w:pPr>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sz w:val="21"/>
                <w:szCs w:val="21"/>
              </w:rPr>
              <w:t>《水质 化学需氧量的测定 重铬酸盐法》HJ 828-2017</w:t>
            </w:r>
          </w:p>
        </w:tc>
        <w:tc>
          <w:tcPr>
            <w:tcW w:w="2288" w:type="dxa"/>
            <w:noWrap w:val="0"/>
            <w:vAlign w:val="center"/>
          </w:tcPr>
          <w:p>
            <w:pPr>
              <w:pStyle w:val="65"/>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酸式滴定管</w:t>
            </w:r>
          </w:p>
          <w:p>
            <w:pPr>
              <w:pStyle w:val="65"/>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sz w:val="21"/>
                <w:szCs w:val="21"/>
                <w:highlight w:val="none"/>
              </w:rPr>
              <w:t>（</w:t>
            </w:r>
            <w:r>
              <w:rPr>
                <w:rFonts w:hint="default" w:ascii="Times New Roman" w:hAnsi="Times New Roman" w:eastAsia="宋体" w:cs="Times New Roman"/>
                <w:sz w:val="21"/>
                <w:szCs w:val="21"/>
                <w:highlight w:val="none"/>
                <w:lang w:val="en-US" w:eastAsia="zh-CN"/>
              </w:rPr>
              <w:t>25</w:t>
            </w:r>
            <w:r>
              <w:rPr>
                <w:rFonts w:hint="default" w:ascii="Times New Roman" w:hAnsi="Times New Roman" w:eastAsia="宋体" w:cs="Times New Roman"/>
                <w:sz w:val="21"/>
                <w:szCs w:val="21"/>
                <w:highlight w:val="none"/>
              </w:rPr>
              <w:t>mL/BJ008</w:t>
            </w:r>
            <w:r>
              <w:rPr>
                <w:rFonts w:hint="default" w:ascii="Times New Roman" w:hAnsi="Times New Roman" w:eastAsia="宋体" w:cs="Times New Roman"/>
                <w:sz w:val="21"/>
                <w:szCs w:val="21"/>
                <w:highlight w:val="none"/>
                <w:lang w:val="en-US" w:eastAsia="zh-CN"/>
              </w:rPr>
              <w:t>0</w:t>
            </w:r>
            <w:r>
              <w:rPr>
                <w:rFonts w:hint="default" w:ascii="Times New Roman" w:hAnsi="Times New Roman" w:eastAsia="宋体" w:cs="Times New Roman"/>
                <w:sz w:val="21"/>
                <w:szCs w:val="21"/>
                <w:highlight w:val="none"/>
              </w:rPr>
              <w:t>）</w:t>
            </w:r>
          </w:p>
        </w:tc>
        <w:tc>
          <w:tcPr>
            <w:tcW w:w="1270" w:type="dxa"/>
            <w:noWrap w:val="0"/>
            <w:vAlign w:val="center"/>
          </w:tcPr>
          <w:p>
            <w:pPr>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sz w:val="21"/>
                <w:szCs w:val="21"/>
              </w:rPr>
              <w:t>4 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3" w:type="dxa"/>
            <w:noWrap w:val="0"/>
            <w:vAlign w:val="center"/>
          </w:tcPr>
          <w:p>
            <w:pPr>
              <w:keepNext w:val="0"/>
              <w:keepLines w:val="0"/>
              <w:pageBreakBefore w:val="0"/>
              <w:widowControl w:val="0"/>
              <w:kinsoku/>
              <w:wordWrap/>
              <w:overflowPunct/>
              <w:topLinePunct/>
              <w:autoSpaceDE/>
              <w:autoSpaceDN/>
              <w:bidi w:val="0"/>
              <w:adjustRightInd/>
              <w:snapToGrid/>
              <w:ind w:left="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4</w:t>
            </w:r>
          </w:p>
        </w:tc>
        <w:tc>
          <w:tcPr>
            <w:tcW w:w="13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autoSpaceDE/>
              <w:autoSpaceDN/>
              <w:bidi w:val="0"/>
              <w:adjustRightInd/>
              <w:snapToGrid/>
              <w:ind w:left="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氨氮</w:t>
            </w:r>
          </w:p>
        </w:tc>
        <w:tc>
          <w:tcPr>
            <w:tcW w:w="3188" w:type="dxa"/>
            <w:tcBorders>
              <w:top w:val="single" w:color="auto" w:sz="4" w:space="0"/>
              <w:left w:val="nil"/>
              <w:bottom w:val="single" w:color="auto" w:sz="4" w:space="0"/>
              <w:right w:val="single" w:color="auto" w:sz="4" w:space="0"/>
            </w:tcBorders>
            <w:noWrap w:val="0"/>
            <w:vAlign w:val="center"/>
          </w:tcPr>
          <w:p>
            <w:pPr>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sz w:val="21"/>
                <w:szCs w:val="21"/>
              </w:rPr>
              <w:t>《水质 氨氮的测定 纳氏试剂分光光度法》HJ 535-2009</w:t>
            </w:r>
          </w:p>
        </w:tc>
        <w:tc>
          <w:tcPr>
            <w:tcW w:w="2288" w:type="dxa"/>
            <w:noWrap w:val="0"/>
            <w:vAlign w:val="center"/>
          </w:tcPr>
          <w:p>
            <w:pPr>
              <w:pStyle w:val="65"/>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sz w:val="21"/>
                <w:szCs w:val="21"/>
                <w:highlight w:val="none"/>
              </w:rPr>
              <w:t>紫外可见分光光度计（T6/YQ0050）</w:t>
            </w:r>
          </w:p>
        </w:tc>
        <w:tc>
          <w:tcPr>
            <w:tcW w:w="1270" w:type="dxa"/>
            <w:noWrap w:val="0"/>
            <w:vAlign w:val="center"/>
          </w:tcPr>
          <w:p>
            <w:pPr>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sz w:val="21"/>
                <w:szCs w:val="21"/>
              </w:rPr>
              <w:t>0.025 mg/L</w:t>
            </w:r>
          </w:p>
        </w:tc>
      </w:tr>
    </w:tbl>
    <w:p>
      <w:pPr>
        <w:keepNext w:val="0"/>
        <w:keepLines w:val="0"/>
        <w:pageBreakBefore w:val="0"/>
        <w:widowControl w:val="0"/>
        <w:kinsoku/>
        <w:wordWrap/>
        <w:overflowPunct/>
        <w:topLinePunct/>
        <w:autoSpaceDE/>
        <w:autoSpaceDN/>
        <w:bidi w:val="0"/>
        <w:adjustRightInd/>
        <w:snapToGrid/>
        <w:spacing w:line="450" w:lineRule="exact"/>
        <w:ind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（2）噪声监测</w:t>
      </w:r>
    </w:p>
    <w:p>
      <w:pPr>
        <w:keepNext w:val="0"/>
        <w:keepLines w:val="0"/>
        <w:pageBreakBefore w:val="0"/>
        <w:widowControl w:val="0"/>
        <w:kinsoku/>
        <w:wordWrap/>
        <w:overflowPunct/>
        <w:topLinePunct/>
        <w:autoSpaceDE/>
        <w:autoSpaceDN/>
        <w:bidi w:val="0"/>
        <w:adjustRightInd/>
        <w:snapToGrid/>
        <w:spacing w:line="450" w:lineRule="exact"/>
        <w:ind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项目噪声监测具体分析方法见表8-2。</w:t>
      </w:r>
    </w:p>
    <w:p>
      <w:pPr>
        <w:pageBreakBefore w:val="0"/>
        <w:kinsoku/>
        <w:wordWrap/>
        <w:overflowPunct/>
        <w:topLinePunct/>
        <w:bidi w:val="0"/>
        <w:spacing w:line="240" w:lineRule="auto"/>
        <w:jc w:val="center"/>
        <w:rPr>
          <w:rFonts w:ascii="Times New Roman" w:hAnsi="Times New Roman" w:eastAsiaTheme="minorEastAsia"/>
          <w:b/>
          <w:color w:val="000000" w:themeColor="text1"/>
          <w:sz w:val="21"/>
          <w:szCs w:val="21"/>
          <w14:textFill>
            <w14:solidFill>
              <w14:schemeClr w14:val="tx1"/>
            </w14:solidFill>
          </w14:textFill>
        </w:rPr>
      </w:pPr>
      <w:r>
        <w:rPr>
          <w:rFonts w:hint="eastAsia" w:ascii="Times New Roman" w:hAnsi="Times New Roman" w:eastAsiaTheme="minorEastAsia"/>
          <w:b/>
          <w:color w:val="000000" w:themeColor="text1"/>
          <w:sz w:val="21"/>
          <w:szCs w:val="21"/>
          <w14:textFill>
            <w14:solidFill>
              <w14:schemeClr w14:val="tx1"/>
            </w14:solidFill>
          </w14:textFill>
        </w:rPr>
        <w:t>表8-2</w:t>
      </w:r>
      <w:r>
        <w:rPr>
          <w:rFonts w:hint="eastAsia" w:ascii="Times New Roman" w:hAnsi="Times New Roman" w:eastAsiaTheme="minorEastAsia"/>
          <w:b/>
          <w:color w:val="000000" w:themeColor="text1"/>
          <w:sz w:val="21"/>
          <w:szCs w:val="21"/>
          <w:lang w:val="en-US" w:eastAsia="zh-CN"/>
          <w14:textFill>
            <w14:solidFill>
              <w14:schemeClr w14:val="tx1"/>
            </w14:solidFill>
          </w14:textFill>
        </w:rPr>
        <w:t xml:space="preserve">  </w:t>
      </w:r>
      <w:r>
        <w:rPr>
          <w:rFonts w:hint="eastAsia" w:ascii="Times New Roman" w:hAnsi="Times New Roman" w:eastAsiaTheme="minorEastAsia"/>
          <w:b/>
          <w:color w:val="000000" w:themeColor="text1"/>
          <w:sz w:val="21"/>
          <w:szCs w:val="21"/>
          <w14:textFill>
            <w14:solidFill>
              <w14:schemeClr w14:val="tx1"/>
            </w14:solidFill>
          </w14:textFill>
        </w:rPr>
        <w:t>噪声监测分析方法</w:t>
      </w:r>
    </w:p>
    <w:tbl>
      <w:tblPr>
        <w:tblStyle w:val="32"/>
        <w:tblW w:w="51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3"/>
        <w:gridCol w:w="3546"/>
        <w:gridCol w:w="3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3" w:type="pct"/>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Theme="minorEastAsia" w:cstheme="minorBidi"/>
                <w:color w:val="000000" w:themeColor="text1"/>
                <w:sz w:val="21"/>
                <w:szCs w:val="21"/>
                <w:lang w:eastAsia="zh-CN"/>
                <w14:textFill>
                  <w14:solidFill>
                    <w14:schemeClr w14:val="tx1"/>
                  </w14:solidFill>
                </w14:textFill>
              </w:rPr>
            </w:pPr>
            <w:r>
              <w:rPr>
                <w:rFonts w:hint="eastAsia" w:ascii="Times New Roman" w:hAnsi="Times New Roman" w:eastAsia="宋体" w:cs="Times New Roman"/>
                <w:color w:val="000000" w:themeColor="text1"/>
                <w:sz w:val="21"/>
                <w:szCs w:val="21"/>
                <w:lang w:eastAsia="zh-CN"/>
                <w14:textFill>
                  <w14:solidFill>
                    <w14:schemeClr w14:val="tx1"/>
                  </w14:solidFill>
                </w14:textFill>
              </w:rPr>
              <w:t>监</w:t>
            </w:r>
            <w:r>
              <w:rPr>
                <w:rFonts w:hint="default" w:ascii="Times New Roman" w:hAnsi="Times New Roman" w:eastAsia="宋体" w:cs="Times New Roman"/>
                <w:color w:val="000000" w:themeColor="text1"/>
                <w:sz w:val="21"/>
                <w:szCs w:val="21"/>
                <w:lang w:eastAsia="zh-CN"/>
                <w14:textFill>
                  <w14:solidFill>
                    <w14:schemeClr w14:val="tx1"/>
                  </w14:solidFill>
                </w14:textFill>
              </w:rPr>
              <w:t>测</w:t>
            </w:r>
            <w:r>
              <w:rPr>
                <w:rFonts w:hint="default" w:ascii="Times New Roman" w:hAnsi="Times New Roman" w:eastAsiaTheme="minorEastAsia" w:cstheme="minorBidi"/>
                <w:color w:val="000000" w:themeColor="text1"/>
                <w:sz w:val="21"/>
                <w:szCs w:val="21"/>
                <w:lang w:eastAsia="zh-CN"/>
                <w14:textFill>
                  <w14:solidFill>
                    <w14:schemeClr w14:val="tx1"/>
                  </w14:solidFill>
                </w14:textFill>
              </w:rPr>
              <w:t>项目</w:t>
            </w:r>
          </w:p>
        </w:tc>
        <w:tc>
          <w:tcPr>
            <w:tcW w:w="2023" w:type="pct"/>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Theme="minorEastAsia" w:cstheme="minorBidi"/>
                <w:color w:val="000000" w:themeColor="text1"/>
                <w:sz w:val="21"/>
                <w:szCs w:val="21"/>
                <w:lang w:eastAsia="zh-CN"/>
                <w14:textFill>
                  <w14:solidFill>
                    <w14:schemeClr w14:val="tx1"/>
                  </w14:solidFill>
                </w14:textFill>
              </w:rPr>
            </w:pPr>
            <w:r>
              <w:rPr>
                <w:rFonts w:hint="eastAsia" w:ascii="Times New Roman" w:hAnsi="Times New Roman" w:eastAsia="宋体" w:cs="Times New Roman"/>
                <w:color w:val="000000" w:themeColor="text1"/>
                <w:sz w:val="21"/>
                <w:szCs w:val="21"/>
                <w:lang w:eastAsia="zh-CN"/>
                <w14:textFill>
                  <w14:solidFill>
                    <w14:schemeClr w14:val="tx1"/>
                  </w14:solidFill>
                </w14:textFill>
              </w:rPr>
              <w:t>监</w:t>
            </w:r>
            <w:r>
              <w:rPr>
                <w:rFonts w:hint="default" w:ascii="Times New Roman" w:hAnsi="Times New Roman" w:eastAsia="宋体" w:cs="Times New Roman"/>
                <w:color w:val="000000" w:themeColor="text1"/>
                <w:sz w:val="21"/>
                <w:szCs w:val="21"/>
                <w:lang w:eastAsia="zh-CN"/>
                <w14:textFill>
                  <w14:solidFill>
                    <w14:schemeClr w14:val="tx1"/>
                  </w14:solidFill>
                </w14:textFill>
              </w:rPr>
              <w:t>测</w:t>
            </w:r>
            <w:r>
              <w:rPr>
                <w:rFonts w:hint="default" w:ascii="Times New Roman" w:hAnsi="Times New Roman" w:eastAsiaTheme="minorEastAsia" w:cstheme="minorBidi"/>
                <w:color w:val="000000" w:themeColor="text1"/>
                <w:sz w:val="21"/>
                <w:szCs w:val="21"/>
                <w:lang w:eastAsia="zh-CN"/>
                <w14:textFill>
                  <w14:solidFill>
                    <w14:schemeClr w14:val="tx1"/>
                  </w14:solidFill>
                </w14:textFill>
              </w:rPr>
              <w:t>分析方法</w:t>
            </w:r>
          </w:p>
        </w:tc>
        <w:tc>
          <w:tcPr>
            <w:tcW w:w="2152" w:type="pct"/>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Theme="minorEastAsia" w:cstheme="minorBidi"/>
                <w:color w:val="000000" w:themeColor="text1"/>
                <w:sz w:val="21"/>
                <w:szCs w:val="21"/>
                <w:lang w:val="en-US" w:eastAsia="zh-CN"/>
                <w14:textFill>
                  <w14:solidFill>
                    <w14:schemeClr w14:val="tx1"/>
                  </w14:solidFill>
                </w14:textFill>
              </w:rPr>
            </w:pPr>
            <w:r>
              <w:rPr>
                <w:rFonts w:hint="default" w:ascii="Times New Roman" w:hAnsi="Times New Roman" w:eastAsiaTheme="minorEastAsia" w:cstheme="minorBidi"/>
                <w:color w:val="000000" w:themeColor="text1"/>
                <w:sz w:val="21"/>
                <w:szCs w:val="21"/>
                <w:lang w:eastAsia="zh-CN"/>
                <w14:textFill>
                  <w14:solidFill>
                    <w14:schemeClr w14:val="tx1"/>
                  </w14:solidFill>
                </w14:textFill>
              </w:rPr>
              <w:t>仪器名称及编号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3" w:type="pct"/>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Theme="minorEastAsia" w:cstheme="minorBidi"/>
                <w:color w:val="000000" w:themeColor="text1"/>
                <w:sz w:val="21"/>
                <w:szCs w:val="21"/>
                <w:lang w:eastAsia="zh-CN"/>
                <w14:textFill>
                  <w14:solidFill>
                    <w14:schemeClr w14:val="tx1"/>
                  </w14:solidFill>
                </w14:textFill>
              </w:rPr>
            </w:pPr>
            <w:r>
              <w:rPr>
                <w:rFonts w:hint="default" w:ascii="Times New Roman" w:hAnsi="Times New Roman" w:eastAsiaTheme="minorEastAsia" w:cstheme="minorBidi"/>
                <w:color w:val="000000" w:themeColor="text1"/>
                <w:sz w:val="21"/>
                <w:szCs w:val="21"/>
                <w:lang w:eastAsia="zh-CN"/>
                <w14:textFill>
                  <w14:solidFill>
                    <w14:schemeClr w14:val="tx1"/>
                  </w14:solidFill>
                </w14:textFill>
              </w:rPr>
              <w:t>厂界噪声</w:t>
            </w:r>
          </w:p>
        </w:tc>
        <w:tc>
          <w:tcPr>
            <w:tcW w:w="3546" w:type="dxa"/>
            <w:vAlign w:val="center"/>
          </w:tcPr>
          <w:p>
            <w:pPr>
              <w:jc w:val="center"/>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rPr>
              <w:t>《工业企业厂界环境噪声排放标准》</w:t>
            </w:r>
          </w:p>
          <w:p>
            <w:pPr>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szCs w:val="21"/>
                <w:highlight w:val="none"/>
              </w:rPr>
              <w:t>GB 12348-2008</w:t>
            </w:r>
          </w:p>
        </w:tc>
        <w:tc>
          <w:tcPr>
            <w:tcW w:w="3772" w:type="dxa"/>
            <w:vAlign w:val="center"/>
          </w:tcPr>
          <w:p>
            <w:pPr>
              <w:pStyle w:val="65"/>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多功能声级计（AWA5688/</w:t>
            </w:r>
            <w:r>
              <w:rPr>
                <w:rFonts w:hint="default" w:ascii="Times New Roman" w:hAnsi="Times New Roman" w:eastAsia="宋体" w:cs="Times New Roman"/>
                <w:color w:val="auto"/>
                <w:sz w:val="21"/>
                <w:szCs w:val="21"/>
                <w:highlight w:val="none"/>
                <w:lang w:eastAsia="zh-CN"/>
              </w:rPr>
              <w:t>YQ10</w:t>
            </w:r>
            <w:r>
              <w:rPr>
                <w:rFonts w:hint="default" w:ascii="Times New Roman" w:hAnsi="Times New Roman" w:eastAsia="宋体" w:cs="Times New Roman"/>
                <w:color w:val="auto"/>
                <w:sz w:val="21"/>
                <w:szCs w:val="21"/>
                <w:highlight w:val="none"/>
                <w:lang w:val="en-US" w:eastAsia="zh-CN"/>
              </w:rPr>
              <w:t>60</w:t>
            </w:r>
            <w:r>
              <w:rPr>
                <w:rFonts w:hint="default" w:ascii="Times New Roman" w:hAnsi="Times New Roman" w:eastAsia="宋体" w:cs="Times New Roman"/>
                <w:color w:val="auto"/>
                <w:sz w:val="21"/>
                <w:szCs w:val="21"/>
                <w:highlight w:val="none"/>
              </w:rPr>
              <w:t>）</w:t>
            </w:r>
          </w:p>
          <w:p>
            <w:pPr>
              <w:pStyle w:val="65"/>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auto"/>
                <w:sz w:val="21"/>
                <w:szCs w:val="21"/>
                <w:highlight w:val="none"/>
              </w:rPr>
              <w:t>声校准器（AWA6022A/</w:t>
            </w:r>
            <w:r>
              <w:rPr>
                <w:rFonts w:hint="default" w:ascii="Times New Roman" w:hAnsi="Times New Roman" w:eastAsia="宋体" w:cs="Times New Roman"/>
                <w:color w:val="auto"/>
                <w:sz w:val="21"/>
                <w:szCs w:val="21"/>
                <w:highlight w:val="none"/>
                <w:lang w:eastAsia="zh-CN"/>
              </w:rPr>
              <w:t>YQ105</w:t>
            </w:r>
            <w:r>
              <w:rPr>
                <w:rFonts w:hint="default" w:ascii="Times New Roman" w:hAnsi="Times New Roman" w:eastAsia="宋体" w:cs="Times New Roman"/>
                <w:color w:val="auto"/>
                <w:sz w:val="21"/>
                <w:szCs w:val="21"/>
                <w:highlight w:val="none"/>
                <w:lang w:val="en-US" w:eastAsia="zh-CN"/>
              </w:rPr>
              <w:t>6</w:t>
            </w:r>
            <w:r>
              <w:rPr>
                <w:rFonts w:hint="default" w:ascii="Times New Roman" w:hAnsi="Times New Roman" w:eastAsia="宋体" w:cs="Times New Roman"/>
                <w:color w:val="auto"/>
                <w:sz w:val="21"/>
                <w:szCs w:val="21"/>
                <w:highlight w:val="none"/>
              </w:rPr>
              <w:t>）</w:t>
            </w:r>
          </w:p>
        </w:tc>
      </w:tr>
    </w:tbl>
    <w:p>
      <w:pPr>
        <w:pStyle w:val="5"/>
        <w:keepNext w:val="0"/>
        <w:keepLines w:val="0"/>
        <w:pageBreakBefore w:val="0"/>
        <w:widowControl w:val="0"/>
        <w:kinsoku/>
        <w:wordWrap/>
        <w:overflowPunct/>
        <w:topLinePunct/>
        <w:autoSpaceDE/>
        <w:autoSpaceDN/>
        <w:bidi w:val="0"/>
        <w:adjustRightInd/>
        <w:snapToGrid/>
        <w:spacing w:before="0" w:after="0" w:line="450" w:lineRule="exact"/>
        <w:textAlignment w:val="auto"/>
        <w:rPr>
          <w:rFonts w:ascii="Times New Roman" w:hAnsi="Times New Roman" w:cs="Times New Roman"/>
          <w:color w:val="000000" w:themeColor="text1"/>
          <w:sz w:val="24"/>
          <w:szCs w:val="24"/>
          <w14:textFill>
            <w14:solidFill>
              <w14:schemeClr w14:val="tx1"/>
            </w14:solidFill>
          </w14:textFill>
        </w:rPr>
      </w:pPr>
      <w:bookmarkStart w:id="30" w:name="_Toc229"/>
      <w:r>
        <w:rPr>
          <w:rFonts w:ascii="Times New Roman" w:hAnsi="Times New Roman" w:cs="Times New Roman"/>
          <w:color w:val="000000" w:themeColor="text1"/>
          <w:sz w:val="24"/>
          <w:szCs w:val="24"/>
          <w14:textFill>
            <w14:solidFill>
              <w14:schemeClr w14:val="tx1"/>
            </w14:solidFill>
          </w14:textFill>
        </w:rPr>
        <w:t>8.</w:t>
      </w:r>
      <w:r>
        <w:rPr>
          <w:rFonts w:hint="eastAsia" w:ascii="Times New Roman" w:hAnsi="Times New Roman" w:cs="Times New Roman"/>
          <w:color w:val="000000" w:themeColor="text1"/>
          <w:sz w:val="24"/>
          <w:szCs w:val="24"/>
          <w:lang w:val="en-US" w:eastAsia="zh-CN"/>
          <w14:textFill>
            <w14:solidFill>
              <w14:schemeClr w14:val="tx1"/>
            </w14:solidFill>
          </w14:textFill>
        </w:rPr>
        <w:t>2</w:t>
      </w:r>
      <w:r>
        <w:rPr>
          <w:rFonts w:hint="eastAsia" w:cs="Times New Roman"/>
          <w:color w:val="000000" w:themeColor="text1"/>
          <w:sz w:val="24"/>
          <w:szCs w:val="24"/>
          <w:lang w:val="en-US" w:eastAsia="zh-CN"/>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监测仪器</w:t>
      </w:r>
      <w:bookmarkEnd w:id="30"/>
    </w:p>
    <w:p>
      <w:pPr>
        <w:keepNext w:val="0"/>
        <w:keepLines w:val="0"/>
        <w:pageBreakBefore w:val="0"/>
        <w:widowControl w:val="0"/>
        <w:kinsoku/>
        <w:wordWrap/>
        <w:overflowPunct/>
        <w:topLinePunct/>
        <w:autoSpaceDE/>
        <w:autoSpaceDN/>
        <w:bidi w:val="0"/>
        <w:adjustRightInd/>
        <w:snapToGrid/>
        <w:spacing w:line="450" w:lineRule="exact"/>
        <w:ind w:firstLine="480" w:firstLineChars="200"/>
        <w:textAlignment w:val="auto"/>
        <w:rPr>
          <w:rFonts w:hint="eastAsia" w:ascii="Times New Roman" w:hAnsi="Times New Roman" w:cs="Times New Roman" w:eastAsiaTheme="minorEastAsia"/>
          <w:color w:val="000000" w:themeColor="text1"/>
          <w:sz w:val="24"/>
          <w:szCs w:val="24"/>
          <w:lang w:val="en-GB"/>
          <w14:textFill>
            <w14:solidFill>
              <w14:schemeClr w14:val="tx1"/>
            </w14:solidFill>
          </w14:textFill>
        </w:rPr>
      </w:pPr>
      <w:r>
        <w:rPr>
          <w:rFonts w:hint="eastAsia" w:ascii="Times New Roman" w:hAnsi="Times New Roman" w:cs="Times New Roman" w:eastAsiaTheme="minorEastAsia"/>
          <w:color w:val="000000" w:themeColor="text1"/>
          <w:sz w:val="24"/>
          <w:szCs w:val="24"/>
          <w:lang w:val="en-GB"/>
          <w14:textFill>
            <w14:solidFill>
              <w14:schemeClr w14:val="tx1"/>
            </w14:solidFill>
          </w14:textFill>
        </w:rPr>
        <w:t>监测仪器及量值溯源记录见表8-3。</w:t>
      </w:r>
    </w:p>
    <w:p>
      <w:pPr>
        <w:pageBreakBefore w:val="0"/>
        <w:kinsoku/>
        <w:wordWrap/>
        <w:overflowPunct/>
        <w:topLinePunct/>
        <w:bidi w:val="0"/>
        <w:spacing w:line="240" w:lineRule="auto"/>
        <w:jc w:val="center"/>
        <w:rPr>
          <w:sz w:val="21"/>
          <w:szCs w:val="21"/>
        </w:rPr>
      </w:pPr>
      <w:r>
        <w:rPr>
          <w:rFonts w:ascii="Times New Roman" w:hAnsi="Times New Roman" w:eastAsiaTheme="minorEastAsia"/>
          <w:b/>
          <w:color w:val="000000" w:themeColor="text1"/>
          <w:sz w:val="21"/>
          <w:szCs w:val="21"/>
          <w14:textFill>
            <w14:solidFill>
              <w14:schemeClr w14:val="tx1"/>
            </w14:solidFill>
          </w14:textFill>
        </w:rPr>
        <w:t>表8-</w:t>
      </w:r>
      <w:r>
        <w:rPr>
          <w:rFonts w:hint="eastAsia" w:ascii="Times New Roman" w:hAnsi="Times New Roman" w:eastAsiaTheme="minorEastAsia"/>
          <w:b/>
          <w:color w:val="000000" w:themeColor="text1"/>
          <w:sz w:val="21"/>
          <w:szCs w:val="21"/>
          <w14:textFill>
            <w14:solidFill>
              <w14:schemeClr w14:val="tx1"/>
            </w14:solidFill>
          </w14:textFill>
        </w:rPr>
        <w:t>3</w:t>
      </w:r>
      <w:r>
        <w:rPr>
          <w:rFonts w:hint="eastAsia" w:ascii="Times New Roman" w:hAnsi="Times New Roman" w:eastAsiaTheme="minorEastAsia"/>
          <w:b/>
          <w:color w:val="000000" w:themeColor="text1"/>
          <w:sz w:val="21"/>
          <w:szCs w:val="21"/>
          <w:lang w:val="en-US" w:eastAsia="zh-CN"/>
          <w14:textFill>
            <w14:solidFill>
              <w14:schemeClr w14:val="tx1"/>
            </w14:solidFill>
          </w14:textFill>
        </w:rPr>
        <w:t xml:space="preserve">  </w:t>
      </w:r>
      <w:r>
        <w:rPr>
          <w:rFonts w:ascii="Times New Roman" w:hAnsi="Times New Roman" w:eastAsiaTheme="minorEastAsia"/>
          <w:b/>
          <w:color w:val="000000" w:themeColor="text1"/>
          <w:sz w:val="21"/>
          <w:szCs w:val="21"/>
          <w14:textFill>
            <w14:solidFill>
              <w14:schemeClr w14:val="tx1"/>
            </w14:solidFill>
          </w14:textFill>
        </w:rPr>
        <w:t>监测仪器量值溯源统计表</w:t>
      </w:r>
    </w:p>
    <w:tbl>
      <w:tblPr>
        <w:tblStyle w:val="3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6"/>
        <w:gridCol w:w="4130"/>
        <w:gridCol w:w="1764"/>
        <w:gridCol w:w="1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602" w:type="pct"/>
            <w:vAlign w:val="center"/>
          </w:tcPr>
          <w:p>
            <w:pPr>
              <w:keepNext w:val="0"/>
              <w:keepLines w:val="0"/>
              <w:pageBreakBefore w:val="0"/>
              <w:widowControl w:val="0"/>
              <w:kinsoku/>
              <w:wordWrap/>
              <w:overflowPunct/>
              <w:topLinePunct/>
              <w:autoSpaceDE/>
              <w:autoSpaceDN/>
              <w:bidi w:val="0"/>
              <w:adjustRightInd/>
              <w:snapToGrid/>
              <w:jc w:val="center"/>
              <w:textAlignment w:val="auto"/>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sz w:val="21"/>
                <w:szCs w:val="21"/>
                <w:vertAlign w:val="baseline"/>
                <w:lang w:eastAsia="zh-CN"/>
              </w:rPr>
              <w:t>类别</w:t>
            </w:r>
          </w:p>
        </w:tc>
        <w:tc>
          <w:tcPr>
            <w:tcW w:w="2423" w:type="pct"/>
            <w:vAlign w:val="center"/>
          </w:tcPr>
          <w:p>
            <w:pPr>
              <w:keepNext w:val="0"/>
              <w:keepLines w:val="0"/>
              <w:pageBreakBefore w:val="0"/>
              <w:widowControl w:val="0"/>
              <w:kinsoku/>
              <w:wordWrap/>
              <w:overflowPunct/>
              <w:topLinePunct/>
              <w:autoSpaceDE/>
              <w:autoSpaceDN/>
              <w:bidi w:val="0"/>
              <w:adjustRightInd/>
              <w:snapToGrid/>
              <w:jc w:val="center"/>
              <w:textAlignment w:val="auto"/>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sz w:val="21"/>
                <w:szCs w:val="21"/>
                <w:vertAlign w:val="baseline"/>
                <w:lang w:eastAsia="zh-CN"/>
              </w:rPr>
              <w:t>仪器名称及型号（编号）</w:t>
            </w:r>
          </w:p>
        </w:tc>
        <w:tc>
          <w:tcPr>
            <w:tcW w:w="1035" w:type="pct"/>
            <w:vAlign w:val="center"/>
          </w:tcPr>
          <w:p>
            <w:pPr>
              <w:keepNext w:val="0"/>
              <w:keepLines w:val="0"/>
              <w:pageBreakBefore w:val="0"/>
              <w:widowControl w:val="0"/>
              <w:kinsoku/>
              <w:wordWrap/>
              <w:overflowPunct/>
              <w:topLinePunct/>
              <w:autoSpaceDE/>
              <w:autoSpaceDN/>
              <w:bidi w:val="0"/>
              <w:adjustRightInd/>
              <w:snapToGrid/>
              <w:jc w:val="center"/>
              <w:textAlignment w:val="auto"/>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sz w:val="21"/>
                <w:szCs w:val="21"/>
                <w:vertAlign w:val="baseline"/>
                <w:lang w:eastAsia="zh-CN"/>
              </w:rPr>
              <w:t>溯源形式</w:t>
            </w:r>
          </w:p>
        </w:tc>
        <w:tc>
          <w:tcPr>
            <w:tcW w:w="938" w:type="pct"/>
            <w:vAlign w:val="center"/>
          </w:tcPr>
          <w:p>
            <w:pPr>
              <w:keepNext w:val="0"/>
              <w:keepLines w:val="0"/>
              <w:pageBreakBefore w:val="0"/>
              <w:widowControl w:val="0"/>
              <w:kinsoku/>
              <w:wordWrap/>
              <w:overflowPunct/>
              <w:topLinePunct/>
              <w:autoSpaceDE/>
              <w:autoSpaceDN/>
              <w:bidi w:val="0"/>
              <w:adjustRightInd/>
              <w:snapToGrid/>
              <w:jc w:val="center"/>
              <w:textAlignment w:val="auto"/>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sz w:val="21"/>
                <w:szCs w:val="21"/>
                <w:vertAlign w:val="baseline"/>
                <w:lang w:eastAsia="zh-CN"/>
              </w:rPr>
              <w:t>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2" w:type="pct"/>
            <w:vMerge w:val="restart"/>
            <w:vAlign w:val="center"/>
          </w:tcPr>
          <w:p>
            <w:pPr>
              <w:keepNext w:val="0"/>
              <w:keepLines w:val="0"/>
              <w:pageBreakBefore w:val="0"/>
              <w:widowControl w:val="0"/>
              <w:kinsoku/>
              <w:wordWrap/>
              <w:overflowPunct/>
              <w:topLinePunct/>
              <w:autoSpaceDE/>
              <w:autoSpaceDN/>
              <w:bidi w:val="0"/>
              <w:adjustRightInd/>
              <w:snapToGrid/>
              <w:ind w:left="0" w:leftChars="0" w:firstLine="0" w:firstLineChars="0"/>
              <w:jc w:val="center"/>
              <w:textAlignment w:val="auto"/>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废水</w:t>
            </w:r>
          </w:p>
        </w:tc>
        <w:tc>
          <w:tcPr>
            <w:tcW w:w="4129" w:type="dxa"/>
            <w:vAlign w:val="center"/>
          </w:tcPr>
          <w:p>
            <w:pPr>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Cs w:val="21"/>
                <w:highlight w:val="none"/>
                <w:lang w:eastAsia="zh-CN"/>
              </w:rPr>
              <w:t>便携式</w:t>
            </w:r>
            <w:r>
              <w:rPr>
                <w:rFonts w:hint="default" w:ascii="Times New Roman" w:hAnsi="Times New Roman" w:eastAsia="宋体" w:cs="Times New Roman"/>
                <w:color w:val="auto"/>
                <w:szCs w:val="21"/>
                <w:highlight w:val="none"/>
              </w:rPr>
              <w:t>pH计（PHB-</w:t>
            </w:r>
            <w:r>
              <w:rPr>
                <w:rFonts w:hint="default" w:ascii="Times New Roman" w:hAnsi="Times New Roman" w:eastAsia="宋体" w:cs="Times New Roman"/>
                <w:color w:val="auto"/>
                <w:szCs w:val="21"/>
                <w:highlight w:val="none"/>
                <w:lang w:val="en-US" w:eastAsia="zh-CN"/>
              </w:rPr>
              <w:t>4</w:t>
            </w:r>
            <w:r>
              <w:rPr>
                <w:rFonts w:hint="default" w:ascii="Times New Roman" w:hAnsi="Times New Roman" w:eastAsia="宋体" w:cs="Times New Roman"/>
                <w:color w:val="auto"/>
                <w:szCs w:val="21"/>
                <w:highlight w:val="none"/>
              </w:rPr>
              <w:t xml:space="preserve"> /</w:t>
            </w:r>
            <w:r>
              <w:rPr>
                <w:rFonts w:hint="default" w:ascii="Times New Roman" w:hAnsi="Times New Roman" w:eastAsia="宋体" w:cs="Times New Roman"/>
                <w:color w:val="auto"/>
                <w:szCs w:val="21"/>
                <w:highlight w:val="none"/>
                <w:lang w:eastAsia="zh-CN"/>
              </w:rPr>
              <w:t>YQ10</w:t>
            </w:r>
            <w:r>
              <w:rPr>
                <w:rFonts w:hint="default" w:ascii="Times New Roman" w:hAnsi="Times New Roman" w:eastAsia="宋体" w:cs="Times New Roman"/>
                <w:color w:val="auto"/>
                <w:szCs w:val="21"/>
                <w:highlight w:val="none"/>
                <w:lang w:val="en-US" w:eastAsia="zh-CN"/>
              </w:rPr>
              <w:t>34</w:t>
            </w:r>
            <w:r>
              <w:rPr>
                <w:rFonts w:hint="default" w:ascii="Times New Roman" w:hAnsi="Times New Roman" w:eastAsia="宋体" w:cs="Times New Roman"/>
                <w:color w:val="auto"/>
                <w:szCs w:val="21"/>
                <w:highlight w:val="none"/>
              </w:rPr>
              <w:t>）</w:t>
            </w:r>
          </w:p>
        </w:tc>
        <w:tc>
          <w:tcPr>
            <w:tcW w:w="1764"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Cs w:val="21"/>
                <w:highlight w:val="none"/>
              </w:rPr>
              <w:t>校准</w:t>
            </w:r>
          </w:p>
        </w:tc>
        <w:tc>
          <w:tcPr>
            <w:tcW w:w="1599"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Cs w:val="21"/>
                <w:lang w:val="en-US" w:eastAsia="zh-CN"/>
              </w:rPr>
              <w:t>2024.03.18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2" w:type="pct"/>
            <w:vMerge w:val="continue"/>
            <w:vAlign w:val="center"/>
          </w:tcPr>
          <w:p>
            <w:pPr>
              <w:keepNext w:val="0"/>
              <w:keepLines w:val="0"/>
              <w:pageBreakBefore w:val="0"/>
              <w:widowControl w:val="0"/>
              <w:kinsoku/>
              <w:wordWrap/>
              <w:overflowPunct/>
              <w:topLinePunct/>
              <w:autoSpaceDE/>
              <w:autoSpaceDN/>
              <w:bidi w:val="0"/>
              <w:adjustRightInd/>
              <w:snapToGrid/>
              <w:ind w:left="0" w:leftChars="0" w:firstLine="0" w:firstLineChars="0"/>
              <w:jc w:val="center"/>
              <w:textAlignment w:val="auto"/>
              <w:rPr>
                <w:rFonts w:hint="default" w:ascii="Times New Roman" w:hAnsi="Times New Roman" w:eastAsia="宋体" w:cs="Times New Roman"/>
                <w:sz w:val="21"/>
                <w:szCs w:val="21"/>
                <w:vertAlign w:val="baseline"/>
                <w:lang w:eastAsia="zh-CN"/>
              </w:rPr>
            </w:pPr>
          </w:p>
        </w:tc>
        <w:tc>
          <w:tcPr>
            <w:tcW w:w="4129" w:type="dxa"/>
            <w:vAlign w:val="center"/>
          </w:tcPr>
          <w:p>
            <w:pPr>
              <w:pStyle w:val="65"/>
              <w:jc w:val="center"/>
              <w:rPr>
                <w:rFonts w:hint="default" w:ascii="Times New Roman" w:hAnsi="Times New Roman" w:eastAsia="宋体" w:cs="Times New Roman"/>
                <w:kern w:val="2"/>
                <w:sz w:val="21"/>
                <w:szCs w:val="21"/>
                <w:vertAlign w:val="baseline"/>
                <w:lang w:eastAsia="zh-CN"/>
              </w:rPr>
            </w:pPr>
            <w:r>
              <w:rPr>
                <w:rFonts w:hint="default" w:ascii="Times New Roman" w:hAnsi="Times New Roman" w:eastAsia="宋体" w:cs="Times New Roman"/>
                <w:color w:val="auto"/>
                <w:kern w:val="2"/>
                <w:sz w:val="21"/>
                <w:szCs w:val="21"/>
                <w:highlight w:val="none"/>
              </w:rPr>
              <w:t>紫外可见分光光度计（T6/YQ0050）</w:t>
            </w:r>
          </w:p>
        </w:tc>
        <w:tc>
          <w:tcPr>
            <w:tcW w:w="1764"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 w:val="21"/>
                <w:szCs w:val="21"/>
                <w:lang w:eastAsia="zh-CN"/>
              </w:rPr>
              <w:t>校准</w:t>
            </w:r>
          </w:p>
        </w:tc>
        <w:tc>
          <w:tcPr>
            <w:tcW w:w="1599"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 w:val="21"/>
                <w:szCs w:val="21"/>
                <w:highlight w:val="none"/>
                <w:lang w:val="en-US" w:eastAsia="zh-CN"/>
              </w:rPr>
              <w:t>2024.05.27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2" w:type="pct"/>
            <w:vMerge w:val="continue"/>
            <w:vAlign w:val="center"/>
          </w:tcPr>
          <w:p>
            <w:pPr>
              <w:keepNext w:val="0"/>
              <w:keepLines w:val="0"/>
              <w:pageBreakBefore w:val="0"/>
              <w:widowControl w:val="0"/>
              <w:kinsoku/>
              <w:wordWrap/>
              <w:overflowPunct/>
              <w:topLinePunct/>
              <w:autoSpaceDE/>
              <w:autoSpaceDN/>
              <w:bidi w:val="0"/>
              <w:adjustRightInd/>
              <w:snapToGrid/>
              <w:ind w:left="0" w:leftChars="0" w:firstLine="0" w:firstLineChars="0"/>
              <w:jc w:val="center"/>
              <w:textAlignment w:val="auto"/>
              <w:rPr>
                <w:rFonts w:hint="default" w:ascii="Times New Roman" w:hAnsi="Times New Roman" w:eastAsia="宋体" w:cs="Times New Roman"/>
                <w:sz w:val="21"/>
                <w:szCs w:val="21"/>
                <w:vertAlign w:val="baseline"/>
                <w:lang w:eastAsia="zh-CN"/>
              </w:rPr>
            </w:pPr>
          </w:p>
        </w:tc>
        <w:tc>
          <w:tcPr>
            <w:tcW w:w="4129" w:type="dxa"/>
            <w:vAlign w:val="center"/>
          </w:tcPr>
          <w:p>
            <w:pPr>
              <w:pStyle w:val="65"/>
              <w:jc w:val="center"/>
              <w:rPr>
                <w:rFonts w:hint="default" w:ascii="Times New Roman" w:hAnsi="Times New Roman" w:eastAsia="宋体" w:cs="Times New Roman"/>
                <w:kern w:val="2"/>
                <w:sz w:val="21"/>
                <w:szCs w:val="21"/>
                <w:vertAlign w:val="baseline"/>
                <w:lang w:eastAsia="zh-CN"/>
              </w:rPr>
            </w:pPr>
            <w:r>
              <w:rPr>
                <w:rFonts w:hint="default" w:ascii="Times New Roman" w:hAnsi="Times New Roman" w:eastAsia="宋体" w:cs="Times New Roman"/>
                <w:color w:val="auto"/>
                <w:kern w:val="2"/>
                <w:sz w:val="21"/>
                <w:szCs w:val="21"/>
                <w:highlight w:val="none"/>
              </w:rPr>
              <w:t>电热鼓风干燥箱（101-OA/YQ0012）</w:t>
            </w:r>
          </w:p>
        </w:tc>
        <w:tc>
          <w:tcPr>
            <w:tcW w:w="1764"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 w:val="21"/>
                <w:szCs w:val="21"/>
                <w:lang w:eastAsia="zh-CN"/>
              </w:rPr>
              <w:t>校准</w:t>
            </w:r>
          </w:p>
        </w:tc>
        <w:tc>
          <w:tcPr>
            <w:tcW w:w="1599"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 w:val="21"/>
                <w:szCs w:val="21"/>
                <w:highlight w:val="none"/>
                <w:lang w:val="en-US" w:eastAsia="zh-CN"/>
              </w:rPr>
              <w:t>2024.05.27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2" w:type="pct"/>
            <w:vMerge w:val="continue"/>
            <w:vAlign w:val="center"/>
          </w:tcPr>
          <w:p>
            <w:pPr>
              <w:keepNext w:val="0"/>
              <w:keepLines w:val="0"/>
              <w:pageBreakBefore w:val="0"/>
              <w:widowControl w:val="0"/>
              <w:kinsoku/>
              <w:wordWrap/>
              <w:overflowPunct/>
              <w:topLinePunct/>
              <w:autoSpaceDE/>
              <w:autoSpaceDN/>
              <w:bidi w:val="0"/>
              <w:adjustRightInd/>
              <w:snapToGrid/>
              <w:ind w:left="0" w:leftChars="0" w:firstLine="0" w:firstLineChars="0"/>
              <w:jc w:val="center"/>
              <w:textAlignment w:val="auto"/>
              <w:rPr>
                <w:rFonts w:hint="default" w:ascii="Times New Roman" w:hAnsi="Times New Roman" w:eastAsia="宋体" w:cs="Times New Roman"/>
                <w:sz w:val="21"/>
                <w:szCs w:val="21"/>
                <w:vertAlign w:val="baseline"/>
                <w:lang w:eastAsia="zh-CN"/>
              </w:rPr>
            </w:pPr>
          </w:p>
        </w:tc>
        <w:tc>
          <w:tcPr>
            <w:tcW w:w="4129" w:type="dxa"/>
            <w:vAlign w:val="center"/>
          </w:tcPr>
          <w:p>
            <w:pPr>
              <w:pStyle w:val="65"/>
              <w:jc w:val="center"/>
              <w:rPr>
                <w:rFonts w:hint="default" w:ascii="Times New Roman" w:hAnsi="Times New Roman" w:eastAsia="宋体" w:cs="Times New Roman"/>
                <w:kern w:val="2"/>
                <w:sz w:val="21"/>
                <w:szCs w:val="21"/>
                <w:vertAlign w:val="baseline"/>
                <w:lang w:eastAsia="zh-CN"/>
              </w:rPr>
            </w:pPr>
            <w:r>
              <w:rPr>
                <w:rFonts w:hint="default" w:ascii="Times New Roman" w:hAnsi="Times New Roman" w:eastAsia="宋体" w:cs="Times New Roman"/>
                <w:color w:val="auto"/>
                <w:kern w:val="2"/>
                <w:sz w:val="21"/>
                <w:szCs w:val="21"/>
                <w:highlight w:val="none"/>
                <w:lang w:eastAsia="zh-CN"/>
              </w:rPr>
              <w:t>电子</w:t>
            </w:r>
            <w:r>
              <w:rPr>
                <w:rFonts w:hint="default" w:ascii="Times New Roman" w:hAnsi="Times New Roman" w:eastAsia="宋体" w:cs="Times New Roman"/>
                <w:color w:val="auto"/>
                <w:kern w:val="2"/>
                <w:sz w:val="21"/>
                <w:szCs w:val="21"/>
                <w:highlight w:val="none"/>
              </w:rPr>
              <w:t>天平（FA2204B/ YQ00</w:t>
            </w:r>
            <w:r>
              <w:rPr>
                <w:rFonts w:hint="default" w:ascii="Times New Roman" w:hAnsi="Times New Roman" w:eastAsia="宋体" w:cs="Times New Roman"/>
                <w:color w:val="auto"/>
                <w:kern w:val="2"/>
                <w:sz w:val="21"/>
                <w:szCs w:val="21"/>
                <w:highlight w:val="none"/>
                <w:lang w:val="en-US" w:eastAsia="zh-CN"/>
              </w:rPr>
              <w:t>97</w:t>
            </w:r>
            <w:r>
              <w:rPr>
                <w:rFonts w:hint="default" w:ascii="Times New Roman" w:hAnsi="Times New Roman" w:eastAsia="宋体" w:cs="Times New Roman"/>
                <w:color w:val="auto"/>
                <w:kern w:val="2"/>
                <w:sz w:val="21"/>
                <w:szCs w:val="21"/>
                <w:highlight w:val="none"/>
              </w:rPr>
              <w:t>）</w:t>
            </w:r>
          </w:p>
        </w:tc>
        <w:tc>
          <w:tcPr>
            <w:tcW w:w="1764"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 w:val="21"/>
                <w:szCs w:val="21"/>
                <w:lang w:eastAsia="zh-CN"/>
              </w:rPr>
              <w:t>校准</w:t>
            </w:r>
          </w:p>
        </w:tc>
        <w:tc>
          <w:tcPr>
            <w:tcW w:w="1599"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 w:val="21"/>
                <w:szCs w:val="21"/>
                <w:highlight w:val="none"/>
                <w:lang w:val="en-US" w:eastAsia="zh-CN"/>
              </w:rPr>
              <w:t>2023.09.13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2" w:type="pct"/>
            <w:vMerge w:val="restart"/>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sz w:val="21"/>
                <w:szCs w:val="21"/>
                <w:vertAlign w:val="baseline"/>
                <w:lang w:eastAsia="zh-CN"/>
              </w:rPr>
              <w:t>噪声</w:t>
            </w:r>
          </w:p>
        </w:tc>
        <w:tc>
          <w:tcPr>
            <w:tcW w:w="4129" w:type="dxa"/>
            <w:vAlign w:val="center"/>
          </w:tcPr>
          <w:p>
            <w:pPr>
              <w:pStyle w:val="65"/>
              <w:jc w:val="center"/>
              <w:rPr>
                <w:rFonts w:hint="default" w:ascii="Times New Roman" w:hAnsi="Times New Roman" w:eastAsia="宋体" w:cs="Times New Roman"/>
                <w:kern w:val="2"/>
                <w:sz w:val="21"/>
                <w:szCs w:val="21"/>
                <w:vertAlign w:val="baseline"/>
                <w:lang w:eastAsia="zh-CN"/>
              </w:rPr>
            </w:pPr>
            <w:r>
              <w:rPr>
                <w:rFonts w:hint="default" w:ascii="Times New Roman" w:hAnsi="Times New Roman" w:eastAsia="宋体" w:cs="Times New Roman"/>
                <w:color w:val="auto"/>
                <w:kern w:val="2"/>
                <w:sz w:val="21"/>
                <w:szCs w:val="21"/>
              </w:rPr>
              <w:t>多功能声级计（AWA</w:t>
            </w:r>
            <w:r>
              <w:rPr>
                <w:rFonts w:hint="default" w:ascii="Times New Roman" w:hAnsi="Times New Roman" w:eastAsia="宋体" w:cs="Times New Roman"/>
                <w:color w:val="auto"/>
                <w:kern w:val="2"/>
                <w:sz w:val="21"/>
                <w:szCs w:val="21"/>
                <w:lang w:val="en-US" w:eastAsia="zh-CN"/>
              </w:rPr>
              <w:t>5688</w:t>
            </w:r>
            <w:r>
              <w:rPr>
                <w:rFonts w:hint="default" w:ascii="Times New Roman" w:hAnsi="Times New Roman" w:eastAsia="宋体" w:cs="Times New Roman"/>
                <w:color w:val="auto"/>
                <w:kern w:val="2"/>
                <w:sz w:val="21"/>
                <w:szCs w:val="21"/>
              </w:rPr>
              <w:t>/</w:t>
            </w:r>
            <w:r>
              <w:rPr>
                <w:rFonts w:hint="default" w:ascii="Times New Roman" w:hAnsi="Times New Roman" w:eastAsia="宋体" w:cs="Times New Roman"/>
                <w:color w:val="auto"/>
                <w:kern w:val="2"/>
                <w:sz w:val="21"/>
                <w:szCs w:val="21"/>
                <w:lang w:eastAsia="zh-CN"/>
              </w:rPr>
              <w:t>YQ10</w:t>
            </w:r>
            <w:r>
              <w:rPr>
                <w:rFonts w:hint="default" w:ascii="Times New Roman" w:hAnsi="Times New Roman" w:eastAsia="宋体" w:cs="Times New Roman"/>
                <w:color w:val="auto"/>
                <w:kern w:val="2"/>
                <w:sz w:val="21"/>
                <w:szCs w:val="21"/>
                <w:lang w:val="en-US" w:eastAsia="zh-CN"/>
              </w:rPr>
              <w:t>60</w:t>
            </w:r>
            <w:r>
              <w:rPr>
                <w:rFonts w:hint="default" w:ascii="Times New Roman" w:hAnsi="Times New Roman" w:eastAsia="宋体" w:cs="Times New Roman"/>
                <w:color w:val="auto"/>
                <w:kern w:val="2"/>
                <w:sz w:val="21"/>
                <w:szCs w:val="21"/>
              </w:rPr>
              <w:t>）</w:t>
            </w:r>
          </w:p>
        </w:tc>
        <w:tc>
          <w:tcPr>
            <w:tcW w:w="1764"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Cs w:val="21"/>
                <w:lang w:eastAsia="zh-CN"/>
              </w:rPr>
              <w:t>检定</w:t>
            </w:r>
          </w:p>
        </w:tc>
        <w:tc>
          <w:tcPr>
            <w:tcW w:w="1599"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rPr>
              <w:t>202</w:t>
            </w:r>
            <w:r>
              <w:rPr>
                <w:rFonts w:hint="default" w:ascii="Times New Roman" w:hAnsi="Times New Roman" w:eastAsia="宋体" w:cs="Times New Roman"/>
                <w:lang w:val="en-US" w:eastAsia="zh-CN"/>
              </w:rPr>
              <w:t>4.01.27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2" w:type="pct"/>
            <w:vMerge w:val="continue"/>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eastAsia="zh-CN"/>
              </w:rPr>
            </w:pPr>
          </w:p>
        </w:tc>
        <w:tc>
          <w:tcPr>
            <w:tcW w:w="4129" w:type="dxa"/>
            <w:vAlign w:val="center"/>
          </w:tcPr>
          <w:p>
            <w:pPr>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 w:val="21"/>
                <w:szCs w:val="21"/>
                <w:highlight w:val="none"/>
              </w:rPr>
              <w:t>声校准器（AWA602</w:t>
            </w:r>
            <w:r>
              <w:rPr>
                <w:rFonts w:hint="default" w:ascii="Times New Roman" w:hAnsi="Times New Roman" w:eastAsia="宋体"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rPr>
              <w:t>A/YQ10</w:t>
            </w:r>
            <w:r>
              <w:rPr>
                <w:rFonts w:hint="default" w:ascii="Times New Roman" w:hAnsi="Times New Roman" w:eastAsia="宋体" w:cs="Times New Roman"/>
                <w:color w:val="auto"/>
                <w:sz w:val="21"/>
                <w:szCs w:val="21"/>
                <w:highlight w:val="none"/>
                <w:lang w:val="en-US" w:eastAsia="zh-CN"/>
              </w:rPr>
              <w:t>56</w:t>
            </w:r>
            <w:r>
              <w:rPr>
                <w:rFonts w:hint="default" w:ascii="Times New Roman" w:hAnsi="Times New Roman" w:eastAsia="宋体" w:cs="Times New Roman"/>
                <w:color w:val="auto"/>
                <w:sz w:val="21"/>
                <w:szCs w:val="21"/>
                <w:highlight w:val="none"/>
              </w:rPr>
              <w:t>）</w:t>
            </w:r>
          </w:p>
        </w:tc>
        <w:tc>
          <w:tcPr>
            <w:tcW w:w="1764"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Cs w:val="21"/>
                <w:lang w:eastAsia="zh-CN"/>
              </w:rPr>
              <w:t>检定</w:t>
            </w:r>
          </w:p>
        </w:tc>
        <w:tc>
          <w:tcPr>
            <w:tcW w:w="1599"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rPr>
              <w:t>202</w:t>
            </w:r>
            <w:r>
              <w:rPr>
                <w:rFonts w:hint="default" w:ascii="Times New Roman" w:hAnsi="Times New Roman" w:eastAsia="宋体" w:cs="Times New Roman"/>
                <w:lang w:val="en-US" w:eastAsia="zh-CN"/>
              </w:rPr>
              <w:t>4.01.27</w:t>
            </w:r>
          </w:p>
        </w:tc>
      </w:tr>
    </w:tbl>
    <w:p>
      <w:pPr>
        <w:pStyle w:val="5"/>
        <w:keepNext w:val="0"/>
        <w:keepLines w:val="0"/>
        <w:pageBreakBefore w:val="0"/>
        <w:widowControl w:val="0"/>
        <w:kinsoku/>
        <w:wordWrap/>
        <w:overflowPunct/>
        <w:topLinePunct/>
        <w:autoSpaceDE/>
        <w:autoSpaceDN/>
        <w:bidi w:val="0"/>
        <w:adjustRightInd/>
        <w:snapToGrid/>
        <w:spacing w:before="0" w:after="0" w:line="450" w:lineRule="exact"/>
        <w:ind w:left="0"/>
        <w:textAlignment w:val="auto"/>
        <w:rPr>
          <w:rFonts w:cs="Times New Roman"/>
          <w:color w:val="000000" w:themeColor="text1"/>
          <w:sz w:val="24"/>
          <w:szCs w:val="24"/>
          <w14:textFill>
            <w14:solidFill>
              <w14:schemeClr w14:val="tx1"/>
            </w14:solidFill>
          </w14:textFill>
        </w:rPr>
      </w:pPr>
      <w:bookmarkStart w:id="31" w:name="_Toc1490"/>
      <w:r>
        <w:rPr>
          <w:rFonts w:cs="Times New Roman"/>
          <w:color w:val="000000" w:themeColor="text1"/>
          <w:sz w:val="24"/>
          <w:szCs w:val="24"/>
          <w14:textFill>
            <w14:solidFill>
              <w14:schemeClr w14:val="tx1"/>
            </w14:solidFill>
          </w14:textFill>
        </w:rPr>
        <w:t>8.</w:t>
      </w:r>
      <w:r>
        <w:rPr>
          <w:rFonts w:hint="eastAsia" w:cs="Times New Roman"/>
          <w:color w:val="000000" w:themeColor="text1"/>
          <w:sz w:val="24"/>
          <w:szCs w:val="24"/>
          <w:lang w:val="en-US" w:eastAsia="zh-CN"/>
          <w14:textFill>
            <w14:solidFill>
              <w14:schemeClr w14:val="tx1"/>
            </w14:solidFill>
          </w14:textFill>
        </w:rPr>
        <w:t xml:space="preserve">3 </w:t>
      </w:r>
      <w:r>
        <w:rPr>
          <w:rFonts w:cs="Times New Roman"/>
          <w:color w:val="000000" w:themeColor="text1"/>
          <w:sz w:val="24"/>
          <w:szCs w:val="24"/>
          <w14:textFill>
            <w14:solidFill>
              <w14:schemeClr w14:val="tx1"/>
            </w14:solidFill>
          </w14:textFill>
        </w:rPr>
        <w:t>人员能力</w:t>
      </w:r>
      <w:bookmarkEnd w:id="31"/>
    </w:p>
    <w:p>
      <w:pPr>
        <w:keepNext w:val="0"/>
        <w:keepLines w:val="0"/>
        <w:pageBreakBefore w:val="0"/>
        <w:widowControl w:val="0"/>
        <w:kinsoku/>
        <w:wordWrap/>
        <w:overflowPunct/>
        <w:topLinePunct/>
        <w:autoSpaceDE/>
        <w:autoSpaceDN/>
        <w:bidi w:val="0"/>
        <w:adjustRightInd/>
        <w:snapToGrid/>
        <w:spacing w:line="450" w:lineRule="exact"/>
        <w:ind w:left="0"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参加本项目检测人员均持证上岗，</w:t>
      </w:r>
      <w:r>
        <w:rPr>
          <w:rFonts w:hint="eastAsia" w:ascii="Times New Roman" w:hAnsi="Times New Roman" w:eastAsiaTheme="minorEastAsia"/>
          <w:color w:val="000000" w:themeColor="text1"/>
          <w:sz w:val="24"/>
          <w:szCs w:val="24"/>
          <w14:textFill>
            <w14:solidFill>
              <w14:schemeClr w14:val="tx1"/>
            </w14:solidFill>
          </w14:textFill>
        </w:rPr>
        <w:t>检测人员均具备采样及分析等相关能力。</w:t>
      </w:r>
    </w:p>
    <w:p>
      <w:pPr>
        <w:pStyle w:val="5"/>
        <w:keepNext w:val="0"/>
        <w:keepLines w:val="0"/>
        <w:pageBreakBefore w:val="0"/>
        <w:widowControl w:val="0"/>
        <w:kinsoku/>
        <w:wordWrap/>
        <w:overflowPunct/>
        <w:topLinePunct/>
        <w:autoSpaceDE/>
        <w:autoSpaceDN/>
        <w:bidi w:val="0"/>
        <w:adjustRightInd/>
        <w:snapToGrid/>
        <w:spacing w:before="0" w:after="0" w:line="450" w:lineRule="exact"/>
        <w:ind w:left="0" w:hanging="482" w:hangingChars="200"/>
        <w:textAlignment w:val="auto"/>
        <w:rPr>
          <w:rFonts w:hint="default" w:ascii="Times New Roman" w:hAnsi="Times New Roman" w:cs="Times New Roman"/>
          <w:color w:val="000000" w:themeColor="text1"/>
          <w:sz w:val="24"/>
          <w:szCs w:val="24"/>
          <w14:textFill>
            <w14:solidFill>
              <w14:schemeClr w14:val="tx1"/>
            </w14:solidFill>
          </w14:textFill>
        </w:rPr>
      </w:pPr>
      <w:bookmarkStart w:id="32" w:name="_Toc23629"/>
      <w:r>
        <w:rPr>
          <w:rFonts w:ascii="Times New Roman" w:hAnsi="Times New Roman" w:cs="Times New Roman"/>
          <w:color w:val="000000" w:themeColor="text1"/>
          <w:sz w:val="24"/>
          <w:szCs w:val="24"/>
          <w14:textFill>
            <w14:solidFill>
              <w14:schemeClr w14:val="tx1"/>
            </w14:solidFill>
          </w14:textFill>
        </w:rPr>
        <w:t>8.</w:t>
      </w:r>
      <w:r>
        <w:rPr>
          <w:rFonts w:hint="eastAsia" w:ascii="Times New Roman" w:hAnsi="Times New Roman" w:cs="Times New Roman"/>
          <w:color w:val="000000" w:themeColor="text1"/>
          <w:sz w:val="24"/>
          <w:szCs w:val="24"/>
          <w:lang w:val="en-US" w:eastAsia="zh-CN"/>
          <w14:textFill>
            <w14:solidFill>
              <w14:schemeClr w14:val="tx1"/>
            </w14:solidFill>
          </w14:textFill>
        </w:rPr>
        <w:t>4</w:t>
      </w:r>
      <w:r>
        <w:rPr>
          <w:rFonts w:hint="eastAsia"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水质监测分析过程中的质量保证和质量控制</w:t>
      </w:r>
      <w:bookmarkEnd w:id="32"/>
    </w:p>
    <w:p>
      <w:pPr>
        <w:keepNext w:val="0"/>
        <w:keepLines w:val="0"/>
        <w:pageBreakBefore w:val="0"/>
        <w:widowControl w:val="0"/>
        <w:kinsoku/>
        <w:wordWrap/>
        <w:overflowPunct/>
        <w:topLinePunct/>
        <w:autoSpaceDE/>
        <w:autoSpaceDN/>
        <w:bidi w:val="0"/>
        <w:adjustRightInd/>
        <w:snapToGrid/>
        <w:spacing w:line="450" w:lineRule="exact"/>
        <w:ind w:left="0" w:firstLine="480" w:firstLineChars="200"/>
        <w:textAlignment w:val="auto"/>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pP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水质检测仪器符合国家有关标准或技术要求。采样、运输、保存、分析全过程严格按照</w:t>
      </w:r>
      <w:r>
        <w:rPr>
          <w:rFonts w:hint="default" w:ascii="Times New Roman" w:hAnsi="Times New Roman" w:eastAsia="宋体" w:cs="Times New Roman"/>
          <w:sz w:val="24"/>
          <w:szCs w:val="24"/>
          <w:lang w:val="en-GB"/>
        </w:rPr>
        <w:t>相关国家标准</w:t>
      </w:r>
      <w:r>
        <w:rPr>
          <w:rFonts w:hint="eastAsia" w:ascii="Times New Roman" w:hAnsi="Times New Roman" w:eastAsia="宋体" w:cs="Times New Roman"/>
          <w:sz w:val="24"/>
          <w:szCs w:val="24"/>
          <w:lang w:val="en-US" w:eastAsia="zh-CN"/>
        </w:rPr>
        <w:t>和</w:t>
      </w: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《污水监测技术规范》（HJ 91.1-2019）</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sz w:val="24"/>
          <w:szCs w:val="24"/>
          <w:lang w:val="en-GB"/>
        </w:rPr>
        <w:t>《水质采样 样品的保存和管理技术规定》（HJ 493-2009）</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w:t>
      </w: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《环境水质监测质量保证手册》中规定进行。水样采集10%平行样，采用平行样分析控制样品检测结果精密度，采用有证标准样品分析控制样品检测结果准确度。</w:t>
      </w:r>
    </w:p>
    <w:p>
      <w:pPr>
        <w:pStyle w:val="5"/>
        <w:pageBreakBefore w:val="0"/>
        <w:widowControl w:val="0"/>
        <w:kinsoku/>
        <w:wordWrap/>
        <w:overflowPunct/>
        <w:topLinePunct w:val="0"/>
        <w:autoSpaceDE/>
        <w:autoSpaceDN/>
        <w:bidi w:val="0"/>
        <w:adjustRightInd/>
        <w:snapToGrid/>
        <w:spacing w:before="0" w:after="0" w:line="450" w:lineRule="exact"/>
        <w:ind w:left="0"/>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33" w:name="_Toc29257"/>
      <w:r>
        <w:rPr>
          <w:rFonts w:hint="default" w:ascii="Times New Roman" w:hAnsi="Times New Roman" w:eastAsia="宋体" w:cs="Times New Roman"/>
          <w:color w:val="000000" w:themeColor="text1"/>
          <w:sz w:val="24"/>
          <w:szCs w:val="24"/>
          <w14:textFill>
            <w14:solidFill>
              <w14:schemeClr w14:val="tx1"/>
            </w14:solidFill>
          </w14:textFill>
        </w:rPr>
        <w:t>8.</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5</w:t>
      </w:r>
      <w:r>
        <w:rPr>
          <w:rFonts w:hint="eastAsia" w:eastAsia="宋体" w:cs="Times New Roman"/>
          <w:color w:val="000000" w:themeColor="text1"/>
          <w:sz w:val="24"/>
          <w:szCs w:val="24"/>
          <w:lang w:val="en-US" w:eastAsia="zh-CN"/>
          <w14:textFill>
            <w14:solidFill>
              <w14:schemeClr w14:val="tx1"/>
            </w14:solidFill>
          </w14:textFill>
        </w:rPr>
        <w:t xml:space="preserve"> </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噪声监测分析过程中的质量保证和质量控制</w:t>
      </w:r>
      <w:bookmarkEnd w:id="33"/>
    </w:p>
    <w:p>
      <w:pPr>
        <w:keepNext w:val="0"/>
        <w:keepLines w:val="0"/>
        <w:pageBreakBefore w:val="0"/>
        <w:widowControl w:val="0"/>
        <w:kinsoku/>
        <w:wordWrap/>
        <w:overflowPunct/>
        <w:topLinePunct w:val="0"/>
        <w:autoSpaceDE/>
        <w:autoSpaceDN/>
        <w:bidi w:val="0"/>
        <w:adjustRightInd/>
        <w:snapToGrid/>
        <w:spacing w:line="450" w:lineRule="exact"/>
        <w:ind w:left="0"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噪声</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监</w:t>
      </w:r>
      <w:r>
        <w:rPr>
          <w:rFonts w:hint="default" w:ascii="Times New Roman" w:hAnsi="Times New Roman" w:eastAsia="宋体" w:cs="Times New Roman"/>
          <w:color w:val="000000" w:themeColor="text1"/>
          <w:sz w:val="24"/>
          <w:szCs w:val="24"/>
          <w14:textFill>
            <w14:solidFill>
              <w14:schemeClr w14:val="tx1"/>
            </w14:solidFill>
          </w14:textFill>
        </w:rPr>
        <w:t>测严格按照相关国家标准和环境噪声检测技术规范进行。声级计测量前后均经标准声源校准且合格，测量时无雨雪、无雷电，风速小于5m/s。</w:t>
      </w:r>
    </w:p>
    <w:p>
      <w:pPr>
        <w:pStyle w:val="5"/>
        <w:pageBreakBefore w:val="0"/>
        <w:widowControl w:val="0"/>
        <w:kinsoku/>
        <w:wordWrap/>
        <w:overflowPunct/>
        <w:topLinePunct w:val="0"/>
        <w:autoSpaceDE/>
        <w:autoSpaceDN/>
        <w:bidi w:val="0"/>
        <w:adjustRightInd/>
        <w:snapToGrid/>
        <w:spacing w:before="0" w:after="0" w:line="450" w:lineRule="exact"/>
        <w:ind w:left="0"/>
        <w:textAlignment w:val="auto"/>
        <w:rPr>
          <w:rFonts w:hint="eastAsia" w:ascii="Times New Roman" w:hAnsi="Times New Roman" w:eastAsia="宋体" w:cs="Times New Roman"/>
          <w:color w:val="000000" w:themeColor="text1"/>
          <w:sz w:val="24"/>
          <w:szCs w:val="24"/>
          <w:lang w:val="en-US" w:eastAsia="zh-CN"/>
          <w14:textFill>
            <w14:solidFill>
              <w14:schemeClr w14:val="tx1"/>
            </w14:solidFill>
          </w14:textFill>
        </w:rPr>
      </w:pPr>
      <w:bookmarkStart w:id="34" w:name="_Toc18554"/>
      <w:bookmarkStart w:id="35" w:name="_Toc45522677"/>
      <w:r>
        <w:rPr>
          <w:rFonts w:hint="eastAsia" w:ascii="Times New Roman" w:hAnsi="Times New Roman" w:eastAsia="宋体" w:cs="Times New Roman"/>
          <w:color w:val="000000" w:themeColor="text1"/>
          <w:sz w:val="24"/>
          <w:szCs w:val="24"/>
          <w:lang w:val="en-US" w:eastAsia="zh-CN"/>
          <w14:textFill>
            <w14:solidFill>
              <w14:schemeClr w14:val="tx1"/>
            </w14:solidFill>
          </w14:textFill>
        </w:rPr>
        <w:t>8.6</w:t>
      </w:r>
      <w:r>
        <w:rPr>
          <w:rFonts w:hint="eastAsia" w:eastAsia="宋体" w:cs="Times New Roman"/>
          <w:color w:val="000000" w:themeColor="text1"/>
          <w:sz w:val="24"/>
          <w:szCs w:val="24"/>
          <w:lang w:val="en-US" w:eastAsia="zh-CN"/>
          <w14:textFill>
            <w14:solidFill>
              <w14:schemeClr w14:val="tx1"/>
            </w14:solidFill>
          </w14:textFill>
        </w:rPr>
        <w:t xml:space="preserve"> </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其他质量保证和质量控制</w:t>
      </w:r>
      <w:bookmarkEnd w:id="34"/>
    </w:p>
    <w:p>
      <w:pPr>
        <w:keepNext w:val="0"/>
        <w:keepLines w:val="0"/>
        <w:pageBreakBefore w:val="0"/>
        <w:widowControl w:val="0"/>
        <w:kinsoku/>
        <w:wordWrap/>
        <w:overflowPunct/>
        <w:topLinePunct w:val="0"/>
        <w:autoSpaceDE/>
        <w:autoSpaceDN/>
        <w:bidi w:val="0"/>
        <w:adjustRightInd/>
        <w:snapToGrid/>
        <w:spacing w:line="450" w:lineRule="exact"/>
        <w:ind w:left="0" w:firstLine="480" w:firstLineChars="200"/>
        <w:textAlignment w:val="auto"/>
        <w:rPr>
          <w:rFonts w:hint="eastAsia" w:ascii="Times New Roman" w:hAnsi="Times New Roman" w:eastAsia="宋体" w:cs="Times New Roman"/>
          <w:color w:val="000000" w:themeColor="text1"/>
          <w:sz w:val="24"/>
          <w:szCs w:val="24"/>
          <w:lang w:eastAsia="zh-CN"/>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1</w:t>
      </w:r>
      <w:r>
        <w:rPr>
          <w:rFonts w:hint="default" w:ascii="Times New Roman" w:hAnsi="Times New Roman" w:eastAsia="宋体" w:cs="Times New Roman"/>
          <w:color w:val="000000" w:themeColor="text1"/>
          <w:sz w:val="24"/>
          <w:szCs w:val="24"/>
          <w14:textFill>
            <w14:solidFill>
              <w14:schemeClr w14:val="tx1"/>
            </w14:solidFill>
          </w14:textFill>
        </w:rPr>
        <w:t>）监测数据严格执行三级审核制度</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50" w:lineRule="exact"/>
        <w:ind w:left="0" w:firstLine="480" w:firstLineChars="200"/>
        <w:textAlignment w:val="auto"/>
        <w:rPr>
          <w:rFonts w:hint="eastAsia" w:ascii="Times New Roman" w:hAnsi="Times New Roman" w:eastAsia="宋体" w:cs="Times New Roman"/>
          <w:color w:val="000000" w:themeColor="text1"/>
          <w:sz w:val="24"/>
          <w:szCs w:val="24"/>
          <w:lang w:eastAsia="zh-CN"/>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w:t>
      </w:r>
      <w:r>
        <w:rPr>
          <w:rFonts w:hint="default" w:ascii="Times New Roman" w:hAnsi="Times New Roman" w:eastAsia="宋体" w:cs="Times New Roman"/>
          <w:color w:val="000000" w:themeColor="text1"/>
          <w:sz w:val="24"/>
          <w:szCs w:val="24"/>
          <w14:textFill>
            <w14:solidFill>
              <w14:schemeClr w14:val="tx1"/>
            </w14:solidFill>
          </w14:textFill>
        </w:rPr>
        <w:t>）检测分析方法均采用污染物排放标准列出的标准测试方法及国家有关部门颁布的标（或推荐）分析方法进行</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50" w:lineRule="exact"/>
        <w:ind w:left="0" w:firstLine="480" w:firstLineChars="200"/>
        <w:textAlignment w:val="auto"/>
        <w:rPr>
          <w:rFonts w:hint="default" w:ascii="Times New Roman" w:hAnsi="Times New Roman" w:eastAsia="宋体" w:cs="Times New Roman"/>
          <w:color w:val="000000" w:themeColor="text1"/>
          <w:sz w:val="24"/>
          <w:szCs w:val="24"/>
          <w:lang w:val="en-GB"/>
          <w14:textFill>
            <w14:solidFill>
              <w14:schemeClr w14:val="tx1"/>
            </w14:solidFill>
          </w14:textFill>
        </w:rPr>
      </w:pPr>
      <w:r>
        <w:rPr>
          <w:rFonts w:hint="default" w:ascii="Times New Roman" w:hAnsi="Times New Roman" w:eastAsia="宋体" w:cs="Times New Roman"/>
          <w:color w:val="000000" w:themeColor="text1"/>
          <w:sz w:val="24"/>
          <w:szCs w:val="24"/>
          <w:lang w:val="en-GB"/>
          <w14:textFill>
            <w14:solidFill>
              <w14:schemeClr w14:val="tx1"/>
            </w14:solidFill>
          </w14:textFill>
        </w:rPr>
        <w:t>（</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lang w:val="en-GB"/>
          <w14:textFill>
            <w14:solidFill>
              <w14:schemeClr w14:val="tx1"/>
            </w14:solidFill>
          </w14:textFill>
        </w:rPr>
        <w:t>）监测过程生产工况稳定，确保监测期间生产工况在75%以上并记录监测期间生产工况有关参数。</w:t>
      </w:r>
    </w:p>
    <w:bookmarkEnd w:id="35"/>
    <w:p>
      <w:pPr>
        <w:pageBreakBefore w:val="0"/>
        <w:widowControl w:val="0"/>
        <w:kinsoku/>
        <w:wordWrap/>
        <w:overflowPunct/>
        <w:topLinePunct/>
        <w:autoSpaceDE/>
        <w:autoSpaceDN/>
        <w:bidi w:val="0"/>
        <w:adjustRightInd/>
        <w:snapToGrid/>
        <w:spacing w:line="450" w:lineRule="exact"/>
        <w:ind w:left="0"/>
        <w:textAlignment w:val="auto"/>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4"/>
        <w:keepNext w:val="0"/>
        <w:keepLines w:val="0"/>
        <w:pageBreakBefore w:val="0"/>
        <w:widowControl w:val="0"/>
        <w:kinsoku/>
        <w:wordWrap/>
        <w:overflowPunct/>
        <w:topLinePunct/>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highlight w:val="none"/>
          <w14:textFill>
            <w14:solidFill>
              <w14:schemeClr w14:val="tx1"/>
            </w14:solidFill>
          </w14:textFill>
        </w:rPr>
      </w:pPr>
      <w:bookmarkStart w:id="36" w:name="_Toc4137"/>
      <w:r>
        <w:rPr>
          <w:rFonts w:hint="default" w:ascii="Times New Roman" w:hAnsi="Times New Roman" w:eastAsia="宋体" w:cs="Times New Roman"/>
          <w:color w:val="000000" w:themeColor="text1"/>
          <w:sz w:val="24"/>
          <w:szCs w:val="24"/>
          <w:highlight w:val="none"/>
          <w14:textFill>
            <w14:solidFill>
              <w14:schemeClr w14:val="tx1"/>
            </w14:solidFill>
          </w14:textFill>
        </w:rPr>
        <w:t>9</w:t>
      </w:r>
      <w:r>
        <w:rPr>
          <w:rFonts w:hint="eastAsia" w:cs="Times New Roman"/>
          <w:color w:val="000000" w:themeColor="text1"/>
          <w:sz w:val="24"/>
          <w:szCs w:val="24"/>
          <w:highlight w:val="none"/>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4"/>
          <w:szCs w:val="24"/>
          <w:highlight w:val="none"/>
          <w14:textFill>
            <w14:solidFill>
              <w14:schemeClr w14:val="tx1"/>
            </w14:solidFill>
          </w14:textFill>
        </w:rPr>
        <w:t>验收监测结果</w:t>
      </w:r>
      <w:bookmarkEnd w:id="36"/>
    </w:p>
    <w:p>
      <w:pPr>
        <w:pStyle w:val="5"/>
        <w:keepNext w:val="0"/>
        <w:keepLines w:val="0"/>
        <w:pageBreakBefore w:val="0"/>
        <w:widowControl w:val="0"/>
        <w:kinsoku/>
        <w:wordWrap/>
        <w:overflowPunct/>
        <w:topLinePunct/>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37" w:name="_Toc25160"/>
      <w:r>
        <w:rPr>
          <w:rFonts w:hint="default" w:ascii="Times New Roman" w:hAnsi="Times New Roman" w:eastAsia="宋体" w:cs="Times New Roman"/>
          <w:color w:val="000000" w:themeColor="text1"/>
          <w:sz w:val="24"/>
          <w:szCs w:val="24"/>
          <w14:textFill>
            <w14:solidFill>
              <w14:schemeClr w14:val="tx1"/>
            </w14:solidFill>
          </w14:textFill>
        </w:rPr>
        <w:t>9.1</w:t>
      </w:r>
      <w:r>
        <w:rPr>
          <w:rFonts w:hint="eastAsia" w:eastAsia="宋体"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4"/>
          <w:szCs w:val="24"/>
          <w14:textFill>
            <w14:solidFill>
              <w14:schemeClr w14:val="tx1"/>
            </w14:solidFill>
          </w14:textFill>
        </w:rPr>
        <w:t>生产工况</w:t>
      </w:r>
      <w:bookmarkEnd w:id="37"/>
    </w:p>
    <w:p>
      <w:pPr>
        <w:keepNext w:val="0"/>
        <w:keepLines w:val="0"/>
        <w:pageBreakBefore w:val="0"/>
        <w:widowControl w:val="0"/>
        <w:kinsoku/>
        <w:wordWrap/>
        <w:overflowPunct/>
        <w:topLinePunct/>
        <w:autoSpaceDE/>
        <w:autoSpaceDN/>
        <w:bidi w:val="0"/>
        <w:adjustRightInd/>
        <w:snapToGrid/>
        <w:spacing w:line="450" w:lineRule="exact"/>
        <w:ind w:firstLine="504" w:firstLineChars="200"/>
        <w:textAlignment w:val="auto"/>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default" w:ascii="Times New Roman" w:hAnsi="Times New Roman" w:eastAsia="宋体" w:cs="Times New Roman"/>
          <w:spacing w:val="6"/>
          <w:sz w:val="24"/>
          <w:szCs w:val="24"/>
        </w:rPr>
        <w:t>唐山三孚硅业股份有限公</w:t>
      </w:r>
      <w:r>
        <w:rPr>
          <w:rFonts w:hint="default" w:ascii="Times New Roman" w:hAnsi="Times New Roman" w:eastAsia="宋体" w:cs="Times New Roman"/>
          <w:spacing w:val="6"/>
          <w:sz w:val="24"/>
          <w:szCs w:val="24"/>
          <w:highlight w:val="none"/>
        </w:rPr>
        <w:t>司</w:t>
      </w:r>
      <w:r>
        <w:rPr>
          <w:rFonts w:hint="default" w:ascii="Times New Roman" w:hAnsi="Times New Roman" w:eastAsia="宋体" w:cs="Times New Roman"/>
          <w:color w:val="000000" w:themeColor="text1"/>
          <w:sz w:val="24"/>
          <w:szCs w:val="24"/>
          <w:highlight w:val="none"/>
          <w14:textFill>
            <w14:solidFill>
              <w14:schemeClr w14:val="tx1"/>
            </w14:solidFill>
          </w14:textFill>
        </w:rPr>
        <w:t>委托</w:t>
      </w:r>
      <w:r>
        <w:rPr>
          <w:rFonts w:hint="default" w:ascii="Times New Roman" w:hAnsi="Times New Roman" w:eastAsia="宋体" w:cs="Times New Roman"/>
          <w:bCs/>
          <w:kern w:val="2"/>
          <w:sz w:val="24"/>
          <w:szCs w:val="24"/>
          <w:highlight w:val="none"/>
          <w:lang w:val="en-US" w:eastAsia="zh-CN" w:bidi="ar-SA"/>
        </w:rPr>
        <w:t>河北尚源检测技术服务有限公司</w:t>
      </w:r>
      <w:r>
        <w:rPr>
          <w:rFonts w:hint="default" w:ascii="Times New Roman" w:hAnsi="Times New Roman" w:eastAsia="宋体" w:cs="Times New Roman"/>
          <w:color w:val="000000" w:themeColor="text1"/>
          <w:sz w:val="24"/>
          <w:szCs w:val="24"/>
          <w:highlight w:val="none"/>
          <w14:textFill>
            <w14:solidFill>
              <w14:schemeClr w14:val="tx1"/>
            </w14:solidFill>
          </w14:textFill>
        </w:rPr>
        <w:t>于202</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highlight w:val="none"/>
          <w14:textFill>
            <w14:solidFill>
              <w14:schemeClr w14:val="tx1"/>
            </w14:solidFill>
          </w14:textFill>
        </w:rPr>
        <w:t>年</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8</w:t>
      </w:r>
      <w:r>
        <w:rPr>
          <w:rFonts w:hint="default" w:ascii="Times New Roman" w:hAnsi="Times New Roman" w:eastAsia="宋体" w:cs="Times New Roman"/>
          <w:color w:val="000000" w:themeColor="text1"/>
          <w:sz w:val="24"/>
          <w:szCs w:val="24"/>
          <w:highlight w:val="none"/>
          <w14:textFill>
            <w14:solidFill>
              <w14:schemeClr w14:val="tx1"/>
            </w14:solidFill>
          </w14:textFill>
        </w:rPr>
        <w:t>月</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21</w:t>
      </w:r>
      <w:r>
        <w:rPr>
          <w:rFonts w:hint="default" w:ascii="Times New Roman" w:hAnsi="Times New Roman" w:eastAsia="宋体" w:cs="Times New Roman"/>
          <w:color w:val="000000" w:themeColor="text1"/>
          <w:sz w:val="24"/>
          <w:szCs w:val="24"/>
          <w:highlight w:val="none"/>
          <w14:textFill>
            <w14:solidFill>
              <w14:schemeClr w14:val="tx1"/>
            </w14:solidFill>
          </w14:textFill>
        </w:rPr>
        <w:t>日至</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23</w:t>
      </w:r>
      <w:r>
        <w:rPr>
          <w:rFonts w:hint="default" w:ascii="Times New Roman" w:hAnsi="Times New Roman" w:eastAsia="宋体" w:cs="Times New Roman"/>
          <w:color w:val="000000" w:themeColor="text1"/>
          <w:sz w:val="24"/>
          <w:szCs w:val="24"/>
          <w:highlight w:val="none"/>
          <w14:textFill>
            <w14:solidFill>
              <w14:schemeClr w14:val="tx1"/>
            </w14:solidFill>
          </w14:textFill>
        </w:rPr>
        <w:t>日进行了检测并</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于</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9</w:t>
      </w:r>
      <w:r>
        <w:rPr>
          <w:rFonts w:hint="default" w:ascii="Times New Roman" w:hAnsi="Times New Roman" w:eastAsia="宋体" w:cs="Times New Roman"/>
          <w:color w:val="000000" w:themeColor="text1"/>
          <w:sz w:val="24"/>
          <w:szCs w:val="24"/>
          <w:highlight w:val="none"/>
          <w14:textFill>
            <w14:solidFill>
              <w14:schemeClr w14:val="tx1"/>
            </w14:solidFill>
          </w14:textFill>
        </w:rPr>
        <w:t>月</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14</w:t>
      </w:r>
      <w:r>
        <w:rPr>
          <w:rFonts w:hint="default" w:ascii="Times New Roman" w:hAnsi="Times New Roman" w:eastAsia="宋体" w:cs="Times New Roman"/>
          <w:color w:val="000000" w:themeColor="text1"/>
          <w:sz w:val="24"/>
          <w:szCs w:val="24"/>
          <w:highlight w:val="none"/>
          <w14:textFill>
            <w14:solidFill>
              <w14:schemeClr w14:val="tx1"/>
            </w14:solidFill>
          </w14:textFill>
        </w:rPr>
        <w:t>日出具检测报告。</w:t>
      </w:r>
    </w:p>
    <w:p>
      <w:pPr>
        <w:keepNext w:val="0"/>
        <w:keepLines w:val="0"/>
        <w:pageBreakBefore w:val="0"/>
        <w:widowControl w:val="0"/>
        <w:kinsoku/>
        <w:wordWrap/>
        <w:overflowPunct/>
        <w:topLinePunct/>
        <w:autoSpaceDE/>
        <w:autoSpaceDN/>
        <w:bidi w:val="0"/>
        <w:adjustRightInd/>
        <w:snapToGrid/>
        <w:spacing w:line="450" w:lineRule="exact"/>
        <w:ind w:firstLine="480" w:firstLineChars="200"/>
        <w:textAlignment w:val="auto"/>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default" w:ascii="Times New Roman" w:hAnsi="Times New Roman" w:eastAsia="宋体" w:cs="Times New Roman"/>
          <w:color w:val="000000" w:themeColor="text1"/>
          <w:sz w:val="24"/>
          <w:szCs w:val="24"/>
          <w:highlight w:val="none"/>
          <w14:textFill>
            <w14:solidFill>
              <w14:schemeClr w14:val="tx1"/>
            </w14:solidFill>
          </w14:textFill>
        </w:rPr>
        <w:t>监测期间</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主体工程</w:t>
      </w:r>
      <w:r>
        <w:rPr>
          <w:rFonts w:hint="default" w:ascii="Times New Roman" w:hAnsi="Times New Roman" w:eastAsia="宋体" w:cs="Times New Roman"/>
          <w:color w:val="000000" w:themeColor="text1"/>
          <w:sz w:val="24"/>
          <w:szCs w:val="24"/>
          <w:highlight w:val="none"/>
          <w14:textFill>
            <w14:solidFill>
              <w14:schemeClr w14:val="tx1"/>
            </w14:solidFill>
          </w14:textFill>
        </w:rPr>
        <w:t>设备正常运行，</w:t>
      </w:r>
      <w:r>
        <w:rPr>
          <w:rFonts w:hint="default" w:ascii="Times New Roman" w:hAnsi="Times New Roman" w:eastAsia="宋体" w:cs="Times New Roman"/>
          <w:color w:val="000000" w:themeColor="text1"/>
          <w:sz w:val="24"/>
          <w:szCs w:val="24"/>
          <w:highlight w:val="none"/>
          <w:lang w:val="en-GB"/>
          <w14:textFill>
            <w14:solidFill>
              <w14:schemeClr w14:val="tx1"/>
            </w14:solidFill>
          </w14:textFill>
        </w:rPr>
        <w:t>工况</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稳定</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p>
    <w:p>
      <w:pPr>
        <w:pStyle w:val="5"/>
        <w:keepNext w:val="0"/>
        <w:keepLines w:val="0"/>
        <w:pageBreakBefore w:val="0"/>
        <w:widowControl w:val="0"/>
        <w:kinsoku/>
        <w:wordWrap/>
        <w:overflowPunct/>
        <w:topLinePunct/>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38" w:name="_Toc6293"/>
      <w:r>
        <w:rPr>
          <w:rFonts w:hint="default" w:ascii="Times New Roman" w:hAnsi="Times New Roman" w:eastAsia="宋体" w:cs="Times New Roman"/>
          <w:color w:val="000000" w:themeColor="text1"/>
          <w:sz w:val="24"/>
          <w:szCs w:val="24"/>
          <w14:textFill>
            <w14:solidFill>
              <w14:schemeClr w14:val="tx1"/>
            </w14:solidFill>
          </w14:textFill>
        </w:rPr>
        <w:t>9.2</w:t>
      </w:r>
      <w:r>
        <w:rPr>
          <w:rFonts w:hint="eastAsia" w:eastAsia="宋体"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4"/>
          <w:szCs w:val="24"/>
          <w14:textFill>
            <w14:solidFill>
              <w14:schemeClr w14:val="tx1"/>
            </w14:solidFill>
          </w14:textFill>
        </w:rPr>
        <w:t>环保设施调试运行效果</w:t>
      </w:r>
      <w:bookmarkEnd w:id="38"/>
    </w:p>
    <w:p>
      <w:pPr>
        <w:pStyle w:val="6"/>
        <w:keepNext w:val="0"/>
        <w:keepLines w:val="0"/>
        <w:pageBreakBefore w:val="0"/>
        <w:widowControl w:val="0"/>
        <w:kinsoku/>
        <w:wordWrap/>
        <w:overflowPunct/>
        <w:topLinePunct/>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9.2.1</w:t>
      </w:r>
      <w:r>
        <w:rPr>
          <w:rFonts w:hint="eastAsia" w:eastAsia="宋体"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4"/>
          <w:szCs w:val="24"/>
          <w14:textFill>
            <w14:solidFill>
              <w14:schemeClr w14:val="tx1"/>
            </w14:solidFill>
          </w14:textFill>
        </w:rPr>
        <w:t>废</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水</w:t>
      </w:r>
      <w:r>
        <w:rPr>
          <w:rFonts w:hint="default" w:ascii="Times New Roman" w:hAnsi="Times New Roman" w:eastAsia="宋体" w:cs="Times New Roman"/>
          <w:color w:val="000000" w:themeColor="text1"/>
          <w:sz w:val="24"/>
          <w:szCs w:val="24"/>
          <w14:textFill>
            <w14:solidFill>
              <w14:schemeClr w14:val="tx1"/>
            </w14:solidFill>
          </w14:textFill>
        </w:rPr>
        <w:t>治理设施</w:t>
      </w:r>
    </w:p>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eastAsia" w:ascii="Times New Roman" w:hAnsi="Times New Roman" w:cs="Times New Roman" w:eastAsiaTheme="minorEastAsia"/>
          <w:b/>
          <w:color w:val="000000" w:themeColor="text1"/>
          <w:sz w:val="21"/>
          <w:szCs w:val="21"/>
          <w:lang w:val="en-US" w:eastAsia="zh-CN"/>
          <w14:textFill>
            <w14:solidFill>
              <w14:schemeClr w14:val="tx1"/>
            </w14:solidFill>
          </w14:textFill>
        </w:rPr>
      </w:pPr>
      <w:r>
        <w:rPr>
          <w:rFonts w:hint="eastAsia" w:ascii="Times New Roman" w:hAnsi="Times New Roman" w:cs="Times New Roman" w:eastAsiaTheme="minorEastAsia"/>
          <w:b/>
          <w:color w:val="000000" w:themeColor="text1"/>
          <w:sz w:val="21"/>
          <w:szCs w:val="21"/>
          <w:lang w:val="en-US" w:eastAsia="zh-CN"/>
          <w14:textFill>
            <w14:solidFill>
              <w14:schemeClr w14:val="tx1"/>
            </w14:solidFill>
          </w14:textFill>
        </w:rPr>
        <w:t>表9-1  废水监测结果一览表</w:t>
      </w:r>
    </w:p>
    <w:tbl>
      <w:tblPr>
        <w:tblStyle w:val="3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
        <w:gridCol w:w="924"/>
        <w:gridCol w:w="709"/>
        <w:gridCol w:w="738"/>
        <w:gridCol w:w="738"/>
        <w:gridCol w:w="622"/>
        <w:gridCol w:w="663"/>
        <w:gridCol w:w="765"/>
        <w:gridCol w:w="1712"/>
        <w:gridCol w:w="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558" w:type="pct"/>
            <w:vMerge w:val="restar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采样位置及</w:t>
            </w:r>
          </w:p>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采样日期</w:t>
            </w:r>
          </w:p>
        </w:tc>
        <w:tc>
          <w:tcPr>
            <w:tcW w:w="542" w:type="pct"/>
            <w:vMerge w:val="restar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监测</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项目</w:t>
            </w:r>
          </w:p>
        </w:tc>
        <w:tc>
          <w:tcPr>
            <w:tcW w:w="416" w:type="pct"/>
            <w:vMerge w:val="restar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单位</w:t>
            </w:r>
          </w:p>
        </w:tc>
        <w:tc>
          <w:tcPr>
            <w:tcW w:w="2069" w:type="pct"/>
            <w:gridSpan w:val="5"/>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宋体" w:hAnsi="宋体" w:eastAsia="宋体"/>
                <w:color w:val="000000" w:themeColor="text1"/>
                <w:sz w:val="21"/>
                <w:szCs w:val="21"/>
                <w:highlight w:val="none"/>
                <w14:textFill>
                  <w14:solidFill>
                    <w14:schemeClr w14:val="tx1"/>
                  </w14:solidFill>
                </w14:textFill>
              </w:rPr>
              <w:t>监测</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结果</w:t>
            </w:r>
          </w:p>
        </w:tc>
        <w:tc>
          <w:tcPr>
            <w:tcW w:w="1004"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执行标准及限值</w:t>
            </w:r>
          </w:p>
        </w:tc>
        <w:tc>
          <w:tcPr>
            <w:tcW w:w="408" w:type="pct"/>
            <w:vMerge w:val="restar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达标</w:t>
            </w:r>
          </w:p>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558" w:type="pct"/>
            <w:vMerge w:val="continue"/>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542" w:type="pct"/>
            <w:vMerge w:val="continue"/>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416" w:type="pct"/>
            <w:vMerge w:val="continue"/>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433"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1</w:t>
            </w:r>
          </w:p>
        </w:tc>
        <w:tc>
          <w:tcPr>
            <w:tcW w:w="433"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2</w:t>
            </w:r>
          </w:p>
        </w:tc>
        <w:tc>
          <w:tcPr>
            <w:tcW w:w="365"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3</w:t>
            </w:r>
          </w:p>
        </w:tc>
        <w:tc>
          <w:tcPr>
            <w:tcW w:w="389"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4</w:t>
            </w:r>
          </w:p>
        </w:tc>
        <w:tc>
          <w:tcPr>
            <w:tcW w:w="446"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范围</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w:t>
            </w:r>
          </w:p>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均值</w:t>
            </w:r>
          </w:p>
        </w:tc>
        <w:tc>
          <w:tcPr>
            <w:tcW w:w="1004"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spacing w:val="0"/>
                <w:position w:val="0"/>
                <w:sz w:val="21"/>
                <w:szCs w:val="21"/>
              </w:rPr>
              <w:t>GB15581-2016</w:t>
            </w:r>
            <w:r>
              <w:rPr>
                <w:rFonts w:hint="eastAsia" w:ascii="Times New Roman" w:hAnsi="Times New Roman" w:eastAsia="宋体" w:cs="Times New Roman"/>
                <w:spacing w:val="0"/>
                <w:position w:val="0"/>
                <w:sz w:val="21"/>
                <w:szCs w:val="21"/>
                <w:lang w:eastAsia="zh-CN"/>
              </w:rPr>
              <w:t>、</w:t>
            </w:r>
            <w:r>
              <w:rPr>
                <w:rFonts w:hint="default" w:ascii="Times New Roman" w:hAnsi="Times New Roman" w:eastAsia="宋体" w:cs="Times New Roman"/>
                <w:spacing w:val="0"/>
                <w:position w:val="0"/>
                <w:sz w:val="21"/>
                <w:szCs w:val="21"/>
              </w:rPr>
              <w:t>GB31573-2015</w:t>
            </w:r>
            <w:r>
              <w:rPr>
                <w:rFonts w:hint="eastAsia" w:ascii="Times New Roman" w:hAnsi="Times New Roman" w:eastAsia="宋体" w:cs="Times New Roman"/>
                <w:spacing w:val="0"/>
                <w:position w:val="0"/>
                <w:sz w:val="21"/>
                <w:szCs w:val="21"/>
                <w:lang w:eastAsia="zh-CN"/>
              </w:rPr>
              <w:t>、</w:t>
            </w:r>
            <w:r>
              <w:rPr>
                <w:rFonts w:hint="default" w:ascii="Times New Roman" w:hAnsi="Times New Roman" w:eastAsia="宋体" w:cs="Times New Roman"/>
                <w:spacing w:val="0"/>
                <w:position w:val="0"/>
                <w:sz w:val="21"/>
                <w:szCs w:val="21"/>
              </w:rPr>
              <w:t>GB/T31962-2015</w:t>
            </w:r>
            <w:r>
              <w:rPr>
                <w:rFonts w:hint="eastAsia" w:ascii="Times New Roman" w:hAnsi="Times New Roman" w:eastAsia="宋体" w:cs="Times New Roman"/>
                <w:spacing w:val="0"/>
                <w:position w:val="0"/>
                <w:sz w:val="21"/>
                <w:szCs w:val="21"/>
                <w:lang w:eastAsia="zh-CN"/>
              </w:rPr>
              <w:t>、</w:t>
            </w:r>
            <w:r>
              <w:rPr>
                <w:rFonts w:hint="default" w:ascii="Times New Roman" w:hAnsi="Times New Roman" w:eastAsia="宋体" w:cs="Times New Roman"/>
                <w:spacing w:val="0"/>
                <w:position w:val="0"/>
                <w:sz w:val="21"/>
                <w:szCs w:val="21"/>
              </w:rPr>
              <w:t>南堡污水处理厂进水水质要求</w:t>
            </w:r>
          </w:p>
        </w:tc>
        <w:tc>
          <w:tcPr>
            <w:tcW w:w="408" w:type="pct"/>
            <w:vMerge w:val="continue"/>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8" w:type="pct"/>
            <w:vMerge w:val="restar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废水</w:t>
            </w:r>
          </w:p>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总排口202</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3.08.21</w:t>
            </w:r>
          </w:p>
        </w:tc>
        <w:tc>
          <w:tcPr>
            <w:tcW w:w="542"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pH值</w:t>
            </w:r>
          </w:p>
        </w:tc>
        <w:tc>
          <w:tcPr>
            <w:tcW w:w="416"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无量纲</w:t>
            </w:r>
          </w:p>
        </w:tc>
        <w:tc>
          <w:tcPr>
            <w:tcW w:w="433"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auto"/>
                <w:kern w:val="2"/>
                <w:sz w:val="21"/>
                <w:szCs w:val="21"/>
                <w:lang w:val="en-US" w:eastAsia="zh-CN" w:bidi="ar-SA"/>
              </w:rPr>
              <w:t>7.3</w:t>
            </w:r>
          </w:p>
        </w:tc>
        <w:tc>
          <w:tcPr>
            <w:tcW w:w="433"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auto"/>
                <w:kern w:val="2"/>
                <w:sz w:val="21"/>
                <w:szCs w:val="21"/>
                <w:lang w:val="en-US" w:eastAsia="zh-CN" w:bidi="ar-SA"/>
              </w:rPr>
              <w:t>7.3</w:t>
            </w:r>
          </w:p>
        </w:tc>
        <w:tc>
          <w:tcPr>
            <w:tcW w:w="365"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auto"/>
                <w:kern w:val="2"/>
                <w:sz w:val="21"/>
                <w:szCs w:val="21"/>
                <w:lang w:val="en-US" w:eastAsia="zh-CN" w:bidi="ar-SA"/>
              </w:rPr>
              <w:t>7.4</w:t>
            </w:r>
          </w:p>
        </w:tc>
        <w:tc>
          <w:tcPr>
            <w:tcW w:w="389"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auto"/>
                <w:kern w:val="2"/>
                <w:sz w:val="21"/>
                <w:szCs w:val="21"/>
                <w:lang w:val="en-US" w:eastAsia="zh-CN" w:bidi="ar-SA"/>
              </w:rPr>
              <w:t>7.4</w:t>
            </w:r>
          </w:p>
        </w:tc>
        <w:tc>
          <w:tcPr>
            <w:tcW w:w="446"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auto"/>
                <w:kern w:val="2"/>
                <w:sz w:val="21"/>
                <w:szCs w:val="21"/>
                <w:lang w:val="en-US" w:eastAsia="zh-CN" w:bidi="ar-SA"/>
              </w:rPr>
              <w:t>7.3-7.4</w:t>
            </w:r>
          </w:p>
        </w:tc>
        <w:tc>
          <w:tcPr>
            <w:tcW w:w="1004"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6-9</w:t>
            </w:r>
          </w:p>
        </w:tc>
        <w:tc>
          <w:tcPr>
            <w:tcW w:w="408"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8" w:type="pct"/>
            <w:vMerge w:val="continue"/>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542"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悬浮物</w:t>
            </w:r>
          </w:p>
        </w:tc>
        <w:tc>
          <w:tcPr>
            <w:tcW w:w="416"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mg/L</w:t>
            </w:r>
          </w:p>
        </w:tc>
        <w:tc>
          <w:tcPr>
            <w:tcW w:w="433"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433"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8</w:t>
            </w:r>
          </w:p>
        </w:tc>
        <w:tc>
          <w:tcPr>
            <w:tcW w:w="365"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389"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446"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1004"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7</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0</w:t>
            </w:r>
          </w:p>
        </w:tc>
        <w:tc>
          <w:tcPr>
            <w:tcW w:w="408"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8" w:type="pct"/>
            <w:vMerge w:val="continue"/>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542"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化学需氧量</w:t>
            </w:r>
          </w:p>
        </w:tc>
        <w:tc>
          <w:tcPr>
            <w:tcW w:w="416"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mg/L</w:t>
            </w:r>
          </w:p>
        </w:tc>
        <w:tc>
          <w:tcPr>
            <w:tcW w:w="433"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16</w:t>
            </w:r>
          </w:p>
        </w:tc>
        <w:tc>
          <w:tcPr>
            <w:tcW w:w="433"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17</w:t>
            </w:r>
          </w:p>
        </w:tc>
        <w:tc>
          <w:tcPr>
            <w:tcW w:w="365"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16</w:t>
            </w:r>
          </w:p>
        </w:tc>
        <w:tc>
          <w:tcPr>
            <w:tcW w:w="389"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16</w:t>
            </w:r>
          </w:p>
        </w:tc>
        <w:tc>
          <w:tcPr>
            <w:tcW w:w="446"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16</w:t>
            </w:r>
          </w:p>
        </w:tc>
        <w:tc>
          <w:tcPr>
            <w:tcW w:w="1004"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20</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0</w:t>
            </w:r>
          </w:p>
        </w:tc>
        <w:tc>
          <w:tcPr>
            <w:tcW w:w="408"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8" w:type="pct"/>
            <w:vMerge w:val="continue"/>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542"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氨氮</w:t>
            </w:r>
          </w:p>
        </w:tc>
        <w:tc>
          <w:tcPr>
            <w:tcW w:w="416"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mg/L</w:t>
            </w:r>
          </w:p>
        </w:tc>
        <w:tc>
          <w:tcPr>
            <w:tcW w:w="433"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2.24</w:t>
            </w:r>
          </w:p>
        </w:tc>
        <w:tc>
          <w:tcPr>
            <w:tcW w:w="433"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2.26</w:t>
            </w:r>
          </w:p>
        </w:tc>
        <w:tc>
          <w:tcPr>
            <w:tcW w:w="365"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2.35</w:t>
            </w:r>
          </w:p>
        </w:tc>
        <w:tc>
          <w:tcPr>
            <w:tcW w:w="389"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2.28</w:t>
            </w:r>
          </w:p>
        </w:tc>
        <w:tc>
          <w:tcPr>
            <w:tcW w:w="446"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2.28</w:t>
            </w:r>
          </w:p>
        </w:tc>
        <w:tc>
          <w:tcPr>
            <w:tcW w:w="1004"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≤20</w:t>
            </w:r>
          </w:p>
        </w:tc>
        <w:tc>
          <w:tcPr>
            <w:tcW w:w="408"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8" w:type="pct"/>
            <w:vMerge w:val="restar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废水</w:t>
            </w:r>
          </w:p>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总排口202</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3.08.22</w:t>
            </w:r>
          </w:p>
        </w:tc>
        <w:tc>
          <w:tcPr>
            <w:tcW w:w="542"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pH值</w:t>
            </w:r>
          </w:p>
        </w:tc>
        <w:tc>
          <w:tcPr>
            <w:tcW w:w="416"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无量纲</w:t>
            </w:r>
          </w:p>
        </w:tc>
        <w:tc>
          <w:tcPr>
            <w:tcW w:w="433"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auto"/>
                <w:kern w:val="2"/>
                <w:sz w:val="21"/>
                <w:szCs w:val="21"/>
                <w:lang w:val="en-US" w:eastAsia="zh-CN" w:bidi="ar-SA"/>
              </w:rPr>
              <w:t>7.4</w:t>
            </w:r>
          </w:p>
        </w:tc>
        <w:tc>
          <w:tcPr>
            <w:tcW w:w="433"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auto"/>
                <w:kern w:val="2"/>
                <w:sz w:val="21"/>
                <w:szCs w:val="21"/>
                <w:lang w:val="en-US" w:eastAsia="zh-CN" w:bidi="ar-SA"/>
              </w:rPr>
              <w:t>7.3</w:t>
            </w:r>
          </w:p>
        </w:tc>
        <w:tc>
          <w:tcPr>
            <w:tcW w:w="365"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auto"/>
                <w:kern w:val="2"/>
                <w:sz w:val="21"/>
                <w:szCs w:val="21"/>
                <w:lang w:val="en-US" w:eastAsia="zh-CN" w:bidi="ar-SA"/>
              </w:rPr>
              <w:t>7.3</w:t>
            </w:r>
          </w:p>
        </w:tc>
        <w:tc>
          <w:tcPr>
            <w:tcW w:w="389"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auto"/>
                <w:kern w:val="2"/>
                <w:sz w:val="21"/>
                <w:szCs w:val="21"/>
                <w:lang w:val="en-US" w:eastAsia="zh-CN" w:bidi="ar-SA"/>
              </w:rPr>
              <w:t>7.3</w:t>
            </w:r>
          </w:p>
        </w:tc>
        <w:tc>
          <w:tcPr>
            <w:tcW w:w="446"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auto"/>
                <w:kern w:val="2"/>
                <w:sz w:val="21"/>
                <w:szCs w:val="21"/>
                <w:lang w:val="en-US" w:eastAsia="zh-CN" w:bidi="ar-SA"/>
              </w:rPr>
              <w:t>7.3-7.4</w:t>
            </w:r>
          </w:p>
        </w:tc>
        <w:tc>
          <w:tcPr>
            <w:tcW w:w="1004"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6-9</w:t>
            </w:r>
          </w:p>
        </w:tc>
        <w:tc>
          <w:tcPr>
            <w:tcW w:w="408"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8" w:type="pct"/>
            <w:vMerge w:val="continue"/>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542"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悬浮物</w:t>
            </w:r>
          </w:p>
        </w:tc>
        <w:tc>
          <w:tcPr>
            <w:tcW w:w="416"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mg/L</w:t>
            </w:r>
          </w:p>
        </w:tc>
        <w:tc>
          <w:tcPr>
            <w:tcW w:w="433"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7</w:t>
            </w:r>
          </w:p>
        </w:tc>
        <w:tc>
          <w:tcPr>
            <w:tcW w:w="433"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7</w:t>
            </w:r>
          </w:p>
        </w:tc>
        <w:tc>
          <w:tcPr>
            <w:tcW w:w="365"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8</w:t>
            </w:r>
          </w:p>
        </w:tc>
        <w:tc>
          <w:tcPr>
            <w:tcW w:w="389"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446"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7</w:t>
            </w:r>
          </w:p>
        </w:tc>
        <w:tc>
          <w:tcPr>
            <w:tcW w:w="1004"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firstLineChars="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7</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0</w:t>
            </w:r>
          </w:p>
        </w:tc>
        <w:tc>
          <w:tcPr>
            <w:tcW w:w="408"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8" w:type="pct"/>
            <w:vMerge w:val="continue"/>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542"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化学需氧量</w:t>
            </w:r>
          </w:p>
        </w:tc>
        <w:tc>
          <w:tcPr>
            <w:tcW w:w="416"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mg/L</w:t>
            </w:r>
          </w:p>
        </w:tc>
        <w:tc>
          <w:tcPr>
            <w:tcW w:w="433"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18</w:t>
            </w:r>
          </w:p>
        </w:tc>
        <w:tc>
          <w:tcPr>
            <w:tcW w:w="433"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17</w:t>
            </w:r>
          </w:p>
        </w:tc>
        <w:tc>
          <w:tcPr>
            <w:tcW w:w="365"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16</w:t>
            </w:r>
          </w:p>
        </w:tc>
        <w:tc>
          <w:tcPr>
            <w:tcW w:w="389"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17</w:t>
            </w:r>
          </w:p>
        </w:tc>
        <w:tc>
          <w:tcPr>
            <w:tcW w:w="446"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17</w:t>
            </w:r>
          </w:p>
        </w:tc>
        <w:tc>
          <w:tcPr>
            <w:tcW w:w="1004"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firstLineChars="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20</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0</w:t>
            </w:r>
          </w:p>
        </w:tc>
        <w:tc>
          <w:tcPr>
            <w:tcW w:w="408"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8" w:type="pct"/>
            <w:vMerge w:val="continue"/>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542"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氨氮</w:t>
            </w:r>
          </w:p>
        </w:tc>
        <w:tc>
          <w:tcPr>
            <w:tcW w:w="416"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mg/L</w:t>
            </w:r>
          </w:p>
        </w:tc>
        <w:tc>
          <w:tcPr>
            <w:tcW w:w="433"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2.33</w:t>
            </w:r>
          </w:p>
        </w:tc>
        <w:tc>
          <w:tcPr>
            <w:tcW w:w="433"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2.28</w:t>
            </w:r>
          </w:p>
        </w:tc>
        <w:tc>
          <w:tcPr>
            <w:tcW w:w="365"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2.28</w:t>
            </w:r>
          </w:p>
        </w:tc>
        <w:tc>
          <w:tcPr>
            <w:tcW w:w="389"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2.32</w:t>
            </w:r>
          </w:p>
        </w:tc>
        <w:tc>
          <w:tcPr>
            <w:tcW w:w="446" w:type="pct"/>
            <w:noWrap w:val="0"/>
            <w:vAlign w:val="center"/>
          </w:tcPr>
          <w:p>
            <w:pPr>
              <w:keepNext w:val="0"/>
              <w:keepLines w:val="0"/>
              <w:pageBreakBefore w:val="0"/>
              <w:widowControl/>
              <w:suppressLineNumbers w:val="0"/>
              <w:kinsoku/>
              <w:wordWrap/>
              <w:overflowPunct/>
              <w:autoSpaceDE/>
              <w:autoSpaceDN/>
              <w:bidi w:val="0"/>
              <w:adjustRightInd/>
              <w:snapToGrid/>
              <w:ind w:left="-105" w:leftChars="-50" w:right="-105" w:rightChars="-5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i w:val="0"/>
                <w:iCs w:val="0"/>
                <w:color w:val="000000"/>
                <w:kern w:val="0"/>
                <w:sz w:val="21"/>
                <w:szCs w:val="21"/>
                <w:u w:val="none"/>
                <w:lang w:val="en-US" w:eastAsia="zh-CN" w:bidi="ar"/>
              </w:rPr>
              <w:t>2.30</w:t>
            </w:r>
          </w:p>
        </w:tc>
        <w:tc>
          <w:tcPr>
            <w:tcW w:w="1004"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firstLineChars="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≤20</w:t>
            </w:r>
          </w:p>
        </w:tc>
        <w:tc>
          <w:tcPr>
            <w:tcW w:w="408" w:type="pct"/>
            <w:noWrap w:val="0"/>
            <w:vAlign w:val="center"/>
          </w:tcPr>
          <w:p>
            <w:pPr>
              <w:keepNext w:val="0"/>
              <w:keepLines w:val="0"/>
              <w:pageBreakBefore w:val="0"/>
              <w:kinsoku/>
              <w:wordWrap/>
              <w:overflowPunct/>
              <w:topLinePunct/>
              <w:autoSpaceDE/>
              <w:autoSpaceDN/>
              <w:bidi w:val="0"/>
              <w:adjustRightInd/>
              <w:snapToGrid/>
              <w:ind w:left="-105" w:leftChars="-50" w:right="-105" w:rightChars="-50" w:firstLine="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达标</w:t>
            </w:r>
          </w:p>
        </w:tc>
      </w:tr>
    </w:tbl>
    <w:p>
      <w:pPr>
        <w:keepNext w:val="0"/>
        <w:keepLines w:val="0"/>
        <w:pageBreakBefore w:val="0"/>
        <w:numPr>
          <w:ilvl w:val="0"/>
          <w:numId w:val="0"/>
        </w:numPr>
        <w:kinsoku/>
        <w:wordWrap/>
        <w:overflowPunct/>
        <w:topLinePunct/>
        <w:autoSpaceDE/>
        <w:autoSpaceDN/>
        <w:bidi w:val="0"/>
        <w:adjustRightInd/>
        <w:snapToGrid/>
        <w:spacing w:line="450" w:lineRule="exact"/>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000000"/>
          <w:kern w:val="0"/>
          <w:sz w:val="24"/>
          <w:szCs w:val="24"/>
          <w:highlight w:val="none"/>
          <w:lang w:val="en-US" w:eastAsia="zh-CN"/>
        </w:rPr>
        <w:t>经</w:t>
      </w:r>
      <w:r>
        <w:rPr>
          <w:rFonts w:hint="eastAsia" w:asciiTheme="minorEastAsia" w:hAnsiTheme="minorEastAsia" w:eastAsiaTheme="minorEastAsia"/>
          <w:bCs/>
          <w:sz w:val="24"/>
          <w:szCs w:val="24"/>
          <w:lang w:val="en-US" w:eastAsia="zh-CN"/>
        </w:rPr>
        <w:t>监</w:t>
      </w:r>
      <w:r>
        <w:rPr>
          <w:rFonts w:hint="default" w:ascii="Times New Roman" w:hAnsi="Times New Roman" w:eastAsia="宋体" w:cs="Times New Roman"/>
          <w:color w:val="000000"/>
          <w:kern w:val="0"/>
          <w:sz w:val="24"/>
          <w:szCs w:val="24"/>
          <w:highlight w:val="none"/>
          <w:lang w:val="en-US" w:eastAsia="zh-CN"/>
        </w:rPr>
        <w:t>测，该项目废水</w:t>
      </w:r>
      <w:r>
        <w:rPr>
          <w:rFonts w:hint="eastAsia" w:ascii="Times New Roman" w:hAnsi="Times New Roman" w:eastAsia="宋体" w:cs="Times New Roman"/>
          <w:color w:val="000000"/>
          <w:kern w:val="0"/>
          <w:sz w:val="24"/>
          <w:szCs w:val="24"/>
          <w:highlight w:val="none"/>
          <w:lang w:val="en-US" w:eastAsia="zh-CN"/>
        </w:rPr>
        <w:t>总排口中pH范围为7.3-7.4，COD</w:t>
      </w:r>
      <w:r>
        <w:rPr>
          <w:rFonts w:hint="default" w:ascii="Times New Roman" w:hAnsi="Times New Roman" w:eastAsia="宋体" w:cs="Times New Roman"/>
          <w:color w:val="000000"/>
          <w:kern w:val="0"/>
          <w:sz w:val="24"/>
          <w:szCs w:val="24"/>
          <w:highlight w:val="none"/>
          <w:lang w:val="en-US" w:eastAsia="zh-CN"/>
        </w:rPr>
        <w:t>平均值为</w:t>
      </w:r>
      <w:r>
        <w:rPr>
          <w:rFonts w:hint="eastAsia" w:ascii="Times New Roman" w:hAnsi="Times New Roman" w:eastAsia="宋体" w:cs="Times New Roman"/>
          <w:color w:val="000000"/>
          <w:kern w:val="0"/>
          <w:sz w:val="24"/>
          <w:szCs w:val="24"/>
          <w:highlight w:val="none"/>
          <w:lang w:val="en-US" w:eastAsia="zh-CN"/>
        </w:rPr>
        <w:t>17mg/L，SS</w:t>
      </w:r>
      <w:r>
        <w:rPr>
          <w:rFonts w:hint="default" w:ascii="Times New Roman" w:hAnsi="Times New Roman" w:eastAsia="宋体" w:cs="Times New Roman"/>
          <w:color w:val="000000"/>
          <w:kern w:val="0"/>
          <w:sz w:val="24"/>
          <w:szCs w:val="24"/>
          <w:highlight w:val="none"/>
          <w:lang w:val="en-US" w:eastAsia="zh-CN"/>
        </w:rPr>
        <w:t>平均值为</w:t>
      </w:r>
      <w:r>
        <w:rPr>
          <w:rFonts w:hint="eastAsia" w:ascii="Times New Roman" w:hAnsi="Times New Roman" w:eastAsia="宋体" w:cs="Times New Roman"/>
          <w:color w:val="000000"/>
          <w:kern w:val="0"/>
          <w:sz w:val="24"/>
          <w:szCs w:val="24"/>
          <w:highlight w:val="none"/>
          <w:lang w:val="en-US" w:eastAsia="zh-CN"/>
        </w:rPr>
        <w:t>7</w:t>
      </w:r>
      <w:r>
        <w:rPr>
          <w:rFonts w:hint="default" w:ascii="Times New Roman" w:hAnsi="Times New Roman" w:eastAsia="宋体" w:cs="Times New Roman"/>
          <w:color w:val="000000"/>
          <w:kern w:val="0"/>
          <w:sz w:val="24"/>
          <w:szCs w:val="24"/>
          <w:highlight w:val="none"/>
          <w:lang w:val="en-US" w:eastAsia="zh-CN"/>
        </w:rPr>
        <w:t>mg/L，</w:t>
      </w:r>
      <w:r>
        <w:rPr>
          <w:rFonts w:hint="eastAsia" w:ascii="Times New Roman" w:hAnsi="Times New Roman" w:eastAsia="宋体" w:cs="Times New Roman"/>
          <w:color w:val="000000"/>
          <w:kern w:val="0"/>
          <w:sz w:val="24"/>
          <w:szCs w:val="24"/>
          <w:highlight w:val="none"/>
          <w:lang w:val="en-US" w:eastAsia="zh-CN"/>
        </w:rPr>
        <w:t>氨氮</w:t>
      </w:r>
      <w:r>
        <w:rPr>
          <w:rFonts w:hint="default" w:ascii="Times New Roman" w:hAnsi="Times New Roman" w:eastAsia="宋体" w:cs="Times New Roman"/>
          <w:color w:val="000000"/>
          <w:kern w:val="0"/>
          <w:sz w:val="24"/>
          <w:szCs w:val="24"/>
          <w:highlight w:val="none"/>
          <w:lang w:val="en-US" w:eastAsia="zh-CN"/>
        </w:rPr>
        <w:t>平均值为</w:t>
      </w:r>
      <w:r>
        <w:rPr>
          <w:rFonts w:hint="eastAsia" w:ascii="Times New Roman" w:hAnsi="Times New Roman" w:eastAsia="宋体" w:cs="Times New Roman"/>
          <w:color w:val="000000"/>
          <w:kern w:val="0"/>
          <w:sz w:val="24"/>
          <w:szCs w:val="24"/>
          <w:highlight w:val="none"/>
          <w:lang w:val="en-US" w:eastAsia="zh-CN"/>
        </w:rPr>
        <w:t>2.30</w:t>
      </w:r>
      <w:r>
        <w:rPr>
          <w:rFonts w:hint="default" w:ascii="Times New Roman" w:hAnsi="Times New Roman" w:eastAsia="宋体" w:cs="Times New Roman"/>
          <w:color w:val="000000"/>
          <w:kern w:val="0"/>
          <w:sz w:val="24"/>
          <w:szCs w:val="24"/>
          <w:highlight w:val="none"/>
          <w:lang w:val="en-US" w:eastAsia="zh-CN"/>
        </w:rPr>
        <w:t>mg/L，</w:t>
      </w:r>
      <w:r>
        <w:rPr>
          <w:rFonts w:hint="eastAsia" w:ascii="Times New Roman" w:hAnsi="Times New Roman" w:eastAsia="宋体" w:cs="Times New Roman"/>
          <w:color w:val="000000"/>
          <w:kern w:val="0"/>
          <w:sz w:val="24"/>
          <w:szCs w:val="24"/>
          <w:highlight w:val="none"/>
          <w:lang w:val="en-US" w:eastAsia="zh-CN"/>
        </w:rPr>
        <w:t>均</w:t>
      </w:r>
      <w:r>
        <w:rPr>
          <w:rFonts w:hint="eastAsia" w:ascii="Times New Roman" w:hAnsi="Times New Roman" w:eastAsia="宋体"/>
          <w:color w:val="000000"/>
          <w:sz w:val="24"/>
          <w:szCs w:val="24"/>
          <w:highlight w:val="none"/>
          <w:lang w:val="en-US" w:eastAsia="zh-CN"/>
        </w:rPr>
        <w:t>满</w:t>
      </w:r>
      <w:r>
        <w:rPr>
          <w:rFonts w:hint="eastAsia" w:ascii="Times New Roman" w:hAnsi="Times New Roman" w:eastAsia="宋体"/>
          <w:color w:val="000000"/>
          <w:sz w:val="24"/>
          <w:szCs w:val="24"/>
          <w:lang w:val="en-US" w:eastAsia="zh-CN"/>
        </w:rPr>
        <w:t>足</w:t>
      </w:r>
      <w:r>
        <w:rPr>
          <w:rFonts w:hint="default" w:ascii="Times New Roman" w:hAnsi="Times New Roman" w:eastAsia="宋体" w:cs="Times New Roman"/>
          <w:spacing w:val="0"/>
          <w:position w:val="0"/>
          <w:sz w:val="24"/>
          <w:szCs w:val="24"/>
        </w:rPr>
        <w:t>《烧碱、聚氯乙烯工业污染物排放标准》(GB15581-2016)表1水污染物排放限值中间接排放要求、《无机化学工业污染物排放标准》(GB31573-2015)中表1水污染物排放限值中间接排放要求、《污水排入城镇下水道水质标准》(GB/T31962-2015)表1中A级标准及南堡污水处理厂进水水质要求</w:t>
      </w:r>
      <w:r>
        <w:rPr>
          <w:rFonts w:hint="eastAsia" w:ascii="Times New Roman" w:hAnsi="Times New Roman" w:eastAsiaTheme="minorEastAsia"/>
          <w:color w:val="000000" w:themeColor="text1"/>
          <w:sz w:val="24"/>
          <w:szCs w:val="24"/>
          <w14:textFill>
            <w14:solidFill>
              <w14:schemeClr w14:val="tx1"/>
            </w14:solidFill>
          </w14:textFill>
        </w:rPr>
        <w:t>。</w:t>
      </w:r>
    </w:p>
    <w:p>
      <w:pPr>
        <w:pStyle w:val="6"/>
        <w:keepNext w:val="0"/>
        <w:keepLines w:val="0"/>
        <w:pageBreakBefore w:val="0"/>
        <w:widowControl w:val="0"/>
        <w:kinsoku/>
        <w:wordWrap/>
        <w:overflowPunct/>
        <w:topLinePunct/>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9.2.2</w:t>
      </w:r>
      <w:r>
        <w:rPr>
          <w:rFonts w:hint="eastAsia" w:eastAsia="宋体"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4"/>
          <w:szCs w:val="24"/>
          <w14:textFill>
            <w14:solidFill>
              <w14:schemeClr w14:val="tx1"/>
            </w14:solidFill>
          </w14:textFill>
        </w:rPr>
        <w:t>噪声治理设施</w:t>
      </w:r>
    </w:p>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eastAsia" w:ascii="Times New Roman" w:hAnsi="Times New Roman" w:cs="Times New Roman" w:eastAsiaTheme="minorEastAsia"/>
          <w:b/>
          <w:color w:val="000000" w:themeColor="text1"/>
          <w:sz w:val="21"/>
          <w:szCs w:val="21"/>
          <w:lang w:val="en-US" w:eastAsia="zh-CN"/>
          <w14:textFill>
            <w14:solidFill>
              <w14:schemeClr w14:val="tx1"/>
            </w14:solidFill>
          </w14:textFill>
        </w:rPr>
      </w:pPr>
      <w:r>
        <w:rPr>
          <w:rFonts w:hint="eastAsia" w:ascii="Times New Roman" w:hAnsi="Times New Roman" w:cs="Times New Roman" w:eastAsiaTheme="minorEastAsia"/>
          <w:b/>
          <w:color w:val="000000" w:themeColor="text1"/>
          <w:sz w:val="21"/>
          <w:szCs w:val="21"/>
          <w:lang w:val="en-US" w:eastAsia="zh-CN"/>
          <w14:textFill>
            <w14:solidFill>
              <w14:schemeClr w14:val="tx1"/>
            </w14:solidFill>
          </w14:textFill>
        </w:rPr>
        <w:t>表9-2  厂界噪声监测结果一览表</w:t>
      </w:r>
    </w:p>
    <w:tbl>
      <w:tblPr>
        <w:tblStyle w:val="32"/>
        <w:tblW w:w="52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6"/>
        <w:gridCol w:w="892"/>
        <w:gridCol w:w="892"/>
        <w:gridCol w:w="892"/>
        <w:gridCol w:w="892"/>
        <w:gridCol w:w="773"/>
        <w:gridCol w:w="1417"/>
        <w:gridCol w:w="598"/>
        <w:gridCol w:w="599"/>
        <w:gridCol w:w="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0" w:type="pct"/>
            <w:vMerge w:val="restart"/>
            <w:tcBorders>
              <w:tl2br w:val="single" w:color="auto" w:sz="4" w:space="0"/>
            </w:tcBorders>
            <w:noWrap w:val="0"/>
            <w:vAlign w:val="center"/>
          </w:tcPr>
          <w:p>
            <w:pPr>
              <w:pStyle w:val="26"/>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mc:AlternateContent>
                <mc:Choice Requires="wps">
                  <w:drawing>
                    <wp:anchor distT="0" distB="0" distL="114300" distR="114300" simplePos="0" relativeHeight="251663360" behindDoc="0" locked="0" layoutInCell="1" allowOverlap="1">
                      <wp:simplePos x="0" y="0"/>
                      <wp:positionH relativeFrom="column">
                        <wp:posOffset>-111760</wp:posOffset>
                      </wp:positionH>
                      <wp:positionV relativeFrom="paragraph">
                        <wp:posOffset>361950</wp:posOffset>
                      </wp:positionV>
                      <wp:extent cx="733425" cy="287020"/>
                      <wp:effectExtent l="0" t="0" r="0" b="0"/>
                      <wp:wrapNone/>
                      <wp:docPr id="8" name="文本框 8"/>
                      <wp:cNvGraphicFramePr/>
                      <a:graphic xmlns:a="http://schemas.openxmlformats.org/drawingml/2006/main">
                        <a:graphicData uri="http://schemas.microsoft.com/office/word/2010/wordprocessingShape">
                          <wps:wsp>
                            <wps:cNvSpPr txBox="1"/>
                            <wps:spPr>
                              <a:xfrm>
                                <a:off x="0" y="0"/>
                                <a:ext cx="733425" cy="287020"/>
                              </a:xfrm>
                              <a:prstGeom prst="rect">
                                <a:avLst/>
                              </a:prstGeom>
                              <a:noFill/>
                              <a:ln>
                                <a:noFill/>
                              </a:ln>
                            </wps:spPr>
                            <wps:txbx>
                              <w:txbxContent>
                                <w:p>
                                  <w:pPr>
                                    <w:rPr>
                                      <w:rFonts w:hint="default" w:ascii="Times New Roman" w:hAnsi="Times New Roman" w:eastAsia="宋体" w:cs="Times New Roman"/>
                                    </w:rPr>
                                  </w:pPr>
                                  <w:r>
                                    <w:rPr>
                                      <w:rFonts w:hint="default" w:ascii="Times New Roman" w:hAnsi="Times New Roman" w:eastAsia="宋体" w:cs="Times New Roman"/>
                                    </w:rPr>
                                    <w:t>采样点位</w:t>
                                  </w:r>
                                </w:p>
                              </w:txbxContent>
                            </wps:txbx>
                            <wps:bodyPr upright="1"/>
                          </wps:wsp>
                        </a:graphicData>
                      </a:graphic>
                    </wp:anchor>
                  </w:drawing>
                </mc:Choice>
                <mc:Fallback>
                  <w:pict>
                    <v:shape id="_x0000_s1026" o:spid="_x0000_s1026" o:spt="202" type="#_x0000_t202" style="position:absolute;left:0pt;margin-left:-8.8pt;margin-top:28.5pt;height:22.6pt;width:57.75pt;z-index:251663360;mso-width-relative:page;mso-height-relative:page;" filled="f" stroked="f" coordsize="21600,21600" o:gfxdata="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cO+1y1wAA&#10;AAkBAAAPAAAAAAAAAAEAIAAAACIAAABkcnMvZG93bnJldi54bWxQSwECFAAUAAAACACHTuJAHlqM&#10;560BAABNAwAADgAAAAAAAAABACAAAAAmAQAAZHJzL2Uyb0RvYy54bWxQSwUGAAAAAAYABgBZAQAA&#10;RQUAAAAA&#10;">
                      <v:fill on="f" focussize="0,0"/>
                      <v:stroke on="f"/>
                      <v:imagedata o:title=""/>
                      <o:lock v:ext="edit" aspectratio="f"/>
                      <v:textbox>
                        <w:txbxContent>
                          <w:p>
                            <w:pPr>
                              <w:rPr>
                                <w:rFonts w:hint="default" w:ascii="Times New Roman" w:hAnsi="Times New Roman" w:eastAsia="宋体" w:cs="Times New Roman"/>
                              </w:rPr>
                            </w:pPr>
                            <w:r>
                              <w:rPr>
                                <w:rFonts w:hint="default" w:ascii="Times New Roman" w:hAnsi="Times New Roman" w:eastAsia="宋体" w:cs="Times New Roman"/>
                              </w:rPr>
                              <w:t>采样点位</w:t>
                            </w:r>
                          </w:p>
                        </w:txbxContent>
                      </v:textbox>
                    </v:shape>
                  </w:pict>
                </mc:Fallback>
              </mc:AlternateContent>
            </w:r>
            <w:r>
              <w:rPr>
                <w:rFonts w:hint="default" w:ascii="Times New Roman" w:hAnsi="Times New Roman" w:eastAsia="宋体" w:cs="Times New Roman"/>
                <w:sz w:val="21"/>
                <w:szCs w:val="21"/>
              </w:rPr>
              <mc:AlternateContent>
                <mc:Choice Requires="wps">
                  <w:drawing>
                    <wp:anchor distT="0" distB="0" distL="114300" distR="114300" simplePos="0" relativeHeight="251662336" behindDoc="0" locked="0" layoutInCell="1" allowOverlap="1">
                      <wp:simplePos x="0" y="0"/>
                      <wp:positionH relativeFrom="column">
                        <wp:posOffset>205740</wp:posOffset>
                      </wp:positionH>
                      <wp:positionV relativeFrom="paragraph">
                        <wp:posOffset>32385</wp:posOffset>
                      </wp:positionV>
                      <wp:extent cx="728345" cy="287020"/>
                      <wp:effectExtent l="0" t="0" r="0" b="0"/>
                      <wp:wrapNone/>
                      <wp:docPr id="9" name="文本框 9"/>
                      <wp:cNvGraphicFramePr/>
                      <a:graphic xmlns:a="http://schemas.openxmlformats.org/drawingml/2006/main">
                        <a:graphicData uri="http://schemas.microsoft.com/office/word/2010/wordprocessingShape">
                          <wps:wsp>
                            <wps:cNvSpPr txBox="1"/>
                            <wps:spPr>
                              <a:xfrm>
                                <a:off x="0" y="0"/>
                                <a:ext cx="728345" cy="287020"/>
                              </a:xfrm>
                              <a:prstGeom prst="rect">
                                <a:avLst/>
                              </a:prstGeom>
                              <a:noFill/>
                              <a:ln>
                                <a:noFill/>
                              </a:ln>
                            </wps:spPr>
                            <wps:txbx>
                              <w:txbxContent>
                                <w:p>
                                  <w:pPr>
                                    <w:rPr>
                                      <w:rFonts w:hint="default" w:ascii="Times New Roman" w:hAnsi="Times New Roman" w:eastAsia="宋体" w:cs="Times New Roman"/>
                                    </w:rPr>
                                  </w:pPr>
                                  <w:r>
                                    <w:rPr>
                                      <w:rFonts w:hint="default" w:ascii="Times New Roman" w:hAnsi="Times New Roman" w:eastAsia="宋体" w:cs="Times New Roman"/>
                                    </w:rPr>
                                    <w:t>采样时段</w:t>
                                  </w:r>
                                </w:p>
                              </w:txbxContent>
                            </wps:txbx>
                            <wps:bodyPr upright="1"/>
                          </wps:wsp>
                        </a:graphicData>
                      </a:graphic>
                    </wp:anchor>
                  </w:drawing>
                </mc:Choice>
                <mc:Fallback>
                  <w:pict>
                    <v:shape id="_x0000_s1026" o:spid="_x0000_s1026" o:spt="202" type="#_x0000_t202" style="position:absolute;left:0pt;margin-left:16.2pt;margin-top:2.55pt;height:22.6pt;width:57.35pt;z-index:251662336;mso-width-relative:page;mso-height-relative:page;" filled="f" stroked="f" coordsize="21600,21600" o:gfxdata="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RDGBS0wAAAAcB&#10;AAAPAAAAAAAAAAEAIAAAACIAAABkcnMvZG93bnJldi54bWxQSwECFAAUAAAACACHTuJAFOL0A64B&#10;AABNAwAADgAAAAAAAAABACAAAAAiAQAAZHJzL2Uyb0RvYy54bWxQSwUGAAAAAAYABgBZAQAAQgUA&#10;AAAA&#10;">
                      <v:fill on="f" focussize="0,0"/>
                      <v:stroke on="f"/>
                      <v:imagedata o:title=""/>
                      <o:lock v:ext="edit" aspectratio="f"/>
                      <v:textbox>
                        <w:txbxContent>
                          <w:p>
                            <w:pPr>
                              <w:rPr>
                                <w:rFonts w:hint="default" w:ascii="Times New Roman" w:hAnsi="Times New Roman" w:eastAsia="宋体" w:cs="Times New Roman"/>
                              </w:rPr>
                            </w:pPr>
                            <w:r>
                              <w:rPr>
                                <w:rFonts w:hint="default" w:ascii="Times New Roman" w:hAnsi="Times New Roman" w:eastAsia="宋体" w:cs="Times New Roman"/>
                              </w:rPr>
                              <w:t>采样时段</w:t>
                            </w:r>
                          </w:p>
                        </w:txbxContent>
                      </v:textbox>
                    </v:shape>
                  </w:pict>
                </mc:Fallback>
              </mc:AlternateContent>
            </w:r>
          </w:p>
        </w:tc>
        <w:tc>
          <w:tcPr>
            <w:tcW w:w="987" w:type="pct"/>
            <w:gridSpan w:val="2"/>
            <w:noWrap w:val="0"/>
            <w:vAlign w:val="center"/>
          </w:tcPr>
          <w:p>
            <w:pPr>
              <w:pStyle w:val="26"/>
              <w:keepNext w:val="0"/>
              <w:keepLines w:val="0"/>
              <w:pageBreakBefore w:val="0"/>
              <w:widowControl w:val="0"/>
              <w:kinsoku/>
              <w:wordWrap/>
              <w:overflowPunct/>
              <w:topLinePunct w:val="0"/>
              <w:autoSpaceDE w:val="0"/>
              <w:autoSpaceDN w:val="0"/>
              <w:bidi w:val="0"/>
              <w:adjustRightInd/>
              <w:snapToGrid/>
              <w:spacing w:beforeLines="0" w:afterLines="0" w:line="240" w:lineRule="auto"/>
              <w:ind w:firstLine="0" w:firstLineChars="0"/>
              <w:jc w:val="center"/>
              <w:textAlignment w:val="auto"/>
              <w:rPr>
                <w:rFonts w:hint="default" w:ascii="Times New Roman" w:hAnsi="Times New Roman" w:eastAsia="宋体" w:cs="Times New Roman"/>
                <w:sz w:val="21"/>
                <w:szCs w:val="21"/>
                <w:highlight w:val="yellow"/>
                <w:lang w:val="en-US" w:eastAsia="zh-CN"/>
              </w:rPr>
            </w:pPr>
            <w:r>
              <w:rPr>
                <w:rFonts w:hint="eastAsia" w:ascii="Times New Roman" w:hAnsi="Times New Roman" w:eastAsia="宋体" w:cs="Times New Roman"/>
                <w:color w:val="auto"/>
                <w:sz w:val="21"/>
                <w:szCs w:val="21"/>
                <w:highlight w:val="none"/>
                <w:lang w:val="en-US" w:eastAsia="zh-CN"/>
              </w:rPr>
              <w:t>2023.08.21</w:t>
            </w:r>
          </w:p>
        </w:tc>
        <w:tc>
          <w:tcPr>
            <w:tcW w:w="987" w:type="pct"/>
            <w:gridSpan w:val="2"/>
            <w:noWrap w:val="0"/>
            <w:vAlign w:val="center"/>
          </w:tcPr>
          <w:p>
            <w:pPr>
              <w:pStyle w:val="26"/>
              <w:keepNext w:val="0"/>
              <w:keepLines w:val="0"/>
              <w:pageBreakBefore w:val="0"/>
              <w:widowControl w:val="0"/>
              <w:kinsoku/>
              <w:wordWrap/>
              <w:overflowPunct/>
              <w:topLinePunct w:val="0"/>
              <w:autoSpaceDE w:val="0"/>
              <w:autoSpaceDN w:val="0"/>
              <w:bidi w:val="0"/>
              <w:adjustRightInd/>
              <w:snapToGrid/>
              <w:spacing w:beforeLines="0" w:afterLines="0" w:line="240" w:lineRule="auto"/>
              <w:ind w:firstLine="0" w:firstLine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2023.08.22-</w:t>
            </w:r>
          </w:p>
          <w:p>
            <w:pPr>
              <w:pStyle w:val="26"/>
              <w:keepNext w:val="0"/>
              <w:keepLines w:val="0"/>
              <w:pageBreakBefore w:val="0"/>
              <w:widowControl w:val="0"/>
              <w:kinsoku/>
              <w:wordWrap/>
              <w:overflowPunct/>
              <w:topLinePunct w:val="0"/>
              <w:autoSpaceDE w:val="0"/>
              <w:autoSpaceDN w:val="0"/>
              <w:bidi w:val="0"/>
              <w:adjustRightInd/>
              <w:snapToGrid/>
              <w:spacing w:beforeLines="0" w:afterLines="0" w:line="240" w:lineRule="auto"/>
              <w:ind w:firstLine="0" w:firstLineChars="0"/>
              <w:jc w:val="center"/>
              <w:textAlignment w:val="auto"/>
              <w:rPr>
                <w:rFonts w:hint="default" w:ascii="Times New Roman" w:hAnsi="Times New Roman" w:eastAsia="宋体" w:cs="Times New Roman"/>
                <w:sz w:val="21"/>
                <w:szCs w:val="21"/>
                <w:highlight w:val="yellow"/>
                <w:lang w:val="en-US" w:eastAsia="zh-CN"/>
              </w:rPr>
            </w:pPr>
            <w:r>
              <w:rPr>
                <w:rFonts w:hint="eastAsia" w:ascii="Times New Roman" w:hAnsi="Times New Roman" w:eastAsia="宋体" w:cs="Times New Roman"/>
                <w:color w:val="auto"/>
                <w:sz w:val="21"/>
                <w:szCs w:val="21"/>
                <w:highlight w:val="none"/>
                <w:lang w:val="en-US" w:eastAsia="zh-CN"/>
              </w:rPr>
              <w:t>2023.08.23</w:t>
            </w:r>
          </w:p>
        </w:tc>
        <w:tc>
          <w:tcPr>
            <w:tcW w:w="427" w:type="pct"/>
            <w:vMerge w:val="restart"/>
            <w:noWrap w:val="0"/>
            <w:vAlign w:val="center"/>
          </w:tcPr>
          <w:p>
            <w:pPr>
              <w:pStyle w:val="26"/>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单位</w:t>
            </w:r>
          </w:p>
        </w:tc>
        <w:tc>
          <w:tcPr>
            <w:tcW w:w="784" w:type="pct"/>
            <w:vMerge w:val="restart"/>
            <w:noWrap w:val="0"/>
            <w:vAlign w:val="center"/>
          </w:tcPr>
          <w:p>
            <w:pPr>
              <w:pStyle w:val="26"/>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执行标准</w:t>
            </w:r>
          </w:p>
        </w:tc>
        <w:tc>
          <w:tcPr>
            <w:tcW w:w="662" w:type="pct"/>
            <w:gridSpan w:val="2"/>
            <w:noWrap w:val="0"/>
            <w:vAlign w:val="center"/>
          </w:tcPr>
          <w:p>
            <w:pPr>
              <w:pStyle w:val="26"/>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执行限值</w:t>
            </w:r>
          </w:p>
        </w:tc>
        <w:tc>
          <w:tcPr>
            <w:tcW w:w="349" w:type="pct"/>
            <w:vMerge w:val="restart"/>
            <w:noWrap w:val="0"/>
            <w:vAlign w:val="center"/>
          </w:tcPr>
          <w:p>
            <w:pPr>
              <w:pStyle w:val="26"/>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达标情况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0" w:type="pct"/>
            <w:vMerge w:val="continue"/>
            <w:noWrap w:val="0"/>
            <w:vAlign w:val="center"/>
          </w:tcPr>
          <w:p>
            <w:pPr>
              <w:pStyle w:val="26"/>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rPr>
            </w:pPr>
          </w:p>
        </w:tc>
        <w:tc>
          <w:tcPr>
            <w:tcW w:w="493" w:type="pct"/>
            <w:noWrap w:val="0"/>
            <w:vAlign w:val="center"/>
          </w:tcPr>
          <w:p>
            <w:pPr>
              <w:pStyle w:val="26"/>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昼间</w:t>
            </w:r>
          </w:p>
        </w:tc>
        <w:tc>
          <w:tcPr>
            <w:tcW w:w="493" w:type="pct"/>
            <w:noWrap w:val="0"/>
            <w:vAlign w:val="center"/>
          </w:tcPr>
          <w:p>
            <w:pPr>
              <w:pStyle w:val="26"/>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夜间</w:t>
            </w:r>
          </w:p>
        </w:tc>
        <w:tc>
          <w:tcPr>
            <w:tcW w:w="493" w:type="pct"/>
            <w:noWrap w:val="0"/>
            <w:vAlign w:val="center"/>
          </w:tcPr>
          <w:p>
            <w:pPr>
              <w:pStyle w:val="26"/>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昼间</w:t>
            </w:r>
          </w:p>
        </w:tc>
        <w:tc>
          <w:tcPr>
            <w:tcW w:w="493" w:type="pct"/>
            <w:noWrap w:val="0"/>
            <w:vAlign w:val="center"/>
          </w:tcPr>
          <w:p>
            <w:pPr>
              <w:pStyle w:val="26"/>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夜间</w:t>
            </w:r>
          </w:p>
        </w:tc>
        <w:tc>
          <w:tcPr>
            <w:tcW w:w="427" w:type="pct"/>
            <w:vMerge w:val="continue"/>
            <w:noWrap w:val="0"/>
            <w:vAlign w:val="center"/>
          </w:tcPr>
          <w:p>
            <w:pPr>
              <w:pStyle w:val="26"/>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rPr>
            </w:pPr>
          </w:p>
        </w:tc>
        <w:tc>
          <w:tcPr>
            <w:tcW w:w="784" w:type="pct"/>
            <w:vMerge w:val="continue"/>
            <w:noWrap w:val="0"/>
            <w:vAlign w:val="center"/>
          </w:tcPr>
          <w:p>
            <w:pPr>
              <w:pStyle w:val="26"/>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rPr>
            </w:pPr>
          </w:p>
        </w:tc>
        <w:tc>
          <w:tcPr>
            <w:tcW w:w="331" w:type="pct"/>
            <w:noWrap w:val="0"/>
            <w:vAlign w:val="center"/>
          </w:tcPr>
          <w:p>
            <w:pPr>
              <w:pStyle w:val="26"/>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昼间</w:t>
            </w:r>
          </w:p>
        </w:tc>
        <w:tc>
          <w:tcPr>
            <w:tcW w:w="331" w:type="pct"/>
            <w:noWrap w:val="0"/>
            <w:vAlign w:val="center"/>
          </w:tcPr>
          <w:p>
            <w:pPr>
              <w:pStyle w:val="26"/>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夜间</w:t>
            </w:r>
          </w:p>
        </w:tc>
        <w:tc>
          <w:tcPr>
            <w:tcW w:w="349" w:type="pct"/>
            <w:vMerge w:val="continue"/>
            <w:noWrap w:val="0"/>
            <w:vAlign w:val="center"/>
          </w:tcPr>
          <w:p>
            <w:pPr>
              <w:pStyle w:val="26"/>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0" w:type="pct"/>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东</w:t>
            </w:r>
            <w:r>
              <w:rPr>
                <w:rFonts w:hint="default" w:ascii="Times New Roman" w:hAnsi="Times New Roman" w:eastAsia="宋体" w:cs="Times New Roman"/>
                <w:sz w:val="21"/>
                <w:szCs w:val="21"/>
              </w:rPr>
              <w:t>厂界▲1</w:t>
            </w:r>
            <w:r>
              <w:rPr>
                <w:rFonts w:hint="default" w:ascii="Times New Roman" w:hAnsi="Times New Roman" w:eastAsia="宋体" w:cs="Times New Roman"/>
                <w:sz w:val="21"/>
                <w:szCs w:val="21"/>
                <w:vertAlign w:val="superscript"/>
              </w:rPr>
              <w:t>#</w:t>
            </w:r>
          </w:p>
        </w:tc>
        <w:tc>
          <w:tcPr>
            <w:tcW w:w="493" w:type="pct"/>
            <w:noWrap w:val="0"/>
            <w:vAlign w:val="center"/>
          </w:tcPr>
          <w:p>
            <w:pPr>
              <w:pStyle w:val="26"/>
              <w:keepNext w:val="0"/>
              <w:keepLines w:val="0"/>
              <w:pageBreakBefore w:val="0"/>
              <w:widowControl w:val="0"/>
              <w:kinsoku/>
              <w:wordWrap/>
              <w:overflowPunct/>
              <w:topLinePunct w:val="0"/>
              <w:autoSpaceDE w:val="0"/>
              <w:autoSpaceDN w:val="0"/>
              <w:bidi w:val="0"/>
              <w:adjustRightInd/>
              <w:snapToGrid/>
              <w:spacing w:beforeLines="0" w:afterLines="0" w:line="240" w:lineRule="auto"/>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55.2</w:t>
            </w:r>
          </w:p>
        </w:tc>
        <w:tc>
          <w:tcPr>
            <w:tcW w:w="493" w:type="pct"/>
            <w:noWrap w:val="0"/>
            <w:vAlign w:val="center"/>
          </w:tcPr>
          <w:p>
            <w:pPr>
              <w:pStyle w:val="26"/>
              <w:keepNext w:val="0"/>
              <w:keepLines w:val="0"/>
              <w:pageBreakBefore w:val="0"/>
              <w:widowControl w:val="0"/>
              <w:kinsoku/>
              <w:wordWrap/>
              <w:overflowPunct/>
              <w:topLinePunct w:val="0"/>
              <w:autoSpaceDE w:val="0"/>
              <w:autoSpaceDN w:val="0"/>
              <w:bidi w:val="0"/>
              <w:adjustRightInd/>
              <w:snapToGrid/>
              <w:spacing w:beforeLines="0" w:afterLines="0" w:line="240" w:lineRule="auto"/>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43.3</w:t>
            </w:r>
          </w:p>
        </w:tc>
        <w:tc>
          <w:tcPr>
            <w:tcW w:w="493" w:type="pct"/>
            <w:noWrap w:val="0"/>
            <w:vAlign w:val="center"/>
          </w:tcPr>
          <w:p>
            <w:pPr>
              <w:pStyle w:val="26"/>
              <w:keepNext w:val="0"/>
              <w:keepLines w:val="0"/>
              <w:pageBreakBefore w:val="0"/>
              <w:widowControl w:val="0"/>
              <w:kinsoku/>
              <w:wordWrap/>
              <w:overflowPunct/>
              <w:topLinePunct w:val="0"/>
              <w:autoSpaceDE w:val="0"/>
              <w:autoSpaceDN w:val="0"/>
              <w:bidi w:val="0"/>
              <w:adjustRightInd/>
              <w:snapToGrid/>
              <w:spacing w:beforeLines="0" w:afterLines="0" w:line="240" w:lineRule="auto"/>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56.6</w:t>
            </w:r>
          </w:p>
        </w:tc>
        <w:tc>
          <w:tcPr>
            <w:tcW w:w="493" w:type="pct"/>
            <w:noWrap w:val="0"/>
            <w:vAlign w:val="center"/>
          </w:tcPr>
          <w:p>
            <w:pPr>
              <w:pStyle w:val="26"/>
              <w:keepNext w:val="0"/>
              <w:keepLines w:val="0"/>
              <w:pageBreakBefore w:val="0"/>
              <w:widowControl w:val="0"/>
              <w:kinsoku/>
              <w:wordWrap/>
              <w:overflowPunct/>
              <w:topLinePunct w:val="0"/>
              <w:autoSpaceDE w:val="0"/>
              <w:autoSpaceDN w:val="0"/>
              <w:bidi w:val="0"/>
              <w:adjustRightInd/>
              <w:snapToGrid/>
              <w:spacing w:beforeLines="0" w:afterLines="0" w:line="240" w:lineRule="auto"/>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47.3</w:t>
            </w:r>
          </w:p>
        </w:tc>
        <w:tc>
          <w:tcPr>
            <w:tcW w:w="427" w:type="pct"/>
            <w:noWrap w:val="0"/>
            <w:vAlign w:val="center"/>
          </w:tcPr>
          <w:p>
            <w:pPr>
              <w:pStyle w:val="26"/>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20"/>
                <w:sz w:val="21"/>
                <w:szCs w:val="21"/>
              </w:rPr>
            </w:pPr>
            <w:r>
              <w:rPr>
                <w:rFonts w:hint="default" w:ascii="Times New Roman" w:hAnsi="Times New Roman" w:eastAsia="宋体" w:cs="Times New Roman"/>
                <w:spacing w:val="-20"/>
                <w:sz w:val="21"/>
                <w:szCs w:val="21"/>
              </w:rPr>
              <w:t>dB（A）</w:t>
            </w:r>
          </w:p>
        </w:tc>
        <w:tc>
          <w:tcPr>
            <w:tcW w:w="784" w:type="pct"/>
            <w:vMerge w:val="restart"/>
            <w:noWrap w:val="0"/>
            <w:vAlign w:val="center"/>
          </w:tcPr>
          <w:p>
            <w:pPr>
              <w:pStyle w:val="26"/>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12348-2008</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表1中</w:t>
            </w: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类</w:t>
            </w:r>
          </w:p>
        </w:tc>
        <w:tc>
          <w:tcPr>
            <w:tcW w:w="331" w:type="pct"/>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bCs/>
                <w:sz w:val="21"/>
                <w:szCs w:val="21"/>
                <w:highlight w:val="none"/>
                <w:lang w:val="en-US" w:eastAsia="zh-CN"/>
              </w:rPr>
            </w:pPr>
            <w:r>
              <w:rPr>
                <w:rFonts w:hint="default" w:ascii="Times New Roman" w:hAnsi="Times New Roman" w:eastAsia="宋体" w:cs="Times New Roman"/>
                <w:bCs/>
                <w:sz w:val="21"/>
                <w:szCs w:val="21"/>
                <w:highlight w:val="none"/>
                <w:lang w:eastAsia="zh-CN"/>
              </w:rPr>
              <w:t>≤</w:t>
            </w:r>
            <w:r>
              <w:rPr>
                <w:rFonts w:hint="eastAsia" w:ascii="Times New Roman" w:hAnsi="Times New Roman" w:eastAsia="宋体" w:cs="Times New Roman"/>
                <w:sz w:val="21"/>
                <w:szCs w:val="21"/>
                <w:lang w:val="en-US" w:eastAsia="zh-CN"/>
              </w:rPr>
              <w:t>65</w:t>
            </w:r>
          </w:p>
        </w:tc>
        <w:tc>
          <w:tcPr>
            <w:tcW w:w="331" w:type="pct"/>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bCs/>
                <w:sz w:val="21"/>
                <w:szCs w:val="21"/>
                <w:highlight w:val="none"/>
                <w:lang w:val="en-US" w:eastAsia="zh-CN"/>
              </w:rPr>
            </w:pPr>
            <w:r>
              <w:rPr>
                <w:rFonts w:hint="default" w:ascii="Times New Roman" w:hAnsi="Times New Roman" w:eastAsia="宋体" w:cs="Times New Roman"/>
                <w:bCs/>
                <w:sz w:val="21"/>
                <w:szCs w:val="21"/>
                <w:highlight w:val="none"/>
                <w:lang w:eastAsia="zh-CN"/>
              </w:rPr>
              <w:t>≤</w:t>
            </w:r>
            <w:r>
              <w:rPr>
                <w:rFonts w:hint="default" w:ascii="Times New Roman" w:hAnsi="Times New Roman" w:eastAsia="宋体" w:cs="Times New Roman"/>
                <w:bCs/>
                <w:sz w:val="21"/>
                <w:szCs w:val="21"/>
                <w:highlight w:val="none"/>
                <w:lang w:val="en-US" w:eastAsia="zh-CN"/>
              </w:rPr>
              <w:t>55</w:t>
            </w:r>
          </w:p>
        </w:tc>
        <w:tc>
          <w:tcPr>
            <w:tcW w:w="349" w:type="pct"/>
            <w:noWrap w:val="0"/>
            <w:vAlign w:val="center"/>
          </w:tcPr>
          <w:p>
            <w:pPr>
              <w:pStyle w:val="26"/>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0" w:type="pct"/>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南</w:t>
            </w:r>
            <w:r>
              <w:rPr>
                <w:rFonts w:hint="default" w:ascii="Times New Roman" w:hAnsi="Times New Roman" w:eastAsia="宋体" w:cs="Times New Roman"/>
                <w:sz w:val="21"/>
                <w:szCs w:val="21"/>
              </w:rPr>
              <w:t>厂界▲</w:t>
            </w:r>
            <w:r>
              <w:rPr>
                <w:rFonts w:hint="default"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vertAlign w:val="superscript"/>
              </w:rPr>
              <w:t>#</w:t>
            </w:r>
          </w:p>
        </w:tc>
        <w:tc>
          <w:tcPr>
            <w:tcW w:w="493" w:type="pct"/>
            <w:noWrap w:val="0"/>
            <w:vAlign w:val="center"/>
          </w:tcPr>
          <w:p>
            <w:pPr>
              <w:pStyle w:val="26"/>
              <w:keepNext w:val="0"/>
              <w:keepLines w:val="0"/>
              <w:pageBreakBefore w:val="0"/>
              <w:widowControl w:val="0"/>
              <w:kinsoku/>
              <w:wordWrap/>
              <w:overflowPunct/>
              <w:topLinePunct w:val="0"/>
              <w:autoSpaceDE w:val="0"/>
              <w:autoSpaceDN w:val="0"/>
              <w:bidi w:val="0"/>
              <w:adjustRightInd/>
              <w:snapToGrid/>
              <w:spacing w:beforeLines="0" w:afterLines="0" w:line="240" w:lineRule="auto"/>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55.6</w:t>
            </w:r>
          </w:p>
        </w:tc>
        <w:tc>
          <w:tcPr>
            <w:tcW w:w="493" w:type="pct"/>
            <w:noWrap w:val="0"/>
            <w:vAlign w:val="center"/>
          </w:tcPr>
          <w:p>
            <w:pPr>
              <w:pStyle w:val="26"/>
              <w:keepNext w:val="0"/>
              <w:keepLines w:val="0"/>
              <w:pageBreakBefore w:val="0"/>
              <w:widowControl w:val="0"/>
              <w:kinsoku/>
              <w:wordWrap/>
              <w:overflowPunct/>
              <w:topLinePunct w:val="0"/>
              <w:autoSpaceDE w:val="0"/>
              <w:autoSpaceDN w:val="0"/>
              <w:bidi w:val="0"/>
              <w:adjustRightInd/>
              <w:snapToGrid/>
              <w:spacing w:beforeLines="0" w:afterLines="0" w:line="240" w:lineRule="auto"/>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45.4</w:t>
            </w:r>
          </w:p>
        </w:tc>
        <w:tc>
          <w:tcPr>
            <w:tcW w:w="493" w:type="pct"/>
            <w:noWrap w:val="0"/>
            <w:vAlign w:val="center"/>
          </w:tcPr>
          <w:p>
            <w:pPr>
              <w:pStyle w:val="26"/>
              <w:keepNext w:val="0"/>
              <w:keepLines w:val="0"/>
              <w:pageBreakBefore w:val="0"/>
              <w:widowControl w:val="0"/>
              <w:kinsoku/>
              <w:wordWrap/>
              <w:overflowPunct/>
              <w:topLinePunct w:val="0"/>
              <w:autoSpaceDE w:val="0"/>
              <w:autoSpaceDN w:val="0"/>
              <w:bidi w:val="0"/>
              <w:adjustRightInd/>
              <w:snapToGrid/>
              <w:spacing w:beforeLines="0" w:afterLines="0" w:line="240" w:lineRule="auto"/>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56.5</w:t>
            </w:r>
          </w:p>
        </w:tc>
        <w:tc>
          <w:tcPr>
            <w:tcW w:w="493" w:type="pct"/>
            <w:noWrap w:val="0"/>
            <w:vAlign w:val="center"/>
          </w:tcPr>
          <w:p>
            <w:pPr>
              <w:pStyle w:val="26"/>
              <w:keepNext w:val="0"/>
              <w:keepLines w:val="0"/>
              <w:pageBreakBefore w:val="0"/>
              <w:widowControl w:val="0"/>
              <w:kinsoku/>
              <w:wordWrap/>
              <w:overflowPunct/>
              <w:topLinePunct w:val="0"/>
              <w:autoSpaceDE w:val="0"/>
              <w:autoSpaceDN w:val="0"/>
              <w:bidi w:val="0"/>
              <w:adjustRightInd/>
              <w:snapToGrid/>
              <w:spacing w:beforeLines="0" w:afterLines="0" w:line="240" w:lineRule="auto"/>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47.2</w:t>
            </w:r>
          </w:p>
        </w:tc>
        <w:tc>
          <w:tcPr>
            <w:tcW w:w="427" w:type="pct"/>
            <w:noWrap w:val="0"/>
            <w:vAlign w:val="center"/>
          </w:tcPr>
          <w:p>
            <w:pPr>
              <w:pStyle w:val="26"/>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20"/>
                <w:sz w:val="21"/>
                <w:szCs w:val="21"/>
              </w:rPr>
            </w:pPr>
            <w:r>
              <w:rPr>
                <w:rFonts w:hint="default" w:ascii="Times New Roman" w:hAnsi="Times New Roman" w:eastAsia="宋体" w:cs="Times New Roman"/>
                <w:spacing w:val="-20"/>
                <w:sz w:val="21"/>
                <w:szCs w:val="21"/>
              </w:rPr>
              <w:t>dB（A）</w:t>
            </w:r>
          </w:p>
        </w:tc>
        <w:tc>
          <w:tcPr>
            <w:tcW w:w="784" w:type="pct"/>
            <w:vMerge w:val="continue"/>
            <w:noWrap w:val="0"/>
            <w:vAlign w:val="center"/>
          </w:tcPr>
          <w:p>
            <w:pPr>
              <w:pStyle w:val="26"/>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color w:val="000000"/>
                <w:sz w:val="21"/>
                <w:szCs w:val="21"/>
                <w:lang w:val="en-US" w:eastAsia="zh-CN" w:bidi="ar-SA"/>
              </w:rPr>
            </w:pPr>
          </w:p>
        </w:tc>
        <w:tc>
          <w:tcPr>
            <w:tcW w:w="331" w:type="pct"/>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bCs/>
                <w:sz w:val="21"/>
                <w:szCs w:val="21"/>
                <w:highlight w:val="none"/>
                <w:lang w:eastAsia="zh-CN"/>
              </w:rPr>
            </w:pPr>
            <w:r>
              <w:rPr>
                <w:rFonts w:hint="default" w:ascii="Times New Roman" w:hAnsi="Times New Roman" w:eastAsia="宋体" w:cs="Times New Roman"/>
                <w:bCs/>
                <w:sz w:val="21"/>
                <w:szCs w:val="21"/>
                <w:highlight w:val="none"/>
                <w:lang w:eastAsia="zh-CN"/>
              </w:rPr>
              <w:t>≤</w:t>
            </w:r>
            <w:r>
              <w:rPr>
                <w:rFonts w:hint="default" w:ascii="Times New Roman" w:hAnsi="Times New Roman" w:eastAsia="宋体" w:cs="Times New Roman"/>
                <w:sz w:val="21"/>
                <w:szCs w:val="21"/>
              </w:rPr>
              <w:t>6</w:t>
            </w:r>
            <w:r>
              <w:rPr>
                <w:rFonts w:hint="default" w:ascii="Times New Roman" w:hAnsi="Times New Roman" w:eastAsia="宋体" w:cs="Times New Roman"/>
                <w:sz w:val="21"/>
                <w:szCs w:val="21"/>
                <w:lang w:val="en-US" w:eastAsia="zh-CN"/>
              </w:rPr>
              <w:t>5</w:t>
            </w:r>
          </w:p>
        </w:tc>
        <w:tc>
          <w:tcPr>
            <w:tcW w:w="331" w:type="pct"/>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bCs/>
                <w:sz w:val="21"/>
                <w:szCs w:val="21"/>
                <w:highlight w:val="none"/>
                <w:lang w:eastAsia="zh-CN"/>
              </w:rPr>
            </w:pPr>
            <w:r>
              <w:rPr>
                <w:rFonts w:hint="default" w:ascii="Times New Roman" w:hAnsi="Times New Roman" w:eastAsia="宋体" w:cs="Times New Roman"/>
                <w:bCs/>
                <w:sz w:val="21"/>
                <w:szCs w:val="21"/>
                <w:highlight w:val="none"/>
                <w:lang w:eastAsia="zh-CN"/>
              </w:rPr>
              <w:t>≤</w:t>
            </w:r>
            <w:r>
              <w:rPr>
                <w:rFonts w:hint="default" w:ascii="Times New Roman" w:hAnsi="Times New Roman" w:eastAsia="宋体" w:cs="Times New Roman"/>
                <w:bCs/>
                <w:sz w:val="21"/>
                <w:szCs w:val="21"/>
                <w:highlight w:val="none"/>
                <w:lang w:val="en-US" w:eastAsia="zh-CN"/>
              </w:rPr>
              <w:t>55</w:t>
            </w:r>
          </w:p>
        </w:tc>
        <w:tc>
          <w:tcPr>
            <w:tcW w:w="349" w:type="pct"/>
            <w:noWrap w:val="0"/>
            <w:vAlign w:val="center"/>
          </w:tcPr>
          <w:p>
            <w:pPr>
              <w:pStyle w:val="26"/>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0" w:type="pct"/>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西</w:t>
            </w:r>
            <w:r>
              <w:rPr>
                <w:rFonts w:hint="default" w:ascii="Times New Roman" w:hAnsi="Times New Roman" w:eastAsia="宋体" w:cs="Times New Roman"/>
                <w:sz w:val="21"/>
                <w:szCs w:val="21"/>
              </w:rPr>
              <w:t>厂界▲</w:t>
            </w:r>
            <w:r>
              <w:rPr>
                <w:rFonts w:hint="default"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vertAlign w:val="superscript"/>
              </w:rPr>
              <w:t>#</w:t>
            </w:r>
          </w:p>
        </w:tc>
        <w:tc>
          <w:tcPr>
            <w:tcW w:w="493" w:type="pct"/>
            <w:noWrap w:val="0"/>
            <w:vAlign w:val="center"/>
          </w:tcPr>
          <w:p>
            <w:pPr>
              <w:pStyle w:val="26"/>
              <w:keepNext w:val="0"/>
              <w:keepLines w:val="0"/>
              <w:pageBreakBefore w:val="0"/>
              <w:widowControl w:val="0"/>
              <w:kinsoku/>
              <w:wordWrap/>
              <w:overflowPunct/>
              <w:topLinePunct w:val="0"/>
              <w:autoSpaceDE w:val="0"/>
              <w:autoSpaceDN w:val="0"/>
              <w:bidi w:val="0"/>
              <w:adjustRightInd/>
              <w:snapToGrid/>
              <w:spacing w:beforeLines="0" w:afterLines="0" w:line="240" w:lineRule="auto"/>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56.1</w:t>
            </w:r>
          </w:p>
        </w:tc>
        <w:tc>
          <w:tcPr>
            <w:tcW w:w="493" w:type="pct"/>
            <w:noWrap w:val="0"/>
            <w:vAlign w:val="center"/>
          </w:tcPr>
          <w:p>
            <w:pPr>
              <w:pStyle w:val="26"/>
              <w:keepNext w:val="0"/>
              <w:keepLines w:val="0"/>
              <w:pageBreakBefore w:val="0"/>
              <w:widowControl w:val="0"/>
              <w:kinsoku/>
              <w:wordWrap/>
              <w:overflowPunct/>
              <w:topLinePunct w:val="0"/>
              <w:autoSpaceDE w:val="0"/>
              <w:autoSpaceDN w:val="0"/>
              <w:bidi w:val="0"/>
              <w:adjustRightInd/>
              <w:snapToGrid/>
              <w:spacing w:beforeLines="0" w:afterLines="0" w:line="240" w:lineRule="auto"/>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45.3</w:t>
            </w:r>
          </w:p>
        </w:tc>
        <w:tc>
          <w:tcPr>
            <w:tcW w:w="493" w:type="pct"/>
            <w:noWrap w:val="0"/>
            <w:vAlign w:val="center"/>
          </w:tcPr>
          <w:p>
            <w:pPr>
              <w:pStyle w:val="26"/>
              <w:keepNext w:val="0"/>
              <w:keepLines w:val="0"/>
              <w:pageBreakBefore w:val="0"/>
              <w:widowControl w:val="0"/>
              <w:kinsoku/>
              <w:wordWrap/>
              <w:overflowPunct/>
              <w:topLinePunct w:val="0"/>
              <w:autoSpaceDE w:val="0"/>
              <w:autoSpaceDN w:val="0"/>
              <w:bidi w:val="0"/>
              <w:adjustRightInd/>
              <w:snapToGrid/>
              <w:spacing w:beforeLines="0" w:afterLines="0" w:line="240" w:lineRule="auto"/>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55.0</w:t>
            </w:r>
          </w:p>
        </w:tc>
        <w:tc>
          <w:tcPr>
            <w:tcW w:w="493" w:type="pct"/>
            <w:noWrap w:val="0"/>
            <w:vAlign w:val="center"/>
          </w:tcPr>
          <w:p>
            <w:pPr>
              <w:pStyle w:val="26"/>
              <w:keepNext w:val="0"/>
              <w:keepLines w:val="0"/>
              <w:pageBreakBefore w:val="0"/>
              <w:widowControl w:val="0"/>
              <w:kinsoku/>
              <w:wordWrap/>
              <w:overflowPunct/>
              <w:topLinePunct w:val="0"/>
              <w:autoSpaceDE w:val="0"/>
              <w:autoSpaceDN w:val="0"/>
              <w:bidi w:val="0"/>
              <w:adjustRightInd/>
              <w:snapToGrid/>
              <w:spacing w:beforeLines="0" w:afterLines="0" w:line="240" w:lineRule="auto"/>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47.7</w:t>
            </w:r>
          </w:p>
        </w:tc>
        <w:tc>
          <w:tcPr>
            <w:tcW w:w="427" w:type="pct"/>
            <w:noWrap w:val="0"/>
            <w:vAlign w:val="center"/>
          </w:tcPr>
          <w:p>
            <w:pPr>
              <w:pStyle w:val="26"/>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color w:val="000000"/>
                <w:spacing w:val="-20"/>
                <w:sz w:val="21"/>
                <w:szCs w:val="21"/>
                <w:lang w:val="en-US" w:eastAsia="zh-CN" w:bidi="ar-SA"/>
              </w:rPr>
            </w:pPr>
            <w:r>
              <w:rPr>
                <w:rFonts w:hint="default" w:ascii="Times New Roman" w:hAnsi="Times New Roman" w:eastAsia="宋体" w:cs="Times New Roman"/>
                <w:spacing w:val="-20"/>
                <w:sz w:val="21"/>
                <w:szCs w:val="21"/>
              </w:rPr>
              <w:t>dB（A）</w:t>
            </w:r>
          </w:p>
        </w:tc>
        <w:tc>
          <w:tcPr>
            <w:tcW w:w="784" w:type="pct"/>
            <w:vMerge w:val="continue"/>
            <w:noWrap w:val="0"/>
            <w:vAlign w:val="center"/>
          </w:tcPr>
          <w:p>
            <w:pPr>
              <w:pStyle w:val="26"/>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rPr>
            </w:pPr>
          </w:p>
        </w:tc>
        <w:tc>
          <w:tcPr>
            <w:tcW w:w="331" w:type="pct"/>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bCs/>
                <w:sz w:val="21"/>
                <w:szCs w:val="21"/>
                <w:highlight w:val="none"/>
                <w:lang w:eastAsia="zh-CN"/>
              </w:rPr>
            </w:pPr>
            <w:r>
              <w:rPr>
                <w:rFonts w:hint="default" w:ascii="Times New Roman" w:hAnsi="Times New Roman" w:eastAsia="宋体" w:cs="Times New Roman"/>
                <w:bCs/>
                <w:sz w:val="21"/>
                <w:szCs w:val="21"/>
                <w:highlight w:val="none"/>
                <w:lang w:eastAsia="zh-CN"/>
              </w:rPr>
              <w:t>≤</w:t>
            </w:r>
            <w:r>
              <w:rPr>
                <w:rFonts w:hint="default" w:ascii="Times New Roman" w:hAnsi="Times New Roman" w:eastAsia="宋体" w:cs="Times New Roman"/>
                <w:sz w:val="21"/>
                <w:szCs w:val="21"/>
              </w:rPr>
              <w:t>6</w:t>
            </w:r>
            <w:r>
              <w:rPr>
                <w:rFonts w:hint="default" w:ascii="Times New Roman" w:hAnsi="Times New Roman" w:eastAsia="宋体" w:cs="Times New Roman"/>
                <w:sz w:val="21"/>
                <w:szCs w:val="21"/>
                <w:lang w:val="en-US" w:eastAsia="zh-CN"/>
              </w:rPr>
              <w:t>5</w:t>
            </w:r>
          </w:p>
        </w:tc>
        <w:tc>
          <w:tcPr>
            <w:tcW w:w="331" w:type="pct"/>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bCs/>
                <w:sz w:val="21"/>
                <w:szCs w:val="21"/>
                <w:highlight w:val="none"/>
                <w:lang w:eastAsia="zh-CN"/>
              </w:rPr>
            </w:pPr>
            <w:r>
              <w:rPr>
                <w:rFonts w:hint="default" w:ascii="Times New Roman" w:hAnsi="Times New Roman" w:eastAsia="宋体" w:cs="Times New Roman"/>
                <w:bCs/>
                <w:sz w:val="21"/>
                <w:szCs w:val="21"/>
                <w:highlight w:val="none"/>
                <w:lang w:eastAsia="zh-CN"/>
              </w:rPr>
              <w:t>≤</w:t>
            </w:r>
            <w:r>
              <w:rPr>
                <w:rFonts w:hint="default" w:ascii="Times New Roman" w:hAnsi="Times New Roman" w:eastAsia="宋体" w:cs="Times New Roman"/>
                <w:bCs/>
                <w:sz w:val="21"/>
                <w:szCs w:val="21"/>
                <w:highlight w:val="none"/>
                <w:lang w:val="en-US" w:eastAsia="zh-CN"/>
              </w:rPr>
              <w:t>55</w:t>
            </w:r>
          </w:p>
        </w:tc>
        <w:tc>
          <w:tcPr>
            <w:tcW w:w="349" w:type="pct"/>
            <w:noWrap w:val="0"/>
            <w:vAlign w:val="center"/>
          </w:tcPr>
          <w:p>
            <w:pPr>
              <w:pStyle w:val="26"/>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0" w:type="pct"/>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北</w:t>
            </w:r>
            <w:r>
              <w:rPr>
                <w:rFonts w:hint="default" w:ascii="Times New Roman" w:hAnsi="Times New Roman" w:eastAsia="宋体" w:cs="Times New Roman"/>
                <w:sz w:val="21"/>
                <w:szCs w:val="21"/>
              </w:rPr>
              <w:t>厂界▲</w:t>
            </w:r>
            <w:r>
              <w:rPr>
                <w:rFonts w:hint="default"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vertAlign w:val="superscript"/>
              </w:rPr>
              <w:t>#</w:t>
            </w:r>
          </w:p>
        </w:tc>
        <w:tc>
          <w:tcPr>
            <w:tcW w:w="493" w:type="pct"/>
            <w:noWrap w:val="0"/>
            <w:vAlign w:val="center"/>
          </w:tcPr>
          <w:p>
            <w:pPr>
              <w:pStyle w:val="26"/>
              <w:keepNext w:val="0"/>
              <w:keepLines w:val="0"/>
              <w:pageBreakBefore w:val="0"/>
              <w:widowControl w:val="0"/>
              <w:kinsoku/>
              <w:wordWrap/>
              <w:overflowPunct/>
              <w:topLinePunct w:val="0"/>
              <w:autoSpaceDE w:val="0"/>
              <w:autoSpaceDN w:val="0"/>
              <w:bidi w:val="0"/>
              <w:adjustRightInd/>
              <w:snapToGrid/>
              <w:spacing w:beforeLines="0" w:afterLines="0" w:line="240" w:lineRule="auto"/>
              <w:ind w:firstLine="0" w:firstLineChars="0"/>
              <w:jc w:val="center"/>
              <w:textAlignment w:val="auto"/>
              <w:rPr>
                <w:rFonts w:hint="default" w:ascii="Times New Roman" w:hAnsi="Times New Roman" w:eastAsia="宋体" w:cs="Times New Roman"/>
                <w:color w:val="000000"/>
                <w:sz w:val="21"/>
                <w:szCs w:val="21"/>
                <w:highlight w:val="none"/>
                <w:lang w:val="en-US" w:eastAsia="zh-CN" w:bidi="ar-SA"/>
              </w:rPr>
            </w:pPr>
            <w:r>
              <w:rPr>
                <w:rFonts w:hint="eastAsia" w:ascii="Times New Roman" w:hAnsi="Times New Roman" w:cs="Times New Roman"/>
                <w:color w:val="auto"/>
                <w:sz w:val="21"/>
                <w:szCs w:val="21"/>
                <w:highlight w:val="none"/>
                <w:lang w:val="en-US" w:eastAsia="zh-CN"/>
              </w:rPr>
              <w:t>54.5</w:t>
            </w:r>
          </w:p>
        </w:tc>
        <w:tc>
          <w:tcPr>
            <w:tcW w:w="493" w:type="pct"/>
            <w:noWrap w:val="0"/>
            <w:vAlign w:val="center"/>
          </w:tcPr>
          <w:p>
            <w:pPr>
              <w:pStyle w:val="26"/>
              <w:keepNext w:val="0"/>
              <w:keepLines w:val="0"/>
              <w:pageBreakBefore w:val="0"/>
              <w:widowControl w:val="0"/>
              <w:kinsoku/>
              <w:wordWrap/>
              <w:overflowPunct/>
              <w:topLinePunct w:val="0"/>
              <w:autoSpaceDE w:val="0"/>
              <w:autoSpaceDN w:val="0"/>
              <w:bidi w:val="0"/>
              <w:adjustRightInd/>
              <w:snapToGrid/>
              <w:spacing w:beforeLines="0" w:afterLines="0" w:line="240" w:lineRule="auto"/>
              <w:ind w:firstLine="0" w:firstLineChars="0"/>
              <w:jc w:val="center"/>
              <w:textAlignment w:val="auto"/>
              <w:rPr>
                <w:rFonts w:hint="default" w:ascii="Times New Roman" w:hAnsi="Times New Roman" w:eastAsia="宋体" w:cs="Times New Roman"/>
                <w:color w:val="000000"/>
                <w:sz w:val="21"/>
                <w:szCs w:val="21"/>
                <w:highlight w:val="none"/>
                <w:lang w:val="en-US" w:eastAsia="zh-CN" w:bidi="ar-SA"/>
              </w:rPr>
            </w:pPr>
            <w:r>
              <w:rPr>
                <w:rFonts w:hint="eastAsia" w:ascii="Times New Roman" w:hAnsi="Times New Roman" w:cs="Times New Roman"/>
                <w:color w:val="auto"/>
                <w:sz w:val="21"/>
                <w:szCs w:val="21"/>
                <w:highlight w:val="none"/>
                <w:lang w:val="en-US" w:eastAsia="zh-CN"/>
              </w:rPr>
              <w:t>40.8</w:t>
            </w:r>
          </w:p>
        </w:tc>
        <w:tc>
          <w:tcPr>
            <w:tcW w:w="493" w:type="pct"/>
            <w:noWrap w:val="0"/>
            <w:vAlign w:val="center"/>
          </w:tcPr>
          <w:p>
            <w:pPr>
              <w:pStyle w:val="26"/>
              <w:keepNext w:val="0"/>
              <w:keepLines w:val="0"/>
              <w:pageBreakBefore w:val="0"/>
              <w:widowControl w:val="0"/>
              <w:kinsoku/>
              <w:wordWrap/>
              <w:overflowPunct/>
              <w:topLinePunct w:val="0"/>
              <w:autoSpaceDE w:val="0"/>
              <w:autoSpaceDN w:val="0"/>
              <w:bidi w:val="0"/>
              <w:adjustRightInd/>
              <w:snapToGrid/>
              <w:spacing w:beforeLines="0" w:afterLines="0" w:line="240" w:lineRule="auto"/>
              <w:ind w:firstLine="0" w:firstLineChars="0"/>
              <w:jc w:val="center"/>
              <w:textAlignment w:val="auto"/>
              <w:rPr>
                <w:rFonts w:hint="default" w:ascii="Times New Roman" w:hAnsi="Times New Roman" w:eastAsia="宋体" w:cs="Times New Roman"/>
                <w:color w:val="000000"/>
                <w:sz w:val="21"/>
                <w:szCs w:val="21"/>
                <w:highlight w:val="none"/>
                <w:lang w:val="en-US" w:eastAsia="zh-CN" w:bidi="ar-SA"/>
              </w:rPr>
            </w:pPr>
            <w:r>
              <w:rPr>
                <w:rFonts w:hint="eastAsia" w:ascii="Times New Roman" w:hAnsi="Times New Roman" w:cs="Times New Roman"/>
                <w:color w:val="auto"/>
                <w:sz w:val="21"/>
                <w:szCs w:val="21"/>
                <w:highlight w:val="none"/>
                <w:lang w:val="en-US" w:eastAsia="zh-CN"/>
              </w:rPr>
              <w:t>58.7</w:t>
            </w:r>
          </w:p>
        </w:tc>
        <w:tc>
          <w:tcPr>
            <w:tcW w:w="493" w:type="pct"/>
            <w:noWrap w:val="0"/>
            <w:vAlign w:val="center"/>
          </w:tcPr>
          <w:p>
            <w:pPr>
              <w:pStyle w:val="26"/>
              <w:keepNext w:val="0"/>
              <w:keepLines w:val="0"/>
              <w:pageBreakBefore w:val="0"/>
              <w:widowControl w:val="0"/>
              <w:kinsoku/>
              <w:wordWrap/>
              <w:overflowPunct/>
              <w:topLinePunct w:val="0"/>
              <w:autoSpaceDE w:val="0"/>
              <w:autoSpaceDN w:val="0"/>
              <w:bidi w:val="0"/>
              <w:adjustRightInd/>
              <w:snapToGrid/>
              <w:spacing w:beforeLines="0" w:afterLines="0" w:line="240" w:lineRule="auto"/>
              <w:ind w:firstLine="0" w:firstLineChars="0"/>
              <w:jc w:val="center"/>
              <w:textAlignment w:val="auto"/>
              <w:rPr>
                <w:rFonts w:hint="default" w:ascii="Times New Roman" w:hAnsi="Times New Roman" w:eastAsia="宋体" w:cs="Times New Roman"/>
                <w:color w:val="000000"/>
                <w:sz w:val="21"/>
                <w:szCs w:val="21"/>
                <w:highlight w:val="none"/>
                <w:lang w:val="en-US" w:eastAsia="zh-CN" w:bidi="ar-SA"/>
              </w:rPr>
            </w:pPr>
            <w:r>
              <w:rPr>
                <w:rFonts w:hint="eastAsia" w:ascii="Times New Roman" w:hAnsi="Times New Roman" w:cs="Times New Roman"/>
                <w:color w:val="auto"/>
                <w:sz w:val="21"/>
                <w:szCs w:val="21"/>
                <w:highlight w:val="none"/>
                <w:lang w:val="en-US" w:eastAsia="zh-CN"/>
              </w:rPr>
              <w:t>46.4</w:t>
            </w:r>
          </w:p>
        </w:tc>
        <w:tc>
          <w:tcPr>
            <w:tcW w:w="427" w:type="pct"/>
            <w:noWrap w:val="0"/>
            <w:vAlign w:val="center"/>
          </w:tcPr>
          <w:p>
            <w:pPr>
              <w:pStyle w:val="26"/>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color w:val="000000"/>
                <w:spacing w:val="-20"/>
                <w:sz w:val="21"/>
                <w:szCs w:val="21"/>
                <w:lang w:val="en-US" w:eastAsia="zh-CN" w:bidi="ar-SA"/>
              </w:rPr>
            </w:pPr>
            <w:r>
              <w:rPr>
                <w:rFonts w:hint="default" w:ascii="Times New Roman" w:hAnsi="Times New Roman" w:eastAsia="宋体" w:cs="Times New Roman"/>
                <w:spacing w:val="-20"/>
                <w:sz w:val="21"/>
                <w:szCs w:val="21"/>
              </w:rPr>
              <w:t>dB（A）</w:t>
            </w:r>
          </w:p>
        </w:tc>
        <w:tc>
          <w:tcPr>
            <w:tcW w:w="784" w:type="pct"/>
            <w:vMerge w:val="continue"/>
            <w:noWrap w:val="0"/>
            <w:vAlign w:val="center"/>
          </w:tcPr>
          <w:p>
            <w:pPr>
              <w:pStyle w:val="26"/>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rPr>
            </w:pPr>
          </w:p>
        </w:tc>
        <w:tc>
          <w:tcPr>
            <w:tcW w:w="331" w:type="pct"/>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bCs/>
                <w:kern w:val="2"/>
                <w:sz w:val="21"/>
                <w:szCs w:val="21"/>
                <w:highlight w:val="none"/>
                <w:lang w:val="en-US" w:eastAsia="zh-CN" w:bidi="ar-SA"/>
              </w:rPr>
            </w:pPr>
            <w:r>
              <w:rPr>
                <w:rFonts w:hint="default" w:ascii="Times New Roman" w:hAnsi="Times New Roman" w:eastAsia="宋体" w:cs="Times New Roman"/>
                <w:bCs/>
                <w:sz w:val="21"/>
                <w:szCs w:val="21"/>
                <w:highlight w:val="none"/>
                <w:lang w:eastAsia="zh-CN"/>
              </w:rPr>
              <w:t>≤</w:t>
            </w:r>
            <w:r>
              <w:rPr>
                <w:rFonts w:hint="default" w:ascii="Times New Roman" w:hAnsi="Times New Roman" w:eastAsia="宋体" w:cs="Times New Roman"/>
                <w:sz w:val="21"/>
                <w:szCs w:val="21"/>
              </w:rPr>
              <w:t>6</w:t>
            </w:r>
            <w:r>
              <w:rPr>
                <w:rFonts w:hint="default" w:ascii="Times New Roman" w:hAnsi="Times New Roman" w:eastAsia="宋体" w:cs="Times New Roman"/>
                <w:sz w:val="21"/>
                <w:szCs w:val="21"/>
                <w:lang w:val="en-US" w:eastAsia="zh-CN"/>
              </w:rPr>
              <w:t>5</w:t>
            </w:r>
          </w:p>
        </w:tc>
        <w:tc>
          <w:tcPr>
            <w:tcW w:w="331" w:type="pct"/>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bCs/>
                <w:kern w:val="2"/>
                <w:sz w:val="21"/>
                <w:szCs w:val="21"/>
                <w:highlight w:val="none"/>
                <w:lang w:val="en-US" w:eastAsia="zh-CN" w:bidi="ar-SA"/>
              </w:rPr>
            </w:pPr>
            <w:r>
              <w:rPr>
                <w:rFonts w:hint="default" w:ascii="Times New Roman" w:hAnsi="Times New Roman" w:eastAsia="宋体" w:cs="Times New Roman"/>
                <w:bCs/>
                <w:sz w:val="21"/>
                <w:szCs w:val="21"/>
                <w:highlight w:val="none"/>
                <w:lang w:eastAsia="zh-CN"/>
              </w:rPr>
              <w:t>≤</w:t>
            </w:r>
            <w:r>
              <w:rPr>
                <w:rFonts w:hint="default" w:ascii="Times New Roman" w:hAnsi="Times New Roman" w:eastAsia="宋体" w:cs="Times New Roman"/>
                <w:bCs/>
                <w:sz w:val="21"/>
                <w:szCs w:val="21"/>
                <w:highlight w:val="none"/>
                <w:lang w:val="en-US" w:eastAsia="zh-CN"/>
              </w:rPr>
              <w:t>55</w:t>
            </w:r>
          </w:p>
        </w:tc>
        <w:tc>
          <w:tcPr>
            <w:tcW w:w="349" w:type="pct"/>
            <w:noWrap w:val="0"/>
            <w:vAlign w:val="center"/>
          </w:tcPr>
          <w:p>
            <w:pPr>
              <w:pStyle w:val="26"/>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color w:val="000000"/>
                <w:sz w:val="21"/>
                <w:szCs w:val="21"/>
                <w:lang w:val="en-US" w:eastAsia="zh-CN" w:bidi="ar-SA"/>
              </w:rPr>
            </w:pPr>
            <w:r>
              <w:rPr>
                <w:rFonts w:hint="default" w:ascii="Times New Roman" w:hAnsi="Times New Roman" w:eastAsia="宋体" w:cs="Times New Roman"/>
                <w:sz w:val="21"/>
                <w:szCs w:val="21"/>
              </w:rPr>
              <w:t>达标</w:t>
            </w:r>
          </w:p>
        </w:tc>
      </w:tr>
    </w:tbl>
    <w:p>
      <w:pPr>
        <w:keepNext w:val="0"/>
        <w:keepLines w:val="0"/>
        <w:pageBreakBefore w:val="0"/>
        <w:numPr>
          <w:ilvl w:val="0"/>
          <w:numId w:val="0"/>
        </w:numPr>
        <w:kinsoku/>
        <w:wordWrap/>
        <w:overflowPunct/>
        <w:topLinePunct/>
        <w:autoSpaceDE/>
        <w:autoSpaceDN/>
        <w:bidi w:val="0"/>
        <w:adjustRightInd/>
        <w:snapToGrid/>
        <w:spacing w:line="450" w:lineRule="exact"/>
        <w:ind w:firstLine="480" w:firstLineChars="200"/>
        <w:textAlignment w:val="auto"/>
        <w:rPr>
          <w:rFonts w:hint="eastAsia" w:ascii="Times New Roman" w:hAnsi="Times New Roman" w:eastAsia="宋体" w:cs="Times New Roman"/>
          <w:color w:val="000000" w:themeColor="text1"/>
          <w:sz w:val="24"/>
          <w:lang w:val="en-GB"/>
          <w14:textFill>
            <w14:solidFill>
              <w14:schemeClr w14:val="tx1"/>
            </w14:solidFill>
          </w14:textFill>
        </w:rPr>
      </w:pPr>
      <w:r>
        <w:rPr>
          <w:rFonts w:hint="eastAsia" w:ascii="Times New Roman" w:hAnsi="Times New Roman" w:eastAsia="宋体" w:cs="Times New Roman"/>
          <w:color w:val="000000" w:themeColor="text1"/>
          <w:sz w:val="24"/>
          <w:lang w:val="en-GB"/>
          <w14:textFill>
            <w14:solidFill>
              <w14:schemeClr w14:val="tx1"/>
            </w14:solidFill>
          </w14:textFill>
        </w:rPr>
        <w:t>经</w:t>
      </w:r>
      <w:r>
        <w:rPr>
          <w:rFonts w:hint="eastAsia" w:asciiTheme="minorEastAsia" w:hAnsiTheme="minorEastAsia" w:eastAsiaTheme="minorEastAsia"/>
          <w:bCs/>
          <w:sz w:val="24"/>
          <w:szCs w:val="24"/>
          <w:lang w:val="en-US" w:eastAsia="zh-CN"/>
        </w:rPr>
        <w:t>监</w:t>
      </w:r>
      <w:r>
        <w:rPr>
          <w:rFonts w:hint="eastAsia" w:ascii="Times New Roman" w:hAnsi="Times New Roman" w:eastAsia="宋体" w:cs="Times New Roman"/>
          <w:color w:val="000000" w:themeColor="text1"/>
          <w:sz w:val="24"/>
          <w:lang w:val="en-GB"/>
          <w14:textFill>
            <w14:solidFill>
              <w14:schemeClr w14:val="tx1"/>
            </w14:solidFill>
          </w14:textFill>
        </w:rPr>
        <w:t>测，企业</w:t>
      </w:r>
      <w:r>
        <w:rPr>
          <w:rFonts w:hint="default" w:ascii="Times New Roman" w:hAnsi="Times New Roman" w:eastAsia="宋体" w:cs="Times New Roman"/>
          <w:spacing w:val="0"/>
          <w:sz w:val="24"/>
          <w:szCs w:val="24"/>
          <w:highlight w:val="none"/>
          <w:lang w:eastAsia="zh-CN"/>
        </w:rPr>
        <w:t>东</w:t>
      </w:r>
      <w:r>
        <w:rPr>
          <w:rFonts w:hint="eastAsia" w:ascii="Times New Roman" w:hAnsi="Times New Roman" w:eastAsia="宋体" w:cs="Times New Roman"/>
          <w:spacing w:val="0"/>
          <w:sz w:val="24"/>
          <w:szCs w:val="24"/>
          <w:highlight w:val="none"/>
          <w:lang w:eastAsia="zh-CN"/>
        </w:rPr>
        <w:t>、</w:t>
      </w:r>
      <w:r>
        <w:rPr>
          <w:rFonts w:hint="default" w:ascii="Times New Roman" w:hAnsi="Times New Roman" w:eastAsia="宋体" w:cs="Times New Roman"/>
          <w:spacing w:val="0"/>
          <w:sz w:val="24"/>
          <w:szCs w:val="24"/>
          <w:highlight w:val="none"/>
          <w:lang w:eastAsia="zh-CN"/>
        </w:rPr>
        <w:t>南、西、</w:t>
      </w:r>
      <w:r>
        <w:rPr>
          <w:rFonts w:hint="default" w:ascii="Times New Roman" w:hAnsi="Times New Roman" w:eastAsia="宋体" w:cs="Times New Roman"/>
          <w:spacing w:val="0"/>
          <w:sz w:val="24"/>
          <w:szCs w:val="24"/>
          <w:highlight w:val="none"/>
          <w:lang w:val="en-US" w:eastAsia="zh-CN"/>
        </w:rPr>
        <w:t>北</w:t>
      </w:r>
      <w:r>
        <w:rPr>
          <w:rFonts w:hint="default" w:ascii="Times New Roman" w:hAnsi="Times New Roman" w:eastAsia="宋体" w:cs="Times New Roman"/>
          <w:spacing w:val="0"/>
          <w:sz w:val="24"/>
          <w:szCs w:val="24"/>
          <w:highlight w:val="none"/>
        </w:rPr>
        <w:t>厂界昼</w:t>
      </w:r>
      <w:r>
        <w:rPr>
          <w:rFonts w:hint="default" w:ascii="Times New Roman" w:hAnsi="Times New Roman" w:eastAsia="宋体" w:cs="Times New Roman"/>
          <w:spacing w:val="0"/>
          <w:sz w:val="24"/>
          <w:szCs w:val="24"/>
          <w:highlight w:val="none"/>
          <w:lang w:eastAsia="zh-CN"/>
        </w:rPr>
        <w:t>间</w:t>
      </w:r>
      <w:r>
        <w:rPr>
          <w:rFonts w:hint="default" w:ascii="Times New Roman" w:hAnsi="Times New Roman" w:eastAsia="宋体" w:cs="Times New Roman"/>
          <w:spacing w:val="0"/>
          <w:sz w:val="24"/>
          <w:szCs w:val="24"/>
          <w:highlight w:val="none"/>
        </w:rPr>
        <w:t>噪声</w:t>
      </w:r>
      <w:r>
        <w:rPr>
          <w:rFonts w:hint="default" w:ascii="Times New Roman" w:hAnsi="Times New Roman" w:eastAsia="宋体" w:cs="Times New Roman"/>
          <w:spacing w:val="0"/>
          <w:sz w:val="24"/>
          <w:szCs w:val="24"/>
          <w:highlight w:val="none"/>
          <w:lang w:val="en-US" w:eastAsia="zh-CN"/>
        </w:rPr>
        <w:t>最大值为</w:t>
      </w:r>
      <w:r>
        <w:rPr>
          <w:rFonts w:hint="eastAsia" w:ascii="Times New Roman" w:hAnsi="Times New Roman" w:eastAsia="宋体" w:cs="Times New Roman"/>
          <w:spacing w:val="0"/>
          <w:sz w:val="24"/>
          <w:szCs w:val="24"/>
          <w:highlight w:val="none"/>
          <w:lang w:val="en-US" w:eastAsia="zh-CN"/>
        </w:rPr>
        <w:t>58.7</w:t>
      </w:r>
      <w:r>
        <w:rPr>
          <w:rFonts w:hint="default" w:ascii="Times New Roman" w:hAnsi="Times New Roman" w:eastAsia="宋体" w:cs="Times New Roman"/>
          <w:spacing w:val="0"/>
          <w:sz w:val="24"/>
          <w:szCs w:val="24"/>
        </w:rPr>
        <w:t>dB（A）</w:t>
      </w:r>
      <w:r>
        <w:rPr>
          <w:rFonts w:hint="default" w:ascii="Times New Roman" w:hAnsi="Times New Roman" w:eastAsia="宋体" w:cs="Times New Roman"/>
          <w:spacing w:val="0"/>
          <w:sz w:val="24"/>
          <w:szCs w:val="24"/>
          <w:highlight w:val="none"/>
          <w:lang w:eastAsia="zh-CN"/>
        </w:rPr>
        <w:t>、夜间</w:t>
      </w:r>
      <w:r>
        <w:rPr>
          <w:rFonts w:hint="default" w:ascii="Times New Roman" w:hAnsi="Times New Roman" w:eastAsia="宋体" w:cs="Times New Roman"/>
          <w:spacing w:val="0"/>
          <w:sz w:val="24"/>
          <w:szCs w:val="24"/>
          <w:highlight w:val="none"/>
        </w:rPr>
        <w:t>噪声</w:t>
      </w:r>
      <w:r>
        <w:rPr>
          <w:rFonts w:hint="default" w:ascii="Times New Roman" w:hAnsi="Times New Roman" w:eastAsia="宋体" w:cs="Times New Roman"/>
          <w:spacing w:val="0"/>
          <w:sz w:val="24"/>
          <w:szCs w:val="24"/>
          <w:highlight w:val="none"/>
          <w:lang w:val="en-US" w:eastAsia="zh-CN"/>
        </w:rPr>
        <w:t>最大值为4</w:t>
      </w:r>
      <w:r>
        <w:rPr>
          <w:rFonts w:hint="eastAsia" w:ascii="Times New Roman" w:hAnsi="Times New Roman" w:eastAsia="宋体" w:cs="Times New Roman"/>
          <w:spacing w:val="0"/>
          <w:sz w:val="24"/>
          <w:szCs w:val="24"/>
          <w:highlight w:val="none"/>
          <w:lang w:val="en-US" w:eastAsia="zh-CN"/>
        </w:rPr>
        <w:t>7.7</w:t>
      </w:r>
      <w:r>
        <w:rPr>
          <w:rFonts w:hint="default" w:ascii="Times New Roman" w:hAnsi="Times New Roman" w:eastAsia="宋体" w:cs="Times New Roman"/>
          <w:spacing w:val="0"/>
          <w:sz w:val="24"/>
          <w:szCs w:val="24"/>
          <w:highlight w:val="none"/>
        </w:rPr>
        <w:t>d</w:t>
      </w:r>
      <w:r>
        <w:rPr>
          <w:rFonts w:hint="default" w:ascii="Times New Roman" w:hAnsi="Times New Roman" w:eastAsia="宋体" w:cs="Times New Roman"/>
          <w:spacing w:val="0"/>
          <w:sz w:val="24"/>
          <w:szCs w:val="24"/>
        </w:rPr>
        <w:t>B（A）</w:t>
      </w:r>
      <w:r>
        <w:rPr>
          <w:rFonts w:hint="default" w:ascii="Times New Roman" w:hAnsi="Times New Roman" w:eastAsia="宋体" w:cs="Times New Roman"/>
          <w:spacing w:val="0"/>
          <w:sz w:val="24"/>
          <w:szCs w:val="24"/>
          <w:lang w:eastAsia="zh-CN"/>
        </w:rPr>
        <w:t>，</w:t>
      </w:r>
      <w:r>
        <w:rPr>
          <w:rFonts w:hint="default" w:ascii="Times New Roman" w:hAnsi="Times New Roman" w:eastAsia="宋体" w:cs="Times New Roman"/>
          <w:spacing w:val="0"/>
          <w:sz w:val="24"/>
          <w:szCs w:val="24"/>
          <w:highlight w:val="none"/>
          <w:lang w:eastAsia="zh-CN"/>
        </w:rPr>
        <w:t>均</w:t>
      </w:r>
      <w:r>
        <w:rPr>
          <w:rFonts w:hint="eastAsia" w:ascii="Times New Roman" w:hAnsi="Times New Roman" w:eastAsia="宋体" w:cs="Times New Roman"/>
          <w:color w:val="000000" w:themeColor="text1"/>
          <w:sz w:val="24"/>
          <w:lang w:val="en-GB"/>
          <w14:textFill>
            <w14:solidFill>
              <w14:schemeClr w14:val="tx1"/>
            </w14:solidFill>
          </w14:textFill>
        </w:rPr>
        <w:t>满足《工业企业厂界环境噪声排放标准》(GB12348-2008)</w:t>
      </w:r>
      <w:r>
        <w:rPr>
          <w:rFonts w:hint="default" w:ascii="Times New Roman" w:hAnsi="Times New Roman" w:eastAsia="宋体" w:cs="Times New Roman"/>
          <w:spacing w:val="0"/>
          <w:sz w:val="24"/>
          <w:szCs w:val="24"/>
          <w:highlight w:val="none"/>
        </w:rPr>
        <w:t>表1</w:t>
      </w:r>
      <w:r>
        <w:rPr>
          <w:rFonts w:hint="eastAsia" w:ascii="Times New Roman" w:hAnsi="Times New Roman" w:eastAsia="宋体" w:cs="Times New Roman"/>
          <w:color w:val="000000" w:themeColor="text1"/>
          <w:sz w:val="24"/>
          <w:lang w:val="en-GB"/>
          <w14:textFill>
            <w14:solidFill>
              <w14:schemeClr w14:val="tx1"/>
            </w14:solidFill>
          </w14:textFill>
        </w:rPr>
        <w:t>中</w:t>
      </w:r>
      <w:r>
        <w:rPr>
          <w:rFonts w:hint="eastAsia" w:ascii="Times New Roman" w:hAnsi="Times New Roman" w:eastAsia="宋体" w:cs="Times New Roman"/>
          <w:color w:val="000000" w:themeColor="text1"/>
          <w:sz w:val="24"/>
          <w:lang w:val="en-US" w:eastAsia="zh-CN"/>
          <w14:textFill>
            <w14:solidFill>
              <w14:schemeClr w14:val="tx1"/>
            </w14:solidFill>
          </w14:textFill>
        </w:rPr>
        <w:t>3</w:t>
      </w:r>
      <w:r>
        <w:rPr>
          <w:rFonts w:hint="eastAsia" w:ascii="Times New Roman" w:hAnsi="Times New Roman" w:eastAsia="宋体" w:cs="Times New Roman"/>
          <w:color w:val="000000" w:themeColor="text1"/>
          <w:sz w:val="24"/>
          <w:lang w:val="en-GB"/>
          <w14:textFill>
            <w14:solidFill>
              <w14:schemeClr w14:val="tx1"/>
            </w14:solidFill>
          </w14:textFill>
        </w:rPr>
        <w:t>类标准限值要求。</w:t>
      </w:r>
    </w:p>
    <w:p>
      <w:pPr>
        <w:pStyle w:val="6"/>
        <w:keepNext w:val="0"/>
        <w:keepLines w:val="0"/>
        <w:pageBreakBefore w:val="0"/>
        <w:kinsoku/>
        <w:wordWrap/>
        <w:overflowPunct/>
        <w:topLinePunct/>
        <w:autoSpaceDE/>
        <w:autoSpaceDN/>
        <w:bidi w:val="0"/>
        <w:adjustRightInd/>
        <w:snapToGrid/>
        <w:spacing w:before="0" w:after="0" w:line="450" w:lineRule="exact"/>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9.2.</w:t>
      </w:r>
      <w:r>
        <w:rPr>
          <w:rFonts w:hint="eastAsia"/>
          <w:color w:val="000000" w:themeColor="text1"/>
          <w:lang w:val="en-US" w:eastAsia="zh-CN"/>
          <w14:textFill>
            <w14:solidFill>
              <w14:schemeClr w14:val="tx1"/>
            </w14:solidFill>
          </w14:textFill>
        </w:rPr>
        <w:t xml:space="preserve">3 </w:t>
      </w:r>
      <w:r>
        <w:rPr>
          <w:color w:val="000000" w:themeColor="text1"/>
          <w14:textFill>
            <w14:solidFill>
              <w14:schemeClr w14:val="tx1"/>
            </w14:solidFill>
          </w14:textFill>
        </w:rPr>
        <w:t>污染物排放总量核算</w:t>
      </w:r>
    </w:p>
    <w:p>
      <w:pPr>
        <w:pStyle w:val="48"/>
        <w:keepNext w:val="0"/>
        <w:keepLines w:val="0"/>
        <w:pageBreakBefore w:val="0"/>
        <w:widowControl/>
        <w:kinsoku/>
        <w:wordWrap/>
        <w:overflowPunct/>
        <w:topLinePunct/>
        <w:autoSpaceDE/>
        <w:autoSpaceDN/>
        <w:bidi w:val="0"/>
        <w:adjustRightInd/>
        <w:snapToGrid/>
        <w:spacing w:line="450" w:lineRule="exact"/>
        <w:ind w:firstLine="480"/>
        <w:textAlignment w:val="auto"/>
        <w:rPr>
          <w:szCs w:val="21"/>
          <w:highlight w:val="none"/>
        </w:rPr>
      </w:pPr>
      <w:r>
        <w:rPr>
          <w:szCs w:val="21"/>
          <w:highlight w:val="none"/>
        </w:rPr>
        <w:t>根据企业提供的资料和监测结果，</w:t>
      </w:r>
      <w:r>
        <w:rPr>
          <w:rFonts w:hint="eastAsia"/>
          <w:szCs w:val="21"/>
          <w:highlight w:val="none"/>
          <w:lang w:val="en-US" w:eastAsia="zh-CN"/>
        </w:rPr>
        <w:t>脱盐水</w:t>
      </w:r>
      <w:r>
        <w:rPr>
          <w:szCs w:val="21"/>
          <w:highlight w:val="none"/>
        </w:rPr>
        <w:t>装置运行时间</w:t>
      </w:r>
      <w:r>
        <w:rPr>
          <w:rFonts w:hint="eastAsia"/>
          <w:szCs w:val="21"/>
          <w:highlight w:val="none"/>
          <w:lang w:val="en-US" w:eastAsia="zh-CN"/>
        </w:rPr>
        <w:t>按</w:t>
      </w:r>
      <w:r>
        <w:rPr>
          <w:spacing w:val="0"/>
          <w:sz w:val="24"/>
        </w:rPr>
        <w:t>年工作</w:t>
      </w:r>
      <w:r>
        <w:rPr>
          <w:rFonts w:ascii="Times New Roman" w:hAnsi="Times New Roman" w:eastAsia="Times New Roman" w:cs="Times New Roman"/>
          <w:spacing w:val="0"/>
          <w:sz w:val="24"/>
        </w:rPr>
        <w:t>333</w:t>
      </w:r>
      <w:r>
        <w:rPr>
          <w:spacing w:val="0"/>
          <w:sz w:val="24"/>
        </w:rPr>
        <w:t>天</w:t>
      </w:r>
      <w:r>
        <w:rPr>
          <w:rFonts w:hint="eastAsia"/>
          <w:spacing w:val="0"/>
          <w:sz w:val="24"/>
          <w:lang w:eastAsia="zh-CN"/>
        </w:rPr>
        <w:t>，</w:t>
      </w:r>
      <w:r>
        <w:rPr>
          <w:rFonts w:hint="eastAsia"/>
          <w:spacing w:val="0"/>
          <w:sz w:val="24"/>
          <w:lang w:val="en-US" w:eastAsia="zh-CN"/>
        </w:rPr>
        <w:t>废水产生量为</w:t>
      </w:r>
      <w:r>
        <w:rPr>
          <w:rFonts w:hint="eastAsia" w:ascii="Times New Roman" w:hAnsi="Times New Roman" w:eastAsia="宋体" w:cs="Times New Roman"/>
          <w:spacing w:val="0"/>
          <w:position w:val="0"/>
          <w:sz w:val="24"/>
          <w:szCs w:val="24"/>
          <w:highlight w:val="none"/>
          <w:lang w:val="en-US" w:eastAsia="zh-CN"/>
        </w:rPr>
        <w:t>192</w:t>
      </w:r>
      <w:r>
        <w:rPr>
          <w:rFonts w:hint="default" w:ascii="Times New Roman" w:hAnsi="Times New Roman" w:eastAsia="宋体" w:cs="Times New Roman"/>
          <w:spacing w:val="0"/>
          <w:position w:val="0"/>
          <w:sz w:val="24"/>
          <w:szCs w:val="24"/>
          <w:highlight w:val="none"/>
        </w:rPr>
        <w:t>m</w:t>
      </w:r>
      <w:r>
        <w:rPr>
          <w:rFonts w:hint="default" w:ascii="Times New Roman" w:hAnsi="Times New Roman" w:eastAsia="宋体" w:cs="Times New Roman"/>
          <w:spacing w:val="0"/>
          <w:position w:val="0"/>
          <w:sz w:val="24"/>
          <w:szCs w:val="24"/>
          <w:highlight w:val="none"/>
          <w:vertAlign w:val="superscript"/>
        </w:rPr>
        <w:t>3</w:t>
      </w:r>
      <w:r>
        <w:rPr>
          <w:rFonts w:hint="default" w:ascii="Times New Roman" w:hAnsi="Times New Roman" w:eastAsia="宋体" w:cs="Times New Roman"/>
          <w:spacing w:val="0"/>
          <w:position w:val="0"/>
          <w:sz w:val="24"/>
          <w:szCs w:val="24"/>
          <w:highlight w:val="none"/>
        </w:rPr>
        <w:t>/d</w:t>
      </w:r>
      <w:r>
        <w:rPr>
          <w:rFonts w:hint="eastAsia" w:ascii="Times New Roman" w:hAnsi="Times New Roman" w:eastAsia="宋体" w:cs="Times New Roman"/>
          <w:spacing w:val="0"/>
          <w:position w:val="0"/>
          <w:sz w:val="24"/>
          <w:szCs w:val="24"/>
          <w:highlight w:val="none"/>
          <w:lang w:eastAsia="zh-CN"/>
        </w:rPr>
        <w:t>，</w:t>
      </w:r>
      <w:r>
        <w:rPr>
          <w:rFonts w:hint="eastAsia" w:ascii="Times New Roman" w:hAnsi="Times New Roman" w:eastAsia="宋体" w:cs="Times New Roman"/>
          <w:spacing w:val="0"/>
          <w:position w:val="0"/>
          <w:sz w:val="24"/>
          <w:szCs w:val="24"/>
          <w:highlight w:val="none"/>
          <w:lang w:val="en-US" w:eastAsia="zh-CN"/>
        </w:rPr>
        <w:t>则</w:t>
      </w:r>
      <w:r>
        <w:rPr>
          <w:szCs w:val="21"/>
          <w:highlight w:val="none"/>
        </w:rPr>
        <w:t>该</w:t>
      </w:r>
      <w:r>
        <w:rPr>
          <w:rFonts w:hint="eastAsia"/>
          <w:szCs w:val="21"/>
          <w:highlight w:val="none"/>
          <w:lang w:val="en-US" w:eastAsia="zh-CN"/>
        </w:rPr>
        <w:t>项目各</w:t>
      </w:r>
      <w:r>
        <w:rPr>
          <w:szCs w:val="21"/>
          <w:highlight w:val="none"/>
        </w:rPr>
        <w:t>污染物</w:t>
      </w:r>
      <w:r>
        <w:rPr>
          <w:rFonts w:hint="eastAsia"/>
          <w:szCs w:val="21"/>
          <w:highlight w:val="none"/>
          <w:lang w:val="en-US" w:eastAsia="zh-CN"/>
        </w:rPr>
        <w:t>年</w:t>
      </w:r>
      <w:r>
        <w:rPr>
          <w:szCs w:val="21"/>
          <w:highlight w:val="none"/>
        </w:rPr>
        <w:t>排放量为：</w:t>
      </w:r>
    </w:p>
    <w:p>
      <w:pPr>
        <w:pStyle w:val="48"/>
        <w:keepNext w:val="0"/>
        <w:keepLines w:val="0"/>
        <w:pageBreakBefore w:val="0"/>
        <w:widowControl/>
        <w:kinsoku/>
        <w:wordWrap/>
        <w:overflowPunct/>
        <w:topLinePunct/>
        <w:autoSpaceDE/>
        <w:autoSpaceDN/>
        <w:bidi w:val="0"/>
        <w:adjustRightInd/>
        <w:snapToGrid/>
        <w:spacing w:line="450" w:lineRule="exact"/>
        <w:ind w:firstLine="480"/>
        <w:textAlignment w:val="auto"/>
        <w:rPr>
          <w:rFonts w:hint="eastAsia" w:ascii="Times New Roman" w:hAnsi="Times New Roman" w:eastAsia="宋体" w:cs="Times New Roman"/>
          <w:color w:val="000000"/>
          <w:kern w:val="0"/>
          <w:sz w:val="24"/>
          <w:szCs w:val="24"/>
          <w:highlight w:val="none"/>
          <w:vertAlign w:val="baseline"/>
          <w:lang w:val="en-US" w:eastAsia="zh-CN"/>
        </w:rPr>
      </w:pPr>
      <w:r>
        <w:rPr>
          <w:rFonts w:hint="eastAsia" w:eastAsiaTheme="minorEastAsia"/>
          <w:color w:val="000000" w:themeColor="text1"/>
          <w:highlight w:val="none"/>
          <w:lang w:val="en-US" w:eastAsia="zh-CN"/>
          <w14:textFill>
            <w14:solidFill>
              <w14:schemeClr w14:val="tx1"/>
            </w14:solidFill>
          </w14:textFill>
        </w:rPr>
        <w:t>COD：</w:t>
      </w:r>
      <w:r>
        <w:rPr>
          <w:rFonts w:hint="eastAsia" w:cs="Times New Roman"/>
          <w:color w:val="000000"/>
          <w:kern w:val="0"/>
          <w:sz w:val="24"/>
          <w:szCs w:val="24"/>
          <w:highlight w:val="none"/>
          <w:lang w:val="en-US" w:eastAsia="zh-CN"/>
        </w:rPr>
        <w:t>50</w:t>
      </w:r>
      <w:r>
        <w:rPr>
          <w:rFonts w:hint="eastAsia" w:ascii="Times New Roman" w:hAnsi="Times New Roman" w:eastAsia="宋体" w:cs="Times New Roman"/>
          <w:color w:val="000000"/>
          <w:kern w:val="0"/>
          <w:sz w:val="24"/>
          <w:szCs w:val="24"/>
          <w:highlight w:val="none"/>
          <w:lang w:val="en-US" w:eastAsia="zh-CN"/>
        </w:rPr>
        <w:t>mg/L</w:t>
      </w:r>
      <w:r>
        <w:rPr>
          <w:rFonts w:ascii="Times New Roman" w:hAnsi="Times New Roman" w:eastAsia="Times New Roman" w:cs="Times New Roman"/>
          <w:highlight w:val="none"/>
        </w:rPr>
        <w:t>×</w:t>
      </w:r>
      <w:r>
        <w:rPr>
          <w:rFonts w:hint="eastAsia" w:eastAsia="宋体" w:cs="Times New Roman"/>
          <w:highlight w:val="none"/>
          <w:lang w:val="en-US" w:eastAsia="zh-CN"/>
        </w:rPr>
        <w:t>192</w:t>
      </w:r>
      <w:r>
        <w:rPr>
          <w:rFonts w:ascii="Times New Roman" w:hAnsi="Times New Roman" w:eastAsia="Times New Roman" w:cs="Times New Roman"/>
          <w:highlight w:val="none"/>
        </w:rPr>
        <w:t>m</w:t>
      </w:r>
      <w:r>
        <w:rPr>
          <w:rFonts w:ascii="Times New Roman" w:hAnsi="Times New Roman" w:eastAsia="Times New Roman" w:cs="Times New Roman"/>
          <w:position w:val="8"/>
          <w:sz w:val="16"/>
          <w:szCs w:val="16"/>
          <w:highlight w:val="none"/>
        </w:rPr>
        <w:t>3</w:t>
      </w:r>
      <w:r>
        <w:rPr>
          <w:rFonts w:ascii="Times New Roman" w:hAnsi="Times New Roman" w:eastAsia="Times New Roman" w:cs="Times New Roman"/>
          <w:highlight w:val="none"/>
        </w:rPr>
        <w:t>/d×333d</w:t>
      </w:r>
      <w:r>
        <w:rPr>
          <w:rFonts w:hint="eastAsia" w:ascii="Times New Roman" w:hAnsi="Times New Roman" w:eastAsia="宋体" w:cs="Times New Roman"/>
          <w:color w:val="000000"/>
          <w:kern w:val="0"/>
          <w:sz w:val="24"/>
          <w:szCs w:val="24"/>
          <w:highlight w:val="none"/>
          <w:vertAlign w:val="baseline"/>
          <w:lang w:val="en-US" w:eastAsia="zh-CN"/>
        </w:rPr>
        <w:t>=</w:t>
      </w:r>
      <w:r>
        <w:rPr>
          <w:rFonts w:hint="eastAsia" w:cs="Times New Roman"/>
          <w:color w:val="000000"/>
          <w:kern w:val="0"/>
          <w:sz w:val="24"/>
          <w:szCs w:val="24"/>
          <w:highlight w:val="none"/>
          <w:vertAlign w:val="baseline"/>
          <w:lang w:val="en-US" w:eastAsia="zh-CN"/>
        </w:rPr>
        <w:t>3.197</w:t>
      </w:r>
      <w:r>
        <w:rPr>
          <w:rFonts w:hint="eastAsia" w:ascii="Times New Roman" w:hAnsi="Times New Roman" w:eastAsia="宋体" w:cs="Times New Roman"/>
          <w:color w:val="000000"/>
          <w:kern w:val="0"/>
          <w:sz w:val="24"/>
          <w:szCs w:val="24"/>
          <w:highlight w:val="none"/>
          <w:vertAlign w:val="baseline"/>
          <w:lang w:val="en-US" w:eastAsia="zh-CN"/>
        </w:rPr>
        <w:t>t</w:t>
      </w:r>
      <w:r>
        <w:rPr>
          <w:rFonts w:hint="eastAsia" w:ascii="Times New Roman" w:hAnsi="Times New Roman" w:eastAsia="宋体" w:cs="Times New Roman"/>
          <w:color w:val="000000"/>
          <w:kern w:val="0"/>
          <w:sz w:val="24"/>
          <w:szCs w:val="24"/>
          <w:highlight w:val="none"/>
          <w:lang w:val="en-US" w:eastAsia="zh-CN"/>
        </w:rPr>
        <w:t>/</w:t>
      </w:r>
      <w:r>
        <w:rPr>
          <w:rFonts w:eastAsiaTheme="minorEastAsia"/>
          <w:color w:val="000000" w:themeColor="text1"/>
          <w:highlight w:val="none"/>
          <w14:textFill>
            <w14:solidFill>
              <w14:schemeClr w14:val="tx1"/>
            </w14:solidFill>
          </w14:textFill>
        </w:rPr>
        <w:t>a</w:t>
      </w:r>
    </w:p>
    <w:p>
      <w:pPr>
        <w:pStyle w:val="48"/>
        <w:keepNext w:val="0"/>
        <w:keepLines w:val="0"/>
        <w:pageBreakBefore w:val="0"/>
        <w:widowControl/>
        <w:kinsoku/>
        <w:wordWrap/>
        <w:overflowPunct/>
        <w:topLinePunct/>
        <w:autoSpaceDE/>
        <w:autoSpaceDN/>
        <w:bidi w:val="0"/>
        <w:adjustRightInd/>
        <w:snapToGrid/>
        <w:spacing w:line="450" w:lineRule="exact"/>
        <w:ind w:firstLine="480"/>
        <w:textAlignment w:val="auto"/>
        <w:rPr>
          <w:rFonts w:hint="default" w:ascii="Times New Roman" w:hAnsi="Times New Roman" w:eastAsia="宋体" w:cs="Times New Roman"/>
          <w:color w:val="000000"/>
          <w:kern w:val="0"/>
          <w:sz w:val="24"/>
          <w:szCs w:val="24"/>
          <w:highlight w:val="none"/>
          <w:vertAlign w:val="baseline"/>
          <w:lang w:val="en-US" w:eastAsia="zh-CN"/>
        </w:rPr>
      </w:pPr>
      <w:r>
        <w:rPr>
          <w:rFonts w:hint="eastAsia" w:ascii="Times New Roman" w:hAnsi="Times New Roman" w:eastAsia="宋体" w:cs="Times New Roman"/>
          <w:color w:val="000000"/>
          <w:kern w:val="0"/>
          <w:sz w:val="24"/>
          <w:szCs w:val="24"/>
          <w:highlight w:val="none"/>
          <w:vertAlign w:val="baseline"/>
          <w:lang w:val="en-US" w:eastAsia="zh-CN"/>
        </w:rPr>
        <w:t>氨氮：</w:t>
      </w:r>
      <w:r>
        <w:rPr>
          <w:rFonts w:hint="eastAsia" w:cs="Times New Roman"/>
          <w:color w:val="000000"/>
          <w:kern w:val="0"/>
          <w:sz w:val="24"/>
          <w:szCs w:val="24"/>
          <w:highlight w:val="none"/>
          <w:lang w:val="en-US" w:eastAsia="zh-CN"/>
        </w:rPr>
        <w:t>5</w:t>
      </w:r>
      <w:r>
        <w:rPr>
          <w:rFonts w:hint="eastAsia" w:ascii="Times New Roman" w:hAnsi="Times New Roman" w:eastAsia="宋体" w:cs="Times New Roman"/>
          <w:color w:val="000000"/>
          <w:kern w:val="0"/>
          <w:sz w:val="24"/>
          <w:szCs w:val="24"/>
          <w:highlight w:val="none"/>
          <w:lang w:val="en-US" w:eastAsia="zh-CN"/>
        </w:rPr>
        <w:t>mg/L</w:t>
      </w:r>
      <w:r>
        <w:rPr>
          <w:rFonts w:ascii="Times New Roman" w:hAnsi="Times New Roman" w:eastAsia="Times New Roman" w:cs="Times New Roman"/>
          <w:highlight w:val="none"/>
        </w:rPr>
        <w:t>×</w:t>
      </w:r>
      <w:r>
        <w:rPr>
          <w:rFonts w:hint="eastAsia" w:eastAsia="宋体" w:cs="Times New Roman"/>
          <w:highlight w:val="none"/>
          <w:lang w:val="en-US" w:eastAsia="zh-CN"/>
        </w:rPr>
        <w:t>192</w:t>
      </w:r>
      <w:r>
        <w:rPr>
          <w:rFonts w:ascii="Times New Roman" w:hAnsi="Times New Roman" w:eastAsia="Times New Roman" w:cs="Times New Roman"/>
          <w:highlight w:val="none"/>
        </w:rPr>
        <w:t>m</w:t>
      </w:r>
      <w:r>
        <w:rPr>
          <w:rFonts w:ascii="Times New Roman" w:hAnsi="Times New Roman" w:eastAsia="Times New Roman" w:cs="Times New Roman"/>
          <w:position w:val="8"/>
          <w:sz w:val="16"/>
          <w:szCs w:val="16"/>
          <w:highlight w:val="none"/>
        </w:rPr>
        <w:t>3</w:t>
      </w:r>
      <w:r>
        <w:rPr>
          <w:rFonts w:ascii="Times New Roman" w:hAnsi="Times New Roman" w:eastAsia="Times New Roman" w:cs="Times New Roman"/>
          <w:highlight w:val="none"/>
        </w:rPr>
        <w:t>/d×333d</w:t>
      </w:r>
      <w:r>
        <w:rPr>
          <w:rFonts w:hint="eastAsia" w:ascii="Times New Roman" w:hAnsi="Times New Roman" w:eastAsia="宋体" w:cs="Times New Roman"/>
          <w:color w:val="000000"/>
          <w:kern w:val="0"/>
          <w:sz w:val="24"/>
          <w:szCs w:val="24"/>
          <w:highlight w:val="none"/>
          <w:vertAlign w:val="baseline"/>
          <w:lang w:val="en-US" w:eastAsia="zh-CN"/>
        </w:rPr>
        <w:t>=0.</w:t>
      </w:r>
      <w:r>
        <w:rPr>
          <w:rFonts w:hint="eastAsia" w:cs="Times New Roman"/>
          <w:color w:val="000000"/>
          <w:kern w:val="0"/>
          <w:sz w:val="24"/>
          <w:szCs w:val="24"/>
          <w:highlight w:val="none"/>
          <w:vertAlign w:val="baseline"/>
          <w:lang w:val="en-US" w:eastAsia="zh-CN"/>
        </w:rPr>
        <w:t>320</w:t>
      </w:r>
      <w:r>
        <w:rPr>
          <w:rFonts w:hint="eastAsia" w:ascii="Times New Roman" w:hAnsi="Times New Roman" w:eastAsia="宋体" w:cs="Times New Roman"/>
          <w:color w:val="000000"/>
          <w:kern w:val="0"/>
          <w:sz w:val="24"/>
          <w:szCs w:val="24"/>
          <w:highlight w:val="none"/>
          <w:vertAlign w:val="baseline"/>
          <w:lang w:val="en-US" w:eastAsia="zh-CN"/>
        </w:rPr>
        <w:t>t</w:t>
      </w:r>
      <w:r>
        <w:rPr>
          <w:rFonts w:hint="eastAsia" w:ascii="Times New Roman" w:hAnsi="Times New Roman" w:eastAsia="宋体" w:cs="Times New Roman"/>
          <w:color w:val="000000"/>
          <w:kern w:val="0"/>
          <w:sz w:val="24"/>
          <w:szCs w:val="24"/>
          <w:highlight w:val="none"/>
          <w:lang w:val="en-US" w:eastAsia="zh-CN"/>
        </w:rPr>
        <w:t>/</w:t>
      </w:r>
      <w:r>
        <w:rPr>
          <w:rFonts w:eastAsiaTheme="minorEastAsia"/>
          <w:color w:val="000000" w:themeColor="text1"/>
          <w:highlight w:val="none"/>
          <w14:textFill>
            <w14:solidFill>
              <w14:schemeClr w14:val="tx1"/>
            </w14:solidFill>
          </w14:textFill>
        </w:rPr>
        <w:t>a</w:t>
      </w:r>
    </w:p>
    <w:p>
      <w:pPr>
        <w:pStyle w:val="48"/>
        <w:keepNext w:val="0"/>
        <w:keepLines w:val="0"/>
        <w:pageBreakBefore w:val="0"/>
        <w:widowControl/>
        <w:kinsoku/>
        <w:wordWrap/>
        <w:overflowPunct/>
        <w:topLinePunct/>
        <w:autoSpaceDE/>
        <w:autoSpaceDN/>
        <w:bidi w:val="0"/>
        <w:adjustRightInd/>
        <w:snapToGrid/>
        <w:spacing w:line="450" w:lineRule="exact"/>
        <w:ind w:firstLine="480"/>
        <w:textAlignment w:val="auto"/>
        <w:rPr>
          <w:rFonts w:eastAsiaTheme="minorEastAsia"/>
          <w:color w:val="000000" w:themeColor="text1"/>
          <w:highlight w:val="yellow"/>
          <w14:textFill>
            <w14:solidFill>
              <w14:schemeClr w14:val="tx1"/>
            </w14:solidFill>
          </w14:textFill>
        </w:rPr>
      </w:pPr>
      <w:r>
        <w:rPr>
          <w:rFonts w:hint="eastAsia" w:eastAsiaTheme="minorEastAsia"/>
          <w:color w:val="000000" w:themeColor="text1"/>
          <w:highlight w:val="none"/>
          <w14:textFill>
            <w14:solidFill>
              <w14:schemeClr w14:val="tx1"/>
            </w14:solidFill>
          </w14:textFill>
        </w:rPr>
        <w:t>满足本项目环评及批复总量控制指标：</w:t>
      </w:r>
      <w:r>
        <w:rPr>
          <w:rFonts w:hint="default" w:ascii="Times New Roman" w:hAnsi="Times New Roman" w:eastAsia="宋体" w:cs="Times New Roman"/>
          <w:sz w:val="24"/>
          <w:szCs w:val="24"/>
          <w:highlight w:val="none"/>
        </w:rPr>
        <w:t>SO₂:</w:t>
      </w:r>
      <w:r>
        <w:rPr>
          <w:rFonts w:hint="eastAsia" w:ascii="Times New Roman" w:hAnsi="Times New Roman" w:eastAsia="宋体" w:cs="Times New Roman"/>
          <w:sz w:val="24"/>
          <w:szCs w:val="24"/>
          <w:highlight w:val="none"/>
          <w:lang w:val="en-US" w:eastAsia="zh-CN"/>
        </w:rPr>
        <w:t>0</w:t>
      </w:r>
      <w:r>
        <w:rPr>
          <w:rFonts w:hint="default" w:ascii="Times New Roman" w:hAnsi="Times New Roman" w:eastAsia="宋体" w:cs="Times New Roman"/>
          <w:sz w:val="24"/>
          <w:szCs w:val="24"/>
          <w:highlight w:val="none"/>
        </w:rPr>
        <w:t>t/a、NO</w:t>
      </w:r>
      <w:r>
        <w:rPr>
          <w:rFonts w:hint="eastAsia" w:ascii="Times New Roman" w:hAnsi="Times New Roman" w:eastAsia="宋体" w:cs="Times New Roman"/>
          <w:sz w:val="24"/>
          <w:szCs w:val="24"/>
          <w:highlight w:val="none"/>
          <w:lang w:val="en-US" w:eastAsia="zh-CN"/>
        </w:rPr>
        <w:t>x</w:t>
      </w:r>
      <w:r>
        <w:rPr>
          <w:rFonts w:hint="default" w:ascii="Times New Roman" w:hAnsi="Times New Roman" w:eastAsia="宋体" w:cs="Times New Roman"/>
          <w:sz w:val="24"/>
          <w:szCs w:val="24"/>
          <w:highlight w:val="none"/>
        </w:rPr>
        <w:t>:0t/a;COD:3.996t/a、氨氮：0.4t/a</w:t>
      </w:r>
      <w:r>
        <w:rPr>
          <w:rFonts w:hint="eastAsia" w:eastAsiaTheme="minorEastAsia"/>
          <w:color w:val="000000" w:themeColor="text1"/>
          <w:highlight w:val="none"/>
          <w14:textFill>
            <w14:solidFill>
              <w14:schemeClr w14:val="tx1"/>
            </w14:solidFill>
          </w14:textFill>
        </w:rPr>
        <w:t>。</w:t>
      </w:r>
    </w:p>
    <w:p>
      <w:pPr>
        <w:bidi w:val="0"/>
      </w:pPr>
    </w:p>
    <w:p>
      <w:pPr>
        <w:pageBreakBefore w:val="0"/>
        <w:kinsoku/>
        <w:wordWrap/>
        <w:overflowPunct/>
        <w:topLinePunct/>
        <w:bidi w:val="0"/>
        <w:rPr>
          <w:color w:val="000000" w:themeColor="text1"/>
          <w14:textFill>
            <w14:solidFill>
              <w14:schemeClr w14:val="tx1"/>
            </w14:solidFill>
          </w14:textFill>
        </w:rPr>
      </w:pPr>
      <w:r>
        <w:rPr>
          <w:color w:val="000000" w:themeColor="text1"/>
          <w14:textFill>
            <w14:solidFill>
              <w14:schemeClr w14:val="tx1"/>
            </w14:solidFill>
          </w14:textFill>
        </w:rPr>
        <w:br w:type="page"/>
      </w:r>
    </w:p>
    <w:p>
      <w:pPr>
        <w:pStyle w:val="4"/>
        <w:keepNext/>
        <w:keepLines/>
        <w:pageBreakBefore w:val="0"/>
        <w:widowControl w:val="0"/>
        <w:kinsoku/>
        <w:wordWrap/>
        <w:overflowPunct/>
        <w:topLinePunct/>
        <w:autoSpaceDE/>
        <w:autoSpaceDN/>
        <w:bidi w:val="0"/>
        <w:adjustRightInd/>
        <w:snapToGrid/>
        <w:spacing w:before="0" w:after="0" w:line="450" w:lineRule="exact"/>
        <w:ind w:left="0" w:leftChars="0" w:right="0" w:rightChars="0"/>
        <w:textAlignment w:val="auto"/>
        <w:rPr>
          <w:color w:val="000000" w:themeColor="text1"/>
          <w:sz w:val="24"/>
          <w:szCs w:val="24"/>
          <w:highlight w:val="none"/>
          <w14:textFill>
            <w14:solidFill>
              <w14:schemeClr w14:val="tx1"/>
            </w14:solidFill>
          </w14:textFill>
        </w:rPr>
      </w:pPr>
      <w:bookmarkStart w:id="39" w:name="_Toc14110"/>
      <w:r>
        <w:rPr>
          <w:color w:val="000000" w:themeColor="text1"/>
          <w:sz w:val="24"/>
          <w:szCs w:val="24"/>
          <w:highlight w:val="none"/>
          <w14:textFill>
            <w14:solidFill>
              <w14:schemeClr w14:val="tx1"/>
            </w14:solidFill>
          </w14:textFill>
        </w:rPr>
        <w:t>10</w:t>
      </w:r>
      <w:r>
        <w:rPr>
          <w:rFonts w:hint="eastAsia"/>
          <w:color w:val="000000" w:themeColor="text1"/>
          <w:sz w:val="24"/>
          <w:szCs w:val="24"/>
          <w:highlight w:val="none"/>
          <w:lang w:val="en-US" w:eastAsia="zh-CN"/>
          <w14:textFill>
            <w14:solidFill>
              <w14:schemeClr w14:val="tx1"/>
            </w14:solidFill>
          </w14:textFill>
        </w:rPr>
        <w:t xml:space="preserve"> </w:t>
      </w:r>
      <w:r>
        <w:rPr>
          <w:color w:val="000000" w:themeColor="text1"/>
          <w:sz w:val="24"/>
          <w:szCs w:val="24"/>
          <w:highlight w:val="none"/>
          <w14:textFill>
            <w14:solidFill>
              <w14:schemeClr w14:val="tx1"/>
            </w14:solidFill>
          </w14:textFill>
        </w:rPr>
        <w:t>验收监测结论</w:t>
      </w:r>
      <w:bookmarkEnd w:id="39"/>
    </w:p>
    <w:p>
      <w:pPr>
        <w:pageBreakBefore w:val="0"/>
        <w:widowControl/>
        <w:kinsoku/>
        <w:wordWrap/>
        <w:overflowPunct/>
        <w:topLinePunct/>
        <w:autoSpaceDE/>
        <w:autoSpaceDN/>
        <w:bidi w:val="0"/>
        <w:adjustRightInd/>
        <w:snapToGrid/>
        <w:spacing w:line="450" w:lineRule="exact"/>
        <w:ind w:left="0" w:leftChars="0" w:right="0" w:rightChars="0" w:firstLine="480" w:firstLineChars="200"/>
        <w:textAlignment w:val="auto"/>
        <w:rPr>
          <w:rFonts w:ascii="Times New Roman" w:hAnsi="Times New Roman" w:eastAsia="宋体"/>
          <w:color w:val="000000" w:themeColor="text1"/>
          <w:sz w:val="24"/>
          <w:szCs w:val="24"/>
          <w14:textFill>
            <w14:solidFill>
              <w14:schemeClr w14:val="tx1"/>
            </w14:solidFill>
          </w14:textFill>
        </w:rPr>
      </w:pPr>
      <w:r>
        <w:rPr>
          <w:rFonts w:hint="eastAsia" w:ascii="Times New Roman" w:hAnsi="Times New Roman" w:eastAsia="宋体"/>
          <w:color w:val="000000" w:themeColor="text1"/>
          <w:sz w:val="24"/>
          <w:szCs w:val="24"/>
          <w:lang w:val="en-US" w:eastAsia="zh-CN"/>
          <w14:textFill>
            <w14:solidFill>
              <w14:schemeClr w14:val="tx1"/>
            </w14:solidFill>
          </w14:textFill>
        </w:rPr>
        <w:t>监</w:t>
      </w:r>
      <w:r>
        <w:rPr>
          <w:rFonts w:ascii="Times New Roman" w:hAnsi="Times New Roman" w:eastAsia="宋体"/>
          <w:color w:val="000000" w:themeColor="text1"/>
          <w:sz w:val="24"/>
          <w:szCs w:val="24"/>
          <w14:textFill>
            <w14:solidFill>
              <w14:schemeClr w14:val="tx1"/>
            </w14:solidFill>
          </w14:textFill>
        </w:rPr>
        <w:t>测期间，企业生产正常，设施运行稳定，</w:t>
      </w:r>
      <w:r>
        <w:rPr>
          <w:rFonts w:hint="default" w:ascii="Times New Roman" w:hAnsi="Times New Roman" w:eastAsia="宋体" w:cs="Times New Roman"/>
          <w:b w:val="0"/>
          <w:bCs w:val="0"/>
          <w:color w:val="000000" w:themeColor="text1"/>
          <w:kern w:val="44"/>
          <w:sz w:val="24"/>
          <w:szCs w:val="24"/>
          <w:lang w:val="en-US" w:eastAsia="zh-CN" w:bidi="ar-SA"/>
          <w14:textFill>
            <w14:solidFill>
              <w14:schemeClr w14:val="tx1"/>
            </w14:solidFill>
          </w14:textFill>
        </w:rPr>
        <w:t>生产负荷达到75%以上，</w:t>
      </w:r>
      <w:r>
        <w:rPr>
          <w:rFonts w:ascii="Times New Roman" w:hAnsi="Times New Roman" w:eastAsia="宋体"/>
          <w:color w:val="000000" w:themeColor="text1"/>
          <w:sz w:val="24"/>
          <w:szCs w:val="24"/>
          <w14:textFill>
            <w14:solidFill>
              <w14:schemeClr w14:val="tx1"/>
            </w14:solidFill>
          </w14:textFill>
        </w:rPr>
        <w:t>满足验收检测技术规范要求。</w:t>
      </w:r>
    </w:p>
    <w:p>
      <w:pPr>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0000" w:themeColor="text1"/>
          <w:kern w:val="44"/>
          <w:sz w:val="24"/>
          <w:szCs w:val="24"/>
          <w:lang w:val="en-US" w:eastAsia="zh-CN" w:bidi="ar-SA"/>
          <w14:textFill>
            <w14:solidFill>
              <w14:schemeClr w14:val="tx1"/>
            </w14:solidFill>
          </w14:textFill>
        </w:rPr>
      </w:pPr>
      <w:r>
        <w:rPr>
          <w:rFonts w:hint="default" w:ascii="Times New Roman" w:hAnsi="Times New Roman" w:eastAsia="宋体" w:cs="Times New Roman"/>
          <w:b/>
          <w:bCs/>
          <w:color w:val="000000" w:themeColor="text1"/>
          <w:kern w:val="44"/>
          <w:sz w:val="24"/>
          <w:szCs w:val="24"/>
          <w:lang w:val="en-US" w:eastAsia="zh-CN" w:bidi="ar-SA"/>
          <w14:textFill>
            <w14:solidFill>
              <w14:schemeClr w14:val="tx1"/>
            </w14:solidFill>
          </w14:textFill>
        </w:rPr>
        <w:t>10.1</w:t>
      </w:r>
      <w:r>
        <w:rPr>
          <w:rFonts w:hint="eastAsia" w:ascii="Times New Roman" w:hAnsi="Times New Roman" w:eastAsia="宋体" w:cs="Times New Roman"/>
          <w:b/>
          <w:bCs/>
          <w:color w:val="000000" w:themeColor="text1"/>
          <w:kern w:val="44"/>
          <w:sz w:val="24"/>
          <w:szCs w:val="24"/>
          <w:lang w:val="en-US" w:eastAsia="zh-CN" w:bidi="ar-SA"/>
          <w14:textFill>
            <w14:solidFill>
              <w14:schemeClr w14:val="tx1"/>
            </w14:solidFill>
          </w14:textFill>
        </w:rPr>
        <w:t xml:space="preserve"> </w:t>
      </w:r>
      <w:r>
        <w:rPr>
          <w:rFonts w:hint="default" w:ascii="Times New Roman" w:hAnsi="Times New Roman" w:eastAsia="宋体" w:cs="Times New Roman"/>
          <w:b/>
          <w:bCs/>
          <w:color w:val="000000" w:themeColor="text1"/>
          <w:kern w:val="44"/>
          <w:sz w:val="24"/>
          <w:szCs w:val="24"/>
          <w:lang w:val="en-US" w:eastAsia="zh-CN" w:bidi="ar-SA"/>
          <w14:textFill>
            <w14:solidFill>
              <w14:schemeClr w14:val="tx1"/>
            </w14:solidFill>
          </w14:textFill>
        </w:rPr>
        <w:t>环保设施调试运行效果</w:t>
      </w:r>
    </w:p>
    <w:p>
      <w:pPr>
        <w:pStyle w:val="48"/>
        <w:pageBreakBefore w:val="0"/>
        <w:widowControl/>
        <w:numPr>
          <w:ilvl w:val="0"/>
          <w:numId w:val="1"/>
        </w:numPr>
        <w:kinsoku/>
        <w:wordWrap/>
        <w:overflowPunct/>
        <w:topLinePunct/>
        <w:autoSpaceDE/>
        <w:autoSpaceDN/>
        <w:bidi w:val="0"/>
        <w:adjustRightInd/>
        <w:snapToGrid/>
        <w:spacing w:line="450" w:lineRule="exact"/>
        <w:ind w:left="0" w:leftChars="0" w:right="0" w:rightChars="0" w:firstLine="480" w:firstLineChars="200"/>
        <w:textAlignment w:val="auto"/>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pPr>
      <w:bookmarkStart w:id="40" w:name="_Hlk496998889"/>
      <w:r>
        <w:rPr>
          <w:color w:val="000000" w:themeColor="text1"/>
          <w14:textFill>
            <w14:solidFill>
              <w14:schemeClr w14:val="tx1"/>
            </w14:solidFill>
          </w14:textFill>
        </w:rPr>
        <w:t>废水</w:t>
      </w:r>
      <w:bookmarkEnd w:id="40"/>
    </w:p>
    <w:p>
      <w:pPr>
        <w:pStyle w:val="48"/>
        <w:keepNext w:val="0"/>
        <w:keepLines w:val="0"/>
        <w:pageBreakBefore w:val="0"/>
        <w:widowControl/>
        <w:numPr>
          <w:ilvl w:val="0"/>
          <w:numId w:val="0"/>
        </w:numPr>
        <w:kinsoku/>
        <w:wordWrap/>
        <w:overflowPunct/>
        <w:topLinePunct/>
        <w:autoSpaceDE/>
        <w:autoSpaceDN/>
        <w:bidi w:val="0"/>
        <w:adjustRightInd/>
        <w:snapToGrid/>
        <w:spacing w:line="450" w:lineRule="exact"/>
        <w:ind w:right="0" w:rightChars="0" w:firstLine="480" w:firstLineChars="200"/>
        <w:textAlignment w:val="auto"/>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t>经监测，项目污水总排口pH</w:t>
      </w:r>
      <w:r>
        <w:rPr>
          <w:rFonts w:hint="eastAsia" w:cs="Times New Roman"/>
          <w:color w:val="000000" w:themeColor="text1"/>
          <w:kern w:val="2"/>
          <w:sz w:val="24"/>
          <w:szCs w:val="24"/>
          <w:lang w:val="en-US" w:eastAsia="zh-CN" w:bidi="ar-SA"/>
          <w14:textFill>
            <w14:solidFill>
              <w14:schemeClr w14:val="tx1"/>
            </w14:solidFill>
          </w14:textFill>
        </w:rPr>
        <w:t>在7.3-7.4（无量纲）之间</w:t>
      </w:r>
      <w:r>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t>，悬浮物</w:t>
      </w:r>
      <w:r>
        <w:rPr>
          <w:rFonts w:hint="eastAsia" w:cs="Times New Roman"/>
          <w:color w:val="000000" w:themeColor="text1"/>
          <w:kern w:val="2"/>
          <w:sz w:val="24"/>
          <w:szCs w:val="24"/>
          <w:lang w:val="en-US" w:eastAsia="zh-CN" w:bidi="ar-SA"/>
          <w14:textFill>
            <w14:solidFill>
              <w14:schemeClr w14:val="tx1"/>
            </w14:solidFill>
          </w14:textFill>
        </w:rPr>
        <w:t>最大排放浓度为8mg/L</w:t>
      </w:r>
      <w:r>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t>、化学需氧量</w:t>
      </w:r>
      <w:r>
        <w:rPr>
          <w:rFonts w:hint="eastAsia" w:cs="Times New Roman"/>
          <w:color w:val="000000" w:themeColor="text1"/>
          <w:kern w:val="2"/>
          <w:sz w:val="24"/>
          <w:szCs w:val="24"/>
          <w:lang w:val="en-US" w:eastAsia="zh-CN" w:bidi="ar-SA"/>
          <w14:textFill>
            <w14:solidFill>
              <w14:schemeClr w14:val="tx1"/>
            </w14:solidFill>
          </w14:textFill>
        </w:rPr>
        <w:t>最大排放浓度为18mg/L</w:t>
      </w:r>
      <w:r>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t>，均满足《污水综合排放标准》（GB8978-1996）表4中第二类污染物最高允许排放浓度（日均值）三级标准：pH6~9（无量纲）、化学需氧量500mg/L、悬浮物400mg/L；</w:t>
      </w:r>
      <w:r>
        <w:rPr>
          <w:rFonts w:hint="eastAsia" w:cs="Times New Roman"/>
          <w:color w:val="000000" w:themeColor="text1"/>
          <w:kern w:val="2"/>
          <w:sz w:val="24"/>
          <w:szCs w:val="24"/>
          <w:lang w:val="en-US" w:eastAsia="zh-CN" w:bidi="ar-SA"/>
          <w14:textFill>
            <w14:solidFill>
              <w14:schemeClr w14:val="tx1"/>
            </w14:solidFill>
          </w14:textFill>
        </w:rPr>
        <w:t>氨氮最大排放浓度为2.35mg/L</w:t>
      </w:r>
      <w:r>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t>，满足《污水排入城镇下水道水质标准》（GB/T31962-2015）中表1污水排入城镇下水道水质控制项目限值B级标准：氨氮45mg/L。同时</w:t>
      </w:r>
      <w:r>
        <w:rPr>
          <w:rFonts w:hint="eastAsia" w:cs="Times New Roman"/>
          <w:color w:val="000000" w:themeColor="text1"/>
          <w:kern w:val="2"/>
          <w:sz w:val="24"/>
          <w:szCs w:val="24"/>
          <w:lang w:val="en-US" w:eastAsia="zh-CN" w:bidi="ar-SA"/>
          <w14:textFill>
            <w14:solidFill>
              <w14:schemeClr w14:val="tx1"/>
            </w14:solidFill>
          </w14:textFill>
        </w:rPr>
        <w:t>均</w:t>
      </w:r>
      <w:r>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t>满足</w:t>
      </w:r>
      <w:r>
        <w:rPr>
          <w:rFonts w:hint="eastAsia" w:cs="Times New Roman"/>
          <w:color w:val="000000" w:themeColor="text1"/>
          <w:kern w:val="2"/>
          <w:sz w:val="24"/>
          <w:szCs w:val="24"/>
          <w:lang w:val="en-US" w:eastAsia="zh-CN" w:bidi="ar-SA"/>
          <w14:textFill>
            <w14:solidFill>
              <w14:schemeClr w14:val="tx1"/>
            </w14:solidFill>
          </w14:textFill>
        </w:rPr>
        <w:t>南堡</w:t>
      </w:r>
      <w:r>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t>污水处理厂进水水质要求：悬浮物200mg/L、化学需氧量300mg/L、生化需氧量160mg/L、氨氮35mg/L。</w:t>
      </w:r>
    </w:p>
    <w:p>
      <w:pPr>
        <w:pStyle w:val="48"/>
        <w:pageBreakBefore w:val="0"/>
        <w:widowControl/>
        <w:numPr>
          <w:ilvl w:val="0"/>
          <w:numId w:val="1"/>
        </w:numPr>
        <w:kinsoku/>
        <w:wordWrap/>
        <w:overflowPunct/>
        <w:topLinePunct/>
        <w:autoSpaceDE/>
        <w:autoSpaceDN/>
        <w:bidi w:val="0"/>
        <w:adjustRightInd/>
        <w:snapToGrid/>
        <w:spacing w:line="450" w:lineRule="exact"/>
        <w:ind w:left="0" w:leftChars="0" w:right="0" w:rightChars="0" w:firstLine="480" w:firstLineChars="200"/>
        <w:textAlignment w:val="auto"/>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t>噪声</w:t>
      </w:r>
    </w:p>
    <w:p>
      <w:pPr>
        <w:keepNext w:val="0"/>
        <w:keepLines w:val="0"/>
        <w:pageBreakBefore w:val="0"/>
        <w:widowControl/>
        <w:kinsoku/>
        <w:wordWrap/>
        <w:overflowPunct/>
        <w:topLinePunct/>
        <w:autoSpaceDE/>
        <w:autoSpaceDN/>
        <w:bidi w:val="0"/>
        <w:adjustRightInd/>
        <w:snapToGrid/>
        <w:spacing w:line="450" w:lineRule="exact"/>
        <w:ind w:left="0" w:leftChars="0" w:right="0" w:rightChars="0" w:firstLine="480" w:firstLineChars="200"/>
        <w:textAlignment w:val="auto"/>
        <w:outlineLvl w:val="9"/>
        <w:rPr>
          <w:rFonts w:ascii="Times New Roman" w:hAnsi="Times New Roman" w:eastAsia="宋体" w:cs="Times New Roman"/>
          <w:color w:val="000000"/>
          <w:kern w:val="0"/>
          <w:sz w:val="24"/>
          <w:szCs w:val="21"/>
        </w:rPr>
      </w:pPr>
      <w:r>
        <w:rPr>
          <w:rFonts w:ascii="Times New Roman" w:hAnsi="Times New Roman" w:eastAsia="宋体"/>
          <w:color w:val="000000" w:themeColor="text1"/>
          <w:kern w:val="0"/>
          <w:sz w:val="24"/>
          <w:szCs w:val="21"/>
          <w:highlight w:val="none"/>
          <w14:textFill>
            <w14:solidFill>
              <w14:schemeClr w14:val="tx1"/>
            </w14:solidFill>
          </w14:textFill>
        </w:rPr>
        <w:t>经</w:t>
      </w:r>
      <w:r>
        <w:rPr>
          <w:rFonts w:hint="eastAsia" w:ascii="Times New Roman" w:hAnsi="Times New Roman" w:eastAsia="宋体"/>
          <w:color w:val="000000" w:themeColor="text1"/>
          <w:sz w:val="24"/>
          <w:szCs w:val="24"/>
          <w:lang w:val="en-US" w:eastAsia="zh-CN"/>
          <w14:textFill>
            <w14:solidFill>
              <w14:schemeClr w14:val="tx1"/>
            </w14:solidFill>
          </w14:textFill>
        </w:rPr>
        <w:t>监</w:t>
      </w:r>
      <w:r>
        <w:rPr>
          <w:rFonts w:ascii="Times New Roman" w:hAnsi="Times New Roman" w:eastAsia="宋体"/>
          <w:color w:val="000000" w:themeColor="text1"/>
          <w:kern w:val="0"/>
          <w:sz w:val="24"/>
          <w:szCs w:val="21"/>
          <w:highlight w:val="none"/>
          <w14:textFill>
            <w14:solidFill>
              <w14:schemeClr w14:val="tx1"/>
            </w14:solidFill>
          </w14:textFill>
        </w:rPr>
        <w:t>测，</w:t>
      </w:r>
      <w:r>
        <w:rPr>
          <w:rFonts w:hint="eastAsia" w:ascii="Times New Roman" w:hAnsi="Times New Roman" w:eastAsia="宋体" w:cs="Times New Roman"/>
          <w:color w:val="000000"/>
          <w:kern w:val="0"/>
          <w:sz w:val="24"/>
          <w:szCs w:val="21"/>
          <w:highlight w:val="none"/>
        </w:rPr>
        <w:t>该</w:t>
      </w:r>
      <w:r>
        <w:rPr>
          <w:rFonts w:hint="eastAsia" w:ascii="Times New Roman" w:hAnsi="Times New Roman" w:eastAsia="宋体" w:cs="Times New Roman"/>
          <w:color w:val="000000"/>
          <w:kern w:val="0"/>
          <w:sz w:val="24"/>
          <w:szCs w:val="21"/>
        </w:rPr>
        <w:t>企业东、南、西、北厂界昼间噪声</w:t>
      </w:r>
      <w:r>
        <w:rPr>
          <w:rFonts w:hint="eastAsia" w:ascii="Times New Roman" w:hAnsi="Times New Roman" w:eastAsia="宋体" w:cs="Times New Roman"/>
          <w:color w:val="000000"/>
          <w:kern w:val="0"/>
          <w:sz w:val="24"/>
          <w:szCs w:val="21"/>
          <w:lang w:val="en-US" w:eastAsia="zh-CN"/>
        </w:rPr>
        <w:t>在54.5-</w:t>
      </w:r>
      <w:r>
        <w:rPr>
          <w:rFonts w:hint="eastAsia" w:ascii="Times New Roman" w:hAnsi="Times New Roman" w:eastAsia="宋体" w:cs="Times New Roman"/>
          <w:spacing w:val="0"/>
          <w:sz w:val="24"/>
          <w:szCs w:val="24"/>
          <w:highlight w:val="none"/>
          <w:lang w:val="en-US" w:eastAsia="zh-CN"/>
        </w:rPr>
        <w:t>58.7</w:t>
      </w:r>
      <w:r>
        <w:rPr>
          <w:rFonts w:hint="default" w:ascii="Times New Roman" w:hAnsi="Times New Roman" w:eastAsia="宋体" w:cs="Times New Roman"/>
          <w:spacing w:val="0"/>
          <w:sz w:val="24"/>
          <w:szCs w:val="24"/>
        </w:rPr>
        <w:t>dB（A）</w:t>
      </w:r>
      <w:r>
        <w:rPr>
          <w:rFonts w:hint="eastAsia" w:ascii="Times New Roman" w:hAnsi="Times New Roman" w:eastAsia="宋体" w:cs="Times New Roman"/>
          <w:spacing w:val="0"/>
          <w:sz w:val="24"/>
          <w:szCs w:val="24"/>
          <w:lang w:val="en-US" w:eastAsia="zh-CN"/>
        </w:rPr>
        <w:t>之间</w:t>
      </w:r>
      <w:r>
        <w:rPr>
          <w:rFonts w:hint="default" w:ascii="Times New Roman" w:hAnsi="Times New Roman" w:eastAsia="宋体" w:cs="Times New Roman"/>
          <w:spacing w:val="0"/>
          <w:sz w:val="24"/>
          <w:szCs w:val="24"/>
          <w:highlight w:val="none"/>
          <w:lang w:eastAsia="zh-CN"/>
        </w:rPr>
        <w:t>、夜间</w:t>
      </w:r>
      <w:r>
        <w:rPr>
          <w:rFonts w:hint="default" w:ascii="Times New Roman" w:hAnsi="Times New Roman" w:eastAsia="宋体" w:cs="Times New Roman"/>
          <w:spacing w:val="0"/>
          <w:sz w:val="24"/>
          <w:szCs w:val="24"/>
          <w:highlight w:val="none"/>
        </w:rPr>
        <w:t>噪声</w:t>
      </w:r>
      <w:r>
        <w:rPr>
          <w:rFonts w:hint="eastAsia" w:ascii="Times New Roman" w:hAnsi="Times New Roman" w:eastAsia="宋体" w:cs="Times New Roman"/>
          <w:spacing w:val="0"/>
          <w:sz w:val="24"/>
          <w:szCs w:val="24"/>
          <w:highlight w:val="none"/>
          <w:lang w:val="en-US" w:eastAsia="zh-CN"/>
        </w:rPr>
        <w:t>在40.8-</w:t>
      </w:r>
      <w:r>
        <w:rPr>
          <w:rFonts w:hint="default" w:ascii="Times New Roman" w:hAnsi="Times New Roman" w:eastAsia="宋体" w:cs="Times New Roman"/>
          <w:spacing w:val="0"/>
          <w:sz w:val="24"/>
          <w:szCs w:val="24"/>
          <w:highlight w:val="none"/>
          <w:lang w:val="en-US" w:eastAsia="zh-CN"/>
        </w:rPr>
        <w:t>4</w:t>
      </w:r>
      <w:r>
        <w:rPr>
          <w:rFonts w:hint="eastAsia" w:ascii="Times New Roman" w:hAnsi="Times New Roman" w:eastAsia="宋体" w:cs="Times New Roman"/>
          <w:spacing w:val="0"/>
          <w:sz w:val="24"/>
          <w:szCs w:val="24"/>
          <w:highlight w:val="none"/>
          <w:lang w:val="en-US" w:eastAsia="zh-CN"/>
        </w:rPr>
        <w:t>7.7</w:t>
      </w:r>
      <w:r>
        <w:rPr>
          <w:rFonts w:hint="default" w:ascii="Times New Roman" w:hAnsi="Times New Roman" w:eastAsia="宋体" w:cs="Times New Roman"/>
          <w:spacing w:val="0"/>
          <w:sz w:val="24"/>
          <w:szCs w:val="24"/>
        </w:rPr>
        <w:t>dB（A）</w:t>
      </w:r>
      <w:r>
        <w:rPr>
          <w:rFonts w:hint="eastAsia" w:ascii="Times New Roman" w:hAnsi="Times New Roman" w:eastAsia="宋体" w:cs="Times New Roman"/>
          <w:spacing w:val="0"/>
          <w:sz w:val="24"/>
          <w:szCs w:val="24"/>
          <w:lang w:val="en-US" w:eastAsia="zh-CN"/>
        </w:rPr>
        <w:t>之间</w:t>
      </w:r>
      <w:r>
        <w:rPr>
          <w:rFonts w:hint="eastAsia" w:ascii="Times New Roman" w:hAnsi="Times New Roman" w:eastAsia="宋体" w:cs="Times New Roman"/>
          <w:color w:val="000000" w:themeColor="text1"/>
          <w:sz w:val="24"/>
          <w:lang w:val="en-GB"/>
          <w14:textFill>
            <w14:solidFill>
              <w14:schemeClr w14:val="tx1"/>
            </w14:solidFill>
          </w14:textFill>
        </w:rPr>
        <w:t>，</w:t>
      </w:r>
      <w:r>
        <w:rPr>
          <w:rFonts w:hint="eastAsia" w:ascii="Times New Roman" w:hAnsi="Times New Roman" w:eastAsia="宋体" w:cs="Times New Roman"/>
          <w:color w:val="000000" w:themeColor="text1"/>
          <w:sz w:val="24"/>
          <w:lang w:val="en-US" w:eastAsia="zh-CN"/>
          <w14:textFill>
            <w14:solidFill>
              <w14:schemeClr w14:val="tx1"/>
            </w14:solidFill>
          </w14:textFill>
        </w:rPr>
        <w:t>均</w:t>
      </w:r>
      <w:r>
        <w:rPr>
          <w:rFonts w:hint="eastAsia" w:ascii="Times New Roman" w:hAnsi="Times New Roman" w:eastAsia="宋体" w:cs="Times New Roman"/>
          <w:color w:val="000000"/>
          <w:kern w:val="0"/>
          <w:sz w:val="24"/>
          <w:szCs w:val="21"/>
        </w:rPr>
        <w:t>满足《工业企业厂界环境噪声排放标准》(GB12348-2008)中</w:t>
      </w:r>
      <w:r>
        <w:rPr>
          <w:rFonts w:hint="eastAsia" w:ascii="Times New Roman" w:hAnsi="Times New Roman" w:eastAsia="宋体" w:cs="Times New Roman"/>
          <w:color w:val="000000"/>
          <w:kern w:val="0"/>
          <w:sz w:val="24"/>
          <w:szCs w:val="21"/>
          <w:lang w:val="en-US" w:eastAsia="zh-CN"/>
        </w:rPr>
        <w:t>3</w:t>
      </w:r>
      <w:r>
        <w:rPr>
          <w:rFonts w:hint="eastAsia" w:ascii="Times New Roman" w:hAnsi="Times New Roman" w:eastAsia="宋体" w:cs="Times New Roman"/>
          <w:color w:val="000000"/>
          <w:kern w:val="0"/>
          <w:sz w:val="24"/>
          <w:szCs w:val="21"/>
        </w:rPr>
        <w:t>类标准限值要求</w:t>
      </w:r>
      <w:r>
        <w:rPr>
          <w:rFonts w:hint="eastAsia" w:ascii="Times New Roman" w:hAnsi="Times New Roman" w:eastAsia="宋体" w:cs="Times New Roman"/>
          <w:color w:val="000000"/>
          <w:kern w:val="0"/>
          <w:sz w:val="24"/>
          <w:szCs w:val="21"/>
          <w:lang w:eastAsia="zh-CN"/>
        </w:rPr>
        <w:t>：</w:t>
      </w:r>
      <w:r>
        <w:rPr>
          <w:rFonts w:hint="eastAsia" w:ascii="Times New Roman" w:hAnsi="Times New Roman" w:eastAsia="宋体" w:cs="Times New Roman"/>
          <w:color w:val="000000"/>
          <w:kern w:val="0"/>
          <w:sz w:val="24"/>
          <w:szCs w:val="21"/>
          <w:lang w:val="en-US" w:eastAsia="zh-CN"/>
        </w:rPr>
        <w:t>昼间65</w:t>
      </w:r>
      <w:r>
        <w:rPr>
          <w:rFonts w:hint="default" w:ascii="Times New Roman" w:hAnsi="Times New Roman" w:eastAsia="宋体" w:cs="Times New Roman"/>
          <w:spacing w:val="0"/>
          <w:sz w:val="24"/>
          <w:szCs w:val="24"/>
        </w:rPr>
        <w:t>dB（A）</w:t>
      </w:r>
      <w:r>
        <w:rPr>
          <w:rFonts w:hint="eastAsia" w:ascii="Times New Roman" w:hAnsi="Times New Roman" w:eastAsia="宋体" w:cs="Times New Roman"/>
          <w:spacing w:val="0"/>
          <w:sz w:val="24"/>
          <w:szCs w:val="24"/>
          <w:lang w:eastAsia="zh-CN"/>
        </w:rPr>
        <w:t>，</w:t>
      </w:r>
      <w:r>
        <w:rPr>
          <w:rFonts w:hint="eastAsia" w:ascii="Times New Roman" w:hAnsi="Times New Roman" w:eastAsia="宋体" w:cs="Times New Roman"/>
          <w:spacing w:val="0"/>
          <w:sz w:val="24"/>
          <w:szCs w:val="24"/>
          <w:lang w:val="en-US" w:eastAsia="zh-CN"/>
        </w:rPr>
        <w:t>夜间</w:t>
      </w:r>
      <w:r>
        <w:rPr>
          <w:rFonts w:hint="eastAsia" w:ascii="Times New Roman" w:hAnsi="Times New Roman" w:eastAsia="宋体" w:cs="Times New Roman"/>
          <w:color w:val="000000"/>
          <w:kern w:val="0"/>
          <w:sz w:val="24"/>
          <w:szCs w:val="21"/>
          <w:lang w:val="en-US" w:eastAsia="zh-CN"/>
        </w:rPr>
        <w:t>55</w:t>
      </w:r>
      <w:r>
        <w:rPr>
          <w:rFonts w:hint="default" w:ascii="Times New Roman" w:hAnsi="Times New Roman" w:eastAsia="宋体" w:cs="Times New Roman"/>
          <w:spacing w:val="0"/>
          <w:sz w:val="24"/>
          <w:szCs w:val="24"/>
        </w:rPr>
        <w:t>dB（A）</w:t>
      </w:r>
      <w:r>
        <w:rPr>
          <w:rFonts w:hint="eastAsia" w:ascii="Times New Roman" w:hAnsi="Times New Roman" w:eastAsia="宋体" w:cs="Times New Roman"/>
          <w:color w:val="000000"/>
          <w:kern w:val="0"/>
          <w:sz w:val="24"/>
          <w:szCs w:val="21"/>
        </w:rPr>
        <w:t>。</w:t>
      </w:r>
    </w:p>
    <w:p>
      <w:pPr>
        <w:pStyle w:val="48"/>
        <w:pageBreakBefore w:val="0"/>
        <w:widowControl/>
        <w:kinsoku/>
        <w:wordWrap/>
        <w:overflowPunct/>
        <w:topLinePunct/>
        <w:autoSpaceDE/>
        <w:autoSpaceDN/>
        <w:bidi w:val="0"/>
        <w:adjustRightInd/>
        <w:snapToGrid/>
        <w:spacing w:line="450" w:lineRule="exact"/>
        <w:ind w:left="0" w:leftChars="0" w:right="0" w:rightChars="0" w:firstLine="480" w:firstLineChars="200"/>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3</w:t>
      </w:r>
      <w:r>
        <w:rPr>
          <w:color w:val="000000" w:themeColor="text1"/>
          <w:highlight w:val="none"/>
          <w14:textFill>
            <w14:solidFill>
              <w14:schemeClr w14:val="tx1"/>
            </w14:solidFill>
          </w14:textFill>
        </w:rPr>
        <w:t>）固体废弃物</w:t>
      </w:r>
    </w:p>
    <w:p>
      <w:pPr>
        <w:keepNext w:val="0"/>
        <w:keepLines w:val="0"/>
        <w:pageBreakBefore w:val="0"/>
        <w:widowControl w:val="0"/>
        <w:numPr>
          <w:ilvl w:val="0"/>
          <w:numId w:val="0"/>
        </w:numPr>
        <w:kinsoku/>
        <w:wordWrap/>
        <w:overflowPunct/>
        <w:topLinePunct/>
        <w:autoSpaceDE/>
        <w:autoSpaceDN/>
        <w:bidi w:val="0"/>
        <w:adjustRightInd/>
        <w:snapToGrid/>
        <w:spacing w:line="450" w:lineRule="exact"/>
        <w:ind w:firstLine="480" w:firstLineChars="200"/>
        <w:jc w:val="both"/>
        <w:textAlignment w:val="auto"/>
        <w:rPr>
          <w:rFonts w:hint="eastAsia" w:cs="Times New Roman" w:eastAsiaTheme="minorEastAsia"/>
          <w:b w:val="0"/>
          <w:bCs w:val="0"/>
          <w:color w:val="000000" w:themeColor="text1"/>
          <w:kern w:val="2"/>
          <w:sz w:val="24"/>
          <w:szCs w:val="24"/>
          <w:highlight w:val="none"/>
          <w:lang w:val="en-US" w:eastAsia="zh-CN" w:bidi="ar-SA"/>
          <w14:textFill>
            <w14:solidFill>
              <w14:schemeClr w14:val="tx1"/>
            </w14:solidFill>
          </w14:textFill>
        </w:rPr>
      </w:pPr>
      <w:r>
        <w:rPr>
          <w:rFonts w:hint="default" w:ascii="Times New Roman" w:hAnsi="Times New Roman" w:eastAsia="宋体" w:cs="Times New Roman"/>
          <w:color w:val="auto"/>
          <w:kern w:val="2"/>
          <w:sz w:val="24"/>
          <w:szCs w:val="24"/>
          <w:lang w:val="en-US" w:eastAsia="zh-CN" w:bidi="ar-SA"/>
        </w:rPr>
        <w:t>本项目产生的固体废物为脱盐水制备装置的废滤膜</w:t>
      </w:r>
      <w:r>
        <w:rPr>
          <w:rFonts w:hint="eastAsia" w:ascii="Times New Roman" w:hAnsi="Times New Roman" w:eastAsia="宋体" w:cs="Times New Roman"/>
          <w:color w:val="auto"/>
          <w:kern w:val="2"/>
          <w:sz w:val="24"/>
          <w:szCs w:val="24"/>
          <w:lang w:val="en-US" w:eastAsia="zh-CN" w:bidi="ar-SA"/>
        </w:rPr>
        <w:t>，</w:t>
      </w:r>
      <w:r>
        <w:rPr>
          <w:rFonts w:hint="default" w:ascii="Times New Roman" w:hAnsi="Times New Roman" w:eastAsia="宋体" w:cs="Times New Roman"/>
          <w:color w:val="auto"/>
          <w:kern w:val="2"/>
          <w:sz w:val="24"/>
          <w:szCs w:val="24"/>
          <w:lang w:val="en-US" w:eastAsia="zh-CN" w:bidi="ar-SA"/>
        </w:rPr>
        <w:t>由厂家定期更换回收；项目未新增员工，无新增生活垃圾</w:t>
      </w:r>
      <w:r>
        <w:rPr>
          <w:rFonts w:hint="default" w:ascii="Times New Roman" w:hAnsi="Times New Roman" w:eastAsia="宋体" w:cs="Times New Roman"/>
          <w:spacing w:val="0"/>
          <w:kern w:val="0"/>
          <w:position w:val="0"/>
          <w:sz w:val="24"/>
          <w:szCs w:val="24"/>
        </w:rPr>
        <w:t>。</w:t>
      </w:r>
    </w:p>
    <w:p>
      <w:pPr>
        <w:pStyle w:val="48"/>
        <w:pageBreakBefore w:val="0"/>
        <w:widowControl/>
        <w:kinsoku/>
        <w:wordWrap/>
        <w:overflowPunct/>
        <w:topLinePunct/>
        <w:autoSpaceDE/>
        <w:autoSpaceDN/>
        <w:bidi w:val="0"/>
        <w:adjustRightInd/>
        <w:snapToGrid/>
        <w:spacing w:line="450" w:lineRule="exact"/>
        <w:ind w:left="0" w:leftChars="0" w:right="0" w:rightChars="0" w:firstLine="48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4</w:t>
      </w:r>
      <w:r>
        <w:rPr>
          <w:color w:val="000000" w:themeColor="text1"/>
          <w14:textFill>
            <w14:solidFill>
              <w14:schemeClr w14:val="tx1"/>
            </w14:solidFill>
          </w14:textFill>
        </w:rPr>
        <w:t>）总量控制要求</w:t>
      </w:r>
    </w:p>
    <w:p>
      <w:pPr>
        <w:pStyle w:val="48"/>
        <w:keepNext w:val="0"/>
        <w:keepLines w:val="0"/>
        <w:pageBreakBefore w:val="0"/>
        <w:widowControl/>
        <w:kinsoku/>
        <w:wordWrap/>
        <w:overflowPunct/>
        <w:topLinePunct/>
        <w:autoSpaceDE/>
        <w:autoSpaceDN/>
        <w:bidi w:val="0"/>
        <w:adjustRightInd/>
        <w:snapToGrid/>
        <w:spacing w:line="450" w:lineRule="exact"/>
        <w:ind w:firstLine="480"/>
        <w:textAlignment w:val="auto"/>
        <w:rPr>
          <w:szCs w:val="21"/>
          <w:highlight w:val="none"/>
        </w:rPr>
      </w:pPr>
      <w:bookmarkStart w:id="41" w:name="_Hlk496999304"/>
      <w:r>
        <w:rPr>
          <w:rFonts w:hint="default" w:ascii="Times New Roman" w:hAnsi="Times New Roman" w:eastAsia="宋体" w:cs="Times New Roman"/>
          <w:color w:val="000000" w:themeColor="text1"/>
          <w:sz w:val="24"/>
          <w:szCs w:val="24"/>
          <w14:textFill>
            <w14:solidFill>
              <w14:schemeClr w14:val="tx1"/>
            </w14:solidFill>
          </w14:textFill>
        </w:rPr>
        <w:t>根据企业提供的资料和监测结果，</w:t>
      </w:r>
      <w:r>
        <w:rPr>
          <w:szCs w:val="21"/>
          <w:highlight w:val="none"/>
        </w:rPr>
        <w:t>根据企业提供的资料和监测结果，</w:t>
      </w:r>
      <w:r>
        <w:rPr>
          <w:rFonts w:hint="eastAsia"/>
          <w:szCs w:val="21"/>
          <w:highlight w:val="none"/>
          <w:lang w:val="en-US" w:eastAsia="zh-CN"/>
        </w:rPr>
        <w:t>脱盐水</w:t>
      </w:r>
      <w:r>
        <w:rPr>
          <w:szCs w:val="21"/>
          <w:highlight w:val="none"/>
        </w:rPr>
        <w:t>装置</w:t>
      </w:r>
      <w:r>
        <w:rPr>
          <w:rFonts w:hint="eastAsia"/>
          <w:szCs w:val="21"/>
          <w:highlight w:val="none"/>
          <w:lang w:val="en-US" w:eastAsia="zh-CN"/>
        </w:rPr>
        <w:t>按</w:t>
      </w:r>
      <w:r>
        <w:rPr>
          <w:spacing w:val="0"/>
          <w:sz w:val="24"/>
        </w:rPr>
        <w:t>年工作</w:t>
      </w:r>
      <w:r>
        <w:rPr>
          <w:rFonts w:ascii="Times New Roman" w:hAnsi="Times New Roman" w:eastAsia="Times New Roman" w:cs="Times New Roman"/>
          <w:spacing w:val="0"/>
          <w:sz w:val="24"/>
        </w:rPr>
        <w:t>333</w:t>
      </w:r>
      <w:r>
        <w:rPr>
          <w:spacing w:val="0"/>
          <w:sz w:val="24"/>
        </w:rPr>
        <w:t>天</w:t>
      </w:r>
      <w:r>
        <w:rPr>
          <w:rFonts w:hint="eastAsia"/>
          <w:spacing w:val="0"/>
          <w:sz w:val="24"/>
          <w:lang w:eastAsia="zh-CN"/>
        </w:rPr>
        <w:t>，</w:t>
      </w:r>
      <w:r>
        <w:rPr>
          <w:rFonts w:hint="eastAsia"/>
          <w:spacing w:val="0"/>
          <w:sz w:val="24"/>
          <w:lang w:val="en-US" w:eastAsia="zh-CN"/>
        </w:rPr>
        <w:t>废水产生量为</w:t>
      </w:r>
      <w:r>
        <w:rPr>
          <w:rFonts w:hint="eastAsia" w:ascii="Times New Roman" w:hAnsi="Times New Roman" w:eastAsia="宋体" w:cs="Times New Roman"/>
          <w:spacing w:val="0"/>
          <w:position w:val="0"/>
          <w:sz w:val="24"/>
          <w:szCs w:val="24"/>
          <w:highlight w:val="none"/>
          <w:lang w:val="en-US" w:eastAsia="zh-CN"/>
        </w:rPr>
        <w:t>192</w:t>
      </w:r>
      <w:r>
        <w:rPr>
          <w:rFonts w:hint="default" w:ascii="Times New Roman" w:hAnsi="Times New Roman" w:eastAsia="宋体" w:cs="Times New Roman"/>
          <w:spacing w:val="0"/>
          <w:position w:val="0"/>
          <w:sz w:val="24"/>
          <w:szCs w:val="24"/>
          <w:highlight w:val="none"/>
        </w:rPr>
        <w:t>m</w:t>
      </w:r>
      <w:r>
        <w:rPr>
          <w:rFonts w:hint="default" w:ascii="Times New Roman" w:hAnsi="Times New Roman" w:eastAsia="宋体" w:cs="Times New Roman"/>
          <w:spacing w:val="0"/>
          <w:position w:val="0"/>
          <w:sz w:val="24"/>
          <w:szCs w:val="24"/>
          <w:highlight w:val="none"/>
          <w:vertAlign w:val="superscript"/>
        </w:rPr>
        <w:t>3</w:t>
      </w:r>
      <w:r>
        <w:rPr>
          <w:rFonts w:hint="default" w:ascii="Times New Roman" w:hAnsi="Times New Roman" w:eastAsia="宋体" w:cs="Times New Roman"/>
          <w:spacing w:val="0"/>
          <w:position w:val="0"/>
          <w:sz w:val="24"/>
          <w:szCs w:val="24"/>
          <w:highlight w:val="none"/>
        </w:rPr>
        <w:t>/d</w:t>
      </w:r>
      <w:r>
        <w:rPr>
          <w:rFonts w:hint="eastAsia" w:ascii="Times New Roman" w:hAnsi="Times New Roman" w:eastAsia="宋体" w:cs="Times New Roman"/>
          <w:spacing w:val="0"/>
          <w:position w:val="0"/>
          <w:sz w:val="24"/>
          <w:szCs w:val="24"/>
          <w:highlight w:val="none"/>
          <w:lang w:eastAsia="zh-CN"/>
        </w:rPr>
        <w:t>，</w:t>
      </w:r>
      <w:r>
        <w:rPr>
          <w:rFonts w:hint="eastAsia" w:ascii="Times New Roman" w:hAnsi="Times New Roman" w:eastAsia="宋体" w:cs="Times New Roman"/>
          <w:spacing w:val="0"/>
          <w:position w:val="0"/>
          <w:sz w:val="24"/>
          <w:szCs w:val="24"/>
          <w:highlight w:val="none"/>
          <w:lang w:val="en-US" w:eastAsia="zh-CN"/>
        </w:rPr>
        <w:t>则</w:t>
      </w:r>
      <w:r>
        <w:rPr>
          <w:szCs w:val="21"/>
          <w:highlight w:val="none"/>
        </w:rPr>
        <w:t>该</w:t>
      </w:r>
      <w:r>
        <w:rPr>
          <w:rFonts w:hint="eastAsia"/>
          <w:szCs w:val="21"/>
          <w:highlight w:val="none"/>
          <w:lang w:val="en-US" w:eastAsia="zh-CN"/>
        </w:rPr>
        <w:t>项目各</w:t>
      </w:r>
      <w:r>
        <w:rPr>
          <w:szCs w:val="21"/>
          <w:highlight w:val="none"/>
        </w:rPr>
        <w:t>污染物</w:t>
      </w:r>
      <w:r>
        <w:rPr>
          <w:rFonts w:hint="eastAsia"/>
          <w:szCs w:val="21"/>
          <w:highlight w:val="none"/>
          <w:lang w:val="en-US" w:eastAsia="zh-CN"/>
        </w:rPr>
        <w:t>年</w:t>
      </w:r>
      <w:r>
        <w:rPr>
          <w:szCs w:val="21"/>
          <w:highlight w:val="none"/>
        </w:rPr>
        <w:t>排放量为：</w:t>
      </w:r>
    </w:p>
    <w:p>
      <w:pPr>
        <w:pStyle w:val="48"/>
        <w:keepNext w:val="0"/>
        <w:keepLines w:val="0"/>
        <w:pageBreakBefore w:val="0"/>
        <w:widowControl/>
        <w:kinsoku/>
        <w:wordWrap/>
        <w:overflowPunct/>
        <w:topLinePunct/>
        <w:autoSpaceDE/>
        <w:autoSpaceDN/>
        <w:bidi w:val="0"/>
        <w:adjustRightInd/>
        <w:snapToGrid/>
        <w:spacing w:line="450" w:lineRule="exact"/>
        <w:ind w:firstLine="480"/>
        <w:textAlignment w:val="auto"/>
        <w:rPr>
          <w:rFonts w:hint="eastAsia" w:ascii="Times New Roman" w:hAnsi="Times New Roman" w:eastAsia="宋体" w:cs="Times New Roman"/>
          <w:color w:val="000000"/>
          <w:kern w:val="0"/>
          <w:sz w:val="24"/>
          <w:szCs w:val="24"/>
          <w:highlight w:val="none"/>
          <w:vertAlign w:val="baseline"/>
          <w:lang w:val="en-US" w:eastAsia="zh-CN"/>
        </w:rPr>
      </w:pPr>
      <w:r>
        <w:rPr>
          <w:rFonts w:hint="eastAsia" w:eastAsiaTheme="minorEastAsia"/>
          <w:color w:val="000000" w:themeColor="text1"/>
          <w:highlight w:val="none"/>
          <w:lang w:val="en-US" w:eastAsia="zh-CN"/>
          <w14:textFill>
            <w14:solidFill>
              <w14:schemeClr w14:val="tx1"/>
            </w14:solidFill>
          </w14:textFill>
        </w:rPr>
        <w:t>COD：</w:t>
      </w:r>
      <w:r>
        <w:rPr>
          <w:rFonts w:hint="eastAsia" w:cs="Times New Roman"/>
          <w:color w:val="000000"/>
          <w:kern w:val="0"/>
          <w:sz w:val="24"/>
          <w:szCs w:val="24"/>
          <w:highlight w:val="none"/>
          <w:lang w:val="en-US" w:eastAsia="zh-CN"/>
        </w:rPr>
        <w:t>50</w:t>
      </w:r>
      <w:r>
        <w:rPr>
          <w:rFonts w:hint="eastAsia" w:ascii="Times New Roman" w:hAnsi="Times New Roman" w:eastAsia="宋体" w:cs="Times New Roman"/>
          <w:color w:val="000000"/>
          <w:kern w:val="0"/>
          <w:sz w:val="24"/>
          <w:szCs w:val="24"/>
          <w:highlight w:val="none"/>
          <w:lang w:val="en-US" w:eastAsia="zh-CN"/>
        </w:rPr>
        <w:t>mg/L</w:t>
      </w:r>
      <w:r>
        <w:rPr>
          <w:rFonts w:ascii="Times New Roman" w:hAnsi="Times New Roman" w:eastAsia="Times New Roman" w:cs="Times New Roman"/>
          <w:highlight w:val="none"/>
        </w:rPr>
        <w:t>×</w:t>
      </w:r>
      <w:r>
        <w:rPr>
          <w:rFonts w:hint="eastAsia" w:eastAsia="宋体" w:cs="Times New Roman"/>
          <w:highlight w:val="none"/>
          <w:lang w:val="en-US" w:eastAsia="zh-CN"/>
        </w:rPr>
        <w:t>192</w:t>
      </w:r>
      <w:r>
        <w:rPr>
          <w:rFonts w:ascii="Times New Roman" w:hAnsi="Times New Roman" w:eastAsia="Times New Roman" w:cs="Times New Roman"/>
          <w:highlight w:val="none"/>
        </w:rPr>
        <w:t>m</w:t>
      </w:r>
      <w:r>
        <w:rPr>
          <w:rFonts w:ascii="Times New Roman" w:hAnsi="Times New Roman" w:eastAsia="Times New Roman" w:cs="Times New Roman"/>
          <w:position w:val="8"/>
          <w:sz w:val="16"/>
          <w:szCs w:val="16"/>
          <w:highlight w:val="none"/>
        </w:rPr>
        <w:t>3</w:t>
      </w:r>
      <w:r>
        <w:rPr>
          <w:rFonts w:ascii="Times New Roman" w:hAnsi="Times New Roman" w:eastAsia="Times New Roman" w:cs="Times New Roman"/>
          <w:highlight w:val="none"/>
        </w:rPr>
        <w:t>/d×333d</w:t>
      </w:r>
      <w:r>
        <w:rPr>
          <w:rFonts w:hint="eastAsia" w:ascii="Times New Roman" w:hAnsi="Times New Roman" w:eastAsia="宋体" w:cs="Times New Roman"/>
          <w:color w:val="000000"/>
          <w:kern w:val="0"/>
          <w:sz w:val="24"/>
          <w:szCs w:val="24"/>
          <w:highlight w:val="none"/>
          <w:vertAlign w:val="baseline"/>
          <w:lang w:val="en-US" w:eastAsia="zh-CN"/>
        </w:rPr>
        <w:t>=</w:t>
      </w:r>
      <w:r>
        <w:rPr>
          <w:rFonts w:hint="eastAsia" w:cs="Times New Roman"/>
          <w:color w:val="000000"/>
          <w:kern w:val="0"/>
          <w:sz w:val="24"/>
          <w:szCs w:val="24"/>
          <w:highlight w:val="none"/>
          <w:vertAlign w:val="baseline"/>
          <w:lang w:val="en-US" w:eastAsia="zh-CN"/>
        </w:rPr>
        <w:t>3.197</w:t>
      </w:r>
      <w:r>
        <w:rPr>
          <w:rFonts w:hint="eastAsia" w:ascii="Times New Roman" w:hAnsi="Times New Roman" w:eastAsia="宋体" w:cs="Times New Roman"/>
          <w:color w:val="000000"/>
          <w:kern w:val="0"/>
          <w:sz w:val="24"/>
          <w:szCs w:val="24"/>
          <w:highlight w:val="none"/>
          <w:vertAlign w:val="baseline"/>
          <w:lang w:val="en-US" w:eastAsia="zh-CN"/>
        </w:rPr>
        <w:t>t</w:t>
      </w:r>
      <w:r>
        <w:rPr>
          <w:rFonts w:hint="eastAsia" w:ascii="Times New Roman" w:hAnsi="Times New Roman" w:eastAsia="宋体" w:cs="Times New Roman"/>
          <w:color w:val="000000"/>
          <w:kern w:val="0"/>
          <w:sz w:val="24"/>
          <w:szCs w:val="24"/>
          <w:highlight w:val="none"/>
          <w:lang w:val="en-US" w:eastAsia="zh-CN"/>
        </w:rPr>
        <w:t>/</w:t>
      </w:r>
      <w:r>
        <w:rPr>
          <w:rFonts w:eastAsiaTheme="minorEastAsia"/>
          <w:color w:val="000000" w:themeColor="text1"/>
          <w:highlight w:val="none"/>
          <w14:textFill>
            <w14:solidFill>
              <w14:schemeClr w14:val="tx1"/>
            </w14:solidFill>
          </w14:textFill>
        </w:rPr>
        <w:t>a</w:t>
      </w:r>
    </w:p>
    <w:p>
      <w:pPr>
        <w:pStyle w:val="48"/>
        <w:keepNext w:val="0"/>
        <w:keepLines w:val="0"/>
        <w:pageBreakBefore w:val="0"/>
        <w:widowControl/>
        <w:kinsoku/>
        <w:wordWrap/>
        <w:overflowPunct/>
        <w:topLinePunct/>
        <w:autoSpaceDE/>
        <w:autoSpaceDN/>
        <w:bidi w:val="0"/>
        <w:adjustRightInd/>
        <w:snapToGrid/>
        <w:spacing w:line="450" w:lineRule="exact"/>
        <w:ind w:firstLine="480"/>
        <w:textAlignment w:val="auto"/>
        <w:rPr>
          <w:rFonts w:hint="default" w:ascii="Times New Roman" w:hAnsi="Times New Roman" w:eastAsia="宋体" w:cs="Times New Roman"/>
          <w:color w:val="000000"/>
          <w:kern w:val="0"/>
          <w:sz w:val="24"/>
          <w:szCs w:val="24"/>
          <w:highlight w:val="none"/>
          <w:vertAlign w:val="baseline"/>
          <w:lang w:val="en-US" w:eastAsia="zh-CN"/>
        </w:rPr>
      </w:pPr>
      <w:r>
        <w:rPr>
          <w:rFonts w:hint="eastAsia" w:ascii="Times New Roman" w:hAnsi="Times New Roman" w:eastAsia="宋体" w:cs="Times New Roman"/>
          <w:color w:val="000000"/>
          <w:kern w:val="0"/>
          <w:sz w:val="24"/>
          <w:szCs w:val="24"/>
          <w:highlight w:val="none"/>
          <w:vertAlign w:val="baseline"/>
          <w:lang w:val="en-US" w:eastAsia="zh-CN"/>
        </w:rPr>
        <w:t>氨氮：</w:t>
      </w:r>
      <w:r>
        <w:rPr>
          <w:rFonts w:hint="eastAsia" w:cs="Times New Roman"/>
          <w:color w:val="000000"/>
          <w:kern w:val="0"/>
          <w:sz w:val="24"/>
          <w:szCs w:val="24"/>
          <w:highlight w:val="none"/>
          <w:lang w:val="en-US" w:eastAsia="zh-CN"/>
        </w:rPr>
        <w:t>5</w:t>
      </w:r>
      <w:r>
        <w:rPr>
          <w:rFonts w:hint="eastAsia" w:ascii="Times New Roman" w:hAnsi="Times New Roman" w:eastAsia="宋体" w:cs="Times New Roman"/>
          <w:color w:val="000000"/>
          <w:kern w:val="0"/>
          <w:sz w:val="24"/>
          <w:szCs w:val="24"/>
          <w:highlight w:val="none"/>
          <w:lang w:val="en-US" w:eastAsia="zh-CN"/>
        </w:rPr>
        <w:t>mg/L</w:t>
      </w:r>
      <w:r>
        <w:rPr>
          <w:rFonts w:ascii="Times New Roman" w:hAnsi="Times New Roman" w:eastAsia="Times New Roman" w:cs="Times New Roman"/>
          <w:highlight w:val="none"/>
        </w:rPr>
        <w:t>×</w:t>
      </w:r>
      <w:r>
        <w:rPr>
          <w:rFonts w:hint="eastAsia" w:eastAsia="宋体" w:cs="Times New Roman"/>
          <w:highlight w:val="none"/>
          <w:lang w:val="en-US" w:eastAsia="zh-CN"/>
        </w:rPr>
        <w:t>192</w:t>
      </w:r>
      <w:r>
        <w:rPr>
          <w:rFonts w:ascii="Times New Roman" w:hAnsi="Times New Roman" w:eastAsia="Times New Roman" w:cs="Times New Roman"/>
          <w:highlight w:val="none"/>
        </w:rPr>
        <w:t>m</w:t>
      </w:r>
      <w:r>
        <w:rPr>
          <w:rFonts w:ascii="Times New Roman" w:hAnsi="Times New Roman" w:eastAsia="Times New Roman" w:cs="Times New Roman"/>
          <w:position w:val="8"/>
          <w:sz w:val="16"/>
          <w:szCs w:val="16"/>
          <w:highlight w:val="none"/>
        </w:rPr>
        <w:t>3</w:t>
      </w:r>
      <w:r>
        <w:rPr>
          <w:rFonts w:ascii="Times New Roman" w:hAnsi="Times New Roman" w:eastAsia="Times New Roman" w:cs="Times New Roman"/>
          <w:highlight w:val="none"/>
        </w:rPr>
        <w:t>/d×333d</w:t>
      </w:r>
      <w:r>
        <w:rPr>
          <w:rFonts w:hint="eastAsia" w:ascii="Times New Roman" w:hAnsi="Times New Roman" w:eastAsia="宋体" w:cs="Times New Roman"/>
          <w:color w:val="000000"/>
          <w:kern w:val="0"/>
          <w:sz w:val="24"/>
          <w:szCs w:val="24"/>
          <w:highlight w:val="none"/>
          <w:vertAlign w:val="baseline"/>
          <w:lang w:val="en-US" w:eastAsia="zh-CN"/>
        </w:rPr>
        <w:t>=0.</w:t>
      </w:r>
      <w:r>
        <w:rPr>
          <w:rFonts w:hint="eastAsia" w:cs="Times New Roman"/>
          <w:color w:val="000000"/>
          <w:kern w:val="0"/>
          <w:sz w:val="24"/>
          <w:szCs w:val="24"/>
          <w:highlight w:val="none"/>
          <w:vertAlign w:val="baseline"/>
          <w:lang w:val="en-US" w:eastAsia="zh-CN"/>
        </w:rPr>
        <w:t>320</w:t>
      </w:r>
      <w:r>
        <w:rPr>
          <w:rFonts w:hint="eastAsia" w:ascii="Times New Roman" w:hAnsi="Times New Roman" w:eastAsia="宋体" w:cs="Times New Roman"/>
          <w:color w:val="000000"/>
          <w:kern w:val="0"/>
          <w:sz w:val="24"/>
          <w:szCs w:val="24"/>
          <w:highlight w:val="none"/>
          <w:vertAlign w:val="baseline"/>
          <w:lang w:val="en-US" w:eastAsia="zh-CN"/>
        </w:rPr>
        <w:t>t</w:t>
      </w:r>
      <w:r>
        <w:rPr>
          <w:rFonts w:hint="eastAsia" w:ascii="Times New Roman" w:hAnsi="Times New Roman" w:eastAsia="宋体" w:cs="Times New Roman"/>
          <w:color w:val="000000"/>
          <w:kern w:val="0"/>
          <w:sz w:val="24"/>
          <w:szCs w:val="24"/>
          <w:highlight w:val="none"/>
          <w:lang w:val="en-US" w:eastAsia="zh-CN"/>
        </w:rPr>
        <w:t>/</w:t>
      </w:r>
      <w:r>
        <w:rPr>
          <w:rFonts w:eastAsiaTheme="minorEastAsia"/>
          <w:color w:val="000000" w:themeColor="text1"/>
          <w:highlight w:val="none"/>
          <w14:textFill>
            <w14:solidFill>
              <w14:schemeClr w14:val="tx1"/>
            </w14:solidFill>
          </w14:textFill>
        </w:rPr>
        <w:t>a</w:t>
      </w:r>
    </w:p>
    <w:p>
      <w:pPr>
        <w:pageBreakBefore w:val="0"/>
        <w:widowControl/>
        <w:kinsoku/>
        <w:wordWrap/>
        <w:overflowPunct/>
        <w:topLinePunct/>
        <w:autoSpaceDE/>
        <w:autoSpaceDN/>
        <w:bidi w:val="0"/>
        <w:adjustRightInd/>
        <w:snapToGrid/>
        <w:spacing w:line="450" w:lineRule="exact"/>
        <w:ind w:left="0" w:leftChars="0" w:right="0" w:rightChars="0" w:firstLine="480" w:firstLineChars="200"/>
        <w:textAlignment w:val="auto"/>
        <w:rPr>
          <w:rFonts w:ascii="Times New Roman" w:hAnsi="Times New Roman" w:eastAsia="宋体"/>
          <w:color w:val="000000" w:themeColor="text1"/>
          <w:sz w:val="24"/>
          <w:szCs w:val="24"/>
          <w:highlight w:val="none"/>
          <w14:textFill>
            <w14:solidFill>
              <w14:schemeClr w14:val="tx1"/>
            </w14:solidFill>
          </w14:textFill>
        </w:rPr>
      </w:pPr>
      <w:r>
        <w:rPr>
          <w:rFonts w:hint="eastAsia" w:ascii="Times New Roman" w:hAnsi="Times New Roman" w:eastAsia="宋体"/>
          <w:color w:val="000000" w:themeColor="text1"/>
          <w:sz w:val="24"/>
          <w:szCs w:val="24"/>
          <w:lang w:val="en-US" w:eastAsia="zh-CN"/>
          <w14:textFill>
            <w14:solidFill>
              <w14:schemeClr w14:val="tx1"/>
            </w14:solidFill>
          </w14:textFill>
        </w:rPr>
        <w:t>满足</w:t>
      </w:r>
      <w:r>
        <w:rPr>
          <w:rFonts w:ascii="Times New Roman" w:hAnsi="Times New Roman" w:eastAsia="宋体"/>
          <w:color w:val="000000" w:themeColor="text1"/>
          <w:sz w:val="24"/>
          <w:szCs w:val="24"/>
          <w14:textFill>
            <w14:solidFill>
              <w14:schemeClr w14:val="tx1"/>
            </w14:solidFill>
          </w14:textFill>
        </w:rPr>
        <w:t>项目污染物排放总量控制指标</w:t>
      </w:r>
      <w:r>
        <w:rPr>
          <w:rFonts w:hint="eastAsia"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SO</w:t>
      </w:r>
      <w:r>
        <w:rPr>
          <w:rFonts w:hint="eastAsia" w:ascii="Times New Roman" w:hAnsi="Times New Roman" w:cs="Times New Roman" w:eastAsiaTheme="minorEastAsia"/>
          <w:color w:val="000000" w:themeColor="text1"/>
          <w:kern w:val="2"/>
          <w:sz w:val="24"/>
          <w:szCs w:val="24"/>
          <w:vertAlign w:val="subscript"/>
          <w:lang w:val="en-US" w:eastAsia="zh-CN" w:bidi="ar-SA"/>
          <w14:textFill>
            <w14:solidFill>
              <w14:schemeClr w14:val="tx1"/>
            </w14:solidFill>
          </w14:textFill>
        </w:rPr>
        <w:t>2</w:t>
      </w:r>
      <w:r>
        <w:rPr>
          <w:rFonts w:hint="eastAsia"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：0t/a、NOx：0t/a；COD：3.996t/a、氨氮：0.400t/a。</w:t>
      </w:r>
    </w:p>
    <w:p>
      <w:pPr>
        <w:pStyle w:val="48"/>
        <w:keepNext w:val="0"/>
        <w:keepLines w:val="0"/>
        <w:pageBreakBefore w:val="0"/>
        <w:widowControl/>
        <w:kinsoku/>
        <w:wordWrap/>
        <w:overflowPunct/>
        <w:topLinePunct w:val="0"/>
        <w:autoSpaceDE/>
        <w:autoSpaceDN/>
        <w:bidi w:val="0"/>
        <w:adjustRightInd/>
        <w:snapToGrid/>
        <w:spacing w:line="450" w:lineRule="exact"/>
        <w:ind w:left="0" w:leftChars="0" w:firstLine="0" w:firstLineChars="0"/>
        <w:textAlignment w:val="auto"/>
        <w:rPr>
          <w:rFonts w:hint="default" w:ascii="Times New Roman" w:hAnsi="Times New Roman" w:eastAsia="宋体" w:cs="Times New Roman"/>
          <w:b/>
          <w:bCs/>
          <w:color w:val="000000" w:themeColor="text1"/>
          <w:kern w:val="44"/>
          <w:sz w:val="24"/>
          <w:szCs w:val="24"/>
          <w:lang w:val="en-US" w:eastAsia="zh-CN" w:bidi="ar-SA"/>
          <w14:textFill>
            <w14:solidFill>
              <w14:schemeClr w14:val="tx1"/>
            </w14:solidFill>
          </w14:textFill>
        </w:rPr>
      </w:pPr>
      <w:r>
        <w:rPr>
          <w:rFonts w:hint="default" w:ascii="Times New Roman" w:hAnsi="Times New Roman" w:eastAsia="宋体" w:cs="Times New Roman"/>
          <w:b/>
          <w:bCs/>
          <w:color w:val="000000" w:themeColor="text1"/>
          <w:kern w:val="44"/>
          <w:sz w:val="24"/>
          <w:szCs w:val="24"/>
          <w:lang w:val="en-US" w:eastAsia="zh-CN" w:bidi="ar-SA"/>
          <w14:textFill>
            <w14:solidFill>
              <w14:schemeClr w14:val="tx1"/>
            </w14:solidFill>
          </w14:textFill>
        </w:rPr>
        <w:t>10.2</w:t>
      </w:r>
      <w:r>
        <w:rPr>
          <w:rFonts w:hint="eastAsia" w:cs="Times New Roman"/>
          <w:b/>
          <w:bCs/>
          <w:color w:val="000000" w:themeColor="text1"/>
          <w:kern w:val="44"/>
          <w:sz w:val="24"/>
          <w:szCs w:val="24"/>
          <w:lang w:val="en-US" w:eastAsia="zh-CN" w:bidi="ar-SA"/>
          <w14:textFill>
            <w14:solidFill>
              <w14:schemeClr w14:val="tx1"/>
            </w14:solidFill>
          </w14:textFill>
        </w:rPr>
        <w:t xml:space="preserve"> </w:t>
      </w:r>
      <w:r>
        <w:rPr>
          <w:rFonts w:hint="default" w:ascii="Times New Roman" w:hAnsi="Times New Roman" w:eastAsia="宋体" w:cs="Times New Roman"/>
          <w:b/>
          <w:bCs/>
          <w:color w:val="000000" w:themeColor="text1"/>
          <w:kern w:val="44"/>
          <w:sz w:val="24"/>
          <w:szCs w:val="24"/>
          <w:lang w:val="en-US" w:eastAsia="zh-CN" w:bidi="ar-SA"/>
          <w14:textFill>
            <w14:solidFill>
              <w14:schemeClr w14:val="tx1"/>
            </w14:solidFill>
          </w14:textFill>
        </w:rPr>
        <w:t>工程建设对环境的影响</w:t>
      </w:r>
    </w:p>
    <w:p>
      <w:pPr>
        <w:keepNext w:val="0"/>
        <w:keepLines w:val="0"/>
        <w:pageBreakBefore w:val="0"/>
        <w:widowControl/>
        <w:kinsoku/>
        <w:wordWrap/>
        <w:overflowPunct/>
        <w:topLinePunct/>
        <w:autoSpaceDE/>
        <w:autoSpaceDN/>
        <w:bidi w:val="0"/>
        <w:adjustRightInd/>
        <w:snapToGrid/>
        <w:spacing w:line="450" w:lineRule="exact"/>
        <w:ind w:left="0" w:leftChars="0" w:right="0" w:rightChars="0" w:firstLine="480" w:firstLineChars="200"/>
        <w:textAlignment w:val="auto"/>
        <w:rPr>
          <w:rFonts w:ascii="Times New Roman" w:hAnsi="Times New Roman" w:eastAsia="宋体"/>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综上分析，项目已按环评及批复要求进行了环境保护设施建设，根据监测结果可满足相关环境排放标准要求。</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建设项目</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无废气产生及排放，</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废</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水</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、厂界噪声能够实现达标排放，固废得到妥善处置。项目投产后对周边环境质量不会产生明显影响。</w:t>
      </w:r>
    </w:p>
    <w:bookmarkEnd w:id="41"/>
    <w:p>
      <w:pPr>
        <w:pStyle w:val="16"/>
        <w:keepNext w:val="0"/>
        <w:keepLines w:val="0"/>
        <w:pageBreakBefore w:val="0"/>
        <w:kinsoku/>
        <w:wordWrap/>
        <w:overflowPunct/>
        <w:topLinePunct/>
        <w:autoSpaceDE/>
        <w:autoSpaceDN/>
        <w:bidi w:val="0"/>
        <w:adjustRightInd/>
        <w:snapToGrid/>
        <w:spacing w:line="450" w:lineRule="exact"/>
        <w:ind w:left="0" w:leftChars="0" w:right="0" w:rightChars="0"/>
        <w:textAlignment w:val="auto"/>
        <w:rPr>
          <w:sz w:val="24"/>
          <w:szCs w:val="24"/>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keepNext w:val="0"/>
        <w:keepLines w:val="0"/>
        <w:pageBreakBefore w:val="0"/>
        <w:widowControl w:val="0"/>
        <w:kinsoku/>
        <w:wordWrap/>
        <w:overflowPunct/>
        <w:topLinePunct/>
        <w:autoSpaceDE/>
        <w:autoSpaceDN/>
        <w:bidi w:val="0"/>
        <w:adjustRightInd/>
        <w:snapToGrid/>
        <w:jc w:val="center"/>
        <w:textAlignment w:val="auto"/>
        <w:outlineLvl w:val="0"/>
        <w:rPr>
          <w:rFonts w:ascii="Times New Roman" w:hAnsi="Times New Roman" w:eastAsiaTheme="minorEastAsia"/>
        </w:rPr>
      </w:pPr>
      <w:bookmarkStart w:id="42" w:name="_Toc13909"/>
      <w:r>
        <w:rPr>
          <w:rFonts w:hint="eastAsia" w:ascii="Times New Roman" w:hAnsi="Times New Roman" w:eastAsiaTheme="minorEastAsia"/>
          <w:color w:val="FFFFFF" w:themeColor="background1"/>
          <w:sz w:val="24"/>
          <w:szCs w:val="24"/>
          <w:lang w:val="en-US" w:eastAsia="zh-CN"/>
          <w14:textFill>
            <w14:solidFill>
              <w14:schemeClr w14:val="bg1"/>
            </w14:solidFill>
          </w14:textFill>
        </w:rPr>
        <w:t>11</w:t>
      </w:r>
      <w:r>
        <w:rPr>
          <w:rFonts w:ascii="Times New Roman" w:hAnsi="Times New Roman" w:eastAsiaTheme="minorEastAsia"/>
          <w:sz w:val="24"/>
          <w:szCs w:val="24"/>
        </w:rPr>
        <w:t>建设项目工程竣工环境保护“三同时”验收登记表</w:t>
      </w:r>
      <w:bookmarkEnd w:id="42"/>
    </w:p>
    <w:p>
      <w:pPr>
        <w:pageBreakBefore w:val="0"/>
        <w:kinsoku/>
        <w:wordWrap/>
        <w:overflowPunct/>
        <w:topLinePunct/>
        <w:bidi w:val="0"/>
        <w:ind w:firstLine="630" w:firstLineChars="300"/>
        <w:rPr>
          <w:rFonts w:ascii="Times New Roman" w:hAnsi="Times New Roman" w:eastAsiaTheme="minorEastAsia"/>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填表单位（盖章）：</w:t>
      </w:r>
      <w:r>
        <w:rPr>
          <w:rFonts w:hint="eastAsia" w:ascii="Times New Roman" w:hAnsi="Times New Roman" w:eastAsiaTheme="minorEastAsia"/>
          <w:color w:val="000000" w:themeColor="text1"/>
          <w:lang w:eastAsia="zh-CN"/>
          <w14:textFill>
            <w14:solidFill>
              <w14:schemeClr w14:val="tx1"/>
            </w14:solidFill>
          </w14:textFill>
        </w:rPr>
        <w:t>唐山三孚</w:t>
      </w:r>
      <w:r>
        <w:rPr>
          <w:rFonts w:hint="eastAsia" w:ascii="Times New Roman" w:hAnsi="Times New Roman" w:eastAsiaTheme="minorEastAsia"/>
          <w:color w:val="000000" w:themeColor="text1"/>
          <w:lang w:val="en-US" w:eastAsia="zh-CN"/>
          <w14:textFill>
            <w14:solidFill>
              <w14:schemeClr w14:val="tx1"/>
            </w14:solidFill>
          </w14:textFill>
        </w:rPr>
        <w:t>硅业股份</w:t>
      </w:r>
      <w:r>
        <w:rPr>
          <w:rFonts w:hint="eastAsia" w:ascii="Times New Roman" w:hAnsi="Times New Roman" w:eastAsiaTheme="minorEastAsia"/>
          <w:color w:val="000000" w:themeColor="text1"/>
          <w:lang w:eastAsia="zh-CN"/>
          <w14:textFill>
            <w14:solidFill>
              <w14:schemeClr w14:val="tx1"/>
            </w14:solidFill>
          </w14:textFill>
        </w:rPr>
        <w:t>有限公司</w:t>
      </w:r>
      <w:r>
        <w:rPr>
          <w:rFonts w:hint="eastAsia" w:ascii="Times New Roman" w:hAnsi="Times New Roman" w:eastAsiaTheme="minorEastAsia"/>
          <w:color w:val="000000" w:themeColor="text1"/>
          <w:lang w:val="en-US" w:eastAsia="zh-CN"/>
          <w14:textFill>
            <w14:solidFill>
              <w14:schemeClr w14:val="tx1"/>
            </w14:solidFill>
          </w14:textFill>
        </w:rPr>
        <w:t xml:space="preserve">                          </w:t>
      </w:r>
      <w:r>
        <w:rPr>
          <w:rFonts w:ascii="Times New Roman" w:hAnsi="Times New Roman" w:eastAsiaTheme="minorEastAsia"/>
          <w:color w:val="000000" w:themeColor="text1"/>
          <w14:textFill>
            <w14:solidFill>
              <w14:schemeClr w14:val="tx1"/>
            </w14:solidFill>
          </w14:textFill>
        </w:rPr>
        <w:t>填表人（签字）：</w:t>
      </w:r>
      <w:r>
        <w:rPr>
          <w:rFonts w:hint="eastAsia" w:ascii="Times New Roman" w:hAnsi="Times New Roman" w:eastAsiaTheme="minorEastAsia"/>
          <w:color w:val="000000" w:themeColor="text1"/>
          <w:lang w:val="en-US" w:eastAsia="zh-CN"/>
          <w14:textFill>
            <w14:solidFill>
              <w14:schemeClr w14:val="tx1"/>
            </w14:solidFill>
          </w14:textFill>
        </w:rPr>
        <w:t xml:space="preserve">                          </w:t>
      </w:r>
      <w:r>
        <w:rPr>
          <w:rFonts w:ascii="Times New Roman" w:hAnsi="Times New Roman" w:eastAsiaTheme="minorEastAsia"/>
          <w:color w:val="000000" w:themeColor="text1"/>
          <w14:textFill>
            <w14:solidFill>
              <w14:schemeClr w14:val="tx1"/>
            </w14:solidFill>
          </w14:textFill>
        </w:rPr>
        <w:t>项目经办人（签字）：</w:t>
      </w:r>
    </w:p>
    <w:tbl>
      <w:tblPr>
        <w:tblStyle w:val="32"/>
        <w:tblW w:w="152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1184"/>
        <w:gridCol w:w="782"/>
        <w:gridCol w:w="943"/>
        <w:gridCol w:w="1038"/>
        <w:gridCol w:w="914"/>
        <w:gridCol w:w="921"/>
        <w:gridCol w:w="765"/>
        <w:gridCol w:w="1113"/>
        <w:gridCol w:w="1041"/>
        <w:gridCol w:w="1156"/>
        <w:gridCol w:w="1101"/>
        <w:gridCol w:w="925"/>
        <w:gridCol w:w="851"/>
        <w:gridCol w:w="222"/>
        <w:gridCol w:w="756"/>
        <w:gridCol w:w="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jc w:val="center"/>
        </w:trPr>
        <w:tc>
          <w:tcPr>
            <w:tcW w:w="740" w:type="dxa"/>
            <w:vMerge w:val="restart"/>
            <w:noWrap w:val="0"/>
            <w:textDirection w:val="tbRlV"/>
            <w:vAlign w:val="center"/>
          </w:tcPr>
          <w:p>
            <w:pPr>
              <w:pageBreakBefore w:val="0"/>
              <w:kinsoku/>
              <w:wordWrap/>
              <w:overflowPunct/>
              <w:topLinePunct/>
              <w:bidi w:val="0"/>
              <w:spacing w:line="210" w:lineRule="exact"/>
              <w:ind w:left="113" w:right="113"/>
              <w:jc w:val="center"/>
              <w:rPr>
                <w:rFonts w:ascii="Times New Roman" w:hAnsi="Times New Roman"/>
                <w:b/>
                <w:sz w:val="18"/>
                <w:szCs w:val="18"/>
              </w:rPr>
            </w:pPr>
            <w:r>
              <w:rPr>
                <w:rFonts w:ascii="Times New Roman" w:hAnsi="Times New Roman"/>
                <w:b/>
                <w:sz w:val="18"/>
                <w:szCs w:val="18"/>
              </w:rPr>
              <w:t>建 设 项 目</w:t>
            </w:r>
          </w:p>
        </w:tc>
        <w:tc>
          <w:tcPr>
            <w:tcW w:w="1966" w:type="dxa"/>
            <w:gridSpan w:val="2"/>
            <w:noWrap w:val="0"/>
            <w:vAlign w:val="center"/>
          </w:tcPr>
          <w:p>
            <w:pPr>
              <w:pageBreakBefore w:val="0"/>
              <w:kinsoku/>
              <w:wordWrap/>
              <w:overflowPunct/>
              <w:topLinePunct/>
              <w:bidi w:val="0"/>
              <w:jc w:val="distribute"/>
              <w:rPr>
                <w:rFonts w:ascii="Times New Roman" w:hAnsi="Times New Roman"/>
                <w:b/>
                <w:sz w:val="18"/>
                <w:szCs w:val="18"/>
              </w:rPr>
            </w:pPr>
            <w:r>
              <w:rPr>
                <w:rFonts w:ascii="Times New Roman" w:hAnsi="Times New Roman"/>
                <w:b/>
                <w:sz w:val="18"/>
                <w:szCs w:val="18"/>
              </w:rPr>
              <w:t>项目名称</w:t>
            </w:r>
          </w:p>
        </w:tc>
        <w:tc>
          <w:tcPr>
            <w:tcW w:w="3816" w:type="dxa"/>
            <w:gridSpan w:val="4"/>
            <w:noWrap w:val="0"/>
            <w:vAlign w:val="center"/>
          </w:tcPr>
          <w:p>
            <w:pPr>
              <w:pageBreakBefore w:val="0"/>
              <w:kinsoku/>
              <w:wordWrap/>
              <w:overflowPunct/>
              <w:topLinePunct/>
              <w:bidi w:val="0"/>
              <w:spacing w:line="210" w:lineRule="exact"/>
              <w:jc w:val="center"/>
              <w:rPr>
                <w:rFonts w:ascii="Times New Roman" w:hAnsi="Times New Roman"/>
                <w:bCs/>
                <w:sz w:val="18"/>
                <w:szCs w:val="18"/>
              </w:rPr>
            </w:pPr>
            <w:r>
              <w:rPr>
                <w:rFonts w:hint="eastAsia" w:ascii="Times New Roman" w:hAnsi="Times New Roman" w:eastAsia="宋体" w:cs="Times New Roman"/>
                <w:bCs/>
                <w:sz w:val="18"/>
                <w:szCs w:val="18"/>
              </w:rPr>
              <w:t>唐山三孚硅业股份有限</w:t>
            </w:r>
            <w:r>
              <w:rPr>
                <w:rFonts w:hint="eastAsia" w:ascii="Times New Roman" w:hAnsi="Times New Roman" w:eastAsia="宋体" w:cs="Times New Roman"/>
                <w:bCs/>
                <w:sz w:val="18"/>
                <w:szCs w:val="18"/>
                <w:lang w:val="zh-CN"/>
              </w:rPr>
              <w:t>公司</w:t>
            </w:r>
            <w:r>
              <w:rPr>
                <w:rFonts w:hint="eastAsia" w:ascii="Times New Roman" w:hAnsi="Times New Roman" w:eastAsia="宋体" w:cs="Times New Roman"/>
                <w:bCs/>
                <w:sz w:val="18"/>
                <w:szCs w:val="18"/>
              </w:rPr>
              <w:t>新增40t/h脱盐水站工艺系统扩建项目</w:t>
            </w:r>
          </w:p>
        </w:tc>
        <w:tc>
          <w:tcPr>
            <w:tcW w:w="1878" w:type="dxa"/>
            <w:gridSpan w:val="2"/>
            <w:noWrap w:val="0"/>
            <w:vAlign w:val="center"/>
          </w:tcPr>
          <w:p>
            <w:pPr>
              <w:pageBreakBefore w:val="0"/>
              <w:kinsoku/>
              <w:wordWrap/>
              <w:overflowPunct/>
              <w:topLinePunct/>
              <w:bidi w:val="0"/>
              <w:jc w:val="distribute"/>
              <w:rPr>
                <w:rFonts w:ascii="Times New Roman" w:hAnsi="Times New Roman"/>
                <w:b/>
                <w:sz w:val="18"/>
                <w:szCs w:val="18"/>
              </w:rPr>
            </w:pPr>
            <w:r>
              <w:rPr>
                <w:rFonts w:ascii="Times New Roman" w:hAnsi="Times New Roman"/>
                <w:b/>
                <w:sz w:val="18"/>
                <w:szCs w:val="18"/>
              </w:rPr>
              <w:t>项目代码</w:t>
            </w:r>
          </w:p>
        </w:tc>
        <w:tc>
          <w:tcPr>
            <w:tcW w:w="2197" w:type="dxa"/>
            <w:gridSpan w:val="2"/>
            <w:noWrap w:val="0"/>
            <w:vAlign w:val="center"/>
          </w:tcPr>
          <w:p>
            <w:pPr>
              <w:keepNext w:val="0"/>
              <w:keepLines w:val="0"/>
              <w:pageBreakBefore w:val="0"/>
              <w:widowControl w:val="0"/>
              <w:kinsoku/>
              <w:wordWrap/>
              <w:overflowPunct/>
              <w:topLinePunct/>
              <w:autoSpaceDE/>
              <w:autoSpaceDN/>
              <w:bidi w:val="0"/>
              <w:adjustRightInd/>
              <w:snapToGrid/>
              <w:ind w:left="-105" w:leftChars="-50" w:right="-105" w:rightChars="-50"/>
              <w:jc w:val="center"/>
              <w:textAlignment w:val="auto"/>
              <w:rPr>
                <w:rFonts w:ascii="Times New Roman" w:hAnsi="Times New Roman"/>
                <w:b/>
                <w:sz w:val="18"/>
                <w:szCs w:val="18"/>
              </w:rPr>
            </w:pPr>
            <w:r>
              <w:rPr>
                <w:rFonts w:hint="eastAsia" w:ascii="Times New Roman" w:hAnsi="Times New Roman" w:eastAsia="宋体" w:cs="Times New Roman"/>
                <w:bCs/>
                <w:sz w:val="18"/>
                <w:szCs w:val="18"/>
              </w:rPr>
              <w:t>2208-130296-89-01-156432</w:t>
            </w:r>
          </w:p>
        </w:tc>
        <w:tc>
          <w:tcPr>
            <w:tcW w:w="1101" w:type="dxa"/>
            <w:noWrap w:val="0"/>
            <w:vAlign w:val="center"/>
          </w:tcPr>
          <w:p>
            <w:pPr>
              <w:pageBreakBefore w:val="0"/>
              <w:kinsoku/>
              <w:wordWrap/>
              <w:overflowPunct/>
              <w:topLinePunct/>
              <w:bidi w:val="0"/>
              <w:jc w:val="distribute"/>
              <w:rPr>
                <w:rFonts w:ascii="Times New Roman" w:hAnsi="Times New Roman"/>
                <w:bCs/>
                <w:sz w:val="18"/>
                <w:szCs w:val="18"/>
              </w:rPr>
            </w:pPr>
            <w:r>
              <w:rPr>
                <w:rFonts w:ascii="Times New Roman" w:hAnsi="Times New Roman"/>
                <w:b/>
                <w:sz w:val="18"/>
                <w:szCs w:val="18"/>
              </w:rPr>
              <w:t>建设地点</w:t>
            </w:r>
          </w:p>
        </w:tc>
        <w:tc>
          <w:tcPr>
            <w:tcW w:w="3518" w:type="dxa"/>
            <w:gridSpan w:val="5"/>
            <w:noWrap w:val="0"/>
            <w:vAlign w:val="center"/>
          </w:tcPr>
          <w:p>
            <w:pPr>
              <w:pageBreakBefore w:val="0"/>
              <w:kinsoku/>
              <w:wordWrap/>
              <w:overflowPunct/>
              <w:topLinePunct/>
              <w:bidi w:val="0"/>
              <w:spacing w:line="210" w:lineRule="exact"/>
              <w:jc w:val="center"/>
              <w:rPr>
                <w:rFonts w:hint="eastAsia" w:ascii="Times New Roman" w:hAnsi="Times New Roman" w:eastAsia="宋体" w:cs="Times New Roman"/>
                <w:bCs/>
                <w:sz w:val="18"/>
                <w:szCs w:val="18"/>
              </w:rPr>
            </w:pPr>
            <w:r>
              <w:rPr>
                <w:rFonts w:hint="eastAsia" w:ascii="Times New Roman" w:hAnsi="Times New Roman" w:eastAsia="宋体" w:cs="Times New Roman"/>
                <w:bCs/>
                <w:sz w:val="18"/>
                <w:szCs w:val="18"/>
              </w:rPr>
              <w:t>唐山市南堡经济开发区唐山三孚硅业股份有限公司东厂区内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740" w:type="dxa"/>
            <w:vMerge w:val="continue"/>
            <w:noWrap w:val="0"/>
            <w:vAlign w:val="center"/>
          </w:tcPr>
          <w:p>
            <w:pPr>
              <w:pageBreakBefore w:val="0"/>
              <w:kinsoku/>
              <w:wordWrap/>
              <w:overflowPunct/>
              <w:topLinePunct/>
              <w:bidi w:val="0"/>
              <w:spacing w:line="210" w:lineRule="exact"/>
              <w:jc w:val="center"/>
              <w:rPr>
                <w:rFonts w:ascii="Times New Roman" w:hAnsi="Times New Roman"/>
                <w:b/>
                <w:sz w:val="18"/>
                <w:szCs w:val="18"/>
              </w:rPr>
            </w:pPr>
          </w:p>
        </w:tc>
        <w:tc>
          <w:tcPr>
            <w:tcW w:w="1966" w:type="dxa"/>
            <w:gridSpan w:val="2"/>
            <w:noWrap w:val="0"/>
            <w:vAlign w:val="center"/>
          </w:tcPr>
          <w:p>
            <w:pPr>
              <w:pageBreakBefore w:val="0"/>
              <w:kinsoku/>
              <w:wordWrap/>
              <w:overflowPunct/>
              <w:topLinePunct/>
              <w:bidi w:val="0"/>
              <w:spacing w:line="210" w:lineRule="exact"/>
              <w:jc w:val="distribute"/>
              <w:rPr>
                <w:rFonts w:ascii="Times New Roman" w:hAnsi="Times New Roman"/>
                <w:b/>
                <w:sz w:val="18"/>
                <w:szCs w:val="18"/>
              </w:rPr>
            </w:pPr>
            <w:r>
              <w:rPr>
                <w:rFonts w:ascii="Times New Roman" w:hAnsi="Times New Roman"/>
                <w:b/>
                <w:sz w:val="18"/>
                <w:szCs w:val="18"/>
              </w:rPr>
              <w:t>行业类别</w:t>
            </w:r>
          </w:p>
        </w:tc>
        <w:tc>
          <w:tcPr>
            <w:tcW w:w="3816" w:type="dxa"/>
            <w:gridSpan w:val="4"/>
            <w:noWrap w:val="0"/>
            <w:vAlign w:val="center"/>
          </w:tcPr>
          <w:p>
            <w:pPr>
              <w:pageBreakBefore w:val="0"/>
              <w:kinsoku/>
              <w:wordWrap/>
              <w:overflowPunct/>
              <w:topLinePunct/>
              <w:bidi w:val="0"/>
              <w:spacing w:line="210" w:lineRule="exact"/>
              <w:jc w:val="center"/>
              <w:rPr>
                <w:rFonts w:ascii="Times New Roman" w:hAnsi="Times New Roman"/>
                <w:bCs/>
                <w:sz w:val="18"/>
                <w:szCs w:val="18"/>
              </w:rPr>
            </w:pPr>
            <w:r>
              <w:rPr>
                <w:rFonts w:hint="eastAsia" w:ascii="Times New Roman" w:hAnsi="Times New Roman" w:eastAsia="宋体" w:cs="Times New Roman"/>
                <w:bCs/>
                <w:sz w:val="18"/>
                <w:szCs w:val="18"/>
              </w:rPr>
              <w:t>D4610自来水生产和供应</w:t>
            </w:r>
          </w:p>
        </w:tc>
        <w:tc>
          <w:tcPr>
            <w:tcW w:w="1878" w:type="dxa"/>
            <w:gridSpan w:val="2"/>
            <w:noWrap w:val="0"/>
            <w:vAlign w:val="center"/>
          </w:tcPr>
          <w:p>
            <w:pPr>
              <w:pageBreakBefore w:val="0"/>
              <w:kinsoku/>
              <w:wordWrap/>
              <w:overflowPunct/>
              <w:topLinePunct/>
              <w:bidi w:val="0"/>
              <w:spacing w:line="210" w:lineRule="exact"/>
              <w:jc w:val="distribute"/>
              <w:rPr>
                <w:rFonts w:ascii="Times New Roman" w:hAnsi="Times New Roman"/>
                <w:b/>
                <w:sz w:val="18"/>
                <w:szCs w:val="18"/>
              </w:rPr>
            </w:pPr>
            <w:r>
              <w:rPr>
                <w:rFonts w:ascii="Times New Roman" w:hAnsi="Times New Roman"/>
                <w:b/>
                <w:sz w:val="18"/>
                <w:szCs w:val="18"/>
              </w:rPr>
              <w:t>建设性质</w:t>
            </w:r>
          </w:p>
        </w:tc>
        <w:tc>
          <w:tcPr>
            <w:tcW w:w="4223" w:type="dxa"/>
            <w:gridSpan w:val="4"/>
            <w:noWrap w:val="0"/>
            <w:vAlign w:val="center"/>
          </w:tcPr>
          <w:p>
            <w:pPr>
              <w:pageBreakBefore w:val="0"/>
              <w:kinsoku/>
              <w:wordWrap/>
              <w:overflowPunct/>
              <w:topLinePunct/>
              <w:bidi w:val="0"/>
              <w:spacing w:line="210" w:lineRule="exact"/>
              <w:ind w:firstLine="180" w:firstLineChars="100"/>
              <w:rPr>
                <w:rFonts w:ascii="Times New Roman" w:hAnsi="Times New Roman"/>
                <w:b/>
                <w:sz w:val="18"/>
                <w:szCs w:val="18"/>
              </w:rPr>
            </w:pPr>
            <w:r>
              <w:rPr>
                <w:rFonts w:ascii="Times New Roman" w:hAnsi="Times New Roman"/>
                <w:bCs/>
                <w:sz w:val="18"/>
                <w:szCs w:val="18"/>
              </w:rPr>
              <w:sym w:font="Wingdings 2" w:char="00A3"/>
            </w:r>
            <w:r>
              <w:rPr>
                <w:rFonts w:ascii="Times New Roman" w:hAnsi="Times New Roman"/>
                <w:bCs/>
                <w:sz w:val="18"/>
                <w:szCs w:val="18"/>
              </w:rPr>
              <w:t xml:space="preserve">新建     </w:t>
            </w:r>
            <w:r>
              <w:rPr>
                <w:rFonts w:ascii="Times New Roman" w:hAnsi="Times New Roman"/>
                <w:bCs/>
                <w:sz w:val="18"/>
                <w:szCs w:val="18"/>
              </w:rPr>
              <w:sym w:font="Wingdings 2" w:char="0052"/>
            </w:r>
            <w:r>
              <w:rPr>
                <w:rFonts w:ascii="Times New Roman" w:hAnsi="Times New Roman"/>
                <w:bCs/>
                <w:sz w:val="18"/>
                <w:szCs w:val="18"/>
              </w:rPr>
              <w:t xml:space="preserve">改扩建     </w:t>
            </w:r>
            <w:r>
              <w:rPr>
                <w:rFonts w:ascii="Times New Roman" w:hAnsi="Times New Roman"/>
                <w:bCs/>
                <w:sz w:val="18"/>
                <w:szCs w:val="18"/>
              </w:rPr>
              <w:sym w:font="Wingdings 2" w:char="00A3"/>
            </w:r>
            <w:r>
              <w:rPr>
                <w:rFonts w:ascii="Times New Roman" w:hAnsi="Times New Roman"/>
                <w:bCs/>
                <w:sz w:val="18"/>
                <w:szCs w:val="18"/>
              </w:rPr>
              <w:t>技术改造</w:t>
            </w:r>
          </w:p>
        </w:tc>
        <w:tc>
          <w:tcPr>
            <w:tcW w:w="1073" w:type="dxa"/>
            <w:gridSpan w:val="2"/>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ascii="Times New Roman" w:hAnsi="Times New Roman"/>
                <w:b/>
                <w:sz w:val="18"/>
                <w:szCs w:val="18"/>
              </w:rPr>
            </w:pPr>
            <w:r>
              <w:rPr>
                <w:rFonts w:ascii="Times New Roman" w:hAnsi="Times New Roman"/>
                <w:b/>
                <w:sz w:val="18"/>
                <w:szCs w:val="18"/>
              </w:rPr>
              <w:t>项目厂区中心经度/纬度</w:t>
            </w:r>
          </w:p>
        </w:tc>
        <w:tc>
          <w:tcPr>
            <w:tcW w:w="1520" w:type="dxa"/>
            <w:gridSpan w:val="2"/>
            <w:noWrap w:val="0"/>
            <w:vAlign w:val="center"/>
          </w:tcPr>
          <w:p>
            <w:pPr>
              <w:pageBreakBefore w:val="0"/>
              <w:kinsoku/>
              <w:wordWrap/>
              <w:overflowPunct/>
              <w:topLinePunct/>
              <w:bidi w:val="0"/>
              <w:spacing w:line="210" w:lineRule="exact"/>
              <w:ind w:left="-105" w:leftChars="-50" w:right="-105" w:rightChars="-50"/>
              <w:jc w:val="center"/>
              <w:rPr>
                <w:rFonts w:hint="eastAsia" w:ascii="Times New Roman" w:hAnsi="Times New Roman"/>
                <w:bCs/>
                <w:sz w:val="18"/>
                <w:szCs w:val="18"/>
              </w:rPr>
            </w:pPr>
            <w:r>
              <w:rPr>
                <w:rFonts w:hint="eastAsia" w:ascii="Times New Roman" w:hAnsi="Times New Roman"/>
                <w:bCs/>
                <w:sz w:val="18"/>
                <w:szCs w:val="18"/>
              </w:rPr>
              <w:t>E：118°</w:t>
            </w:r>
            <w:r>
              <w:rPr>
                <w:rFonts w:hint="eastAsia" w:ascii="Times New Roman" w:hAnsi="Times New Roman"/>
                <w:bCs/>
                <w:sz w:val="18"/>
                <w:szCs w:val="18"/>
                <w:lang w:val="en-US" w:eastAsia="zh-CN"/>
              </w:rPr>
              <w:t>12</w:t>
            </w:r>
            <w:r>
              <w:rPr>
                <w:rFonts w:hint="eastAsia" w:ascii="Times New Roman" w:hAnsi="Times New Roman"/>
                <w:bCs/>
                <w:sz w:val="18"/>
                <w:szCs w:val="18"/>
              </w:rPr>
              <w:t>′</w:t>
            </w:r>
            <w:r>
              <w:rPr>
                <w:rFonts w:hint="eastAsia" w:ascii="Times New Roman" w:hAnsi="Times New Roman"/>
                <w:bCs/>
                <w:sz w:val="18"/>
                <w:szCs w:val="18"/>
                <w:lang w:val="en-US" w:eastAsia="zh-CN"/>
              </w:rPr>
              <w:t>16.206</w:t>
            </w:r>
            <w:r>
              <w:rPr>
                <w:rFonts w:hint="eastAsia" w:ascii="Times New Roman" w:hAnsi="Times New Roman"/>
                <w:bCs/>
                <w:sz w:val="18"/>
                <w:szCs w:val="18"/>
              </w:rPr>
              <w:t>9″</w:t>
            </w:r>
          </w:p>
          <w:p>
            <w:pPr>
              <w:pageBreakBefore w:val="0"/>
              <w:kinsoku/>
              <w:wordWrap/>
              <w:overflowPunct/>
              <w:topLinePunct/>
              <w:bidi w:val="0"/>
              <w:spacing w:line="210" w:lineRule="exact"/>
              <w:ind w:left="-105" w:leftChars="-50" w:right="-105" w:rightChars="-50"/>
              <w:jc w:val="center"/>
              <w:rPr>
                <w:rFonts w:hint="eastAsia" w:ascii="Times New Roman" w:hAnsi="Times New Roman"/>
                <w:bCs/>
                <w:sz w:val="18"/>
                <w:szCs w:val="18"/>
              </w:rPr>
            </w:pPr>
            <w:r>
              <w:rPr>
                <w:rFonts w:hint="eastAsia" w:ascii="Times New Roman" w:hAnsi="Times New Roman"/>
                <w:bCs/>
                <w:sz w:val="18"/>
                <w:szCs w:val="18"/>
              </w:rPr>
              <w:t>N：39°</w:t>
            </w:r>
            <w:r>
              <w:rPr>
                <w:rFonts w:hint="eastAsia" w:ascii="Times New Roman" w:hAnsi="Times New Roman"/>
                <w:bCs/>
                <w:sz w:val="18"/>
                <w:szCs w:val="18"/>
                <w:lang w:val="en-US" w:eastAsia="zh-CN"/>
              </w:rPr>
              <w:t>15</w:t>
            </w:r>
            <w:r>
              <w:rPr>
                <w:rFonts w:hint="eastAsia" w:ascii="Times New Roman" w:hAnsi="Times New Roman"/>
                <w:bCs/>
                <w:sz w:val="18"/>
                <w:szCs w:val="18"/>
              </w:rPr>
              <w:t>′</w:t>
            </w:r>
            <w:r>
              <w:rPr>
                <w:rFonts w:hint="eastAsia" w:ascii="Times New Roman" w:hAnsi="Times New Roman"/>
                <w:bCs/>
                <w:sz w:val="18"/>
                <w:szCs w:val="18"/>
                <w:lang w:val="en-US" w:eastAsia="zh-CN"/>
              </w:rPr>
              <w:t>43.936</w:t>
            </w:r>
            <w:r>
              <w:rPr>
                <w:rFonts w:hint="eastAsia" w:ascii="Times New Roman" w:hAnsi="Times New Roman"/>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jc w:val="center"/>
        </w:trPr>
        <w:tc>
          <w:tcPr>
            <w:tcW w:w="740" w:type="dxa"/>
            <w:vMerge w:val="continue"/>
            <w:noWrap w:val="0"/>
            <w:vAlign w:val="center"/>
          </w:tcPr>
          <w:p>
            <w:pPr>
              <w:pageBreakBefore w:val="0"/>
              <w:kinsoku/>
              <w:wordWrap/>
              <w:overflowPunct/>
              <w:topLinePunct/>
              <w:bidi w:val="0"/>
              <w:spacing w:line="210" w:lineRule="exact"/>
              <w:jc w:val="center"/>
              <w:rPr>
                <w:rFonts w:ascii="Times New Roman" w:hAnsi="Times New Roman"/>
                <w:b/>
                <w:sz w:val="18"/>
                <w:szCs w:val="18"/>
              </w:rPr>
            </w:pPr>
          </w:p>
        </w:tc>
        <w:tc>
          <w:tcPr>
            <w:tcW w:w="1966" w:type="dxa"/>
            <w:gridSpan w:val="2"/>
            <w:noWrap w:val="0"/>
            <w:vAlign w:val="center"/>
          </w:tcPr>
          <w:p>
            <w:pPr>
              <w:pageBreakBefore w:val="0"/>
              <w:kinsoku/>
              <w:wordWrap/>
              <w:overflowPunct/>
              <w:topLinePunct/>
              <w:bidi w:val="0"/>
              <w:spacing w:line="210" w:lineRule="exact"/>
              <w:jc w:val="distribute"/>
              <w:rPr>
                <w:rFonts w:ascii="Times New Roman" w:hAnsi="Times New Roman"/>
                <w:b/>
                <w:sz w:val="18"/>
                <w:szCs w:val="18"/>
              </w:rPr>
            </w:pPr>
            <w:r>
              <w:rPr>
                <w:rFonts w:ascii="Times New Roman" w:hAnsi="Times New Roman"/>
                <w:b/>
                <w:sz w:val="18"/>
                <w:szCs w:val="18"/>
              </w:rPr>
              <w:t>设计生产能力</w:t>
            </w:r>
          </w:p>
        </w:tc>
        <w:tc>
          <w:tcPr>
            <w:tcW w:w="3816" w:type="dxa"/>
            <w:gridSpan w:val="4"/>
            <w:noWrap w:val="0"/>
            <w:vAlign w:val="center"/>
          </w:tcPr>
          <w:p>
            <w:pPr>
              <w:pageBreakBefore w:val="0"/>
              <w:kinsoku/>
              <w:wordWrap/>
              <w:overflowPunct/>
              <w:topLinePunct/>
              <w:bidi w:val="0"/>
              <w:spacing w:line="210" w:lineRule="exact"/>
              <w:jc w:val="center"/>
              <w:rPr>
                <w:rFonts w:hint="eastAsia" w:ascii="Times New Roman" w:hAnsi="Times New Roman"/>
                <w:bCs/>
                <w:sz w:val="18"/>
                <w:szCs w:val="18"/>
              </w:rPr>
            </w:pPr>
            <w:r>
              <w:rPr>
                <w:rFonts w:hint="eastAsia" w:ascii="Times New Roman" w:hAnsi="Times New Roman" w:eastAsia="宋体" w:cs="Times New Roman"/>
                <w:bCs/>
                <w:sz w:val="18"/>
                <w:szCs w:val="18"/>
                <w:lang w:val="en-US" w:eastAsia="zh-CN"/>
              </w:rPr>
              <w:t>纯水制备</w:t>
            </w:r>
            <w:r>
              <w:rPr>
                <w:rFonts w:hint="eastAsia" w:ascii="Times New Roman" w:hAnsi="Times New Roman" w:eastAsia="宋体" w:cs="Times New Roman"/>
                <w:bCs/>
                <w:sz w:val="18"/>
                <w:szCs w:val="18"/>
              </w:rPr>
              <w:t>40t/h</w:t>
            </w:r>
          </w:p>
        </w:tc>
        <w:tc>
          <w:tcPr>
            <w:tcW w:w="1878" w:type="dxa"/>
            <w:gridSpan w:val="2"/>
            <w:noWrap w:val="0"/>
            <w:vAlign w:val="center"/>
          </w:tcPr>
          <w:p>
            <w:pPr>
              <w:pageBreakBefore w:val="0"/>
              <w:kinsoku/>
              <w:wordWrap/>
              <w:overflowPunct/>
              <w:topLinePunct/>
              <w:bidi w:val="0"/>
              <w:spacing w:line="210" w:lineRule="exact"/>
              <w:jc w:val="distribute"/>
              <w:rPr>
                <w:rFonts w:ascii="Times New Roman" w:hAnsi="Times New Roman"/>
                <w:b/>
                <w:sz w:val="18"/>
                <w:szCs w:val="18"/>
              </w:rPr>
            </w:pPr>
            <w:r>
              <w:rPr>
                <w:rFonts w:ascii="Times New Roman" w:hAnsi="Times New Roman"/>
                <w:b/>
                <w:sz w:val="18"/>
                <w:szCs w:val="18"/>
              </w:rPr>
              <w:t>实际生产能力</w:t>
            </w:r>
          </w:p>
        </w:tc>
        <w:tc>
          <w:tcPr>
            <w:tcW w:w="2197" w:type="dxa"/>
            <w:gridSpan w:val="2"/>
            <w:noWrap w:val="0"/>
            <w:vAlign w:val="center"/>
          </w:tcPr>
          <w:p>
            <w:pPr>
              <w:pageBreakBefore w:val="0"/>
              <w:kinsoku/>
              <w:wordWrap/>
              <w:overflowPunct/>
              <w:topLinePunct/>
              <w:bidi w:val="0"/>
              <w:spacing w:line="210" w:lineRule="exact"/>
              <w:jc w:val="center"/>
              <w:rPr>
                <w:rFonts w:hint="eastAsia" w:ascii="Times New Roman" w:hAnsi="Times New Roman"/>
                <w:bCs/>
                <w:sz w:val="18"/>
                <w:szCs w:val="18"/>
              </w:rPr>
            </w:pPr>
            <w:r>
              <w:rPr>
                <w:rFonts w:hint="eastAsia" w:ascii="Times New Roman" w:hAnsi="Times New Roman" w:eastAsia="宋体" w:cs="Times New Roman"/>
                <w:bCs/>
                <w:sz w:val="18"/>
                <w:szCs w:val="18"/>
                <w:lang w:val="en-US" w:eastAsia="zh-CN"/>
              </w:rPr>
              <w:t>纯水制备</w:t>
            </w:r>
            <w:r>
              <w:rPr>
                <w:rFonts w:hint="eastAsia" w:ascii="Times New Roman" w:hAnsi="Times New Roman" w:eastAsia="宋体" w:cs="Times New Roman"/>
                <w:bCs/>
                <w:sz w:val="18"/>
                <w:szCs w:val="18"/>
              </w:rPr>
              <w:t>40t/h</w:t>
            </w:r>
          </w:p>
        </w:tc>
        <w:tc>
          <w:tcPr>
            <w:tcW w:w="2026" w:type="dxa"/>
            <w:gridSpan w:val="2"/>
            <w:noWrap w:val="0"/>
            <w:vAlign w:val="center"/>
          </w:tcPr>
          <w:p>
            <w:pPr>
              <w:pageBreakBefore w:val="0"/>
              <w:kinsoku/>
              <w:wordWrap/>
              <w:overflowPunct/>
              <w:topLinePunct/>
              <w:bidi w:val="0"/>
              <w:spacing w:line="210" w:lineRule="exact"/>
              <w:ind w:firstLine="180" w:firstLineChars="100"/>
              <w:jc w:val="distribute"/>
              <w:rPr>
                <w:rFonts w:ascii="Times New Roman" w:hAnsi="Times New Roman"/>
                <w:b/>
                <w:sz w:val="18"/>
                <w:szCs w:val="18"/>
              </w:rPr>
            </w:pPr>
            <w:r>
              <w:rPr>
                <w:rFonts w:ascii="Times New Roman" w:hAnsi="Times New Roman"/>
                <w:b/>
                <w:sz w:val="18"/>
                <w:szCs w:val="18"/>
              </w:rPr>
              <w:t>环评单位</w:t>
            </w:r>
          </w:p>
        </w:tc>
        <w:tc>
          <w:tcPr>
            <w:tcW w:w="2593" w:type="dxa"/>
            <w:gridSpan w:val="4"/>
            <w:noWrap w:val="0"/>
            <w:vAlign w:val="center"/>
          </w:tcPr>
          <w:p>
            <w:pPr>
              <w:pageBreakBefore w:val="0"/>
              <w:kinsoku/>
              <w:wordWrap/>
              <w:overflowPunct/>
              <w:topLinePunct/>
              <w:bidi w:val="0"/>
              <w:spacing w:line="210" w:lineRule="exact"/>
              <w:jc w:val="center"/>
              <w:rPr>
                <w:rFonts w:hint="eastAsia" w:ascii="Times New Roman" w:hAnsi="Times New Roman"/>
                <w:bCs/>
                <w:sz w:val="18"/>
                <w:szCs w:val="18"/>
                <w:highlight w:val="yellow"/>
              </w:rPr>
            </w:pPr>
            <w:r>
              <w:rPr>
                <w:rFonts w:hint="eastAsia" w:ascii="Times New Roman" w:hAnsi="Times New Roman" w:eastAsia="宋体" w:cs="Times New Roman"/>
                <w:bCs/>
                <w:sz w:val="18"/>
                <w:szCs w:val="18"/>
                <w:lang w:val="en-US" w:eastAsia="zh-CN"/>
              </w:rPr>
              <w:t>河北奇正环境科技有限公司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740" w:type="dxa"/>
            <w:vMerge w:val="continue"/>
            <w:noWrap w:val="0"/>
            <w:vAlign w:val="center"/>
          </w:tcPr>
          <w:p>
            <w:pPr>
              <w:pageBreakBefore w:val="0"/>
              <w:kinsoku/>
              <w:wordWrap/>
              <w:overflowPunct/>
              <w:topLinePunct/>
              <w:bidi w:val="0"/>
              <w:spacing w:line="210" w:lineRule="exact"/>
              <w:jc w:val="center"/>
              <w:rPr>
                <w:rFonts w:ascii="Times New Roman" w:hAnsi="Times New Roman"/>
                <w:b/>
                <w:sz w:val="18"/>
                <w:szCs w:val="18"/>
              </w:rPr>
            </w:pPr>
          </w:p>
        </w:tc>
        <w:tc>
          <w:tcPr>
            <w:tcW w:w="1966" w:type="dxa"/>
            <w:gridSpan w:val="2"/>
            <w:noWrap w:val="0"/>
            <w:vAlign w:val="center"/>
          </w:tcPr>
          <w:p>
            <w:pPr>
              <w:pageBreakBefore w:val="0"/>
              <w:kinsoku/>
              <w:wordWrap/>
              <w:overflowPunct/>
              <w:topLinePunct/>
              <w:bidi w:val="0"/>
              <w:spacing w:line="210" w:lineRule="exact"/>
              <w:jc w:val="distribute"/>
              <w:rPr>
                <w:rFonts w:ascii="Times New Roman" w:hAnsi="Times New Roman"/>
                <w:b/>
                <w:sz w:val="18"/>
                <w:szCs w:val="18"/>
              </w:rPr>
            </w:pPr>
            <w:r>
              <w:rPr>
                <w:rFonts w:ascii="Times New Roman" w:hAnsi="Times New Roman"/>
                <w:b/>
                <w:sz w:val="18"/>
                <w:szCs w:val="18"/>
              </w:rPr>
              <w:t>环评文件审批机关</w:t>
            </w:r>
          </w:p>
        </w:tc>
        <w:tc>
          <w:tcPr>
            <w:tcW w:w="3816" w:type="dxa"/>
            <w:gridSpan w:val="4"/>
            <w:noWrap w:val="0"/>
            <w:vAlign w:val="center"/>
          </w:tcPr>
          <w:p>
            <w:pPr>
              <w:pageBreakBefore w:val="0"/>
              <w:kinsoku/>
              <w:wordWrap/>
              <w:overflowPunct/>
              <w:topLinePunct/>
              <w:bidi w:val="0"/>
              <w:spacing w:line="210" w:lineRule="exact"/>
              <w:jc w:val="center"/>
              <w:rPr>
                <w:rFonts w:ascii="Times New Roman" w:hAnsi="Times New Roman"/>
                <w:b/>
                <w:sz w:val="18"/>
                <w:szCs w:val="18"/>
              </w:rPr>
            </w:pPr>
            <w:r>
              <w:rPr>
                <w:rFonts w:hint="eastAsia" w:ascii="Times New Roman" w:hAnsi="Times New Roman" w:eastAsia="宋体" w:cs="Times New Roman"/>
                <w:bCs/>
                <w:sz w:val="18"/>
                <w:szCs w:val="18"/>
              </w:rPr>
              <w:t>唐山南堡经济开发区行政审批局</w:t>
            </w:r>
          </w:p>
        </w:tc>
        <w:tc>
          <w:tcPr>
            <w:tcW w:w="1878" w:type="dxa"/>
            <w:gridSpan w:val="2"/>
            <w:noWrap w:val="0"/>
            <w:vAlign w:val="center"/>
          </w:tcPr>
          <w:p>
            <w:pPr>
              <w:pageBreakBefore w:val="0"/>
              <w:kinsoku/>
              <w:wordWrap/>
              <w:overflowPunct/>
              <w:topLinePunct/>
              <w:bidi w:val="0"/>
              <w:spacing w:line="210" w:lineRule="exact"/>
              <w:jc w:val="distribute"/>
              <w:rPr>
                <w:rFonts w:ascii="Times New Roman" w:hAnsi="Times New Roman"/>
                <w:b/>
                <w:sz w:val="18"/>
                <w:szCs w:val="18"/>
              </w:rPr>
            </w:pPr>
            <w:r>
              <w:rPr>
                <w:rFonts w:ascii="Times New Roman" w:hAnsi="Times New Roman"/>
                <w:b/>
                <w:sz w:val="18"/>
                <w:szCs w:val="18"/>
              </w:rPr>
              <w:t>审批文号</w:t>
            </w:r>
          </w:p>
        </w:tc>
        <w:tc>
          <w:tcPr>
            <w:tcW w:w="2197" w:type="dxa"/>
            <w:gridSpan w:val="2"/>
            <w:noWrap w:val="0"/>
            <w:vAlign w:val="center"/>
          </w:tcPr>
          <w:p>
            <w:pPr>
              <w:pageBreakBefore w:val="0"/>
              <w:kinsoku/>
              <w:wordWrap/>
              <w:overflowPunct/>
              <w:topLinePunct/>
              <w:bidi w:val="0"/>
              <w:spacing w:line="210" w:lineRule="exact"/>
              <w:jc w:val="center"/>
              <w:rPr>
                <w:rFonts w:hint="eastAsia" w:ascii="Times New Roman" w:hAnsi="Times New Roman" w:eastAsia="宋体" w:cs="Times New Roman"/>
                <w:bCs/>
                <w:sz w:val="18"/>
                <w:szCs w:val="18"/>
              </w:rPr>
            </w:pPr>
            <w:r>
              <w:rPr>
                <w:rFonts w:hint="eastAsia" w:ascii="Times New Roman" w:hAnsi="Times New Roman" w:eastAsia="宋体" w:cs="Times New Roman"/>
                <w:bCs/>
                <w:sz w:val="18"/>
                <w:szCs w:val="18"/>
              </w:rPr>
              <w:t>南审环评〔2022〕29号</w:t>
            </w:r>
          </w:p>
        </w:tc>
        <w:tc>
          <w:tcPr>
            <w:tcW w:w="2026" w:type="dxa"/>
            <w:gridSpan w:val="2"/>
            <w:noWrap w:val="0"/>
            <w:vAlign w:val="center"/>
          </w:tcPr>
          <w:p>
            <w:pPr>
              <w:pageBreakBefore w:val="0"/>
              <w:kinsoku/>
              <w:wordWrap/>
              <w:overflowPunct/>
              <w:topLinePunct/>
              <w:bidi w:val="0"/>
              <w:spacing w:line="210" w:lineRule="exact"/>
              <w:jc w:val="distribute"/>
              <w:rPr>
                <w:rFonts w:ascii="Times New Roman" w:hAnsi="Times New Roman"/>
                <w:b/>
                <w:sz w:val="18"/>
                <w:szCs w:val="18"/>
              </w:rPr>
            </w:pPr>
            <w:r>
              <w:rPr>
                <w:rFonts w:ascii="Times New Roman" w:hAnsi="Times New Roman"/>
                <w:b/>
                <w:sz w:val="18"/>
                <w:szCs w:val="18"/>
              </w:rPr>
              <w:t>环评文件类型</w:t>
            </w:r>
          </w:p>
        </w:tc>
        <w:tc>
          <w:tcPr>
            <w:tcW w:w="2593" w:type="dxa"/>
            <w:gridSpan w:val="4"/>
            <w:noWrap w:val="0"/>
            <w:vAlign w:val="center"/>
          </w:tcPr>
          <w:p>
            <w:pPr>
              <w:pageBreakBefore w:val="0"/>
              <w:kinsoku/>
              <w:wordWrap/>
              <w:overflowPunct/>
              <w:topLinePunct/>
              <w:bidi w:val="0"/>
              <w:spacing w:line="210" w:lineRule="exact"/>
              <w:jc w:val="center"/>
              <w:rPr>
                <w:rFonts w:hint="eastAsia" w:ascii="Times New Roman" w:hAnsi="Times New Roman" w:eastAsia="宋体" w:cs="Times New Roman"/>
                <w:bCs/>
                <w:sz w:val="18"/>
                <w:szCs w:val="18"/>
              </w:rPr>
            </w:pPr>
            <w:r>
              <w:rPr>
                <w:rFonts w:hint="eastAsia" w:ascii="Times New Roman" w:hAnsi="Times New Roman" w:eastAsia="宋体" w:cs="Times New Roman"/>
                <w:bCs/>
                <w:sz w:val="18"/>
                <w:szCs w:val="18"/>
              </w:rPr>
              <w:t>报告表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740" w:type="dxa"/>
            <w:vMerge w:val="continue"/>
            <w:noWrap w:val="0"/>
            <w:vAlign w:val="center"/>
          </w:tcPr>
          <w:p>
            <w:pPr>
              <w:pageBreakBefore w:val="0"/>
              <w:kinsoku/>
              <w:wordWrap/>
              <w:overflowPunct/>
              <w:topLinePunct/>
              <w:bidi w:val="0"/>
              <w:spacing w:line="210" w:lineRule="exact"/>
              <w:jc w:val="center"/>
              <w:rPr>
                <w:rFonts w:ascii="Times New Roman" w:hAnsi="Times New Roman"/>
                <w:b/>
                <w:sz w:val="18"/>
                <w:szCs w:val="18"/>
              </w:rPr>
            </w:pPr>
          </w:p>
        </w:tc>
        <w:tc>
          <w:tcPr>
            <w:tcW w:w="1966" w:type="dxa"/>
            <w:gridSpan w:val="2"/>
            <w:noWrap w:val="0"/>
            <w:vAlign w:val="center"/>
          </w:tcPr>
          <w:p>
            <w:pPr>
              <w:pageBreakBefore w:val="0"/>
              <w:kinsoku/>
              <w:wordWrap/>
              <w:overflowPunct/>
              <w:topLinePunct/>
              <w:bidi w:val="0"/>
              <w:spacing w:line="210" w:lineRule="exact"/>
              <w:jc w:val="distribute"/>
              <w:rPr>
                <w:rFonts w:ascii="Times New Roman" w:hAnsi="Times New Roman"/>
                <w:b/>
                <w:sz w:val="18"/>
                <w:szCs w:val="18"/>
              </w:rPr>
            </w:pPr>
            <w:r>
              <w:rPr>
                <w:rFonts w:ascii="Times New Roman" w:hAnsi="Times New Roman"/>
                <w:b/>
                <w:sz w:val="18"/>
                <w:szCs w:val="18"/>
              </w:rPr>
              <w:t>开工日期</w:t>
            </w:r>
          </w:p>
        </w:tc>
        <w:tc>
          <w:tcPr>
            <w:tcW w:w="3816" w:type="dxa"/>
            <w:gridSpan w:val="4"/>
            <w:noWrap w:val="0"/>
            <w:vAlign w:val="center"/>
          </w:tcPr>
          <w:p>
            <w:pPr>
              <w:pageBreakBefore w:val="0"/>
              <w:kinsoku/>
              <w:wordWrap/>
              <w:overflowPunct/>
              <w:topLinePunct/>
              <w:bidi w:val="0"/>
              <w:spacing w:line="210" w:lineRule="exact"/>
              <w:jc w:val="center"/>
              <w:rPr>
                <w:rFonts w:hint="default" w:ascii="Times New Roman" w:hAnsi="Times New Roman" w:eastAsia="等线"/>
                <w:b/>
                <w:sz w:val="18"/>
                <w:szCs w:val="18"/>
                <w:lang w:val="en-US" w:eastAsia="zh-CN"/>
              </w:rPr>
            </w:pPr>
            <w:r>
              <w:rPr>
                <w:rFonts w:hint="eastAsia" w:ascii="Times New Roman" w:hAnsi="Times New Roman"/>
                <w:bCs/>
                <w:sz w:val="18"/>
                <w:szCs w:val="18"/>
                <w:lang w:val="en-US" w:eastAsia="zh-CN"/>
              </w:rPr>
              <w:t>2023.4</w:t>
            </w:r>
          </w:p>
        </w:tc>
        <w:tc>
          <w:tcPr>
            <w:tcW w:w="1878" w:type="dxa"/>
            <w:gridSpan w:val="2"/>
            <w:noWrap w:val="0"/>
            <w:vAlign w:val="center"/>
          </w:tcPr>
          <w:p>
            <w:pPr>
              <w:pageBreakBefore w:val="0"/>
              <w:kinsoku/>
              <w:wordWrap/>
              <w:overflowPunct/>
              <w:topLinePunct/>
              <w:bidi w:val="0"/>
              <w:spacing w:line="210" w:lineRule="exact"/>
              <w:jc w:val="distribute"/>
              <w:rPr>
                <w:rFonts w:ascii="Times New Roman" w:hAnsi="Times New Roman"/>
                <w:b/>
                <w:sz w:val="18"/>
                <w:szCs w:val="18"/>
              </w:rPr>
            </w:pPr>
            <w:r>
              <w:rPr>
                <w:rFonts w:ascii="Times New Roman" w:hAnsi="Times New Roman"/>
                <w:b/>
                <w:sz w:val="18"/>
                <w:szCs w:val="18"/>
              </w:rPr>
              <w:t>竣工日期</w:t>
            </w:r>
          </w:p>
        </w:tc>
        <w:tc>
          <w:tcPr>
            <w:tcW w:w="2197" w:type="dxa"/>
            <w:gridSpan w:val="2"/>
            <w:noWrap w:val="0"/>
            <w:vAlign w:val="center"/>
          </w:tcPr>
          <w:p>
            <w:pPr>
              <w:pageBreakBefore w:val="0"/>
              <w:kinsoku/>
              <w:wordWrap/>
              <w:overflowPunct/>
              <w:topLinePunct/>
              <w:bidi w:val="0"/>
              <w:spacing w:line="210" w:lineRule="exact"/>
              <w:ind w:firstLine="180" w:firstLineChars="100"/>
              <w:jc w:val="center"/>
              <w:rPr>
                <w:rFonts w:hint="default" w:ascii="Times New Roman" w:hAnsi="Times New Roman" w:eastAsia="等线"/>
                <w:bCs/>
                <w:sz w:val="18"/>
                <w:szCs w:val="18"/>
                <w:lang w:val="en-US" w:eastAsia="zh-CN"/>
              </w:rPr>
            </w:pPr>
            <w:r>
              <w:rPr>
                <w:rFonts w:hint="eastAsia" w:ascii="Times New Roman" w:hAnsi="Times New Roman"/>
                <w:bCs/>
                <w:sz w:val="18"/>
                <w:szCs w:val="18"/>
                <w:lang w:val="en-US" w:eastAsia="zh-CN"/>
              </w:rPr>
              <w:t>2023.7</w:t>
            </w:r>
          </w:p>
        </w:tc>
        <w:tc>
          <w:tcPr>
            <w:tcW w:w="2026" w:type="dxa"/>
            <w:gridSpan w:val="2"/>
            <w:noWrap w:val="0"/>
            <w:vAlign w:val="center"/>
          </w:tcPr>
          <w:p>
            <w:pPr>
              <w:pageBreakBefore w:val="0"/>
              <w:kinsoku/>
              <w:wordWrap/>
              <w:overflowPunct/>
              <w:topLinePunct/>
              <w:bidi w:val="0"/>
              <w:spacing w:line="210" w:lineRule="exact"/>
              <w:jc w:val="distribute"/>
              <w:rPr>
                <w:rFonts w:ascii="Times New Roman" w:hAnsi="Times New Roman"/>
                <w:b/>
                <w:sz w:val="18"/>
                <w:szCs w:val="18"/>
              </w:rPr>
            </w:pPr>
            <w:r>
              <w:rPr>
                <w:rFonts w:ascii="Times New Roman" w:hAnsi="Times New Roman"/>
                <w:b/>
                <w:sz w:val="18"/>
                <w:szCs w:val="18"/>
              </w:rPr>
              <w:t>排污许可申领时间</w:t>
            </w:r>
          </w:p>
        </w:tc>
        <w:tc>
          <w:tcPr>
            <w:tcW w:w="2593" w:type="dxa"/>
            <w:gridSpan w:val="4"/>
            <w:noWrap w:val="0"/>
            <w:vAlign w:val="center"/>
          </w:tcPr>
          <w:p>
            <w:pPr>
              <w:pageBreakBefore w:val="0"/>
              <w:kinsoku/>
              <w:wordWrap/>
              <w:overflowPunct/>
              <w:topLinePunct/>
              <w:bidi w:val="0"/>
              <w:spacing w:line="210" w:lineRule="exact"/>
              <w:jc w:val="center"/>
              <w:rPr>
                <w:rFonts w:hint="default" w:ascii="Times New Roman" w:hAnsi="Times New Roman" w:eastAsia="宋体" w:cs="Times New Roman"/>
                <w:bCs/>
                <w:sz w:val="18"/>
                <w:szCs w:val="18"/>
                <w:lang w:val="en-US" w:eastAsia="zh-CN"/>
              </w:rPr>
            </w:pPr>
            <w:r>
              <w:rPr>
                <w:rFonts w:hint="eastAsia" w:ascii="Times New Roman" w:hAnsi="Times New Roman" w:eastAsia="宋体" w:cs="Times New Roman"/>
                <w:bCs/>
                <w:sz w:val="18"/>
                <w:szCs w:val="18"/>
                <w:lang w:val="en-US" w:eastAsia="zh-CN"/>
              </w:rPr>
              <w:t>2023.5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740" w:type="dxa"/>
            <w:vMerge w:val="continue"/>
            <w:noWrap w:val="0"/>
            <w:vAlign w:val="center"/>
          </w:tcPr>
          <w:p>
            <w:pPr>
              <w:pageBreakBefore w:val="0"/>
              <w:kinsoku/>
              <w:wordWrap/>
              <w:overflowPunct/>
              <w:topLinePunct/>
              <w:bidi w:val="0"/>
              <w:spacing w:line="210" w:lineRule="exact"/>
              <w:jc w:val="center"/>
              <w:rPr>
                <w:rFonts w:ascii="Times New Roman" w:hAnsi="Times New Roman"/>
                <w:b/>
                <w:sz w:val="18"/>
                <w:szCs w:val="18"/>
              </w:rPr>
            </w:pPr>
          </w:p>
        </w:tc>
        <w:tc>
          <w:tcPr>
            <w:tcW w:w="1966" w:type="dxa"/>
            <w:gridSpan w:val="2"/>
            <w:noWrap w:val="0"/>
            <w:vAlign w:val="center"/>
          </w:tcPr>
          <w:p>
            <w:pPr>
              <w:pageBreakBefore w:val="0"/>
              <w:kinsoku/>
              <w:wordWrap/>
              <w:overflowPunct/>
              <w:topLinePunct/>
              <w:bidi w:val="0"/>
              <w:spacing w:line="210" w:lineRule="exact"/>
              <w:jc w:val="distribute"/>
              <w:rPr>
                <w:rFonts w:ascii="Times New Roman" w:hAnsi="Times New Roman"/>
                <w:b/>
                <w:sz w:val="18"/>
                <w:szCs w:val="18"/>
              </w:rPr>
            </w:pPr>
            <w:r>
              <w:rPr>
                <w:rFonts w:ascii="Times New Roman" w:hAnsi="Times New Roman"/>
                <w:b/>
                <w:sz w:val="18"/>
                <w:szCs w:val="18"/>
              </w:rPr>
              <w:t>环保设施设计单位</w:t>
            </w:r>
          </w:p>
        </w:tc>
        <w:tc>
          <w:tcPr>
            <w:tcW w:w="3816" w:type="dxa"/>
            <w:gridSpan w:val="4"/>
            <w:noWrap w:val="0"/>
            <w:vAlign w:val="center"/>
          </w:tcPr>
          <w:p>
            <w:pPr>
              <w:pageBreakBefore w:val="0"/>
              <w:kinsoku/>
              <w:wordWrap/>
              <w:overflowPunct/>
              <w:topLinePunct/>
              <w:bidi w:val="0"/>
              <w:spacing w:line="210" w:lineRule="exact"/>
              <w:jc w:val="center"/>
              <w:rPr>
                <w:rFonts w:ascii="Times New Roman" w:hAnsi="Times New Roman"/>
                <w:bCs/>
                <w:sz w:val="18"/>
                <w:szCs w:val="18"/>
              </w:rPr>
            </w:pPr>
            <w:r>
              <w:rPr>
                <w:rFonts w:ascii="Times New Roman" w:hAnsi="Times New Roman"/>
                <w:bCs/>
                <w:sz w:val="18"/>
                <w:szCs w:val="18"/>
              </w:rPr>
              <w:t>/</w:t>
            </w:r>
          </w:p>
        </w:tc>
        <w:tc>
          <w:tcPr>
            <w:tcW w:w="1878" w:type="dxa"/>
            <w:gridSpan w:val="2"/>
            <w:noWrap w:val="0"/>
            <w:vAlign w:val="center"/>
          </w:tcPr>
          <w:p>
            <w:pPr>
              <w:pageBreakBefore w:val="0"/>
              <w:kinsoku/>
              <w:wordWrap/>
              <w:overflowPunct/>
              <w:topLinePunct/>
              <w:bidi w:val="0"/>
              <w:spacing w:line="210" w:lineRule="exact"/>
              <w:jc w:val="distribute"/>
              <w:rPr>
                <w:rFonts w:ascii="Times New Roman" w:hAnsi="Times New Roman"/>
                <w:b/>
                <w:sz w:val="18"/>
                <w:szCs w:val="18"/>
              </w:rPr>
            </w:pPr>
            <w:r>
              <w:rPr>
                <w:rFonts w:ascii="Times New Roman" w:hAnsi="Times New Roman"/>
                <w:b/>
                <w:bCs/>
                <w:sz w:val="18"/>
                <w:szCs w:val="18"/>
              </w:rPr>
              <w:t>环保设施施工单位</w:t>
            </w:r>
          </w:p>
        </w:tc>
        <w:tc>
          <w:tcPr>
            <w:tcW w:w="2197" w:type="dxa"/>
            <w:gridSpan w:val="2"/>
            <w:noWrap w:val="0"/>
            <w:vAlign w:val="center"/>
          </w:tcPr>
          <w:p>
            <w:pPr>
              <w:pageBreakBefore w:val="0"/>
              <w:kinsoku/>
              <w:wordWrap/>
              <w:overflowPunct/>
              <w:topLinePunct/>
              <w:bidi w:val="0"/>
              <w:spacing w:line="210" w:lineRule="exact"/>
              <w:ind w:firstLine="180" w:firstLineChars="100"/>
              <w:jc w:val="center"/>
              <w:rPr>
                <w:rFonts w:ascii="Times New Roman" w:hAnsi="Times New Roman"/>
                <w:bCs/>
                <w:sz w:val="18"/>
                <w:szCs w:val="18"/>
              </w:rPr>
            </w:pPr>
            <w:r>
              <w:rPr>
                <w:rFonts w:ascii="Times New Roman" w:hAnsi="Times New Roman"/>
                <w:bCs/>
                <w:sz w:val="18"/>
                <w:szCs w:val="18"/>
              </w:rPr>
              <w:t>/</w:t>
            </w:r>
          </w:p>
        </w:tc>
        <w:tc>
          <w:tcPr>
            <w:tcW w:w="2026" w:type="dxa"/>
            <w:gridSpan w:val="2"/>
            <w:noWrap w:val="0"/>
            <w:vAlign w:val="center"/>
          </w:tcPr>
          <w:p>
            <w:pPr>
              <w:pageBreakBefore w:val="0"/>
              <w:kinsoku/>
              <w:wordWrap/>
              <w:overflowPunct/>
              <w:topLinePunct/>
              <w:bidi w:val="0"/>
              <w:spacing w:line="210" w:lineRule="exact"/>
              <w:jc w:val="distribute"/>
              <w:rPr>
                <w:rFonts w:ascii="Times New Roman" w:hAnsi="Times New Roman"/>
                <w:b/>
                <w:sz w:val="18"/>
                <w:szCs w:val="18"/>
              </w:rPr>
            </w:pPr>
            <w:r>
              <w:rPr>
                <w:rFonts w:ascii="Times New Roman" w:hAnsi="Times New Roman"/>
                <w:b/>
                <w:sz w:val="18"/>
                <w:szCs w:val="18"/>
              </w:rPr>
              <w:t>本工程排污许可证编号</w:t>
            </w:r>
          </w:p>
        </w:tc>
        <w:tc>
          <w:tcPr>
            <w:tcW w:w="2593" w:type="dxa"/>
            <w:gridSpan w:val="4"/>
            <w:noWrap w:val="0"/>
            <w:vAlign w:val="center"/>
          </w:tcPr>
          <w:p>
            <w:pPr>
              <w:pageBreakBefore w:val="0"/>
              <w:kinsoku/>
              <w:wordWrap/>
              <w:overflowPunct/>
              <w:topLinePunct/>
              <w:bidi w:val="0"/>
              <w:spacing w:line="210" w:lineRule="exact"/>
              <w:jc w:val="center"/>
              <w:rPr>
                <w:rFonts w:hint="eastAsia" w:ascii="Times New Roman" w:hAnsi="Times New Roman" w:eastAsia="宋体" w:cs="Times New Roman"/>
                <w:bCs/>
                <w:sz w:val="18"/>
                <w:szCs w:val="18"/>
              </w:rPr>
            </w:pPr>
            <w:r>
              <w:rPr>
                <w:rFonts w:hint="eastAsia" w:ascii="Times New Roman" w:hAnsi="Times New Roman" w:eastAsia="宋体" w:cs="Times New Roman"/>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jc w:val="center"/>
        </w:trPr>
        <w:tc>
          <w:tcPr>
            <w:tcW w:w="740" w:type="dxa"/>
            <w:vMerge w:val="continue"/>
            <w:noWrap w:val="0"/>
            <w:vAlign w:val="center"/>
          </w:tcPr>
          <w:p>
            <w:pPr>
              <w:pageBreakBefore w:val="0"/>
              <w:kinsoku/>
              <w:wordWrap/>
              <w:overflowPunct/>
              <w:topLinePunct/>
              <w:bidi w:val="0"/>
              <w:spacing w:line="210" w:lineRule="exact"/>
              <w:jc w:val="center"/>
              <w:rPr>
                <w:rFonts w:ascii="Times New Roman" w:hAnsi="Times New Roman"/>
                <w:b/>
                <w:sz w:val="18"/>
                <w:szCs w:val="18"/>
              </w:rPr>
            </w:pPr>
          </w:p>
        </w:tc>
        <w:tc>
          <w:tcPr>
            <w:tcW w:w="1966" w:type="dxa"/>
            <w:gridSpan w:val="2"/>
            <w:noWrap w:val="0"/>
            <w:vAlign w:val="center"/>
          </w:tcPr>
          <w:p>
            <w:pPr>
              <w:pageBreakBefore w:val="0"/>
              <w:kinsoku/>
              <w:wordWrap/>
              <w:overflowPunct/>
              <w:topLinePunct/>
              <w:bidi w:val="0"/>
              <w:spacing w:line="210" w:lineRule="exact"/>
              <w:jc w:val="distribute"/>
              <w:rPr>
                <w:rFonts w:ascii="Times New Roman" w:hAnsi="Times New Roman"/>
                <w:b/>
                <w:sz w:val="18"/>
                <w:szCs w:val="18"/>
              </w:rPr>
            </w:pPr>
            <w:r>
              <w:rPr>
                <w:rFonts w:ascii="Times New Roman" w:hAnsi="Times New Roman"/>
                <w:b/>
                <w:sz w:val="18"/>
                <w:szCs w:val="18"/>
              </w:rPr>
              <w:t>验收单位</w:t>
            </w:r>
          </w:p>
        </w:tc>
        <w:tc>
          <w:tcPr>
            <w:tcW w:w="3816" w:type="dxa"/>
            <w:gridSpan w:val="4"/>
            <w:noWrap w:val="0"/>
            <w:vAlign w:val="center"/>
          </w:tcPr>
          <w:p>
            <w:pPr>
              <w:pageBreakBefore w:val="0"/>
              <w:kinsoku/>
              <w:wordWrap/>
              <w:overflowPunct/>
              <w:topLinePunct/>
              <w:bidi w:val="0"/>
              <w:spacing w:line="220" w:lineRule="exact"/>
              <w:jc w:val="center"/>
              <w:rPr>
                <w:rFonts w:ascii="Times New Roman" w:hAnsi="Times New Roman"/>
                <w:bCs/>
                <w:sz w:val="18"/>
                <w:szCs w:val="18"/>
              </w:rPr>
            </w:pPr>
            <w:r>
              <w:rPr>
                <w:rFonts w:hint="eastAsia" w:ascii="Times New Roman" w:hAnsi="Times New Roman" w:eastAsia="宋体" w:cs="Times New Roman"/>
                <w:bCs/>
                <w:sz w:val="18"/>
                <w:szCs w:val="18"/>
              </w:rPr>
              <w:t>唐山三孚硅业股份有限</w:t>
            </w:r>
            <w:r>
              <w:rPr>
                <w:rFonts w:hint="eastAsia" w:ascii="Times New Roman" w:hAnsi="Times New Roman" w:eastAsia="宋体" w:cs="Times New Roman"/>
                <w:bCs/>
                <w:sz w:val="18"/>
                <w:szCs w:val="18"/>
                <w:lang w:val="zh-CN"/>
              </w:rPr>
              <w:t>公司</w:t>
            </w:r>
          </w:p>
        </w:tc>
        <w:tc>
          <w:tcPr>
            <w:tcW w:w="1878" w:type="dxa"/>
            <w:gridSpan w:val="2"/>
            <w:noWrap w:val="0"/>
            <w:vAlign w:val="center"/>
          </w:tcPr>
          <w:p>
            <w:pPr>
              <w:pageBreakBefore w:val="0"/>
              <w:kinsoku/>
              <w:wordWrap/>
              <w:overflowPunct/>
              <w:topLinePunct/>
              <w:bidi w:val="0"/>
              <w:spacing w:line="210" w:lineRule="exact"/>
              <w:jc w:val="distribute"/>
              <w:rPr>
                <w:rFonts w:ascii="Times New Roman" w:hAnsi="Times New Roman"/>
                <w:b/>
                <w:bCs/>
                <w:sz w:val="18"/>
                <w:szCs w:val="18"/>
              </w:rPr>
            </w:pPr>
            <w:r>
              <w:rPr>
                <w:rFonts w:ascii="Times New Roman" w:hAnsi="Times New Roman"/>
                <w:b/>
                <w:bCs/>
                <w:sz w:val="18"/>
                <w:szCs w:val="18"/>
              </w:rPr>
              <w:t>环保设施监测单位</w:t>
            </w:r>
          </w:p>
        </w:tc>
        <w:tc>
          <w:tcPr>
            <w:tcW w:w="2197" w:type="dxa"/>
            <w:gridSpan w:val="2"/>
            <w:noWrap w:val="0"/>
            <w:vAlign w:val="center"/>
          </w:tcPr>
          <w:p>
            <w:pPr>
              <w:pageBreakBefore w:val="0"/>
              <w:kinsoku/>
              <w:wordWrap/>
              <w:overflowPunct/>
              <w:topLinePunct/>
              <w:bidi w:val="0"/>
              <w:spacing w:line="220" w:lineRule="exact"/>
              <w:ind w:left="-105" w:leftChars="-50" w:right="-105" w:rightChars="-50"/>
              <w:jc w:val="center"/>
              <w:rPr>
                <w:rFonts w:ascii="Times New Roman" w:hAnsi="Times New Roman"/>
                <w:bCs/>
                <w:sz w:val="18"/>
                <w:szCs w:val="18"/>
              </w:rPr>
            </w:pPr>
            <w:r>
              <w:rPr>
                <w:rFonts w:hint="default" w:ascii="Times New Roman" w:hAnsi="Times New Roman" w:eastAsia="宋体" w:cs="Times New Roman"/>
                <w:bCs/>
                <w:sz w:val="18"/>
                <w:szCs w:val="18"/>
                <w:lang w:val="en-US" w:eastAsia="zh-CN"/>
              </w:rPr>
              <w:t>河北尚源检测技术服务有限公司</w:t>
            </w:r>
          </w:p>
        </w:tc>
        <w:tc>
          <w:tcPr>
            <w:tcW w:w="2026" w:type="dxa"/>
            <w:gridSpan w:val="2"/>
            <w:noWrap w:val="0"/>
            <w:vAlign w:val="center"/>
          </w:tcPr>
          <w:p>
            <w:pPr>
              <w:pageBreakBefore w:val="0"/>
              <w:kinsoku/>
              <w:wordWrap/>
              <w:overflowPunct/>
              <w:topLinePunct/>
              <w:bidi w:val="0"/>
              <w:spacing w:line="210" w:lineRule="exact"/>
              <w:jc w:val="distribute"/>
              <w:rPr>
                <w:rFonts w:ascii="Times New Roman" w:hAnsi="Times New Roman"/>
                <w:b/>
                <w:sz w:val="18"/>
                <w:szCs w:val="18"/>
              </w:rPr>
            </w:pPr>
            <w:r>
              <w:rPr>
                <w:rFonts w:ascii="Times New Roman" w:hAnsi="Times New Roman"/>
                <w:b/>
                <w:sz w:val="18"/>
                <w:szCs w:val="18"/>
              </w:rPr>
              <w:t>验收监测时工况</w:t>
            </w:r>
          </w:p>
        </w:tc>
        <w:tc>
          <w:tcPr>
            <w:tcW w:w="2593" w:type="dxa"/>
            <w:gridSpan w:val="4"/>
            <w:noWrap w:val="0"/>
            <w:vAlign w:val="center"/>
          </w:tcPr>
          <w:p>
            <w:pPr>
              <w:pageBreakBefore w:val="0"/>
              <w:kinsoku/>
              <w:wordWrap/>
              <w:overflowPunct/>
              <w:topLinePunct/>
              <w:bidi w:val="0"/>
              <w:spacing w:line="210" w:lineRule="exact"/>
              <w:jc w:val="center"/>
              <w:rPr>
                <w:rFonts w:hint="eastAsia" w:ascii="Times New Roman" w:hAnsi="Times New Roman" w:eastAsia="宋体" w:cs="Times New Roman"/>
                <w:bCs/>
                <w:sz w:val="18"/>
                <w:szCs w:val="18"/>
              </w:rPr>
            </w:pPr>
            <w:r>
              <w:rPr>
                <w:rFonts w:hint="eastAsia" w:ascii="Times New Roman" w:hAnsi="Times New Roman" w:eastAsia="宋体" w:cs="Times New Roman"/>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740" w:type="dxa"/>
            <w:vMerge w:val="continue"/>
            <w:noWrap w:val="0"/>
            <w:vAlign w:val="center"/>
          </w:tcPr>
          <w:p>
            <w:pPr>
              <w:pageBreakBefore w:val="0"/>
              <w:kinsoku/>
              <w:wordWrap/>
              <w:overflowPunct/>
              <w:topLinePunct/>
              <w:bidi w:val="0"/>
              <w:spacing w:line="210" w:lineRule="exact"/>
              <w:jc w:val="center"/>
              <w:rPr>
                <w:rFonts w:ascii="Times New Roman" w:hAnsi="Times New Roman"/>
                <w:b/>
                <w:sz w:val="18"/>
                <w:szCs w:val="18"/>
              </w:rPr>
            </w:pPr>
          </w:p>
        </w:tc>
        <w:tc>
          <w:tcPr>
            <w:tcW w:w="1966" w:type="dxa"/>
            <w:gridSpan w:val="2"/>
            <w:noWrap w:val="0"/>
            <w:vAlign w:val="center"/>
          </w:tcPr>
          <w:p>
            <w:pPr>
              <w:pageBreakBefore w:val="0"/>
              <w:kinsoku/>
              <w:wordWrap/>
              <w:overflowPunct/>
              <w:topLinePunct/>
              <w:bidi w:val="0"/>
              <w:spacing w:line="210" w:lineRule="exact"/>
              <w:jc w:val="distribute"/>
              <w:rPr>
                <w:rFonts w:ascii="Times New Roman" w:hAnsi="Times New Roman"/>
                <w:b/>
                <w:sz w:val="18"/>
                <w:szCs w:val="18"/>
              </w:rPr>
            </w:pPr>
            <w:r>
              <w:rPr>
                <w:rFonts w:ascii="Times New Roman" w:hAnsi="Times New Roman"/>
                <w:b/>
                <w:sz w:val="18"/>
                <w:szCs w:val="18"/>
              </w:rPr>
              <w:t>投资总概算（万元）</w:t>
            </w:r>
          </w:p>
        </w:tc>
        <w:tc>
          <w:tcPr>
            <w:tcW w:w="3816" w:type="dxa"/>
            <w:gridSpan w:val="4"/>
            <w:noWrap w:val="0"/>
            <w:vAlign w:val="center"/>
          </w:tcPr>
          <w:p>
            <w:pPr>
              <w:pageBreakBefore w:val="0"/>
              <w:kinsoku/>
              <w:wordWrap/>
              <w:overflowPunct/>
              <w:topLinePunct/>
              <w:bidi w:val="0"/>
              <w:spacing w:line="210" w:lineRule="exact"/>
              <w:jc w:val="center"/>
              <w:rPr>
                <w:rFonts w:ascii="Times New Roman" w:hAnsi="Times New Roman"/>
                <w:bCs/>
                <w:sz w:val="18"/>
                <w:szCs w:val="18"/>
              </w:rPr>
            </w:pPr>
            <w:r>
              <w:rPr>
                <w:rFonts w:hint="eastAsia" w:ascii="Times New Roman" w:hAnsi="Times New Roman" w:eastAsia="宋体" w:cs="Times New Roman"/>
                <w:bCs/>
                <w:sz w:val="18"/>
                <w:szCs w:val="18"/>
              </w:rPr>
              <w:t>176.3</w:t>
            </w:r>
          </w:p>
        </w:tc>
        <w:tc>
          <w:tcPr>
            <w:tcW w:w="1878" w:type="dxa"/>
            <w:gridSpan w:val="2"/>
            <w:noWrap w:val="0"/>
            <w:vAlign w:val="center"/>
          </w:tcPr>
          <w:p>
            <w:pPr>
              <w:pageBreakBefore w:val="0"/>
              <w:kinsoku/>
              <w:wordWrap/>
              <w:overflowPunct/>
              <w:topLinePunct/>
              <w:bidi w:val="0"/>
              <w:spacing w:line="210" w:lineRule="exact"/>
              <w:jc w:val="distribute"/>
              <w:rPr>
                <w:rFonts w:ascii="Times New Roman" w:hAnsi="Times New Roman"/>
                <w:b/>
                <w:sz w:val="18"/>
                <w:szCs w:val="18"/>
              </w:rPr>
            </w:pPr>
            <w:r>
              <w:rPr>
                <w:rFonts w:ascii="Times New Roman" w:hAnsi="Times New Roman"/>
                <w:b/>
                <w:sz w:val="18"/>
                <w:szCs w:val="18"/>
              </w:rPr>
              <w:t>环保投资总概算（万元）</w:t>
            </w:r>
          </w:p>
        </w:tc>
        <w:tc>
          <w:tcPr>
            <w:tcW w:w="2197" w:type="dxa"/>
            <w:gridSpan w:val="2"/>
            <w:noWrap w:val="0"/>
            <w:vAlign w:val="center"/>
          </w:tcPr>
          <w:p>
            <w:pPr>
              <w:pageBreakBefore w:val="0"/>
              <w:kinsoku/>
              <w:wordWrap/>
              <w:overflowPunct/>
              <w:topLinePunct/>
              <w:bidi w:val="0"/>
              <w:spacing w:line="210" w:lineRule="exact"/>
              <w:jc w:val="center"/>
              <w:rPr>
                <w:rFonts w:hint="default" w:ascii="Times New Roman" w:hAnsi="Times New Roman" w:eastAsia="宋体"/>
                <w:bCs/>
                <w:sz w:val="18"/>
                <w:szCs w:val="18"/>
                <w:lang w:val="en-US" w:eastAsia="zh-CN"/>
              </w:rPr>
            </w:pPr>
            <w:r>
              <w:rPr>
                <w:rFonts w:hint="eastAsia" w:ascii="Times New Roman" w:hAnsi="Times New Roman"/>
                <w:bCs/>
                <w:sz w:val="18"/>
                <w:szCs w:val="18"/>
                <w:lang w:val="en-US" w:eastAsia="zh-CN"/>
              </w:rPr>
              <w:t>12.5</w:t>
            </w:r>
          </w:p>
        </w:tc>
        <w:tc>
          <w:tcPr>
            <w:tcW w:w="2026" w:type="dxa"/>
            <w:gridSpan w:val="2"/>
            <w:noWrap w:val="0"/>
            <w:vAlign w:val="center"/>
          </w:tcPr>
          <w:p>
            <w:pPr>
              <w:pageBreakBefore w:val="0"/>
              <w:kinsoku/>
              <w:wordWrap/>
              <w:overflowPunct/>
              <w:topLinePunct/>
              <w:bidi w:val="0"/>
              <w:spacing w:line="210" w:lineRule="exact"/>
              <w:jc w:val="center"/>
              <w:rPr>
                <w:rFonts w:ascii="Times New Roman" w:hAnsi="Times New Roman"/>
                <w:b/>
                <w:sz w:val="18"/>
                <w:szCs w:val="18"/>
              </w:rPr>
            </w:pPr>
            <w:r>
              <w:rPr>
                <w:rFonts w:ascii="Times New Roman" w:hAnsi="Times New Roman"/>
                <w:b/>
                <w:sz w:val="18"/>
                <w:szCs w:val="18"/>
              </w:rPr>
              <w:t>所占比例（%）</w:t>
            </w:r>
          </w:p>
        </w:tc>
        <w:tc>
          <w:tcPr>
            <w:tcW w:w="2593" w:type="dxa"/>
            <w:gridSpan w:val="4"/>
            <w:noWrap w:val="0"/>
            <w:vAlign w:val="center"/>
          </w:tcPr>
          <w:p>
            <w:pPr>
              <w:pageBreakBefore w:val="0"/>
              <w:kinsoku/>
              <w:wordWrap/>
              <w:overflowPunct/>
              <w:topLinePunct/>
              <w:bidi w:val="0"/>
              <w:spacing w:line="210" w:lineRule="exact"/>
              <w:jc w:val="center"/>
              <w:rPr>
                <w:rFonts w:hint="default" w:ascii="Times New Roman" w:hAnsi="Times New Roman" w:eastAsia="宋体"/>
                <w:bCs/>
                <w:sz w:val="18"/>
                <w:szCs w:val="18"/>
                <w:lang w:val="en-US" w:eastAsia="zh-CN"/>
              </w:rPr>
            </w:pPr>
            <w:r>
              <w:rPr>
                <w:rFonts w:hint="eastAsia" w:ascii="Times New Roman" w:hAnsi="Times New Roman"/>
                <w:bCs/>
                <w:sz w:val="18"/>
                <w:szCs w:val="18"/>
                <w:lang w:val="en-US" w:eastAsia="zh-CN"/>
              </w:rPr>
              <w:t>7.09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740" w:type="dxa"/>
            <w:vMerge w:val="continue"/>
            <w:noWrap w:val="0"/>
            <w:vAlign w:val="center"/>
          </w:tcPr>
          <w:p>
            <w:pPr>
              <w:pageBreakBefore w:val="0"/>
              <w:kinsoku/>
              <w:wordWrap/>
              <w:overflowPunct/>
              <w:topLinePunct/>
              <w:bidi w:val="0"/>
              <w:spacing w:line="210" w:lineRule="exact"/>
              <w:jc w:val="center"/>
              <w:rPr>
                <w:rFonts w:ascii="Times New Roman" w:hAnsi="Times New Roman"/>
                <w:b/>
                <w:sz w:val="18"/>
                <w:szCs w:val="18"/>
              </w:rPr>
            </w:pPr>
          </w:p>
        </w:tc>
        <w:tc>
          <w:tcPr>
            <w:tcW w:w="1966" w:type="dxa"/>
            <w:gridSpan w:val="2"/>
            <w:noWrap w:val="0"/>
            <w:vAlign w:val="top"/>
          </w:tcPr>
          <w:p>
            <w:pPr>
              <w:pageBreakBefore w:val="0"/>
              <w:kinsoku/>
              <w:wordWrap/>
              <w:overflowPunct/>
              <w:topLinePunct/>
              <w:bidi w:val="0"/>
              <w:spacing w:line="210" w:lineRule="exact"/>
              <w:rPr>
                <w:rFonts w:ascii="Times New Roman" w:hAnsi="Times New Roman"/>
                <w:b/>
                <w:sz w:val="18"/>
                <w:szCs w:val="18"/>
              </w:rPr>
            </w:pPr>
            <w:r>
              <w:rPr>
                <w:rFonts w:ascii="Times New Roman" w:hAnsi="Times New Roman"/>
                <w:b/>
                <w:sz w:val="18"/>
                <w:szCs w:val="18"/>
              </w:rPr>
              <w:t>实际总投资（万元）</w:t>
            </w:r>
          </w:p>
        </w:tc>
        <w:tc>
          <w:tcPr>
            <w:tcW w:w="3816" w:type="dxa"/>
            <w:gridSpan w:val="4"/>
            <w:noWrap w:val="0"/>
            <w:vAlign w:val="center"/>
          </w:tcPr>
          <w:p>
            <w:pPr>
              <w:pageBreakBefore w:val="0"/>
              <w:kinsoku/>
              <w:wordWrap/>
              <w:overflowPunct/>
              <w:topLinePunct/>
              <w:bidi w:val="0"/>
              <w:spacing w:line="210" w:lineRule="exact"/>
              <w:jc w:val="center"/>
              <w:rPr>
                <w:rFonts w:ascii="Times New Roman" w:hAnsi="Times New Roman"/>
                <w:bCs/>
                <w:sz w:val="18"/>
                <w:szCs w:val="18"/>
              </w:rPr>
            </w:pPr>
            <w:r>
              <w:rPr>
                <w:rFonts w:hint="eastAsia" w:ascii="Times New Roman" w:hAnsi="Times New Roman" w:eastAsia="宋体" w:cs="Times New Roman"/>
                <w:bCs/>
                <w:sz w:val="18"/>
                <w:szCs w:val="18"/>
              </w:rPr>
              <w:t>176.3</w:t>
            </w:r>
          </w:p>
        </w:tc>
        <w:tc>
          <w:tcPr>
            <w:tcW w:w="1878" w:type="dxa"/>
            <w:gridSpan w:val="2"/>
            <w:noWrap w:val="0"/>
            <w:vAlign w:val="center"/>
          </w:tcPr>
          <w:p>
            <w:pPr>
              <w:pageBreakBefore w:val="0"/>
              <w:kinsoku/>
              <w:wordWrap/>
              <w:overflowPunct/>
              <w:topLinePunct/>
              <w:bidi w:val="0"/>
              <w:spacing w:line="210" w:lineRule="exact"/>
              <w:rPr>
                <w:rFonts w:ascii="Times New Roman" w:hAnsi="Times New Roman"/>
                <w:b/>
                <w:sz w:val="18"/>
                <w:szCs w:val="18"/>
              </w:rPr>
            </w:pPr>
            <w:r>
              <w:rPr>
                <w:rFonts w:ascii="Times New Roman" w:hAnsi="Times New Roman"/>
                <w:b/>
                <w:bCs/>
                <w:sz w:val="18"/>
                <w:szCs w:val="18"/>
              </w:rPr>
              <w:t>实际环保投资（万元）</w:t>
            </w:r>
          </w:p>
        </w:tc>
        <w:tc>
          <w:tcPr>
            <w:tcW w:w="2197" w:type="dxa"/>
            <w:gridSpan w:val="2"/>
            <w:noWrap w:val="0"/>
            <w:vAlign w:val="center"/>
          </w:tcPr>
          <w:p>
            <w:pPr>
              <w:pageBreakBefore w:val="0"/>
              <w:kinsoku/>
              <w:wordWrap/>
              <w:overflowPunct/>
              <w:topLinePunct/>
              <w:bidi w:val="0"/>
              <w:spacing w:line="210" w:lineRule="exact"/>
              <w:jc w:val="center"/>
              <w:rPr>
                <w:rFonts w:hint="default" w:ascii="Times New Roman" w:hAnsi="Times New Roman" w:eastAsia="宋体"/>
                <w:bCs/>
                <w:sz w:val="18"/>
                <w:szCs w:val="18"/>
                <w:lang w:val="en-US" w:eastAsia="zh-CN"/>
              </w:rPr>
            </w:pPr>
            <w:r>
              <w:rPr>
                <w:rFonts w:hint="eastAsia" w:ascii="Times New Roman" w:hAnsi="Times New Roman"/>
                <w:bCs/>
                <w:sz w:val="18"/>
                <w:szCs w:val="18"/>
                <w:lang w:val="en-US" w:eastAsia="zh-CN"/>
              </w:rPr>
              <w:t>12.5</w:t>
            </w:r>
          </w:p>
        </w:tc>
        <w:tc>
          <w:tcPr>
            <w:tcW w:w="2026" w:type="dxa"/>
            <w:gridSpan w:val="2"/>
            <w:noWrap w:val="0"/>
            <w:vAlign w:val="center"/>
          </w:tcPr>
          <w:p>
            <w:pPr>
              <w:pageBreakBefore w:val="0"/>
              <w:kinsoku/>
              <w:wordWrap/>
              <w:overflowPunct/>
              <w:topLinePunct/>
              <w:bidi w:val="0"/>
              <w:spacing w:line="210" w:lineRule="exact"/>
              <w:jc w:val="center"/>
              <w:rPr>
                <w:rFonts w:ascii="Times New Roman" w:hAnsi="Times New Roman"/>
                <w:b/>
                <w:sz w:val="18"/>
                <w:szCs w:val="18"/>
              </w:rPr>
            </w:pPr>
            <w:r>
              <w:rPr>
                <w:rFonts w:ascii="Times New Roman" w:hAnsi="Times New Roman"/>
                <w:b/>
                <w:bCs/>
                <w:sz w:val="18"/>
                <w:szCs w:val="18"/>
              </w:rPr>
              <w:t>所占比例（%）</w:t>
            </w:r>
          </w:p>
        </w:tc>
        <w:tc>
          <w:tcPr>
            <w:tcW w:w="2593" w:type="dxa"/>
            <w:gridSpan w:val="4"/>
            <w:noWrap w:val="0"/>
            <w:vAlign w:val="center"/>
          </w:tcPr>
          <w:p>
            <w:pPr>
              <w:pageBreakBefore w:val="0"/>
              <w:kinsoku/>
              <w:wordWrap/>
              <w:overflowPunct/>
              <w:topLinePunct/>
              <w:bidi w:val="0"/>
              <w:spacing w:line="210" w:lineRule="exact"/>
              <w:jc w:val="center"/>
              <w:rPr>
                <w:rFonts w:hint="default" w:ascii="Times New Roman" w:hAnsi="Times New Roman" w:eastAsia="宋体"/>
                <w:bCs/>
                <w:sz w:val="18"/>
                <w:szCs w:val="18"/>
                <w:lang w:val="en-US" w:eastAsia="zh-CN"/>
              </w:rPr>
            </w:pPr>
            <w:r>
              <w:rPr>
                <w:rFonts w:hint="eastAsia" w:ascii="Times New Roman" w:hAnsi="Times New Roman"/>
                <w:bCs/>
                <w:sz w:val="18"/>
                <w:szCs w:val="18"/>
                <w:lang w:val="en-US" w:eastAsia="zh-CN"/>
              </w:rPr>
              <w:t>7.09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740" w:type="dxa"/>
            <w:vMerge w:val="continue"/>
            <w:noWrap w:val="0"/>
            <w:vAlign w:val="center"/>
          </w:tcPr>
          <w:p>
            <w:pPr>
              <w:pageBreakBefore w:val="0"/>
              <w:kinsoku/>
              <w:wordWrap/>
              <w:overflowPunct/>
              <w:topLinePunct/>
              <w:bidi w:val="0"/>
              <w:spacing w:line="210" w:lineRule="exact"/>
              <w:jc w:val="center"/>
              <w:rPr>
                <w:rFonts w:ascii="Times New Roman" w:hAnsi="Times New Roman"/>
                <w:b/>
                <w:sz w:val="18"/>
                <w:szCs w:val="18"/>
              </w:rPr>
            </w:pPr>
          </w:p>
        </w:tc>
        <w:tc>
          <w:tcPr>
            <w:tcW w:w="1966" w:type="dxa"/>
            <w:gridSpan w:val="2"/>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ascii="Times New Roman" w:hAnsi="Times New Roman"/>
                <w:b/>
                <w:sz w:val="18"/>
                <w:szCs w:val="18"/>
              </w:rPr>
            </w:pPr>
            <w:r>
              <w:rPr>
                <w:rFonts w:ascii="Times New Roman" w:hAnsi="Times New Roman"/>
                <w:b/>
                <w:sz w:val="18"/>
                <w:szCs w:val="18"/>
              </w:rPr>
              <w:t>废水治理（万元）</w:t>
            </w:r>
          </w:p>
        </w:tc>
        <w:tc>
          <w:tcPr>
            <w:tcW w:w="943" w:type="dxa"/>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hint="eastAsia" w:ascii="Times New Roman" w:hAnsi="Times New Roman" w:eastAsia="等线"/>
                <w:b/>
                <w:bCs/>
                <w:sz w:val="18"/>
                <w:szCs w:val="18"/>
                <w:lang w:val="en-US" w:eastAsia="zh-CN"/>
              </w:rPr>
            </w:pPr>
            <w:r>
              <w:rPr>
                <w:rFonts w:hint="eastAsia" w:ascii="Times New Roman" w:hAnsi="Times New Roman"/>
                <w:b/>
                <w:bCs/>
                <w:sz w:val="18"/>
                <w:szCs w:val="18"/>
                <w:lang w:val="en-US" w:eastAsia="zh-CN"/>
              </w:rPr>
              <w:t>9</w:t>
            </w:r>
          </w:p>
        </w:tc>
        <w:tc>
          <w:tcPr>
            <w:tcW w:w="1038" w:type="dxa"/>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ascii="Times New Roman" w:hAnsi="Times New Roman"/>
                <w:b/>
                <w:bCs/>
                <w:sz w:val="18"/>
                <w:szCs w:val="18"/>
              </w:rPr>
            </w:pPr>
            <w:r>
              <w:rPr>
                <w:rFonts w:ascii="Times New Roman" w:hAnsi="Times New Roman"/>
                <w:b/>
                <w:bCs/>
                <w:sz w:val="18"/>
                <w:szCs w:val="18"/>
              </w:rPr>
              <w:t>废气治理（万元）</w:t>
            </w:r>
          </w:p>
        </w:tc>
        <w:tc>
          <w:tcPr>
            <w:tcW w:w="914" w:type="dxa"/>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hint="eastAsia" w:ascii="Times New Roman" w:hAnsi="Times New Roman" w:eastAsia="等线"/>
                <w:b/>
                <w:bCs/>
                <w:sz w:val="18"/>
                <w:szCs w:val="18"/>
                <w:lang w:val="en-US" w:eastAsia="zh-CN"/>
              </w:rPr>
            </w:pPr>
            <w:r>
              <w:rPr>
                <w:rFonts w:hint="eastAsia" w:ascii="Times New Roman" w:hAnsi="Times New Roman"/>
                <w:b/>
                <w:bCs/>
                <w:sz w:val="18"/>
                <w:szCs w:val="18"/>
                <w:lang w:val="en-US" w:eastAsia="zh-CN"/>
              </w:rPr>
              <w:t>0</w:t>
            </w:r>
          </w:p>
        </w:tc>
        <w:tc>
          <w:tcPr>
            <w:tcW w:w="921" w:type="dxa"/>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ascii="Times New Roman" w:hAnsi="Times New Roman"/>
                <w:b/>
                <w:bCs/>
                <w:sz w:val="18"/>
                <w:szCs w:val="18"/>
              </w:rPr>
            </w:pPr>
            <w:r>
              <w:rPr>
                <w:rFonts w:ascii="Times New Roman" w:hAnsi="Times New Roman"/>
                <w:b/>
                <w:bCs/>
                <w:sz w:val="18"/>
                <w:szCs w:val="18"/>
              </w:rPr>
              <w:t>噪声治理（万元）</w:t>
            </w:r>
          </w:p>
        </w:tc>
        <w:tc>
          <w:tcPr>
            <w:tcW w:w="765" w:type="dxa"/>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hint="eastAsia" w:ascii="Times New Roman" w:hAnsi="Times New Roman" w:eastAsia="等线"/>
                <w:b/>
                <w:bCs/>
                <w:sz w:val="18"/>
                <w:szCs w:val="18"/>
                <w:lang w:val="en-US" w:eastAsia="zh-CN"/>
              </w:rPr>
            </w:pPr>
            <w:r>
              <w:rPr>
                <w:rFonts w:hint="eastAsia" w:ascii="Times New Roman" w:hAnsi="Times New Roman"/>
                <w:b/>
                <w:bCs/>
                <w:sz w:val="18"/>
                <w:szCs w:val="18"/>
                <w:lang w:val="en-US" w:eastAsia="zh-CN"/>
              </w:rPr>
              <w:t>2</w:t>
            </w:r>
          </w:p>
        </w:tc>
        <w:tc>
          <w:tcPr>
            <w:tcW w:w="1113" w:type="dxa"/>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ascii="Times New Roman" w:hAnsi="Times New Roman"/>
                <w:b/>
                <w:bCs/>
                <w:sz w:val="18"/>
                <w:szCs w:val="18"/>
              </w:rPr>
            </w:pPr>
            <w:r>
              <w:rPr>
                <w:rFonts w:ascii="Times New Roman" w:hAnsi="Times New Roman"/>
                <w:b/>
                <w:bCs/>
                <w:sz w:val="18"/>
                <w:szCs w:val="18"/>
              </w:rPr>
              <w:t>固废治理</w:t>
            </w:r>
          </w:p>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ascii="Times New Roman" w:hAnsi="Times New Roman"/>
                <w:b/>
                <w:bCs/>
                <w:sz w:val="18"/>
                <w:szCs w:val="18"/>
              </w:rPr>
            </w:pPr>
            <w:r>
              <w:rPr>
                <w:rFonts w:ascii="Times New Roman" w:hAnsi="Times New Roman"/>
                <w:b/>
                <w:bCs/>
                <w:sz w:val="18"/>
                <w:szCs w:val="18"/>
              </w:rPr>
              <w:t>（万元）</w:t>
            </w:r>
          </w:p>
        </w:tc>
        <w:tc>
          <w:tcPr>
            <w:tcW w:w="2197" w:type="dxa"/>
            <w:gridSpan w:val="2"/>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hint="default" w:ascii="Times New Roman" w:hAnsi="Times New Roman" w:eastAsia="等线"/>
                <w:b/>
                <w:bCs/>
                <w:sz w:val="18"/>
                <w:szCs w:val="18"/>
                <w:lang w:val="en-US" w:eastAsia="zh-CN"/>
              </w:rPr>
            </w:pPr>
            <w:r>
              <w:rPr>
                <w:rFonts w:hint="eastAsia" w:ascii="Times New Roman" w:hAnsi="Times New Roman"/>
                <w:b/>
                <w:bCs/>
                <w:sz w:val="18"/>
                <w:szCs w:val="18"/>
                <w:lang w:val="en-US" w:eastAsia="zh-CN"/>
              </w:rPr>
              <w:t>1.5</w:t>
            </w:r>
          </w:p>
        </w:tc>
        <w:tc>
          <w:tcPr>
            <w:tcW w:w="1101" w:type="dxa"/>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ascii="Times New Roman" w:hAnsi="Times New Roman"/>
                <w:b/>
                <w:bCs/>
                <w:sz w:val="18"/>
                <w:szCs w:val="18"/>
              </w:rPr>
            </w:pPr>
            <w:r>
              <w:rPr>
                <w:rFonts w:ascii="Times New Roman" w:hAnsi="Times New Roman"/>
                <w:b/>
                <w:bCs/>
                <w:sz w:val="18"/>
                <w:szCs w:val="18"/>
              </w:rPr>
              <w:t>绿化及生态</w:t>
            </w:r>
          </w:p>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ascii="Times New Roman" w:hAnsi="Times New Roman"/>
                <w:b/>
                <w:bCs/>
                <w:sz w:val="18"/>
                <w:szCs w:val="18"/>
              </w:rPr>
            </w:pPr>
            <w:r>
              <w:rPr>
                <w:rFonts w:ascii="Times New Roman" w:hAnsi="Times New Roman"/>
                <w:b/>
                <w:bCs/>
                <w:sz w:val="18"/>
                <w:szCs w:val="18"/>
              </w:rPr>
              <w:t>（万元）</w:t>
            </w:r>
          </w:p>
        </w:tc>
        <w:tc>
          <w:tcPr>
            <w:tcW w:w="925" w:type="dxa"/>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hint="eastAsia" w:ascii="Times New Roman" w:hAnsi="Times New Roman" w:eastAsia="等线"/>
                <w:b/>
                <w:bCs/>
                <w:sz w:val="18"/>
                <w:szCs w:val="18"/>
                <w:lang w:val="en-US" w:eastAsia="zh-CN"/>
              </w:rPr>
            </w:pPr>
            <w:r>
              <w:rPr>
                <w:rFonts w:hint="eastAsia" w:ascii="Times New Roman" w:hAnsi="Times New Roman"/>
                <w:b/>
                <w:bCs/>
                <w:sz w:val="18"/>
                <w:szCs w:val="18"/>
                <w:lang w:val="en-US" w:eastAsia="zh-CN"/>
              </w:rPr>
              <w:t>/</w:t>
            </w:r>
          </w:p>
        </w:tc>
        <w:tc>
          <w:tcPr>
            <w:tcW w:w="1073" w:type="dxa"/>
            <w:gridSpan w:val="2"/>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ascii="Times New Roman" w:hAnsi="Times New Roman"/>
                <w:b/>
                <w:bCs/>
                <w:sz w:val="18"/>
                <w:szCs w:val="18"/>
              </w:rPr>
            </w:pPr>
            <w:r>
              <w:rPr>
                <w:rFonts w:ascii="Times New Roman" w:hAnsi="Times New Roman"/>
                <w:b/>
                <w:bCs/>
                <w:sz w:val="18"/>
                <w:szCs w:val="18"/>
              </w:rPr>
              <w:t>其他（万元）</w:t>
            </w:r>
          </w:p>
        </w:tc>
        <w:tc>
          <w:tcPr>
            <w:tcW w:w="1520" w:type="dxa"/>
            <w:gridSpan w:val="2"/>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hint="eastAsia" w:ascii="Times New Roman" w:hAnsi="Times New Roman" w:eastAsia="等线"/>
                <w:b/>
                <w:bCs/>
                <w:sz w:val="18"/>
                <w:szCs w:val="18"/>
                <w:lang w:val="en-US" w:eastAsia="zh-CN"/>
              </w:rPr>
            </w:pPr>
            <w:r>
              <w:rPr>
                <w:rFonts w:hint="eastAsia" w:ascii="Times New Roman" w:hAnsi="Times New Roman"/>
                <w:b/>
                <w:bCs/>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740" w:type="dxa"/>
            <w:vMerge w:val="continue"/>
            <w:noWrap w:val="0"/>
            <w:vAlign w:val="center"/>
          </w:tcPr>
          <w:p>
            <w:pPr>
              <w:pageBreakBefore w:val="0"/>
              <w:kinsoku/>
              <w:wordWrap/>
              <w:overflowPunct/>
              <w:topLinePunct/>
              <w:bidi w:val="0"/>
              <w:spacing w:line="210" w:lineRule="exact"/>
              <w:jc w:val="center"/>
              <w:rPr>
                <w:rFonts w:ascii="Times New Roman" w:hAnsi="Times New Roman"/>
                <w:b/>
                <w:sz w:val="18"/>
                <w:szCs w:val="18"/>
              </w:rPr>
            </w:pPr>
          </w:p>
        </w:tc>
        <w:tc>
          <w:tcPr>
            <w:tcW w:w="1966" w:type="dxa"/>
            <w:gridSpan w:val="2"/>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distribute"/>
              <w:textAlignment w:val="auto"/>
              <w:rPr>
                <w:rFonts w:ascii="Times New Roman" w:hAnsi="Times New Roman"/>
                <w:b/>
                <w:sz w:val="18"/>
                <w:szCs w:val="18"/>
              </w:rPr>
            </w:pPr>
            <w:r>
              <w:rPr>
                <w:rFonts w:ascii="Times New Roman" w:hAnsi="Times New Roman"/>
                <w:b/>
                <w:sz w:val="18"/>
                <w:szCs w:val="18"/>
              </w:rPr>
              <w:t>新增废水处理设施能力</w:t>
            </w:r>
          </w:p>
        </w:tc>
        <w:tc>
          <w:tcPr>
            <w:tcW w:w="3816" w:type="dxa"/>
            <w:gridSpan w:val="4"/>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hint="eastAsia" w:ascii="Times New Roman" w:hAnsi="Times New Roman" w:eastAsia="等线"/>
                <w:b/>
                <w:bCs/>
                <w:sz w:val="18"/>
                <w:szCs w:val="18"/>
                <w:lang w:val="en-US" w:eastAsia="zh-CN"/>
              </w:rPr>
            </w:pPr>
            <w:r>
              <w:rPr>
                <w:rFonts w:hint="eastAsia" w:ascii="Times New Roman" w:hAnsi="Times New Roman"/>
                <w:b/>
                <w:bCs/>
                <w:sz w:val="18"/>
                <w:szCs w:val="18"/>
                <w:lang w:val="en-US" w:eastAsia="zh-CN"/>
              </w:rPr>
              <w:t>/</w:t>
            </w:r>
          </w:p>
        </w:tc>
        <w:tc>
          <w:tcPr>
            <w:tcW w:w="1878" w:type="dxa"/>
            <w:gridSpan w:val="2"/>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distribute"/>
              <w:textAlignment w:val="auto"/>
              <w:rPr>
                <w:rFonts w:ascii="Times New Roman" w:hAnsi="Times New Roman"/>
                <w:b/>
                <w:bCs/>
                <w:sz w:val="18"/>
                <w:szCs w:val="18"/>
              </w:rPr>
            </w:pPr>
            <w:r>
              <w:rPr>
                <w:rFonts w:ascii="Times New Roman" w:hAnsi="Times New Roman"/>
                <w:b/>
                <w:bCs/>
                <w:sz w:val="18"/>
                <w:szCs w:val="18"/>
              </w:rPr>
              <w:t>新增废气处理设施能力</w:t>
            </w:r>
          </w:p>
        </w:tc>
        <w:tc>
          <w:tcPr>
            <w:tcW w:w="2197" w:type="dxa"/>
            <w:gridSpan w:val="2"/>
            <w:noWrap w:val="0"/>
            <w:vAlign w:val="center"/>
          </w:tcPr>
          <w:p>
            <w:pPr>
              <w:pageBreakBefore w:val="0"/>
              <w:kinsoku/>
              <w:wordWrap/>
              <w:overflowPunct/>
              <w:topLinePunct/>
              <w:bidi w:val="0"/>
              <w:spacing w:line="210" w:lineRule="exact"/>
              <w:jc w:val="center"/>
              <w:rPr>
                <w:rFonts w:hint="eastAsia" w:ascii="Times New Roman" w:hAnsi="Times New Roman" w:eastAsia="等线"/>
                <w:b/>
                <w:bCs/>
                <w:sz w:val="18"/>
                <w:szCs w:val="18"/>
                <w:lang w:val="en-US" w:eastAsia="zh-CN"/>
              </w:rPr>
            </w:pPr>
            <w:r>
              <w:rPr>
                <w:rFonts w:hint="eastAsia" w:ascii="Times New Roman" w:hAnsi="Times New Roman"/>
                <w:b/>
                <w:bCs/>
                <w:sz w:val="18"/>
                <w:szCs w:val="18"/>
                <w:lang w:val="en-US" w:eastAsia="zh-CN"/>
              </w:rPr>
              <w:t>/</w:t>
            </w:r>
          </w:p>
        </w:tc>
        <w:tc>
          <w:tcPr>
            <w:tcW w:w="2026" w:type="dxa"/>
            <w:gridSpan w:val="2"/>
            <w:noWrap w:val="0"/>
            <w:vAlign w:val="center"/>
          </w:tcPr>
          <w:p>
            <w:pPr>
              <w:pageBreakBefore w:val="0"/>
              <w:kinsoku/>
              <w:wordWrap/>
              <w:overflowPunct/>
              <w:topLinePunct/>
              <w:bidi w:val="0"/>
              <w:spacing w:line="210" w:lineRule="exact"/>
              <w:jc w:val="distribute"/>
              <w:rPr>
                <w:rFonts w:hint="eastAsia" w:ascii="Times New Roman" w:hAnsi="Times New Roman" w:eastAsia="等线"/>
                <w:b/>
                <w:bCs/>
                <w:sz w:val="18"/>
                <w:szCs w:val="18"/>
                <w:lang w:val="en-US" w:eastAsia="zh-CN"/>
              </w:rPr>
            </w:pPr>
            <w:r>
              <w:rPr>
                <w:rFonts w:ascii="Times New Roman" w:hAnsi="Times New Roman"/>
                <w:b/>
                <w:bCs/>
                <w:sz w:val="18"/>
                <w:szCs w:val="18"/>
              </w:rPr>
              <w:t>年平均工作时</w:t>
            </w:r>
            <w:r>
              <w:rPr>
                <w:rFonts w:hint="eastAsia" w:ascii="Times New Roman" w:hAnsi="Times New Roman"/>
                <w:b/>
                <w:bCs/>
                <w:sz w:val="18"/>
                <w:szCs w:val="18"/>
                <w:lang w:val="en-US" w:eastAsia="zh-CN"/>
              </w:rPr>
              <w:t>间</w:t>
            </w:r>
          </w:p>
        </w:tc>
        <w:tc>
          <w:tcPr>
            <w:tcW w:w="2593" w:type="dxa"/>
            <w:gridSpan w:val="4"/>
            <w:noWrap w:val="0"/>
            <w:vAlign w:val="center"/>
          </w:tcPr>
          <w:p>
            <w:pPr>
              <w:pageBreakBefore w:val="0"/>
              <w:kinsoku/>
              <w:wordWrap/>
              <w:overflowPunct/>
              <w:topLinePunct/>
              <w:bidi w:val="0"/>
              <w:spacing w:line="210" w:lineRule="exact"/>
              <w:jc w:val="center"/>
              <w:rPr>
                <w:rFonts w:ascii="Times New Roman" w:hAnsi="Times New Roman"/>
                <w:b/>
                <w:bCs/>
                <w:sz w:val="18"/>
                <w:szCs w:val="18"/>
                <w:highlight w:val="none"/>
              </w:rPr>
            </w:pPr>
            <w:r>
              <w:rPr>
                <w:rFonts w:hint="eastAsia" w:ascii="Times New Roman" w:hAnsi="Times New Roman"/>
                <w:sz w:val="18"/>
                <w:szCs w:val="18"/>
                <w:highlight w:val="none"/>
                <w:lang w:val="en-US" w:eastAsia="zh-CN"/>
              </w:rPr>
              <w:t>80</w:t>
            </w:r>
            <w:r>
              <w:rPr>
                <w:rFonts w:ascii="Times New Roman" w:hAnsi="Times New Roman"/>
                <w:sz w:val="18"/>
                <w:szCs w:val="18"/>
                <w:highlight w:val="none"/>
              </w:rPr>
              <w:t>00h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2706" w:type="dxa"/>
            <w:gridSpan w:val="3"/>
            <w:noWrap w:val="0"/>
            <w:vAlign w:val="center"/>
          </w:tcPr>
          <w:p>
            <w:pPr>
              <w:pageBreakBefore w:val="0"/>
              <w:kinsoku/>
              <w:wordWrap/>
              <w:overflowPunct/>
              <w:topLinePunct/>
              <w:bidi w:val="0"/>
              <w:spacing w:line="210" w:lineRule="exact"/>
              <w:jc w:val="distribute"/>
              <w:rPr>
                <w:rFonts w:ascii="Times New Roman" w:hAnsi="Times New Roman"/>
                <w:b/>
                <w:sz w:val="18"/>
                <w:szCs w:val="18"/>
              </w:rPr>
            </w:pPr>
            <w:r>
              <w:rPr>
                <w:rFonts w:ascii="Times New Roman" w:hAnsi="Times New Roman"/>
                <w:b/>
                <w:sz w:val="18"/>
                <w:szCs w:val="18"/>
              </w:rPr>
              <w:t>运营单位</w:t>
            </w:r>
          </w:p>
        </w:tc>
        <w:tc>
          <w:tcPr>
            <w:tcW w:w="3816" w:type="dxa"/>
            <w:gridSpan w:val="4"/>
            <w:noWrap w:val="0"/>
            <w:vAlign w:val="center"/>
          </w:tcPr>
          <w:p>
            <w:pPr>
              <w:pageBreakBefore w:val="0"/>
              <w:kinsoku/>
              <w:wordWrap/>
              <w:overflowPunct/>
              <w:topLinePunct/>
              <w:bidi w:val="0"/>
              <w:spacing w:line="220" w:lineRule="exact"/>
              <w:jc w:val="center"/>
              <w:rPr>
                <w:rFonts w:ascii="Times New Roman" w:hAnsi="Times New Roman"/>
                <w:bCs/>
                <w:sz w:val="18"/>
                <w:szCs w:val="18"/>
              </w:rPr>
            </w:pPr>
            <w:r>
              <w:rPr>
                <w:rFonts w:hint="eastAsia" w:ascii="Times New Roman" w:hAnsi="Times New Roman" w:eastAsia="宋体" w:cs="Times New Roman"/>
                <w:bCs/>
                <w:sz w:val="18"/>
                <w:szCs w:val="18"/>
              </w:rPr>
              <w:t>唐山三孚硅业股份有限</w:t>
            </w:r>
            <w:r>
              <w:rPr>
                <w:rFonts w:hint="eastAsia" w:ascii="Times New Roman" w:hAnsi="Times New Roman" w:eastAsia="宋体" w:cs="Times New Roman"/>
                <w:bCs/>
                <w:sz w:val="18"/>
                <w:szCs w:val="18"/>
                <w:lang w:val="zh-CN"/>
              </w:rPr>
              <w:t>公司</w:t>
            </w:r>
          </w:p>
        </w:tc>
        <w:tc>
          <w:tcPr>
            <w:tcW w:w="1878" w:type="dxa"/>
            <w:gridSpan w:val="2"/>
            <w:noWrap w:val="0"/>
            <w:vAlign w:val="center"/>
          </w:tcPr>
          <w:p>
            <w:pPr>
              <w:pageBreakBefore w:val="0"/>
              <w:kinsoku/>
              <w:wordWrap/>
              <w:overflowPunct/>
              <w:topLinePunct/>
              <w:bidi w:val="0"/>
              <w:spacing w:line="210" w:lineRule="exact"/>
              <w:jc w:val="distribute"/>
              <w:rPr>
                <w:rFonts w:ascii="Times New Roman" w:hAnsi="Times New Roman"/>
                <w:b/>
                <w:sz w:val="18"/>
                <w:szCs w:val="18"/>
              </w:rPr>
            </w:pPr>
            <w:r>
              <w:rPr>
                <w:rFonts w:ascii="Times New Roman" w:hAnsi="Times New Roman"/>
                <w:b/>
                <w:sz w:val="18"/>
                <w:szCs w:val="18"/>
              </w:rPr>
              <w:t>运营单位社会统一信用代码</w:t>
            </w:r>
          </w:p>
          <w:p>
            <w:pPr>
              <w:pageBreakBefore w:val="0"/>
              <w:kinsoku/>
              <w:wordWrap/>
              <w:overflowPunct/>
              <w:topLinePunct/>
              <w:bidi w:val="0"/>
              <w:spacing w:line="210" w:lineRule="exact"/>
              <w:jc w:val="distribute"/>
              <w:rPr>
                <w:rFonts w:ascii="Times New Roman" w:hAnsi="Times New Roman"/>
                <w:b/>
                <w:sz w:val="18"/>
                <w:szCs w:val="18"/>
              </w:rPr>
            </w:pPr>
            <w:r>
              <w:rPr>
                <w:rFonts w:ascii="Times New Roman" w:hAnsi="Times New Roman"/>
                <w:b/>
                <w:sz w:val="18"/>
                <w:szCs w:val="18"/>
              </w:rPr>
              <w:t>（或组织机构代码）</w:t>
            </w:r>
          </w:p>
        </w:tc>
        <w:tc>
          <w:tcPr>
            <w:tcW w:w="2197" w:type="dxa"/>
            <w:gridSpan w:val="2"/>
            <w:noWrap w:val="0"/>
            <w:vAlign w:val="center"/>
          </w:tcPr>
          <w:p>
            <w:pPr>
              <w:pageBreakBefore w:val="0"/>
              <w:kinsoku/>
              <w:wordWrap/>
              <w:overflowPunct/>
              <w:topLinePunct/>
              <w:bidi w:val="0"/>
              <w:spacing w:line="210" w:lineRule="exact"/>
              <w:jc w:val="center"/>
              <w:rPr>
                <w:rFonts w:ascii="Times New Roman" w:hAnsi="Times New Roman"/>
                <w:bCs/>
                <w:sz w:val="18"/>
                <w:szCs w:val="18"/>
              </w:rPr>
            </w:pPr>
            <w:r>
              <w:rPr>
                <w:rFonts w:hint="eastAsia" w:ascii="Times New Roman" w:hAnsi="Times New Roman" w:eastAsia="宋体" w:cs="Times New Roman"/>
                <w:bCs/>
                <w:sz w:val="18"/>
                <w:szCs w:val="18"/>
              </w:rPr>
              <w:t>9113020079419263XH</w:t>
            </w:r>
          </w:p>
        </w:tc>
        <w:tc>
          <w:tcPr>
            <w:tcW w:w="2026" w:type="dxa"/>
            <w:gridSpan w:val="2"/>
            <w:noWrap w:val="0"/>
            <w:vAlign w:val="center"/>
          </w:tcPr>
          <w:p>
            <w:pPr>
              <w:pageBreakBefore w:val="0"/>
              <w:kinsoku/>
              <w:wordWrap/>
              <w:overflowPunct/>
              <w:topLinePunct/>
              <w:bidi w:val="0"/>
              <w:spacing w:line="210" w:lineRule="exact"/>
              <w:jc w:val="distribute"/>
              <w:rPr>
                <w:rFonts w:ascii="Times New Roman" w:hAnsi="Times New Roman"/>
                <w:b/>
                <w:sz w:val="18"/>
                <w:szCs w:val="18"/>
                <w:highlight w:val="none"/>
              </w:rPr>
            </w:pPr>
            <w:r>
              <w:rPr>
                <w:rFonts w:ascii="Times New Roman" w:hAnsi="Times New Roman"/>
                <w:b/>
                <w:sz w:val="18"/>
                <w:szCs w:val="18"/>
                <w:highlight w:val="none"/>
              </w:rPr>
              <w:t>验收时间</w:t>
            </w:r>
          </w:p>
        </w:tc>
        <w:tc>
          <w:tcPr>
            <w:tcW w:w="2593" w:type="dxa"/>
            <w:gridSpan w:val="4"/>
            <w:noWrap w:val="0"/>
            <w:vAlign w:val="center"/>
          </w:tcPr>
          <w:p>
            <w:pPr>
              <w:pageBreakBefore w:val="0"/>
              <w:kinsoku/>
              <w:wordWrap/>
              <w:overflowPunct/>
              <w:topLinePunct/>
              <w:bidi w:val="0"/>
              <w:jc w:val="left"/>
              <w:rPr>
                <w:rFonts w:hint="default" w:ascii="Times New Roman" w:hAnsi="Times New Roman" w:eastAsia="等线"/>
                <w:bCs/>
                <w:sz w:val="18"/>
                <w:szCs w:val="18"/>
                <w:highlight w:val="none"/>
                <w:lang w:val="en-US" w:eastAsia="zh-CN"/>
              </w:rPr>
            </w:pPr>
            <w:r>
              <w:rPr>
                <w:rFonts w:ascii="Times New Roman" w:hAnsi="Times New Roman"/>
                <w:bCs/>
                <w:sz w:val="18"/>
                <w:szCs w:val="18"/>
                <w:highlight w:val="none"/>
              </w:rPr>
              <w:t>202</w:t>
            </w:r>
            <w:r>
              <w:rPr>
                <w:rFonts w:hint="eastAsia" w:ascii="Times New Roman" w:hAnsi="Times New Roman"/>
                <w:bCs/>
                <w:sz w:val="18"/>
                <w:szCs w:val="18"/>
                <w:highlight w:val="none"/>
                <w:lang w:val="en-US" w:eastAsia="zh-CN"/>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4" w:hRule="atLeast"/>
          <w:jc w:val="center"/>
        </w:trPr>
        <w:tc>
          <w:tcPr>
            <w:tcW w:w="740" w:type="dxa"/>
            <w:vMerge w:val="restart"/>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ascii="Times New Roman" w:hAnsi="Times New Roman"/>
                <w:b/>
                <w:sz w:val="18"/>
                <w:szCs w:val="18"/>
              </w:rPr>
            </w:pPr>
            <w:r>
              <w:rPr>
                <w:rFonts w:ascii="Times New Roman" w:hAnsi="Times New Roman"/>
                <w:b/>
                <w:sz w:val="18"/>
                <w:szCs w:val="18"/>
              </w:rPr>
              <w:t>污染物排放达标与总量控制（工业建设项目详填）</w:t>
            </w:r>
          </w:p>
        </w:tc>
        <w:tc>
          <w:tcPr>
            <w:tcW w:w="1966" w:type="dxa"/>
            <w:gridSpan w:val="2"/>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distribute"/>
              <w:textAlignment w:val="auto"/>
              <w:rPr>
                <w:rFonts w:ascii="Times New Roman" w:hAnsi="Times New Roman"/>
                <w:b/>
                <w:kern w:val="0"/>
                <w:sz w:val="18"/>
                <w:szCs w:val="18"/>
              </w:rPr>
            </w:pPr>
            <w:r>
              <w:rPr>
                <w:rFonts w:ascii="Times New Roman" w:hAnsi="Times New Roman"/>
                <w:b/>
                <w:kern w:val="18"/>
                <w:sz w:val="18"/>
                <w:szCs w:val="18"/>
              </w:rPr>
              <w:t>污染物</w:t>
            </w:r>
          </w:p>
        </w:tc>
        <w:tc>
          <w:tcPr>
            <w:tcW w:w="943" w:type="dxa"/>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ascii="Times New Roman" w:hAnsi="Times New Roman"/>
                <w:b/>
                <w:sz w:val="18"/>
                <w:szCs w:val="18"/>
              </w:rPr>
            </w:pPr>
            <w:r>
              <w:rPr>
                <w:rFonts w:ascii="Times New Roman" w:hAnsi="Times New Roman"/>
                <w:b/>
                <w:sz w:val="18"/>
                <w:szCs w:val="18"/>
              </w:rPr>
              <w:t>原有排</w:t>
            </w:r>
          </w:p>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ascii="Times New Roman" w:hAnsi="Times New Roman"/>
                <w:b/>
                <w:sz w:val="18"/>
                <w:szCs w:val="18"/>
              </w:rPr>
            </w:pPr>
            <w:r>
              <w:rPr>
                <w:rFonts w:ascii="Times New Roman" w:hAnsi="Times New Roman"/>
                <w:b/>
                <w:sz w:val="18"/>
                <w:szCs w:val="18"/>
              </w:rPr>
              <w:t xml:space="preserve">放量(1) </w:t>
            </w:r>
          </w:p>
        </w:tc>
        <w:tc>
          <w:tcPr>
            <w:tcW w:w="1038" w:type="dxa"/>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ascii="Times New Roman" w:hAnsi="Times New Roman"/>
                <w:b/>
                <w:sz w:val="18"/>
                <w:szCs w:val="18"/>
              </w:rPr>
            </w:pPr>
            <w:r>
              <w:rPr>
                <w:rFonts w:ascii="Times New Roman" w:hAnsi="Times New Roman"/>
                <w:b/>
                <w:sz w:val="18"/>
                <w:szCs w:val="18"/>
              </w:rPr>
              <w:t>本期工程实际排放浓度(2)</w:t>
            </w:r>
          </w:p>
        </w:tc>
        <w:tc>
          <w:tcPr>
            <w:tcW w:w="914" w:type="dxa"/>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ascii="Times New Roman" w:hAnsi="Times New Roman"/>
                <w:b/>
                <w:sz w:val="18"/>
                <w:szCs w:val="18"/>
              </w:rPr>
            </w:pPr>
            <w:r>
              <w:rPr>
                <w:rFonts w:ascii="Times New Roman" w:hAnsi="Times New Roman"/>
                <w:b/>
                <w:sz w:val="18"/>
                <w:szCs w:val="18"/>
              </w:rPr>
              <w:t>本期工程允许排放浓度(3)</w:t>
            </w:r>
          </w:p>
        </w:tc>
        <w:tc>
          <w:tcPr>
            <w:tcW w:w="921" w:type="dxa"/>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ascii="Times New Roman" w:hAnsi="Times New Roman"/>
                <w:b/>
                <w:sz w:val="18"/>
                <w:szCs w:val="18"/>
              </w:rPr>
            </w:pPr>
            <w:r>
              <w:rPr>
                <w:rFonts w:ascii="Times New Roman" w:hAnsi="Times New Roman"/>
                <w:b/>
                <w:sz w:val="18"/>
                <w:szCs w:val="18"/>
              </w:rPr>
              <w:t>本期工程产生量(4)</w:t>
            </w:r>
          </w:p>
        </w:tc>
        <w:tc>
          <w:tcPr>
            <w:tcW w:w="1878" w:type="dxa"/>
            <w:gridSpan w:val="2"/>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ascii="Times New Roman" w:hAnsi="Times New Roman"/>
                <w:b/>
                <w:sz w:val="18"/>
                <w:szCs w:val="18"/>
              </w:rPr>
            </w:pPr>
            <w:r>
              <w:rPr>
                <w:rFonts w:ascii="Times New Roman" w:hAnsi="Times New Roman"/>
                <w:b/>
                <w:sz w:val="18"/>
                <w:szCs w:val="18"/>
              </w:rPr>
              <w:t>本期工程自身削减量(5)</w:t>
            </w:r>
          </w:p>
        </w:tc>
        <w:tc>
          <w:tcPr>
            <w:tcW w:w="1041" w:type="dxa"/>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ascii="Times New Roman" w:hAnsi="Times New Roman"/>
                <w:b/>
                <w:sz w:val="18"/>
                <w:szCs w:val="18"/>
              </w:rPr>
            </w:pPr>
            <w:r>
              <w:rPr>
                <w:rFonts w:ascii="Times New Roman" w:hAnsi="Times New Roman"/>
                <w:b/>
                <w:sz w:val="18"/>
                <w:szCs w:val="18"/>
              </w:rPr>
              <w:t>本期工程实际排放量(6)</w:t>
            </w:r>
          </w:p>
        </w:tc>
        <w:tc>
          <w:tcPr>
            <w:tcW w:w="1156" w:type="dxa"/>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ascii="Times New Roman" w:hAnsi="Times New Roman"/>
                <w:b/>
                <w:sz w:val="18"/>
                <w:szCs w:val="18"/>
              </w:rPr>
            </w:pPr>
            <w:r>
              <w:rPr>
                <w:rFonts w:ascii="Times New Roman" w:hAnsi="Times New Roman"/>
                <w:b/>
                <w:sz w:val="18"/>
                <w:szCs w:val="18"/>
              </w:rPr>
              <w:t>本期工程核定排放总量(7)</w:t>
            </w:r>
          </w:p>
        </w:tc>
        <w:tc>
          <w:tcPr>
            <w:tcW w:w="1101" w:type="dxa"/>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ascii="Times New Roman" w:hAnsi="Times New Roman"/>
                <w:b/>
                <w:sz w:val="18"/>
                <w:szCs w:val="18"/>
              </w:rPr>
            </w:pPr>
            <w:r>
              <w:rPr>
                <w:rFonts w:ascii="Times New Roman" w:hAnsi="Times New Roman"/>
                <w:b/>
                <w:sz w:val="18"/>
                <w:szCs w:val="18"/>
              </w:rPr>
              <w:t>本期工程“以新带老”削减量(8)</w:t>
            </w:r>
          </w:p>
        </w:tc>
        <w:tc>
          <w:tcPr>
            <w:tcW w:w="925" w:type="dxa"/>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ascii="Times New Roman" w:hAnsi="Times New Roman"/>
                <w:b/>
                <w:sz w:val="18"/>
                <w:szCs w:val="18"/>
              </w:rPr>
            </w:pPr>
            <w:r>
              <w:rPr>
                <w:rFonts w:ascii="Times New Roman" w:hAnsi="Times New Roman"/>
                <w:b/>
                <w:sz w:val="18"/>
                <w:szCs w:val="18"/>
              </w:rPr>
              <w:t>全厂实际排放总量</w:t>
            </w:r>
          </w:p>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ascii="Times New Roman" w:hAnsi="Times New Roman"/>
                <w:b/>
                <w:sz w:val="18"/>
                <w:szCs w:val="18"/>
              </w:rPr>
            </w:pPr>
            <w:r>
              <w:rPr>
                <w:rFonts w:ascii="Times New Roman" w:hAnsi="Times New Roman"/>
                <w:b/>
                <w:sz w:val="18"/>
                <w:szCs w:val="18"/>
              </w:rPr>
              <w:t>(9)</w:t>
            </w:r>
          </w:p>
        </w:tc>
        <w:tc>
          <w:tcPr>
            <w:tcW w:w="851" w:type="dxa"/>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ascii="Times New Roman" w:hAnsi="Times New Roman"/>
                <w:b/>
                <w:sz w:val="18"/>
                <w:szCs w:val="18"/>
              </w:rPr>
            </w:pPr>
            <w:r>
              <w:rPr>
                <w:rFonts w:ascii="Times New Roman" w:hAnsi="Times New Roman"/>
                <w:b/>
                <w:sz w:val="18"/>
                <w:szCs w:val="18"/>
              </w:rPr>
              <w:t>全厂核定排放总量(10)</w:t>
            </w:r>
          </w:p>
        </w:tc>
        <w:tc>
          <w:tcPr>
            <w:tcW w:w="978" w:type="dxa"/>
            <w:gridSpan w:val="2"/>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ascii="Times New Roman" w:hAnsi="Times New Roman"/>
                <w:b/>
                <w:sz w:val="18"/>
                <w:szCs w:val="18"/>
              </w:rPr>
            </w:pPr>
            <w:r>
              <w:rPr>
                <w:rFonts w:ascii="Times New Roman" w:hAnsi="Times New Roman"/>
                <w:b/>
                <w:sz w:val="18"/>
                <w:szCs w:val="18"/>
              </w:rPr>
              <w:t>区域平衡替代削减量(11)</w:t>
            </w:r>
          </w:p>
        </w:tc>
        <w:tc>
          <w:tcPr>
            <w:tcW w:w="764" w:type="dxa"/>
            <w:noWrap w:val="0"/>
            <w:vAlign w:val="center"/>
          </w:tcPr>
          <w:p>
            <w:pPr>
              <w:keepNext w:val="0"/>
              <w:keepLines w:val="0"/>
              <w:pageBreakBefore w:val="0"/>
              <w:widowControl w:val="0"/>
              <w:kinsoku/>
              <w:wordWrap/>
              <w:overflowPunct/>
              <w:topLinePunct/>
              <w:autoSpaceDE/>
              <w:autoSpaceDN/>
              <w:bidi w:val="0"/>
              <w:adjustRightInd/>
              <w:snapToGrid/>
              <w:spacing w:line="210" w:lineRule="exact"/>
              <w:ind w:left="-105" w:leftChars="-50" w:right="-105" w:rightChars="-50"/>
              <w:jc w:val="center"/>
              <w:textAlignment w:val="auto"/>
              <w:rPr>
                <w:rFonts w:ascii="Times New Roman" w:hAnsi="Times New Roman"/>
                <w:b/>
                <w:sz w:val="18"/>
                <w:szCs w:val="18"/>
              </w:rPr>
            </w:pPr>
            <w:r>
              <w:rPr>
                <w:rFonts w:ascii="Times New Roman" w:hAnsi="Times New Roman"/>
                <w:b/>
                <w:sz w:val="18"/>
                <w:szCs w:val="18"/>
              </w:rPr>
              <w:t>排放增减量(12)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740" w:type="dxa"/>
            <w:vMerge w:val="continue"/>
            <w:noWrap w:val="0"/>
            <w:vAlign w:val="center"/>
          </w:tcPr>
          <w:p>
            <w:pPr>
              <w:pageBreakBefore w:val="0"/>
              <w:kinsoku/>
              <w:wordWrap/>
              <w:overflowPunct/>
              <w:topLinePunct/>
              <w:bidi w:val="0"/>
              <w:spacing w:line="210" w:lineRule="exact"/>
              <w:jc w:val="center"/>
              <w:rPr>
                <w:rFonts w:ascii="Times New Roman" w:hAnsi="Times New Roman"/>
                <w:b/>
                <w:sz w:val="18"/>
                <w:szCs w:val="18"/>
              </w:rPr>
            </w:pPr>
          </w:p>
        </w:tc>
        <w:tc>
          <w:tcPr>
            <w:tcW w:w="1966" w:type="dxa"/>
            <w:gridSpan w:val="2"/>
            <w:noWrap w:val="0"/>
            <w:vAlign w:val="center"/>
          </w:tcPr>
          <w:p>
            <w:pPr>
              <w:pageBreakBefore w:val="0"/>
              <w:kinsoku/>
              <w:wordWrap/>
              <w:overflowPunct/>
              <w:topLinePunct/>
              <w:bidi w:val="0"/>
              <w:spacing w:line="210" w:lineRule="exact"/>
              <w:rPr>
                <w:rFonts w:ascii="Times New Roman" w:hAnsi="Times New Roman"/>
                <w:b w:val="0"/>
                <w:bCs/>
                <w:kern w:val="0"/>
                <w:sz w:val="18"/>
                <w:szCs w:val="18"/>
              </w:rPr>
            </w:pPr>
            <w:r>
              <w:rPr>
                <w:rFonts w:ascii="Times New Roman" w:hAnsi="Times New Roman"/>
                <w:b w:val="0"/>
                <w:bCs/>
                <w:kern w:val="0"/>
                <w:sz w:val="18"/>
                <w:szCs w:val="18"/>
              </w:rPr>
              <w:t>废水</w:t>
            </w:r>
          </w:p>
        </w:tc>
        <w:tc>
          <w:tcPr>
            <w:tcW w:w="943" w:type="dxa"/>
            <w:noWrap w:val="0"/>
            <w:vAlign w:val="center"/>
          </w:tcPr>
          <w:p>
            <w:pPr>
              <w:pageBreakBefore w:val="0"/>
              <w:kinsoku/>
              <w:wordWrap/>
              <w:overflowPunct/>
              <w:topLinePunct/>
              <w:bidi w:val="0"/>
              <w:spacing w:line="210" w:lineRule="exact"/>
              <w:jc w:val="center"/>
              <w:rPr>
                <w:rFonts w:hint="eastAsia" w:ascii="Times New Roman" w:hAnsi="Times New Roman" w:eastAsia="等线"/>
                <w:b w:val="0"/>
                <w:bCs/>
                <w:sz w:val="18"/>
                <w:szCs w:val="18"/>
                <w:lang w:eastAsia="zh-CN"/>
              </w:rPr>
            </w:pPr>
            <w:r>
              <w:rPr>
                <w:rFonts w:hint="eastAsia" w:ascii="Times New Roman" w:hAnsi="Times New Roman"/>
                <w:b w:val="0"/>
                <w:bCs/>
                <w:sz w:val="18"/>
                <w:szCs w:val="18"/>
                <w:lang w:eastAsia="zh-CN"/>
              </w:rPr>
              <w:t>/</w:t>
            </w:r>
          </w:p>
        </w:tc>
        <w:tc>
          <w:tcPr>
            <w:tcW w:w="1038"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14"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2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878" w:type="dxa"/>
            <w:gridSpan w:val="2"/>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04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156"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10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25"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85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78" w:type="dxa"/>
            <w:gridSpan w:val="2"/>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764"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740" w:type="dxa"/>
            <w:vMerge w:val="continue"/>
            <w:noWrap w:val="0"/>
            <w:vAlign w:val="center"/>
          </w:tcPr>
          <w:p>
            <w:pPr>
              <w:pageBreakBefore w:val="0"/>
              <w:kinsoku/>
              <w:wordWrap/>
              <w:overflowPunct/>
              <w:topLinePunct/>
              <w:bidi w:val="0"/>
              <w:spacing w:line="210" w:lineRule="exact"/>
              <w:jc w:val="center"/>
              <w:rPr>
                <w:rFonts w:ascii="Times New Roman" w:hAnsi="Times New Roman"/>
                <w:b/>
                <w:sz w:val="18"/>
                <w:szCs w:val="18"/>
              </w:rPr>
            </w:pPr>
          </w:p>
        </w:tc>
        <w:tc>
          <w:tcPr>
            <w:tcW w:w="1966" w:type="dxa"/>
            <w:gridSpan w:val="2"/>
            <w:noWrap w:val="0"/>
            <w:vAlign w:val="center"/>
          </w:tcPr>
          <w:p>
            <w:pPr>
              <w:pageBreakBefore w:val="0"/>
              <w:kinsoku/>
              <w:wordWrap/>
              <w:overflowPunct/>
              <w:topLinePunct/>
              <w:bidi w:val="0"/>
              <w:spacing w:line="210" w:lineRule="exact"/>
              <w:rPr>
                <w:rFonts w:ascii="Times New Roman" w:hAnsi="Times New Roman"/>
                <w:b w:val="0"/>
                <w:bCs/>
                <w:kern w:val="0"/>
                <w:sz w:val="18"/>
                <w:szCs w:val="18"/>
              </w:rPr>
            </w:pPr>
            <w:r>
              <w:rPr>
                <w:rFonts w:ascii="Times New Roman" w:hAnsi="Times New Roman"/>
                <w:b w:val="0"/>
                <w:bCs/>
                <w:kern w:val="0"/>
                <w:sz w:val="18"/>
                <w:szCs w:val="18"/>
              </w:rPr>
              <w:t>化学需氧量</w:t>
            </w:r>
          </w:p>
        </w:tc>
        <w:tc>
          <w:tcPr>
            <w:tcW w:w="943"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038"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14"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2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878" w:type="dxa"/>
            <w:gridSpan w:val="2"/>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041" w:type="dxa"/>
            <w:noWrap w:val="0"/>
            <w:vAlign w:val="center"/>
          </w:tcPr>
          <w:p>
            <w:pPr>
              <w:pageBreakBefore w:val="0"/>
              <w:kinsoku/>
              <w:wordWrap/>
              <w:overflowPunct/>
              <w:topLinePunct/>
              <w:bidi w:val="0"/>
              <w:spacing w:line="210" w:lineRule="exact"/>
              <w:jc w:val="center"/>
              <w:rPr>
                <w:rFonts w:hint="default" w:ascii="Times New Roman" w:hAnsi="Times New Roman" w:eastAsia="等线"/>
                <w:b w:val="0"/>
                <w:bCs/>
                <w:sz w:val="18"/>
                <w:szCs w:val="18"/>
                <w:highlight w:val="none"/>
                <w:lang w:val="en-US" w:eastAsia="zh-CN"/>
              </w:rPr>
            </w:pPr>
            <w:r>
              <w:rPr>
                <w:rFonts w:hint="eastAsia" w:ascii="Times New Roman" w:hAnsi="Times New Roman"/>
                <w:b w:val="0"/>
                <w:bCs/>
                <w:sz w:val="18"/>
                <w:szCs w:val="18"/>
                <w:highlight w:val="none"/>
                <w:lang w:val="en-US" w:eastAsia="zh-CN"/>
              </w:rPr>
              <w:t>3.197</w:t>
            </w:r>
          </w:p>
        </w:tc>
        <w:tc>
          <w:tcPr>
            <w:tcW w:w="1156" w:type="dxa"/>
            <w:noWrap w:val="0"/>
            <w:vAlign w:val="center"/>
          </w:tcPr>
          <w:p>
            <w:pPr>
              <w:pageBreakBefore w:val="0"/>
              <w:kinsoku/>
              <w:wordWrap/>
              <w:overflowPunct/>
              <w:topLinePunct/>
              <w:bidi w:val="0"/>
              <w:spacing w:line="210" w:lineRule="exact"/>
              <w:jc w:val="center"/>
              <w:rPr>
                <w:rFonts w:hint="default" w:ascii="Times New Roman" w:hAnsi="Times New Roman" w:eastAsia="等线"/>
                <w:b w:val="0"/>
                <w:bCs/>
                <w:sz w:val="18"/>
                <w:szCs w:val="18"/>
                <w:highlight w:val="none"/>
                <w:lang w:val="en-US" w:eastAsia="zh-CN"/>
              </w:rPr>
            </w:pPr>
            <w:r>
              <w:rPr>
                <w:rFonts w:hint="eastAsia" w:ascii="Times New Roman" w:hAnsi="Times New Roman"/>
                <w:b w:val="0"/>
                <w:bCs/>
                <w:sz w:val="18"/>
                <w:szCs w:val="18"/>
                <w:highlight w:val="none"/>
                <w:lang w:val="en-US" w:eastAsia="zh-CN"/>
              </w:rPr>
              <w:t>3.996</w:t>
            </w:r>
          </w:p>
        </w:tc>
        <w:tc>
          <w:tcPr>
            <w:tcW w:w="110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25"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85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78" w:type="dxa"/>
            <w:gridSpan w:val="2"/>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764"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740" w:type="dxa"/>
            <w:vMerge w:val="continue"/>
            <w:noWrap w:val="0"/>
            <w:vAlign w:val="center"/>
          </w:tcPr>
          <w:p>
            <w:pPr>
              <w:pageBreakBefore w:val="0"/>
              <w:kinsoku/>
              <w:wordWrap/>
              <w:overflowPunct/>
              <w:topLinePunct/>
              <w:bidi w:val="0"/>
              <w:spacing w:line="210" w:lineRule="exact"/>
              <w:jc w:val="center"/>
              <w:rPr>
                <w:rFonts w:ascii="Times New Roman" w:hAnsi="Times New Roman"/>
                <w:b/>
                <w:sz w:val="18"/>
                <w:szCs w:val="18"/>
              </w:rPr>
            </w:pPr>
          </w:p>
        </w:tc>
        <w:tc>
          <w:tcPr>
            <w:tcW w:w="1966" w:type="dxa"/>
            <w:gridSpan w:val="2"/>
            <w:noWrap w:val="0"/>
            <w:vAlign w:val="center"/>
          </w:tcPr>
          <w:p>
            <w:pPr>
              <w:pageBreakBefore w:val="0"/>
              <w:kinsoku/>
              <w:wordWrap/>
              <w:overflowPunct/>
              <w:topLinePunct/>
              <w:bidi w:val="0"/>
              <w:spacing w:line="210" w:lineRule="exact"/>
              <w:rPr>
                <w:rFonts w:ascii="Times New Roman" w:hAnsi="Times New Roman"/>
                <w:b w:val="0"/>
                <w:bCs/>
                <w:sz w:val="18"/>
                <w:szCs w:val="18"/>
              </w:rPr>
            </w:pPr>
            <w:r>
              <w:rPr>
                <w:rFonts w:ascii="Times New Roman" w:hAnsi="Times New Roman"/>
                <w:b w:val="0"/>
                <w:bCs/>
                <w:sz w:val="18"/>
                <w:szCs w:val="18"/>
              </w:rPr>
              <w:t>氨氮</w:t>
            </w:r>
          </w:p>
        </w:tc>
        <w:tc>
          <w:tcPr>
            <w:tcW w:w="943"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038"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14"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2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878" w:type="dxa"/>
            <w:gridSpan w:val="2"/>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041" w:type="dxa"/>
            <w:noWrap w:val="0"/>
            <w:vAlign w:val="center"/>
          </w:tcPr>
          <w:p>
            <w:pPr>
              <w:pageBreakBefore w:val="0"/>
              <w:kinsoku/>
              <w:wordWrap/>
              <w:overflowPunct/>
              <w:topLinePunct/>
              <w:bidi w:val="0"/>
              <w:spacing w:line="210" w:lineRule="exact"/>
              <w:jc w:val="center"/>
              <w:rPr>
                <w:rFonts w:hint="default" w:ascii="Times New Roman" w:hAnsi="Times New Roman" w:eastAsia="等线"/>
                <w:b w:val="0"/>
                <w:bCs/>
                <w:sz w:val="18"/>
                <w:szCs w:val="18"/>
                <w:highlight w:val="none"/>
                <w:lang w:val="en-US" w:eastAsia="zh-CN"/>
              </w:rPr>
            </w:pPr>
            <w:r>
              <w:rPr>
                <w:rFonts w:hint="eastAsia" w:ascii="Times New Roman" w:hAnsi="Times New Roman"/>
                <w:b w:val="0"/>
                <w:bCs/>
                <w:sz w:val="18"/>
                <w:szCs w:val="18"/>
                <w:highlight w:val="none"/>
                <w:lang w:val="en-US" w:eastAsia="zh-CN"/>
              </w:rPr>
              <w:t>0.320</w:t>
            </w:r>
          </w:p>
        </w:tc>
        <w:tc>
          <w:tcPr>
            <w:tcW w:w="1156" w:type="dxa"/>
            <w:noWrap w:val="0"/>
            <w:vAlign w:val="center"/>
          </w:tcPr>
          <w:p>
            <w:pPr>
              <w:pageBreakBefore w:val="0"/>
              <w:kinsoku/>
              <w:wordWrap/>
              <w:overflowPunct/>
              <w:topLinePunct/>
              <w:bidi w:val="0"/>
              <w:spacing w:line="210" w:lineRule="exact"/>
              <w:jc w:val="center"/>
              <w:rPr>
                <w:rFonts w:hint="default" w:ascii="Times New Roman" w:hAnsi="Times New Roman" w:eastAsia="等线"/>
                <w:b w:val="0"/>
                <w:bCs/>
                <w:sz w:val="18"/>
                <w:szCs w:val="18"/>
                <w:highlight w:val="none"/>
                <w:lang w:val="en-US" w:eastAsia="zh-CN"/>
              </w:rPr>
            </w:pPr>
            <w:r>
              <w:rPr>
                <w:rFonts w:hint="eastAsia" w:ascii="Times New Roman" w:hAnsi="Times New Roman"/>
                <w:b w:val="0"/>
                <w:bCs/>
                <w:sz w:val="18"/>
                <w:szCs w:val="18"/>
                <w:highlight w:val="none"/>
                <w:lang w:val="en-US" w:eastAsia="zh-CN"/>
              </w:rPr>
              <w:t>0.400</w:t>
            </w:r>
          </w:p>
        </w:tc>
        <w:tc>
          <w:tcPr>
            <w:tcW w:w="110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25"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85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78" w:type="dxa"/>
            <w:gridSpan w:val="2"/>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764"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740" w:type="dxa"/>
            <w:vMerge w:val="continue"/>
            <w:noWrap w:val="0"/>
            <w:vAlign w:val="center"/>
          </w:tcPr>
          <w:p>
            <w:pPr>
              <w:pageBreakBefore w:val="0"/>
              <w:kinsoku/>
              <w:wordWrap/>
              <w:overflowPunct/>
              <w:topLinePunct/>
              <w:bidi w:val="0"/>
              <w:spacing w:line="210" w:lineRule="exact"/>
              <w:jc w:val="center"/>
              <w:rPr>
                <w:rFonts w:ascii="Times New Roman" w:hAnsi="Times New Roman"/>
                <w:b/>
                <w:sz w:val="18"/>
                <w:szCs w:val="18"/>
              </w:rPr>
            </w:pPr>
          </w:p>
        </w:tc>
        <w:tc>
          <w:tcPr>
            <w:tcW w:w="1966" w:type="dxa"/>
            <w:gridSpan w:val="2"/>
            <w:noWrap w:val="0"/>
            <w:vAlign w:val="center"/>
          </w:tcPr>
          <w:p>
            <w:pPr>
              <w:pageBreakBefore w:val="0"/>
              <w:kinsoku/>
              <w:wordWrap/>
              <w:overflowPunct/>
              <w:topLinePunct/>
              <w:bidi w:val="0"/>
              <w:spacing w:line="210" w:lineRule="exact"/>
              <w:rPr>
                <w:rFonts w:ascii="Times New Roman" w:hAnsi="Times New Roman"/>
                <w:b w:val="0"/>
                <w:bCs/>
                <w:kern w:val="0"/>
                <w:sz w:val="18"/>
                <w:szCs w:val="18"/>
              </w:rPr>
            </w:pPr>
            <w:r>
              <w:rPr>
                <w:rFonts w:ascii="Times New Roman" w:hAnsi="Times New Roman"/>
                <w:b w:val="0"/>
                <w:bCs/>
                <w:kern w:val="0"/>
                <w:sz w:val="18"/>
                <w:szCs w:val="18"/>
              </w:rPr>
              <w:t>石油类</w:t>
            </w:r>
          </w:p>
        </w:tc>
        <w:tc>
          <w:tcPr>
            <w:tcW w:w="943"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038"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14"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2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878" w:type="dxa"/>
            <w:gridSpan w:val="2"/>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04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156"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10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25"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85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78" w:type="dxa"/>
            <w:gridSpan w:val="2"/>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764"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740" w:type="dxa"/>
            <w:vMerge w:val="continue"/>
            <w:noWrap w:val="0"/>
            <w:vAlign w:val="center"/>
          </w:tcPr>
          <w:p>
            <w:pPr>
              <w:pageBreakBefore w:val="0"/>
              <w:kinsoku/>
              <w:wordWrap/>
              <w:overflowPunct/>
              <w:topLinePunct/>
              <w:bidi w:val="0"/>
              <w:spacing w:line="210" w:lineRule="exact"/>
              <w:jc w:val="center"/>
              <w:rPr>
                <w:rFonts w:ascii="Times New Roman" w:hAnsi="Times New Roman"/>
                <w:b/>
                <w:sz w:val="18"/>
                <w:szCs w:val="18"/>
              </w:rPr>
            </w:pPr>
          </w:p>
        </w:tc>
        <w:tc>
          <w:tcPr>
            <w:tcW w:w="1966" w:type="dxa"/>
            <w:gridSpan w:val="2"/>
            <w:noWrap w:val="0"/>
            <w:vAlign w:val="center"/>
          </w:tcPr>
          <w:p>
            <w:pPr>
              <w:pageBreakBefore w:val="0"/>
              <w:kinsoku/>
              <w:wordWrap/>
              <w:overflowPunct/>
              <w:topLinePunct/>
              <w:bidi w:val="0"/>
              <w:spacing w:line="210" w:lineRule="exact"/>
              <w:rPr>
                <w:rFonts w:ascii="Times New Roman" w:hAnsi="Times New Roman"/>
                <w:b w:val="0"/>
                <w:bCs/>
                <w:kern w:val="0"/>
                <w:sz w:val="18"/>
                <w:szCs w:val="18"/>
                <w:highlight w:val="yellow"/>
              </w:rPr>
            </w:pPr>
            <w:r>
              <w:rPr>
                <w:rFonts w:ascii="Times New Roman" w:hAnsi="Times New Roman"/>
                <w:b w:val="0"/>
                <w:bCs/>
                <w:kern w:val="0"/>
                <w:sz w:val="18"/>
                <w:szCs w:val="18"/>
              </w:rPr>
              <w:t>废气</w:t>
            </w:r>
          </w:p>
        </w:tc>
        <w:tc>
          <w:tcPr>
            <w:tcW w:w="943"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038"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14"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2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878" w:type="dxa"/>
            <w:gridSpan w:val="2"/>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04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156"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10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25"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85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78" w:type="dxa"/>
            <w:gridSpan w:val="2"/>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764"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740" w:type="dxa"/>
            <w:vMerge w:val="continue"/>
            <w:noWrap w:val="0"/>
            <w:vAlign w:val="center"/>
          </w:tcPr>
          <w:p>
            <w:pPr>
              <w:pageBreakBefore w:val="0"/>
              <w:kinsoku/>
              <w:wordWrap/>
              <w:overflowPunct/>
              <w:topLinePunct/>
              <w:bidi w:val="0"/>
              <w:spacing w:line="210" w:lineRule="exact"/>
              <w:jc w:val="center"/>
              <w:rPr>
                <w:rFonts w:ascii="Times New Roman" w:hAnsi="Times New Roman"/>
                <w:b/>
                <w:sz w:val="18"/>
                <w:szCs w:val="18"/>
              </w:rPr>
            </w:pPr>
          </w:p>
        </w:tc>
        <w:tc>
          <w:tcPr>
            <w:tcW w:w="1966" w:type="dxa"/>
            <w:gridSpan w:val="2"/>
            <w:noWrap w:val="0"/>
            <w:vAlign w:val="center"/>
          </w:tcPr>
          <w:p>
            <w:pPr>
              <w:pageBreakBefore w:val="0"/>
              <w:kinsoku/>
              <w:wordWrap/>
              <w:overflowPunct/>
              <w:topLinePunct/>
              <w:bidi w:val="0"/>
              <w:spacing w:line="210" w:lineRule="exact"/>
              <w:rPr>
                <w:rFonts w:ascii="Times New Roman" w:hAnsi="Times New Roman"/>
                <w:b w:val="0"/>
                <w:bCs/>
                <w:kern w:val="0"/>
                <w:sz w:val="18"/>
                <w:szCs w:val="18"/>
              </w:rPr>
            </w:pPr>
            <w:r>
              <w:rPr>
                <w:rFonts w:ascii="Times New Roman" w:hAnsi="Times New Roman"/>
                <w:b w:val="0"/>
                <w:bCs/>
                <w:kern w:val="0"/>
                <w:sz w:val="18"/>
                <w:szCs w:val="18"/>
              </w:rPr>
              <w:t>二氧化硫</w:t>
            </w:r>
          </w:p>
        </w:tc>
        <w:tc>
          <w:tcPr>
            <w:tcW w:w="943"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038"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14"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2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878" w:type="dxa"/>
            <w:gridSpan w:val="2"/>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04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156"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10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25"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85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78" w:type="dxa"/>
            <w:gridSpan w:val="2"/>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764"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740" w:type="dxa"/>
            <w:vMerge w:val="continue"/>
            <w:noWrap w:val="0"/>
            <w:vAlign w:val="center"/>
          </w:tcPr>
          <w:p>
            <w:pPr>
              <w:pageBreakBefore w:val="0"/>
              <w:kinsoku/>
              <w:wordWrap/>
              <w:overflowPunct/>
              <w:topLinePunct/>
              <w:bidi w:val="0"/>
              <w:spacing w:line="210" w:lineRule="exact"/>
              <w:jc w:val="center"/>
              <w:rPr>
                <w:rFonts w:ascii="Times New Roman" w:hAnsi="Times New Roman"/>
                <w:b/>
                <w:sz w:val="18"/>
                <w:szCs w:val="18"/>
              </w:rPr>
            </w:pPr>
          </w:p>
        </w:tc>
        <w:tc>
          <w:tcPr>
            <w:tcW w:w="1966" w:type="dxa"/>
            <w:gridSpan w:val="2"/>
            <w:noWrap w:val="0"/>
            <w:vAlign w:val="center"/>
          </w:tcPr>
          <w:p>
            <w:pPr>
              <w:pageBreakBefore w:val="0"/>
              <w:kinsoku/>
              <w:wordWrap/>
              <w:overflowPunct/>
              <w:topLinePunct/>
              <w:bidi w:val="0"/>
              <w:spacing w:line="210" w:lineRule="exact"/>
              <w:rPr>
                <w:rFonts w:ascii="Times New Roman" w:hAnsi="Times New Roman"/>
                <w:b w:val="0"/>
                <w:bCs/>
                <w:kern w:val="0"/>
                <w:sz w:val="18"/>
                <w:szCs w:val="18"/>
              </w:rPr>
            </w:pPr>
            <w:r>
              <w:rPr>
                <w:rFonts w:ascii="Times New Roman" w:hAnsi="Times New Roman"/>
                <w:b w:val="0"/>
                <w:bCs/>
                <w:kern w:val="0"/>
                <w:sz w:val="18"/>
                <w:szCs w:val="18"/>
              </w:rPr>
              <w:t>烟尘</w:t>
            </w:r>
          </w:p>
        </w:tc>
        <w:tc>
          <w:tcPr>
            <w:tcW w:w="943"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038"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14"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2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878" w:type="dxa"/>
            <w:gridSpan w:val="2"/>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04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156"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10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25"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85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78" w:type="dxa"/>
            <w:gridSpan w:val="2"/>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764"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740" w:type="dxa"/>
            <w:vMerge w:val="continue"/>
            <w:noWrap w:val="0"/>
            <w:vAlign w:val="center"/>
          </w:tcPr>
          <w:p>
            <w:pPr>
              <w:pageBreakBefore w:val="0"/>
              <w:kinsoku/>
              <w:wordWrap/>
              <w:overflowPunct/>
              <w:topLinePunct/>
              <w:bidi w:val="0"/>
              <w:spacing w:line="210" w:lineRule="exact"/>
              <w:jc w:val="center"/>
              <w:rPr>
                <w:rFonts w:ascii="Times New Roman" w:hAnsi="Times New Roman"/>
                <w:b/>
                <w:sz w:val="18"/>
                <w:szCs w:val="18"/>
              </w:rPr>
            </w:pPr>
          </w:p>
        </w:tc>
        <w:tc>
          <w:tcPr>
            <w:tcW w:w="1966" w:type="dxa"/>
            <w:gridSpan w:val="2"/>
            <w:noWrap w:val="0"/>
            <w:vAlign w:val="center"/>
          </w:tcPr>
          <w:p>
            <w:pPr>
              <w:pageBreakBefore w:val="0"/>
              <w:kinsoku/>
              <w:wordWrap/>
              <w:overflowPunct/>
              <w:topLinePunct/>
              <w:bidi w:val="0"/>
              <w:spacing w:line="210" w:lineRule="exact"/>
              <w:rPr>
                <w:rFonts w:ascii="Times New Roman" w:hAnsi="Times New Roman"/>
                <w:b w:val="0"/>
                <w:bCs/>
                <w:kern w:val="0"/>
                <w:sz w:val="18"/>
                <w:szCs w:val="18"/>
              </w:rPr>
            </w:pPr>
            <w:r>
              <w:rPr>
                <w:rFonts w:ascii="Times New Roman" w:hAnsi="Times New Roman"/>
                <w:b w:val="0"/>
                <w:bCs/>
                <w:kern w:val="0"/>
                <w:sz w:val="18"/>
                <w:szCs w:val="18"/>
              </w:rPr>
              <w:t>工业粉尘</w:t>
            </w:r>
          </w:p>
        </w:tc>
        <w:tc>
          <w:tcPr>
            <w:tcW w:w="943"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038"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14"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2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878" w:type="dxa"/>
            <w:gridSpan w:val="2"/>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04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156"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10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25"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85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78" w:type="dxa"/>
            <w:gridSpan w:val="2"/>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764"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740" w:type="dxa"/>
            <w:vMerge w:val="continue"/>
            <w:noWrap w:val="0"/>
            <w:vAlign w:val="center"/>
          </w:tcPr>
          <w:p>
            <w:pPr>
              <w:pageBreakBefore w:val="0"/>
              <w:kinsoku/>
              <w:wordWrap/>
              <w:overflowPunct/>
              <w:topLinePunct/>
              <w:bidi w:val="0"/>
              <w:spacing w:line="210" w:lineRule="exact"/>
              <w:jc w:val="center"/>
              <w:rPr>
                <w:rFonts w:ascii="Times New Roman" w:hAnsi="Times New Roman"/>
                <w:b/>
                <w:sz w:val="18"/>
                <w:szCs w:val="18"/>
              </w:rPr>
            </w:pPr>
          </w:p>
        </w:tc>
        <w:tc>
          <w:tcPr>
            <w:tcW w:w="1966" w:type="dxa"/>
            <w:gridSpan w:val="2"/>
            <w:noWrap w:val="0"/>
            <w:vAlign w:val="center"/>
          </w:tcPr>
          <w:p>
            <w:pPr>
              <w:pageBreakBefore w:val="0"/>
              <w:kinsoku/>
              <w:wordWrap/>
              <w:overflowPunct/>
              <w:topLinePunct/>
              <w:bidi w:val="0"/>
              <w:spacing w:line="210" w:lineRule="exact"/>
              <w:rPr>
                <w:rFonts w:ascii="Times New Roman" w:hAnsi="Times New Roman"/>
                <w:b w:val="0"/>
                <w:bCs/>
                <w:kern w:val="0"/>
                <w:sz w:val="18"/>
                <w:szCs w:val="18"/>
              </w:rPr>
            </w:pPr>
            <w:r>
              <w:rPr>
                <w:rFonts w:ascii="Times New Roman" w:hAnsi="Times New Roman"/>
                <w:b w:val="0"/>
                <w:bCs/>
                <w:kern w:val="0"/>
                <w:sz w:val="18"/>
                <w:szCs w:val="18"/>
              </w:rPr>
              <w:t>氮氧化物</w:t>
            </w:r>
          </w:p>
        </w:tc>
        <w:tc>
          <w:tcPr>
            <w:tcW w:w="943"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038"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14"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2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878" w:type="dxa"/>
            <w:gridSpan w:val="2"/>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04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156"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10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25"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85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78" w:type="dxa"/>
            <w:gridSpan w:val="2"/>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764"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740" w:type="dxa"/>
            <w:vMerge w:val="continue"/>
            <w:noWrap w:val="0"/>
            <w:vAlign w:val="center"/>
          </w:tcPr>
          <w:p>
            <w:pPr>
              <w:pageBreakBefore w:val="0"/>
              <w:kinsoku/>
              <w:wordWrap/>
              <w:overflowPunct/>
              <w:topLinePunct/>
              <w:bidi w:val="0"/>
              <w:spacing w:line="210" w:lineRule="exact"/>
              <w:jc w:val="center"/>
              <w:rPr>
                <w:rFonts w:ascii="Times New Roman" w:hAnsi="Times New Roman"/>
                <w:b/>
                <w:sz w:val="18"/>
                <w:szCs w:val="18"/>
              </w:rPr>
            </w:pPr>
          </w:p>
        </w:tc>
        <w:tc>
          <w:tcPr>
            <w:tcW w:w="1966" w:type="dxa"/>
            <w:gridSpan w:val="2"/>
            <w:noWrap w:val="0"/>
            <w:vAlign w:val="center"/>
          </w:tcPr>
          <w:p>
            <w:pPr>
              <w:pageBreakBefore w:val="0"/>
              <w:kinsoku/>
              <w:wordWrap/>
              <w:overflowPunct/>
              <w:topLinePunct/>
              <w:bidi w:val="0"/>
              <w:spacing w:line="210" w:lineRule="exact"/>
              <w:rPr>
                <w:rFonts w:ascii="Times New Roman" w:hAnsi="Times New Roman"/>
                <w:b w:val="0"/>
                <w:bCs/>
                <w:kern w:val="0"/>
                <w:sz w:val="18"/>
                <w:szCs w:val="18"/>
              </w:rPr>
            </w:pPr>
            <w:r>
              <w:rPr>
                <w:rFonts w:ascii="Times New Roman" w:hAnsi="Times New Roman"/>
                <w:b w:val="0"/>
                <w:bCs/>
                <w:kern w:val="0"/>
                <w:sz w:val="18"/>
                <w:szCs w:val="18"/>
              </w:rPr>
              <w:t>工业固体废物</w:t>
            </w:r>
          </w:p>
        </w:tc>
        <w:tc>
          <w:tcPr>
            <w:tcW w:w="943"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038"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14"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2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878" w:type="dxa"/>
            <w:gridSpan w:val="2"/>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04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156"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10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25"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85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78" w:type="dxa"/>
            <w:gridSpan w:val="2"/>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764"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740" w:type="dxa"/>
            <w:vMerge w:val="continue"/>
            <w:noWrap w:val="0"/>
            <w:vAlign w:val="center"/>
          </w:tcPr>
          <w:p>
            <w:pPr>
              <w:pageBreakBefore w:val="0"/>
              <w:kinsoku/>
              <w:wordWrap/>
              <w:overflowPunct/>
              <w:topLinePunct/>
              <w:bidi w:val="0"/>
              <w:spacing w:line="210" w:lineRule="exact"/>
              <w:jc w:val="center"/>
              <w:rPr>
                <w:rFonts w:ascii="Times New Roman" w:hAnsi="Times New Roman"/>
                <w:b/>
                <w:sz w:val="18"/>
                <w:szCs w:val="18"/>
              </w:rPr>
            </w:pPr>
          </w:p>
        </w:tc>
        <w:tc>
          <w:tcPr>
            <w:tcW w:w="1184" w:type="dxa"/>
            <w:vMerge w:val="restart"/>
            <w:noWrap w:val="0"/>
            <w:vAlign w:val="center"/>
          </w:tcPr>
          <w:p>
            <w:pPr>
              <w:pageBreakBefore w:val="0"/>
              <w:kinsoku/>
              <w:wordWrap/>
              <w:overflowPunct/>
              <w:topLinePunct/>
              <w:bidi w:val="0"/>
              <w:spacing w:line="210" w:lineRule="exact"/>
              <w:rPr>
                <w:rFonts w:ascii="Times New Roman" w:hAnsi="Times New Roman"/>
                <w:b w:val="0"/>
                <w:bCs/>
                <w:kern w:val="0"/>
                <w:sz w:val="18"/>
                <w:szCs w:val="18"/>
              </w:rPr>
            </w:pPr>
            <w:r>
              <w:rPr>
                <w:rFonts w:ascii="Times New Roman" w:hAnsi="Times New Roman"/>
                <w:b w:val="0"/>
                <w:bCs/>
                <w:kern w:val="0"/>
                <w:sz w:val="18"/>
                <w:szCs w:val="18"/>
              </w:rPr>
              <w:t>与项目有关的其他特征污染物</w:t>
            </w:r>
          </w:p>
        </w:tc>
        <w:tc>
          <w:tcPr>
            <w:tcW w:w="782" w:type="dxa"/>
            <w:noWrap w:val="0"/>
            <w:vAlign w:val="center"/>
          </w:tcPr>
          <w:p>
            <w:pPr>
              <w:pageBreakBefore w:val="0"/>
              <w:kinsoku/>
              <w:wordWrap/>
              <w:overflowPunct/>
              <w:topLinePunct/>
              <w:bidi w:val="0"/>
              <w:spacing w:line="210" w:lineRule="exact"/>
              <w:jc w:val="center"/>
              <w:rPr>
                <w:rFonts w:hint="eastAsia" w:ascii="Times New Roman" w:hAnsi="Times New Roman" w:eastAsia="等线"/>
                <w:b w:val="0"/>
                <w:bCs/>
                <w:kern w:val="0"/>
                <w:sz w:val="18"/>
                <w:szCs w:val="18"/>
                <w:lang w:val="en-US" w:eastAsia="zh-CN"/>
              </w:rPr>
            </w:pPr>
            <w:r>
              <w:rPr>
                <w:rFonts w:hint="eastAsia" w:ascii="Times New Roman" w:hAnsi="Times New Roman"/>
                <w:b w:val="0"/>
                <w:bCs/>
                <w:sz w:val="18"/>
                <w:szCs w:val="18"/>
                <w:lang w:eastAsia="zh-CN"/>
              </w:rPr>
              <w:t>/</w:t>
            </w:r>
          </w:p>
        </w:tc>
        <w:tc>
          <w:tcPr>
            <w:tcW w:w="943"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038"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14"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2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878" w:type="dxa"/>
            <w:gridSpan w:val="2"/>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04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156"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10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25"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85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78" w:type="dxa"/>
            <w:gridSpan w:val="2"/>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764"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740" w:type="dxa"/>
            <w:vMerge w:val="continue"/>
            <w:noWrap w:val="0"/>
            <w:vAlign w:val="center"/>
          </w:tcPr>
          <w:p>
            <w:pPr>
              <w:pageBreakBefore w:val="0"/>
              <w:kinsoku/>
              <w:wordWrap/>
              <w:overflowPunct/>
              <w:topLinePunct/>
              <w:bidi w:val="0"/>
              <w:spacing w:line="210" w:lineRule="exact"/>
              <w:jc w:val="center"/>
              <w:rPr>
                <w:rFonts w:ascii="Times New Roman" w:hAnsi="Times New Roman"/>
                <w:b/>
                <w:sz w:val="18"/>
                <w:szCs w:val="18"/>
              </w:rPr>
            </w:pPr>
          </w:p>
        </w:tc>
        <w:tc>
          <w:tcPr>
            <w:tcW w:w="1184" w:type="dxa"/>
            <w:vMerge w:val="continue"/>
            <w:noWrap w:val="0"/>
            <w:textDirection w:val="tbRlV"/>
            <w:vAlign w:val="center"/>
          </w:tcPr>
          <w:p>
            <w:pPr>
              <w:pageBreakBefore w:val="0"/>
              <w:kinsoku/>
              <w:wordWrap/>
              <w:overflowPunct/>
              <w:topLinePunct/>
              <w:bidi w:val="0"/>
              <w:spacing w:line="210" w:lineRule="exact"/>
              <w:ind w:left="113" w:right="113"/>
              <w:jc w:val="center"/>
              <w:rPr>
                <w:rFonts w:ascii="Times New Roman" w:hAnsi="Times New Roman"/>
                <w:b w:val="0"/>
                <w:bCs/>
                <w:kern w:val="0"/>
                <w:sz w:val="18"/>
                <w:szCs w:val="18"/>
              </w:rPr>
            </w:pPr>
          </w:p>
        </w:tc>
        <w:tc>
          <w:tcPr>
            <w:tcW w:w="782" w:type="dxa"/>
            <w:noWrap w:val="0"/>
            <w:vAlign w:val="center"/>
          </w:tcPr>
          <w:p>
            <w:pPr>
              <w:pageBreakBefore w:val="0"/>
              <w:kinsoku/>
              <w:wordWrap/>
              <w:overflowPunct/>
              <w:topLinePunct/>
              <w:bidi w:val="0"/>
              <w:spacing w:line="210" w:lineRule="exact"/>
              <w:jc w:val="center"/>
              <w:rPr>
                <w:rFonts w:hint="eastAsia" w:ascii="Times New Roman" w:hAnsi="Times New Roman" w:eastAsia="等线"/>
                <w:b w:val="0"/>
                <w:bCs/>
                <w:kern w:val="0"/>
                <w:sz w:val="18"/>
                <w:szCs w:val="18"/>
                <w:lang w:val="en-US" w:eastAsia="zh-CN"/>
              </w:rPr>
            </w:pPr>
            <w:r>
              <w:rPr>
                <w:rFonts w:hint="eastAsia" w:ascii="Times New Roman" w:hAnsi="Times New Roman"/>
                <w:b w:val="0"/>
                <w:bCs/>
                <w:sz w:val="18"/>
                <w:szCs w:val="18"/>
                <w:lang w:eastAsia="zh-CN"/>
              </w:rPr>
              <w:t>/</w:t>
            </w:r>
          </w:p>
        </w:tc>
        <w:tc>
          <w:tcPr>
            <w:tcW w:w="943"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038"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14"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2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878" w:type="dxa"/>
            <w:gridSpan w:val="2"/>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04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156"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10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25"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85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78" w:type="dxa"/>
            <w:gridSpan w:val="2"/>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764"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 w:hRule="atLeast"/>
          <w:jc w:val="center"/>
        </w:trPr>
        <w:tc>
          <w:tcPr>
            <w:tcW w:w="740" w:type="dxa"/>
            <w:vMerge w:val="continue"/>
            <w:noWrap w:val="0"/>
            <w:vAlign w:val="center"/>
          </w:tcPr>
          <w:p>
            <w:pPr>
              <w:pageBreakBefore w:val="0"/>
              <w:kinsoku/>
              <w:wordWrap/>
              <w:overflowPunct/>
              <w:topLinePunct/>
              <w:bidi w:val="0"/>
              <w:spacing w:line="210" w:lineRule="exact"/>
              <w:jc w:val="center"/>
              <w:rPr>
                <w:rFonts w:ascii="Times New Roman" w:hAnsi="Times New Roman"/>
                <w:b/>
                <w:sz w:val="18"/>
                <w:szCs w:val="18"/>
              </w:rPr>
            </w:pPr>
          </w:p>
        </w:tc>
        <w:tc>
          <w:tcPr>
            <w:tcW w:w="1184" w:type="dxa"/>
            <w:vMerge w:val="continue"/>
            <w:noWrap w:val="0"/>
            <w:textDirection w:val="tbRlV"/>
            <w:vAlign w:val="center"/>
          </w:tcPr>
          <w:p>
            <w:pPr>
              <w:pageBreakBefore w:val="0"/>
              <w:kinsoku/>
              <w:wordWrap/>
              <w:overflowPunct/>
              <w:topLinePunct/>
              <w:bidi w:val="0"/>
              <w:spacing w:line="210" w:lineRule="exact"/>
              <w:ind w:left="113" w:right="113"/>
              <w:jc w:val="center"/>
              <w:rPr>
                <w:rFonts w:ascii="Times New Roman" w:hAnsi="Times New Roman"/>
                <w:b w:val="0"/>
                <w:bCs/>
                <w:kern w:val="0"/>
                <w:sz w:val="18"/>
                <w:szCs w:val="18"/>
              </w:rPr>
            </w:pPr>
          </w:p>
        </w:tc>
        <w:tc>
          <w:tcPr>
            <w:tcW w:w="782" w:type="dxa"/>
            <w:noWrap w:val="0"/>
            <w:vAlign w:val="center"/>
          </w:tcPr>
          <w:p>
            <w:pPr>
              <w:pageBreakBefore w:val="0"/>
              <w:kinsoku/>
              <w:wordWrap/>
              <w:overflowPunct/>
              <w:topLinePunct/>
              <w:bidi w:val="0"/>
              <w:spacing w:line="210" w:lineRule="exact"/>
              <w:jc w:val="center"/>
              <w:rPr>
                <w:rFonts w:hint="eastAsia" w:ascii="Times New Roman" w:hAnsi="Times New Roman" w:eastAsia="等线"/>
                <w:b w:val="0"/>
                <w:bCs/>
                <w:kern w:val="0"/>
                <w:sz w:val="18"/>
                <w:szCs w:val="18"/>
                <w:lang w:val="en-US" w:eastAsia="zh-CN"/>
              </w:rPr>
            </w:pPr>
            <w:r>
              <w:rPr>
                <w:rFonts w:hint="eastAsia" w:ascii="Times New Roman" w:hAnsi="Times New Roman"/>
                <w:b w:val="0"/>
                <w:bCs/>
                <w:sz w:val="18"/>
                <w:szCs w:val="18"/>
                <w:lang w:eastAsia="zh-CN"/>
              </w:rPr>
              <w:t>/</w:t>
            </w:r>
          </w:p>
        </w:tc>
        <w:tc>
          <w:tcPr>
            <w:tcW w:w="943" w:type="dxa"/>
            <w:noWrap w:val="0"/>
            <w:vAlign w:val="center"/>
          </w:tcPr>
          <w:p>
            <w:pPr>
              <w:pageBreakBefore w:val="0"/>
              <w:kinsoku/>
              <w:wordWrap/>
              <w:overflowPunct/>
              <w:topLinePunct/>
              <w:bidi w:val="0"/>
              <w:spacing w:line="210" w:lineRule="exact"/>
              <w:jc w:val="center"/>
              <w:rPr>
                <w:rFonts w:hint="default" w:ascii="Times New Roman" w:hAnsi="Times New Roman"/>
                <w:b w:val="0"/>
                <w:bCs/>
                <w:sz w:val="18"/>
                <w:szCs w:val="18"/>
                <w:lang w:val="en-US"/>
              </w:rPr>
            </w:pPr>
            <w:r>
              <w:rPr>
                <w:rFonts w:hint="eastAsia" w:ascii="Times New Roman" w:hAnsi="Times New Roman"/>
                <w:b w:val="0"/>
                <w:bCs/>
                <w:sz w:val="18"/>
                <w:szCs w:val="18"/>
                <w:lang w:eastAsia="zh-CN"/>
              </w:rPr>
              <w:t>/</w:t>
            </w:r>
          </w:p>
        </w:tc>
        <w:tc>
          <w:tcPr>
            <w:tcW w:w="1038" w:type="dxa"/>
            <w:noWrap w:val="0"/>
            <w:vAlign w:val="center"/>
          </w:tcPr>
          <w:p>
            <w:pPr>
              <w:pageBreakBefore w:val="0"/>
              <w:kinsoku/>
              <w:wordWrap/>
              <w:overflowPunct/>
              <w:topLinePunct/>
              <w:bidi w:val="0"/>
              <w:spacing w:line="210" w:lineRule="exact"/>
              <w:jc w:val="center"/>
              <w:rPr>
                <w:rFonts w:hint="default" w:ascii="Times New Roman" w:hAnsi="Times New Roman"/>
                <w:b w:val="0"/>
                <w:bCs/>
                <w:sz w:val="18"/>
                <w:szCs w:val="18"/>
                <w:lang w:val="en-US"/>
              </w:rPr>
            </w:pPr>
            <w:r>
              <w:rPr>
                <w:rFonts w:hint="eastAsia" w:ascii="Times New Roman" w:hAnsi="Times New Roman"/>
                <w:b w:val="0"/>
                <w:bCs/>
                <w:sz w:val="18"/>
                <w:szCs w:val="18"/>
                <w:lang w:eastAsia="zh-CN"/>
              </w:rPr>
              <w:t>/</w:t>
            </w:r>
          </w:p>
        </w:tc>
        <w:tc>
          <w:tcPr>
            <w:tcW w:w="914" w:type="dxa"/>
            <w:noWrap w:val="0"/>
            <w:vAlign w:val="center"/>
          </w:tcPr>
          <w:p>
            <w:pPr>
              <w:pageBreakBefore w:val="0"/>
              <w:kinsoku/>
              <w:wordWrap/>
              <w:overflowPunct/>
              <w:topLinePunct/>
              <w:bidi w:val="0"/>
              <w:spacing w:line="210" w:lineRule="exact"/>
              <w:jc w:val="center"/>
              <w:rPr>
                <w:rFonts w:hint="default" w:ascii="Times New Roman" w:hAnsi="Times New Roman"/>
                <w:b w:val="0"/>
                <w:bCs/>
                <w:sz w:val="18"/>
                <w:szCs w:val="18"/>
                <w:lang w:val="en-US"/>
              </w:rPr>
            </w:pPr>
            <w:r>
              <w:rPr>
                <w:rFonts w:hint="eastAsia" w:ascii="Times New Roman" w:hAnsi="Times New Roman"/>
                <w:b w:val="0"/>
                <w:bCs/>
                <w:sz w:val="18"/>
                <w:szCs w:val="18"/>
                <w:lang w:eastAsia="zh-CN"/>
              </w:rPr>
              <w:t>/</w:t>
            </w:r>
          </w:p>
        </w:tc>
        <w:tc>
          <w:tcPr>
            <w:tcW w:w="921" w:type="dxa"/>
            <w:noWrap w:val="0"/>
            <w:vAlign w:val="center"/>
          </w:tcPr>
          <w:p>
            <w:pPr>
              <w:pageBreakBefore w:val="0"/>
              <w:kinsoku/>
              <w:wordWrap/>
              <w:overflowPunct/>
              <w:topLinePunct/>
              <w:bidi w:val="0"/>
              <w:spacing w:line="210" w:lineRule="exact"/>
              <w:jc w:val="center"/>
              <w:rPr>
                <w:rFonts w:hint="default" w:ascii="Times New Roman" w:hAnsi="Times New Roman"/>
                <w:b w:val="0"/>
                <w:bCs/>
                <w:sz w:val="18"/>
                <w:szCs w:val="18"/>
                <w:lang w:val="en-US"/>
              </w:rPr>
            </w:pPr>
            <w:r>
              <w:rPr>
                <w:rFonts w:hint="eastAsia" w:ascii="Times New Roman" w:hAnsi="Times New Roman"/>
                <w:b w:val="0"/>
                <w:bCs/>
                <w:sz w:val="18"/>
                <w:szCs w:val="18"/>
                <w:lang w:eastAsia="zh-CN"/>
              </w:rPr>
              <w:t>/</w:t>
            </w:r>
          </w:p>
        </w:tc>
        <w:tc>
          <w:tcPr>
            <w:tcW w:w="1878" w:type="dxa"/>
            <w:gridSpan w:val="2"/>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04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156"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110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25"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851"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978" w:type="dxa"/>
            <w:gridSpan w:val="2"/>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r>
              <w:rPr>
                <w:rFonts w:hint="eastAsia" w:ascii="Times New Roman" w:hAnsi="Times New Roman"/>
                <w:b w:val="0"/>
                <w:bCs/>
                <w:sz w:val="18"/>
                <w:szCs w:val="18"/>
                <w:lang w:eastAsia="zh-CN"/>
              </w:rPr>
              <w:t>/</w:t>
            </w:r>
          </w:p>
        </w:tc>
        <w:tc>
          <w:tcPr>
            <w:tcW w:w="764" w:type="dxa"/>
            <w:noWrap w:val="0"/>
            <w:vAlign w:val="center"/>
          </w:tcPr>
          <w:p>
            <w:pPr>
              <w:pageBreakBefore w:val="0"/>
              <w:kinsoku/>
              <w:wordWrap/>
              <w:overflowPunct/>
              <w:topLinePunct/>
              <w:bidi w:val="0"/>
              <w:spacing w:line="210" w:lineRule="exact"/>
              <w:jc w:val="center"/>
              <w:rPr>
                <w:rFonts w:ascii="Times New Roman" w:hAnsi="Times New Roman"/>
                <w:b w:val="0"/>
                <w:bCs/>
                <w:sz w:val="18"/>
                <w:szCs w:val="18"/>
              </w:rPr>
            </w:pPr>
          </w:p>
        </w:tc>
      </w:tr>
    </w:tbl>
    <w:p>
      <w:pPr>
        <w:pageBreakBefore w:val="0"/>
        <w:kinsoku/>
        <w:wordWrap/>
        <w:overflowPunct/>
        <w:topLinePunct/>
        <w:bidi w:val="0"/>
        <w:ind w:firstLine="450" w:firstLineChars="300"/>
        <w:rPr>
          <w:rFonts w:hint="eastAsia"/>
          <w:lang w:eastAsia="zh-CN"/>
        </w:rPr>
      </w:pPr>
      <w:r>
        <w:rPr>
          <w:rFonts w:ascii="Times New Roman" w:hAnsi="Times New Roman" w:eastAsiaTheme="minorEastAsia"/>
          <w:color w:val="000000" w:themeColor="text1"/>
          <w:sz w:val="15"/>
          <w14:textFill>
            <w14:solidFill>
              <w14:schemeClr w14:val="tx1"/>
            </w14:solidFill>
          </w14:textFill>
        </w:rPr>
        <w:t>注：1、排放增减量：(+)表示增加，(-)表示减少。2、(12)=(6)-(8)-(11)，(9)=(4)-(5)-(8)-(11)+(1)。3、计量单位：废水排放量——万吨/年；废气排放量——万标立方米/年；工业固体废物排放量——万吨/年；水污染物排放浓度——毫克/升</w:t>
      </w:r>
    </w:p>
    <w:sectPr>
      <w:footerReference r:id="rId7" w:type="default"/>
      <w:pgSz w:w="16838" w:h="11906" w:orient="landscape"/>
      <w:pgMar w:top="1230" w:right="306" w:bottom="1230" w:left="306"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ˎ̥">
    <w:altName w:val="Times New Roman"/>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Wingdings 2">
    <w:panose1 w:val="05020102010507070707"/>
    <w:charset w:val="02"/>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ascii="Times New Roman" w:hAnsi="Times New Roma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052688323"/>
                          </w:sdtPr>
                          <w:sdtEndPr>
                            <w:rPr>
                              <w:rFonts w:ascii="Times New Roman" w:hAnsi="Times New Roman"/>
                            </w:rPr>
                          </w:sdtEndPr>
                          <w:sdtContent>
                            <w:p>
                              <w:pPr>
                                <w:pStyle w:val="14"/>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28</w:t>
                              </w:r>
                              <w:r>
                                <w:rPr>
                                  <w:rFonts w:ascii="Times New Roman" w:hAnsi="Times New Roman"/>
                                </w:rPr>
                                <w:fldChar w:fldCharType="end"/>
                              </w:r>
                            </w:p>
                          </w:sdtContent>
                        </w:sdt>
                        <w:p>
                          <w:pPr>
                            <w:pStyle w:val="2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sdt>
                    <w:sdtPr>
                      <w:id w:val="-1052688323"/>
                    </w:sdtPr>
                    <w:sdtEndPr>
                      <w:rPr>
                        <w:rFonts w:ascii="Times New Roman" w:hAnsi="Times New Roman"/>
                      </w:rPr>
                    </w:sdtEndPr>
                    <w:sdtContent>
                      <w:p>
                        <w:pPr>
                          <w:pStyle w:val="14"/>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28</w:t>
                        </w:r>
                        <w:r>
                          <w:rPr>
                            <w:rFonts w:ascii="Times New Roman" w:hAnsi="Times New Roman"/>
                          </w:rPr>
                          <w:fldChar w:fldCharType="end"/>
                        </w:r>
                      </w:p>
                    </w:sdtContent>
                  </w:sdt>
                  <w:p>
                    <w:pPr>
                      <w:pStyle w:val="25"/>
                    </w:pPr>
                  </w:p>
                </w:txbxContent>
              </v:textbox>
            </v:shape>
          </w:pict>
        </mc:Fallback>
      </mc:AlternateContent>
    </w:r>
  </w:p>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4" w:lineRule="auto"/>
      <w:ind w:left="4185"/>
      <w:rPr>
        <w:rFonts w:ascii="Times New Roman" w:hAnsi="Times New Roman" w:eastAsia="Times New Roman" w:cs="Times New Roman"/>
        <w:sz w:val="20"/>
        <w:szCs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266"/>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266"/>
      <w:rPr>
        <w:rFonts w:ascii="Times New Roman" w:hAnsi="Times New Roman" w:eastAsia="Times New Roman" w:cs="Times New Roman"/>
        <w:sz w:val="24"/>
        <w:szCs w:val="24"/>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A13A62"/>
    <w:multiLevelType w:val="singleLevel"/>
    <w:tmpl w:val="D3A13A6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lNmJlMmVhOGY0NTg1Y2MwNTk1YmI2OGQwMzI4NDMifQ=="/>
  </w:docVars>
  <w:rsids>
    <w:rsidRoot w:val="00401FF0"/>
    <w:rsid w:val="0000136E"/>
    <w:rsid w:val="000021B0"/>
    <w:rsid w:val="000052E9"/>
    <w:rsid w:val="000054D5"/>
    <w:rsid w:val="0000772C"/>
    <w:rsid w:val="00010108"/>
    <w:rsid w:val="000105ED"/>
    <w:rsid w:val="00010DC3"/>
    <w:rsid w:val="000111A8"/>
    <w:rsid w:val="000134F5"/>
    <w:rsid w:val="00013A22"/>
    <w:rsid w:val="00013A9D"/>
    <w:rsid w:val="000146A1"/>
    <w:rsid w:val="00015640"/>
    <w:rsid w:val="000157C6"/>
    <w:rsid w:val="00016908"/>
    <w:rsid w:val="00016CB4"/>
    <w:rsid w:val="00020031"/>
    <w:rsid w:val="0002037B"/>
    <w:rsid w:val="000203BE"/>
    <w:rsid w:val="0002312F"/>
    <w:rsid w:val="00025519"/>
    <w:rsid w:val="00027D19"/>
    <w:rsid w:val="000318BB"/>
    <w:rsid w:val="00032C33"/>
    <w:rsid w:val="00034E24"/>
    <w:rsid w:val="00040B68"/>
    <w:rsid w:val="000427A7"/>
    <w:rsid w:val="00043780"/>
    <w:rsid w:val="00044767"/>
    <w:rsid w:val="00044846"/>
    <w:rsid w:val="000448E4"/>
    <w:rsid w:val="00044C3C"/>
    <w:rsid w:val="00045830"/>
    <w:rsid w:val="00045A50"/>
    <w:rsid w:val="0004796F"/>
    <w:rsid w:val="000508F7"/>
    <w:rsid w:val="00050E65"/>
    <w:rsid w:val="000511F6"/>
    <w:rsid w:val="0005120B"/>
    <w:rsid w:val="00052B1A"/>
    <w:rsid w:val="00052B5B"/>
    <w:rsid w:val="00052E3A"/>
    <w:rsid w:val="00053A91"/>
    <w:rsid w:val="00054A71"/>
    <w:rsid w:val="00054ABA"/>
    <w:rsid w:val="00054EC4"/>
    <w:rsid w:val="00055275"/>
    <w:rsid w:val="0005588A"/>
    <w:rsid w:val="000564B5"/>
    <w:rsid w:val="00063EAE"/>
    <w:rsid w:val="00064BED"/>
    <w:rsid w:val="00064FA6"/>
    <w:rsid w:val="00066436"/>
    <w:rsid w:val="000665E8"/>
    <w:rsid w:val="00066CE7"/>
    <w:rsid w:val="00067C7E"/>
    <w:rsid w:val="00067E1A"/>
    <w:rsid w:val="00072A04"/>
    <w:rsid w:val="00072BF5"/>
    <w:rsid w:val="00073DE1"/>
    <w:rsid w:val="0007605E"/>
    <w:rsid w:val="00077484"/>
    <w:rsid w:val="00082187"/>
    <w:rsid w:val="00082ACE"/>
    <w:rsid w:val="00082E1A"/>
    <w:rsid w:val="00084EA4"/>
    <w:rsid w:val="00085680"/>
    <w:rsid w:val="00086B51"/>
    <w:rsid w:val="00091E5C"/>
    <w:rsid w:val="000925CF"/>
    <w:rsid w:val="00093C4E"/>
    <w:rsid w:val="00094BA7"/>
    <w:rsid w:val="00095559"/>
    <w:rsid w:val="00096734"/>
    <w:rsid w:val="00097847"/>
    <w:rsid w:val="000A1EE1"/>
    <w:rsid w:val="000A2157"/>
    <w:rsid w:val="000A4A11"/>
    <w:rsid w:val="000A63C7"/>
    <w:rsid w:val="000A63C8"/>
    <w:rsid w:val="000A6606"/>
    <w:rsid w:val="000A6F75"/>
    <w:rsid w:val="000A7B94"/>
    <w:rsid w:val="000B115A"/>
    <w:rsid w:val="000B1FC1"/>
    <w:rsid w:val="000B25F5"/>
    <w:rsid w:val="000B2B8B"/>
    <w:rsid w:val="000B5A8C"/>
    <w:rsid w:val="000B7091"/>
    <w:rsid w:val="000C010E"/>
    <w:rsid w:val="000C30F2"/>
    <w:rsid w:val="000C360F"/>
    <w:rsid w:val="000C3B04"/>
    <w:rsid w:val="000C701D"/>
    <w:rsid w:val="000C7981"/>
    <w:rsid w:val="000D073F"/>
    <w:rsid w:val="000D1774"/>
    <w:rsid w:val="000D3559"/>
    <w:rsid w:val="000D3799"/>
    <w:rsid w:val="000D3B48"/>
    <w:rsid w:val="000D47E1"/>
    <w:rsid w:val="000D70B1"/>
    <w:rsid w:val="000D74C3"/>
    <w:rsid w:val="000D7D27"/>
    <w:rsid w:val="000E3558"/>
    <w:rsid w:val="000E46E0"/>
    <w:rsid w:val="000E52AD"/>
    <w:rsid w:val="000E59AA"/>
    <w:rsid w:val="000F0895"/>
    <w:rsid w:val="000F3C93"/>
    <w:rsid w:val="000F45FE"/>
    <w:rsid w:val="001009AA"/>
    <w:rsid w:val="001013D9"/>
    <w:rsid w:val="001044BE"/>
    <w:rsid w:val="00104E7F"/>
    <w:rsid w:val="00105CAC"/>
    <w:rsid w:val="00110D8B"/>
    <w:rsid w:val="00110EF4"/>
    <w:rsid w:val="00111E2C"/>
    <w:rsid w:val="00112B5D"/>
    <w:rsid w:val="001152C0"/>
    <w:rsid w:val="00117347"/>
    <w:rsid w:val="00120F5F"/>
    <w:rsid w:val="00121BD0"/>
    <w:rsid w:val="00123AEC"/>
    <w:rsid w:val="00124CD7"/>
    <w:rsid w:val="00124D81"/>
    <w:rsid w:val="00125976"/>
    <w:rsid w:val="00126BC6"/>
    <w:rsid w:val="0012776F"/>
    <w:rsid w:val="00130F95"/>
    <w:rsid w:val="001312A5"/>
    <w:rsid w:val="0013656C"/>
    <w:rsid w:val="0014113A"/>
    <w:rsid w:val="00141F0B"/>
    <w:rsid w:val="001446E2"/>
    <w:rsid w:val="00145F03"/>
    <w:rsid w:val="00146ECE"/>
    <w:rsid w:val="001519E3"/>
    <w:rsid w:val="00151ACA"/>
    <w:rsid w:val="00153B48"/>
    <w:rsid w:val="00154707"/>
    <w:rsid w:val="001548EA"/>
    <w:rsid w:val="0015491D"/>
    <w:rsid w:val="00154C3E"/>
    <w:rsid w:val="0015575F"/>
    <w:rsid w:val="00160B75"/>
    <w:rsid w:val="00160F10"/>
    <w:rsid w:val="00161960"/>
    <w:rsid w:val="0016360E"/>
    <w:rsid w:val="001658FB"/>
    <w:rsid w:val="0017077F"/>
    <w:rsid w:val="001719E0"/>
    <w:rsid w:val="00176542"/>
    <w:rsid w:val="001775B9"/>
    <w:rsid w:val="00177B18"/>
    <w:rsid w:val="00180837"/>
    <w:rsid w:val="0018296A"/>
    <w:rsid w:val="00183CBC"/>
    <w:rsid w:val="001846D7"/>
    <w:rsid w:val="00187704"/>
    <w:rsid w:val="00191B84"/>
    <w:rsid w:val="00193143"/>
    <w:rsid w:val="001938BC"/>
    <w:rsid w:val="0019414C"/>
    <w:rsid w:val="0019494B"/>
    <w:rsid w:val="001A05F5"/>
    <w:rsid w:val="001A0B62"/>
    <w:rsid w:val="001A2CCC"/>
    <w:rsid w:val="001A33DF"/>
    <w:rsid w:val="001A4966"/>
    <w:rsid w:val="001A5395"/>
    <w:rsid w:val="001A6B2D"/>
    <w:rsid w:val="001A6EEF"/>
    <w:rsid w:val="001B0620"/>
    <w:rsid w:val="001B0B2B"/>
    <w:rsid w:val="001B4D01"/>
    <w:rsid w:val="001B6D3E"/>
    <w:rsid w:val="001C076B"/>
    <w:rsid w:val="001C09E8"/>
    <w:rsid w:val="001C0ACA"/>
    <w:rsid w:val="001C30F8"/>
    <w:rsid w:val="001C46DB"/>
    <w:rsid w:val="001C78C1"/>
    <w:rsid w:val="001C795B"/>
    <w:rsid w:val="001D0657"/>
    <w:rsid w:val="001D0E80"/>
    <w:rsid w:val="001D244A"/>
    <w:rsid w:val="001D26CB"/>
    <w:rsid w:val="001D3326"/>
    <w:rsid w:val="001D59E1"/>
    <w:rsid w:val="001E152B"/>
    <w:rsid w:val="001E15A0"/>
    <w:rsid w:val="001E43CE"/>
    <w:rsid w:val="001E4449"/>
    <w:rsid w:val="001E7C88"/>
    <w:rsid w:val="001E7D9B"/>
    <w:rsid w:val="001F094C"/>
    <w:rsid w:val="001F0F2D"/>
    <w:rsid w:val="001F0F9D"/>
    <w:rsid w:val="001F12BB"/>
    <w:rsid w:val="001F18D8"/>
    <w:rsid w:val="001F2BCA"/>
    <w:rsid w:val="001F2FB8"/>
    <w:rsid w:val="001F3289"/>
    <w:rsid w:val="001F560D"/>
    <w:rsid w:val="001F5740"/>
    <w:rsid w:val="001F67D2"/>
    <w:rsid w:val="00201B76"/>
    <w:rsid w:val="002034FB"/>
    <w:rsid w:val="00203B8B"/>
    <w:rsid w:val="00204725"/>
    <w:rsid w:val="00204A55"/>
    <w:rsid w:val="00204D72"/>
    <w:rsid w:val="002056B6"/>
    <w:rsid w:val="00205CFC"/>
    <w:rsid w:val="00206024"/>
    <w:rsid w:val="00207510"/>
    <w:rsid w:val="00207767"/>
    <w:rsid w:val="00207E0D"/>
    <w:rsid w:val="002106A2"/>
    <w:rsid w:val="00210891"/>
    <w:rsid w:val="00210A4A"/>
    <w:rsid w:val="00210F08"/>
    <w:rsid w:val="0021182E"/>
    <w:rsid w:val="00215896"/>
    <w:rsid w:val="00216192"/>
    <w:rsid w:val="002171BF"/>
    <w:rsid w:val="00217610"/>
    <w:rsid w:val="0022009B"/>
    <w:rsid w:val="002203C1"/>
    <w:rsid w:val="00221149"/>
    <w:rsid w:val="0022689C"/>
    <w:rsid w:val="00227BD5"/>
    <w:rsid w:val="00227E0E"/>
    <w:rsid w:val="00230C4B"/>
    <w:rsid w:val="00230D36"/>
    <w:rsid w:val="00231223"/>
    <w:rsid w:val="002316DB"/>
    <w:rsid w:val="00232B50"/>
    <w:rsid w:val="00234C10"/>
    <w:rsid w:val="00234ED2"/>
    <w:rsid w:val="002368FA"/>
    <w:rsid w:val="00236986"/>
    <w:rsid w:val="00237DAB"/>
    <w:rsid w:val="002401F1"/>
    <w:rsid w:val="0024086C"/>
    <w:rsid w:val="00240C9E"/>
    <w:rsid w:val="0024147D"/>
    <w:rsid w:val="00241F8D"/>
    <w:rsid w:val="00242A8D"/>
    <w:rsid w:val="00245041"/>
    <w:rsid w:val="0024639A"/>
    <w:rsid w:val="00246D6E"/>
    <w:rsid w:val="00251A25"/>
    <w:rsid w:val="0025351E"/>
    <w:rsid w:val="00254C29"/>
    <w:rsid w:val="00254F6D"/>
    <w:rsid w:val="00256E0F"/>
    <w:rsid w:val="00257B96"/>
    <w:rsid w:val="002616B2"/>
    <w:rsid w:val="00262F2E"/>
    <w:rsid w:val="002643E5"/>
    <w:rsid w:val="00270BEC"/>
    <w:rsid w:val="0027236E"/>
    <w:rsid w:val="00273F2E"/>
    <w:rsid w:val="00275078"/>
    <w:rsid w:val="00275229"/>
    <w:rsid w:val="002769C1"/>
    <w:rsid w:val="002800C7"/>
    <w:rsid w:val="00281271"/>
    <w:rsid w:val="00282BBC"/>
    <w:rsid w:val="00285047"/>
    <w:rsid w:val="0028612C"/>
    <w:rsid w:val="00286D29"/>
    <w:rsid w:val="00292A6A"/>
    <w:rsid w:val="00293C71"/>
    <w:rsid w:val="00295D60"/>
    <w:rsid w:val="00297DA1"/>
    <w:rsid w:val="002A03F8"/>
    <w:rsid w:val="002A2227"/>
    <w:rsid w:val="002A63E6"/>
    <w:rsid w:val="002A6F77"/>
    <w:rsid w:val="002B3191"/>
    <w:rsid w:val="002B3D01"/>
    <w:rsid w:val="002B56C9"/>
    <w:rsid w:val="002B6B62"/>
    <w:rsid w:val="002C0282"/>
    <w:rsid w:val="002C3562"/>
    <w:rsid w:val="002C375A"/>
    <w:rsid w:val="002C3DB7"/>
    <w:rsid w:val="002C3F05"/>
    <w:rsid w:val="002C4D2A"/>
    <w:rsid w:val="002D0BDB"/>
    <w:rsid w:val="002D0DC3"/>
    <w:rsid w:val="002D0E5D"/>
    <w:rsid w:val="002D12E3"/>
    <w:rsid w:val="002D15E2"/>
    <w:rsid w:val="002D162C"/>
    <w:rsid w:val="002D18E8"/>
    <w:rsid w:val="002D2399"/>
    <w:rsid w:val="002D292B"/>
    <w:rsid w:val="002D2C65"/>
    <w:rsid w:val="002D36F0"/>
    <w:rsid w:val="002D3EBB"/>
    <w:rsid w:val="002D4309"/>
    <w:rsid w:val="002D53D8"/>
    <w:rsid w:val="002D6ABA"/>
    <w:rsid w:val="002D7FFC"/>
    <w:rsid w:val="002E0D20"/>
    <w:rsid w:val="002E55C9"/>
    <w:rsid w:val="002F0B8E"/>
    <w:rsid w:val="002F154C"/>
    <w:rsid w:val="002F212F"/>
    <w:rsid w:val="002F24EC"/>
    <w:rsid w:val="002F2635"/>
    <w:rsid w:val="002F295F"/>
    <w:rsid w:val="002F2AD6"/>
    <w:rsid w:val="002F42C1"/>
    <w:rsid w:val="002F4CEE"/>
    <w:rsid w:val="002F5794"/>
    <w:rsid w:val="002F5A74"/>
    <w:rsid w:val="002F6D86"/>
    <w:rsid w:val="002F753A"/>
    <w:rsid w:val="002F78FA"/>
    <w:rsid w:val="002F79F4"/>
    <w:rsid w:val="003002A0"/>
    <w:rsid w:val="00300FC1"/>
    <w:rsid w:val="00301DBA"/>
    <w:rsid w:val="00302C7C"/>
    <w:rsid w:val="00303374"/>
    <w:rsid w:val="00305527"/>
    <w:rsid w:val="003079EF"/>
    <w:rsid w:val="0031277E"/>
    <w:rsid w:val="003164E6"/>
    <w:rsid w:val="00316F65"/>
    <w:rsid w:val="00317D50"/>
    <w:rsid w:val="003207A2"/>
    <w:rsid w:val="00321EEB"/>
    <w:rsid w:val="00323DB8"/>
    <w:rsid w:val="0032765F"/>
    <w:rsid w:val="003277E1"/>
    <w:rsid w:val="00332EE8"/>
    <w:rsid w:val="00334BCD"/>
    <w:rsid w:val="003361B9"/>
    <w:rsid w:val="00336A0A"/>
    <w:rsid w:val="00341721"/>
    <w:rsid w:val="00341EE6"/>
    <w:rsid w:val="00343B15"/>
    <w:rsid w:val="0034492A"/>
    <w:rsid w:val="00344A00"/>
    <w:rsid w:val="00344CB3"/>
    <w:rsid w:val="003451C4"/>
    <w:rsid w:val="00345572"/>
    <w:rsid w:val="00345BA0"/>
    <w:rsid w:val="003509E4"/>
    <w:rsid w:val="00350D8F"/>
    <w:rsid w:val="0035277C"/>
    <w:rsid w:val="0035331A"/>
    <w:rsid w:val="00360E9B"/>
    <w:rsid w:val="00360F87"/>
    <w:rsid w:val="00361A88"/>
    <w:rsid w:val="003667B6"/>
    <w:rsid w:val="00366FBA"/>
    <w:rsid w:val="00370E85"/>
    <w:rsid w:val="00370E8E"/>
    <w:rsid w:val="0037111E"/>
    <w:rsid w:val="003734D3"/>
    <w:rsid w:val="00375D69"/>
    <w:rsid w:val="00376602"/>
    <w:rsid w:val="0038119A"/>
    <w:rsid w:val="00381F40"/>
    <w:rsid w:val="00381F65"/>
    <w:rsid w:val="00384513"/>
    <w:rsid w:val="00384D24"/>
    <w:rsid w:val="003858DF"/>
    <w:rsid w:val="00386290"/>
    <w:rsid w:val="00386CB6"/>
    <w:rsid w:val="00390174"/>
    <w:rsid w:val="00391899"/>
    <w:rsid w:val="0039743E"/>
    <w:rsid w:val="00397B2A"/>
    <w:rsid w:val="003A047B"/>
    <w:rsid w:val="003A05D3"/>
    <w:rsid w:val="003A42AA"/>
    <w:rsid w:val="003A67C4"/>
    <w:rsid w:val="003A718A"/>
    <w:rsid w:val="003B2E54"/>
    <w:rsid w:val="003B344C"/>
    <w:rsid w:val="003B3525"/>
    <w:rsid w:val="003B3FFB"/>
    <w:rsid w:val="003B42A8"/>
    <w:rsid w:val="003B60F3"/>
    <w:rsid w:val="003B72F0"/>
    <w:rsid w:val="003B737E"/>
    <w:rsid w:val="003B7D85"/>
    <w:rsid w:val="003C18B9"/>
    <w:rsid w:val="003C1D79"/>
    <w:rsid w:val="003C213D"/>
    <w:rsid w:val="003C2660"/>
    <w:rsid w:val="003C3133"/>
    <w:rsid w:val="003C42A4"/>
    <w:rsid w:val="003D1024"/>
    <w:rsid w:val="003D18C9"/>
    <w:rsid w:val="003D5E3A"/>
    <w:rsid w:val="003D783D"/>
    <w:rsid w:val="003E125B"/>
    <w:rsid w:val="003E295A"/>
    <w:rsid w:val="003E437B"/>
    <w:rsid w:val="003E474C"/>
    <w:rsid w:val="003E5BCB"/>
    <w:rsid w:val="003E5CF3"/>
    <w:rsid w:val="003E735D"/>
    <w:rsid w:val="003E7488"/>
    <w:rsid w:val="003E76B4"/>
    <w:rsid w:val="003F0D61"/>
    <w:rsid w:val="003F17AF"/>
    <w:rsid w:val="003F2257"/>
    <w:rsid w:val="003F2D07"/>
    <w:rsid w:val="003F34EF"/>
    <w:rsid w:val="003F35B2"/>
    <w:rsid w:val="003F365F"/>
    <w:rsid w:val="003F4E56"/>
    <w:rsid w:val="003F5DD8"/>
    <w:rsid w:val="003F67B1"/>
    <w:rsid w:val="003F7616"/>
    <w:rsid w:val="004006FF"/>
    <w:rsid w:val="00401A36"/>
    <w:rsid w:val="00401FF0"/>
    <w:rsid w:val="004029BD"/>
    <w:rsid w:val="00402AC0"/>
    <w:rsid w:val="00403746"/>
    <w:rsid w:val="004102A1"/>
    <w:rsid w:val="00410DCB"/>
    <w:rsid w:val="0041248A"/>
    <w:rsid w:val="004125F9"/>
    <w:rsid w:val="00412FE9"/>
    <w:rsid w:val="00413912"/>
    <w:rsid w:val="00415F55"/>
    <w:rsid w:val="00420D51"/>
    <w:rsid w:val="00422262"/>
    <w:rsid w:val="00422F47"/>
    <w:rsid w:val="00423802"/>
    <w:rsid w:val="00423A2E"/>
    <w:rsid w:val="004246B4"/>
    <w:rsid w:val="004262DB"/>
    <w:rsid w:val="0043045F"/>
    <w:rsid w:val="00430BE6"/>
    <w:rsid w:val="00432674"/>
    <w:rsid w:val="00436B03"/>
    <w:rsid w:val="0044007D"/>
    <w:rsid w:val="004410E5"/>
    <w:rsid w:val="00441465"/>
    <w:rsid w:val="00443D9B"/>
    <w:rsid w:val="0044422D"/>
    <w:rsid w:val="0044529E"/>
    <w:rsid w:val="0044578C"/>
    <w:rsid w:val="00447E68"/>
    <w:rsid w:val="00450DA2"/>
    <w:rsid w:val="00451EE6"/>
    <w:rsid w:val="004530AC"/>
    <w:rsid w:val="00453B13"/>
    <w:rsid w:val="00454A46"/>
    <w:rsid w:val="00455B16"/>
    <w:rsid w:val="004561C3"/>
    <w:rsid w:val="00456408"/>
    <w:rsid w:val="00461E21"/>
    <w:rsid w:val="00464CB9"/>
    <w:rsid w:val="004657C5"/>
    <w:rsid w:val="00465CE5"/>
    <w:rsid w:val="0046634C"/>
    <w:rsid w:val="004700CD"/>
    <w:rsid w:val="00471183"/>
    <w:rsid w:val="0047135F"/>
    <w:rsid w:val="00471A0D"/>
    <w:rsid w:val="004726B8"/>
    <w:rsid w:val="004735CF"/>
    <w:rsid w:val="0047361D"/>
    <w:rsid w:val="00473D01"/>
    <w:rsid w:val="00474CD7"/>
    <w:rsid w:val="00475320"/>
    <w:rsid w:val="0047549F"/>
    <w:rsid w:val="0047621B"/>
    <w:rsid w:val="00477FB2"/>
    <w:rsid w:val="0048122A"/>
    <w:rsid w:val="004812D4"/>
    <w:rsid w:val="00482A2E"/>
    <w:rsid w:val="00484C06"/>
    <w:rsid w:val="0048548B"/>
    <w:rsid w:val="00486182"/>
    <w:rsid w:val="0048661E"/>
    <w:rsid w:val="004866FB"/>
    <w:rsid w:val="00486A23"/>
    <w:rsid w:val="00491EE0"/>
    <w:rsid w:val="0049217E"/>
    <w:rsid w:val="00492662"/>
    <w:rsid w:val="00492DDA"/>
    <w:rsid w:val="00495694"/>
    <w:rsid w:val="00496053"/>
    <w:rsid w:val="004A01F2"/>
    <w:rsid w:val="004A06B7"/>
    <w:rsid w:val="004A3925"/>
    <w:rsid w:val="004A3C88"/>
    <w:rsid w:val="004A6CD2"/>
    <w:rsid w:val="004A72F1"/>
    <w:rsid w:val="004A767F"/>
    <w:rsid w:val="004B09B9"/>
    <w:rsid w:val="004B1994"/>
    <w:rsid w:val="004B1EDB"/>
    <w:rsid w:val="004B71E6"/>
    <w:rsid w:val="004B7AAA"/>
    <w:rsid w:val="004C1642"/>
    <w:rsid w:val="004C3C83"/>
    <w:rsid w:val="004C556F"/>
    <w:rsid w:val="004C5F2F"/>
    <w:rsid w:val="004D05E2"/>
    <w:rsid w:val="004D0B2C"/>
    <w:rsid w:val="004D1ECF"/>
    <w:rsid w:val="004D1F2B"/>
    <w:rsid w:val="004D306A"/>
    <w:rsid w:val="004D49B4"/>
    <w:rsid w:val="004D4A00"/>
    <w:rsid w:val="004D4E3B"/>
    <w:rsid w:val="004E0D92"/>
    <w:rsid w:val="004E16C0"/>
    <w:rsid w:val="004E1A2E"/>
    <w:rsid w:val="004E233A"/>
    <w:rsid w:val="004E2512"/>
    <w:rsid w:val="004E2972"/>
    <w:rsid w:val="004E2FAF"/>
    <w:rsid w:val="004E55D4"/>
    <w:rsid w:val="004E64F1"/>
    <w:rsid w:val="004F0886"/>
    <w:rsid w:val="004F397A"/>
    <w:rsid w:val="004F4EFB"/>
    <w:rsid w:val="004F5F23"/>
    <w:rsid w:val="004F748E"/>
    <w:rsid w:val="0050015A"/>
    <w:rsid w:val="005006A3"/>
    <w:rsid w:val="00503208"/>
    <w:rsid w:val="005044EB"/>
    <w:rsid w:val="005045E6"/>
    <w:rsid w:val="00505287"/>
    <w:rsid w:val="005072BF"/>
    <w:rsid w:val="005101C2"/>
    <w:rsid w:val="0051377A"/>
    <w:rsid w:val="00514781"/>
    <w:rsid w:val="005158CA"/>
    <w:rsid w:val="005176F3"/>
    <w:rsid w:val="00522CD0"/>
    <w:rsid w:val="00523B81"/>
    <w:rsid w:val="00523DD8"/>
    <w:rsid w:val="00525A36"/>
    <w:rsid w:val="00530423"/>
    <w:rsid w:val="005324AC"/>
    <w:rsid w:val="00534825"/>
    <w:rsid w:val="005419F2"/>
    <w:rsid w:val="00542573"/>
    <w:rsid w:val="00543277"/>
    <w:rsid w:val="00544A7B"/>
    <w:rsid w:val="005457E0"/>
    <w:rsid w:val="00547DCC"/>
    <w:rsid w:val="00550C1E"/>
    <w:rsid w:val="00552E7C"/>
    <w:rsid w:val="005542C5"/>
    <w:rsid w:val="0055708C"/>
    <w:rsid w:val="00563BE2"/>
    <w:rsid w:val="005668C1"/>
    <w:rsid w:val="00567FA1"/>
    <w:rsid w:val="00570F74"/>
    <w:rsid w:val="0057290A"/>
    <w:rsid w:val="00572CC7"/>
    <w:rsid w:val="00573A1F"/>
    <w:rsid w:val="00574DFF"/>
    <w:rsid w:val="00576E74"/>
    <w:rsid w:val="0058063E"/>
    <w:rsid w:val="00580F5B"/>
    <w:rsid w:val="00580FA6"/>
    <w:rsid w:val="00581788"/>
    <w:rsid w:val="00582A9A"/>
    <w:rsid w:val="00582AE9"/>
    <w:rsid w:val="00582FE5"/>
    <w:rsid w:val="00583CFF"/>
    <w:rsid w:val="0058531A"/>
    <w:rsid w:val="005858E4"/>
    <w:rsid w:val="005865B6"/>
    <w:rsid w:val="005868DD"/>
    <w:rsid w:val="00586B30"/>
    <w:rsid w:val="00587481"/>
    <w:rsid w:val="00587BAB"/>
    <w:rsid w:val="00587E45"/>
    <w:rsid w:val="00587F46"/>
    <w:rsid w:val="0059172D"/>
    <w:rsid w:val="005924A9"/>
    <w:rsid w:val="00593181"/>
    <w:rsid w:val="005936B8"/>
    <w:rsid w:val="005944F5"/>
    <w:rsid w:val="00594BB2"/>
    <w:rsid w:val="005955F9"/>
    <w:rsid w:val="005A05A1"/>
    <w:rsid w:val="005A27EC"/>
    <w:rsid w:val="005A3995"/>
    <w:rsid w:val="005A52DD"/>
    <w:rsid w:val="005A5A89"/>
    <w:rsid w:val="005A5F09"/>
    <w:rsid w:val="005A705A"/>
    <w:rsid w:val="005A7235"/>
    <w:rsid w:val="005A7C78"/>
    <w:rsid w:val="005B14E0"/>
    <w:rsid w:val="005B27E3"/>
    <w:rsid w:val="005B48C0"/>
    <w:rsid w:val="005B4BAC"/>
    <w:rsid w:val="005B5219"/>
    <w:rsid w:val="005B5FFE"/>
    <w:rsid w:val="005B6614"/>
    <w:rsid w:val="005C0CB2"/>
    <w:rsid w:val="005C49FF"/>
    <w:rsid w:val="005C531E"/>
    <w:rsid w:val="005C58E8"/>
    <w:rsid w:val="005D00EF"/>
    <w:rsid w:val="005D027C"/>
    <w:rsid w:val="005D1B04"/>
    <w:rsid w:val="005D22A5"/>
    <w:rsid w:val="005D2FE8"/>
    <w:rsid w:val="005D41CC"/>
    <w:rsid w:val="005D43BE"/>
    <w:rsid w:val="005D6B7B"/>
    <w:rsid w:val="005D7E24"/>
    <w:rsid w:val="005E1D34"/>
    <w:rsid w:val="005E1F3E"/>
    <w:rsid w:val="005E2520"/>
    <w:rsid w:val="005E523D"/>
    <w:rsid w:val="005E5568"/>
    <w:rsid w:val="005E59B8"/>
    <w:rsid w:val="005E5BF7"/>
    <w:rsid w:val="005E6532"/>
    <w:rsid w:val="005E6730"/>
    <w:rsid w:val="005E72EB"/>
    <w:rsid w:val="005E7845"/>
    <w:rsid w:val="005F023A"/>
    <w:rsid w:val="005F11CD"/>
    <w:rsid w:val="005F1D92"/>
    <w:rsid w:val="005F3BB3"/>
    <w:rsid w:val="00600185"/>
    <w:rsid w:val="006027CC"/>
    <w:rsid w:val="00602D3D"/>
    <w:rsid w:val="00603535"/>
    <w:rsid w:val="006048DC"/>
    <w:rsid w:val="006074D2"/>
    <w:rsid w:val="00610A77"/>
    <w:rsid w:val="00611F00"/>
    <w:rsid w:val="0061549C"/>
    <w:rsid w:val="006160EF"/>
    <w:rsid w:val="006168A2"/>
    <w:rsid w:val="0061695C"/>
    <w:rsid w:val="00621AB1"/>
    <w:rsid w:val="00622BB2"/>
    <w:rsid w:val="006250A2"/>
    <w:rsid w:val="006262DF"/>
    <w:rsid w:val="00626A98"/>
    <w:rsid w:val="00626DCA"/>
    <w:rsid w:val="00626FFB"/>
    <w:rsid w:val="00627CA6"/>
    <w:rsid w:val="00630035"/>
    <w:rsid w:val="00630503"/>
    <w:rsid w:val="0063074E"/>
    <w:rsid w:val="00631091"/>
    <w:rsid w:val="00631731"/>
    <w:rsid w:val="00631F17"/>
    <w:rsid w:val="00635409"/>
    <w:rsid w:val="0063636E"/>
    <w:rsid w:val="006365E8"/>
    <w:rsid w:val="00636A0D"/>
    <w:rsid w:val="0064030F"/>
    <w:rsid w:val="00640BF7"/>
    <w:rsid w:val="00642E04"/>
    <w:rsid w:val="006454A0"/>
    <w:rsid w:val="006469F6"/>
    <w:rsid w:val="00647419"/>
    <w:rsid w:val="00647F42"/>
    <w:rsid w:val="00650EC4"/>
    <w:rsid w:val="0065257C"/>
    <w:rsid w:val="006544C1"/>
    <w:rsid w:val="006546A2"/>
    <w:rsid w:val="00654A29"/>
    <w:rsid w:val="006552BC"/>
    <w:rsid w:val="006572FB"/>
    <w:rsid w:val="00660405"/>
    <w:rsid w:val="0066201E"/>
    <w:rsid w:val="00662FAB"/>
    <w:rsid w:val="00663834"/>
    <w:rsid w:val="00664104"/>
    <w:rsid w:val="0066642A"/>
    <w:rsid w:val="006664EA"/>
    <w:rsid w:val="0066684D"/>
    <w:rsid w:val="00667880"/>
    <w:rsid w:val="006679C9"/>
    <w:rsid w:val="00670318"/>
    <w:rsid w:val="0067125C"/>
    <w:rsid w:val="0067141D"/>
    <w:rsid w:val="006717E1"/>
    <w:rsid w:val="006718AE"/>
    <w:rsid w:val="00673E3D"/>
    <w:rsid w:val="006759E1"/>
    <w:rsid w:val="00676FC2"/>
    <w:rsid w:val="006770EF"/>
    <w:rsid w:val="00677FDC"/>
    <w:rsid w:val="006819FC"/>
    <w:rsid w:val="0068256B"/>
    <w:rsid w:val="006837CF"/>
    <w:rsid w:val="0068381E"/>
    <w:rsid w:val="006930E1"/>
    <w:rsid w:val="00694A56"/>
    <w:rsid w:val="006A429C"/>
    <w:rsid w:val="006A5826"/>
    <w:rsid w:val="006A5BD3"/>
    <w:rsid w:val="006A5DEA"/>
    <w:rsid w:val="006A6045"/>
    <w:rsid w:val="006A6436"/>
    <w:rsid w:val="006A6595"/>
    <w:rsid w:val="006B126A"/>
    <w:rsid w:val="006B1B9F"/>
    <w:rsid w:val="006B42DA"/>
    <w:rsid w:val="006B6534"/>
    <w:rsid w:val="006B6D6E"/>
    <w:rsid w:val="006C1D37"/>
    <w:rsid w:val="006C391B"/>
    <w:rsid w:val="006C5630"/>
    <w:rsid w:val="006C74D0"/>
    <w:rsid w:val="006D2C3D"/>
    <w:rsid w:val="006D39D3"/>
    <w:rsid w:val="006D3C7A"/>
    <w:rsid w:val="006D4235"/>
    <w:rsid w:val="006D513C"/>
    <w:rsid w:val="006E30C9"/>
    <w:rsid w:val="006E5A35"/>
    <w:rsid w:val="006E62DF"/>
    <w:rsid w:val="006F1D1D"/>
    <w:rsid w:val="006F1EAE"/>
    <w:rsid w:val="006F355A"/>
    <w:rsid w:val="006F4015"/>
    <w:rsid w:val="006F48A7"/>
    <w:rsid w:val="006F55F8"/>
    <w:rsid w:val="006F5CC9"/>
    <w:rsid w:val="006F650B"/>
    <w:rsid w:val="006F6D31"/>
    <w:rsid w:val="00700157"/>
    <w:rsid w:val="00702F19"/>
    <w:rsid w:val="00703344"/>
    <w:rsid w:val="007036A7"/>
    <w:rsid w:val="00703A30"/>
    <w:rsid w:val="00704431"/>
    <w:rsid w:val="007062DE"/>
    <w:rsid w:val="00706C20"/>
    <w:rsid w:val="00707F91"/>
    <w:rsid w:val="007123C6"/>
    <w:rsid w:val="0071352D"/>
    <w:rsid w:val="007146A9"/>
    <w:rsid w:val="007157A6"/>
    <w:rsid w:val="00716D28"/>
    <w:rsid w:val="00720922"/>
    <w:rsid w:val="00720A08"/>
    <w:rsid w:val="00721176"/>
    <w:rsid w:val="0072185E"/>
    <w:rsid w:val="00721E6A"/>
    <w:rsid w:val="0073039B"/>
    <w:rsid w:val="00730D50"/>
    <w:rsid w:val="00731211"/>
    <w:rsid w:val="007327F7"/>
    <w:rsid w:val="00732B26"/>
    <w:rsid w:val="00736451"/>
    <w:rsid w:val="00740134"/>
    <w:rsid w:val="00744591"/>
    <w:rsid w:val="00746453"/>
    <w:rsid w:val="00746CF3"/>
    <w:rsid w:val="00747D8D"/>
    <w:rsid w:val="00747DE4"/>
    <w:rsid w:val="00757625"/>
    <w:rsid w:val="00757640"/>
    <w:rsid w:val="00757857"/>
    <w:rsid w:val="007608BD"/>
    <w:rsid w:val="00761211"/>
    <w:rsid w:val="0076398B"/>
    <w:rsid w:val="007641B1"/>
    <w:rsid w:val="00764D44"/>
    <w:rsid w:val="007650EE"/>
    <w:rsid w:val="00766F52"/>
    <w:rsid w:val="00771B71"/>
    <w:rsid w:val="00772194"/>
    <w:rsid w:val="00772B7D"/>
    <w:rsid w:val="00774037"/>
    <w:rsid w:val="007755B9"/>
    <w:rsid w:val="00775FF7"/>
    <w:rsid w:val="0077651A"/>
    <w:rsid w:val="00776D2F"/>
    <w:rsid w:val="0077773D"/>
    <w:rsid w:val="0078257F"/>
    <w:rsid w:val="00783384"/>
    <w:rsid w:val="00784627"/>
    <w:rsid w:val="00784AA5"/>
    <w:rsid w:val="00790676"/>
    <w:rsid w:val="00790EC5"/>
    <w:rsid w:val="00791DDC"/>
    <w:rsid w:val="00792A80"/>
    <w:rsid w:val="00792D2F"/>
    <w:rsid w:val="00793195"/>
    <w:rsid w:val="007A1426"/>
    <w:rsid w:val="007A22BF"/>
    <w:rsid w:val="007A4CDE"/>
    <w:rsid w:val="007A58AD"/>
    <w:rsid w:val="007A5E1F"/>
    <w:rsid w:val="007B0392"/>
    <w:rsid w:val="007B103A"/>
    <w:rsid w:val="007B139E"/>
    <w:rsid w:val="007B1714"/>
    <w:rsid w:val="007B1981"/>
    <w:rsid w:val="007B234E"/>
    <w:rsid w:val="007B26DF"/>
    <w:rsid w:val="007B337A"/>
    <w:rsid w:val="007B52DD"/>
    <w:rsid w:val="007B61B0"/>
    <w:rsid w:val="007B7A98"/>
    <w:rsid w:val="007C1C69"/>
    <w:rsid w:val="007C5AED"/>
    <w:rsid w:val="007C64D1"/>
    <w:rsid w:val="007D10AC"/>
    <w:rsid w:val="007D18FD"/>
    <w:rsid w:val="007D200B"/>
    <w:rsid w:val="007D201B"/>
    <w:rsid w:val="007D2887"/>
    <w:rsid w:val="007D37C0"/>
    <w:rsid w:val="007D4296"/>
    <w:rsid w:val="007D4BB3"/>
    <w:rsid w:val="007D7064"/>
    <w:rsid w:val="007E05DD"/>
    <w:rsid w:val="007E13D8"/>
    <w:rsid w:val="007E1FD9"/>
    <w:rsid w:val="007E2296"/>
    <w:rsid w:val="007E5755"/>
    <w:rsid w:val="007E5BB5"/>
    <w:rsid w:val="007E6A96"/>
    <w:rsid w:val="007E7142"/>
    <w:rsid w:val="007E756B"/>
    <w:rsid w:val="007F2DB6"/>
    <w:rsid w:val="007F3C33"/>
    <w:rsid w:val="007F467B"/>
    <w:rsid w:val="007F50CB"/>
    <w:rsid w:val="007F529C"/>
    <w:rsid w:val="007F58C7"/>
    <w:rsid w:val="007F5A00"/>
    <w:rsid w:val="007F747F"/>
    <w:rsid w:val="00801501"/>
    <w:rsid w:val="008018BD"/>
    <w:rsid w:val="00801BDC"/>
    <w:rsid w:val="00803621"/>
    <w:rsid w:val="00804851"/>
    <w:rsid w:val="00807E2C"/>
    <w:rsid w:val="008108CC"/>
    <w:rsid w:val="008117A2"/>
    <w:rsid w:val="00812262"/>
    <w:rsid w:val="00813FAE"/>
    <w:rsid w:val="0081522A"/>
    <w:rsid w:val="00815A41"/>
    <w:rsid w:val="00817822"/>
    <w:rsid w:val="00820065"/>
    <w:rsid w:val="00820A68"/>
    <w:rsid w:val="00822159"/>
    <w:rsid w:val="0082279A"/>
    <w:rsid w:val="0082396C"/>
    <w:rsid w:val="00825F0B"/>
    <w:rsid w:val="0082798E"/>
    <w:rsid w:val="008320D3"/>
    <w:rsid w:val="00833A1B"/>
    <w:rsid w:val="00833D40"/>
    <w:rsid w:val="00834671"/>
    <w:rsid w:val="00835D74"/>
    <w:rsid w:val="008364BC"/>
    <w:rsid w:val="00836EA8"/>
    <w:rsid w:val="00837D28"/>
    <w:rsid w:val="00840346"/>
    <w:rsid w:val="0084113E"/>
    <w:rsid w:val="00841212"/>
    <w:rsid w:val="0084142D"/>
    <w:rsid w:val="00841507"/>
    <w:rsid w:val="00842038"/>
    <w:rsid w:val="008421AC"/>
    <w:rsid w:val="008463B7"/>
    <w:rsid w:val="008464D3"/>
    <w:rsid w:val="00853D59"/>
    <w:rsid w:val="00854B17"/>
    <w:rsid w:val="0085571E"/>
    <w:rsid w:val="008564CA"/>
    <w:rsid w:val="0085710D"/>
    <w:rsid w:val="008576D5"/>
    <w:rsid w:val="00860AE5"/>
    <w:rsid w:val="00862280"/>
    <w:rsid w:val="008648BD"/>
    <w:rsid w:val="0086511F"/>
    <w:rsid w:val="008651F3"/>
    <w:rsid w:val="00865CE9"/>
    <w:rsid w:val="0086608F"/>
    <w:rsid w:val="00866BC9"/>
    <w:rsid w:val="00867735"/>
    <w:rsid w:val="00871A1D"/>
    <w:rsid w:val="00871A7F"/>
    <w:rsid w:val="0087218E"/>
    <w:rsid w:val="008726DD"/>
    <w:rsid w:val="00873343"/>
    <w:rsid w:val="008771A0"/>
    <w:rsid w:val="00877654"/>
    <w:rsid w:val="00880C5D"/>
    <w:rsid w:val="00881417"/>
    <w:rsid w:val="008847D4"/>
    <w:rsid w:val="0088637F"/>
    <w:rsid w:val="00890ACE"/>
    <w:rsid w:val="008910B5"/>
    <w:rsid w:val="008920AE"/>
    <w:rsid w:val="00893685"/>
    <w:rsid w:val="00893D6A"/>
    <w:rsid w:val="00893E6C"/>
    <w:rsid w:val="00895396"/>
    <w:rsid w:val="00895615"/>
    <w:rsid w:val="00896A25"/>
    <w:rsid w:val="00897D8A"/>
    <w:rsid w:val="008A0267"/>
    <w:rsid w:val="008A1D5A"/>
    <w:rsid w:val="008A3B3F"/>
    <w:rsid w:val="008A3C3B"/>
    <w:rsid w:val="008A3C9D"/>
    <w:rsid w:val="008A4121"/>
    <w:rsid w:val="008A4A2D"/>
    <w:rsid w:val="008B12D7"/>
    <w:rsid w:val="008B2197"/>
    <w:rsid w:val="008B2B75"/>
    <w:rsid w:val="008B33FA"/>
    <w:rsid w:val="008B3C1C"/>
    <w:rsid w:val="008B6402"/>
    <w:rsid w:val="008B6797"/>
    <w:rsid w:val="008B6F9B"/>
    <w:rsid w:val="008B7CD2"/>
    <w:rsid w:val="008B7E0F"/>
    <w:rsid w:val="008C061D"/>
    <w:rsid w:val="008C3228"/>
    <w:rsid w:val="008C4E23"/>
    <w:rsid w:val="008C5DC7"/>
    <w:rsid w:val="008C5E9A"/>
    <w:rsid w:val="008C7573"/>
    <w:rsid w:val="008D03AD"/>
    <w:rsid w:val="008D0ECF"/>
    <w:rsid w:val="008D10B1"/>
    <w:rsid w:val="008D1D4D"/>
    <w:rsid w:val="008D3DBD"/>
    <w:rsid w:val="008D5B9C"/>
    <w:rsid w:val="008D6648"/>
    <w:rsid w:val="008E17D0"/>
    <w:rsid w:val="008E1950"/>
    <w:rsid w:val="008E1B2F"/>
    <w:rsid w:val="008E2A13"/>
    <w:rsid w:val="008E3350"/>
    <w:rsid w:val="008E4861"/>
    <w:rsid w:val="008E5E0C"/>
    <w:rsid w:val="008E7149"/>
    <w:rsid w:val="008F0337"/>
    <w:rsid w:val="008F195A"/>
    <w:rsid w:val="008F1E9A"/>
    <w:rsid w:val="008F2FDA"/>
    <w:rsid w:val="008F47D5"/>
    <w:rsid w:val="008F5155"/>
    <w:rsid w:val="008F5466"/>
    <w:rsid w:val="008F7CA9"/>
    <w:rsid w:val="008F7EC1"/>
    <w:rsid w:val="009041F4"/>
    <w:rsid w:val="009053E7"/>
    <w:rsid w:val="0090687B"/>
    <w:rsid w:val="0090766A"/>
    <w:rsid w:val="00911D2B"/>
    <w:rsid w:val="00912517"/>
    <w:rsid w:val="009137B9"/>
    <w:rsid w:val="00914159"/>
    <w:rsid w:val="009162E5"/>
    <w:rsid w:val="00916592"/>
    <w:rsid w:val="00920899"/>
    <w:rsid w:val="0092239B"/>
    <w:rsid w:val="009225A7"/>
    <w:rsid w:val="00922D9F"/>
    <w:rsid w:val="00923759"/>
    <w:rsid w:val="00925678"/>
    <w:rsid w:val="00925B4B"/>
    <w:rsid w:val="00926836"/>
    <w:rsid w:val="00930CD5"/>
    <w:rsid w:val="00932B64"/>
    <w:rsid w:val="00934A20"/>
    <w:rsid w:val="00934B0B"/>
    <w:rsid w:val="0093659F"/>
    <w:rsid w:val="00936CBA"/>
    <w:rsid w:val="009374AE"/>
    <w:rsid w:val="00937DCC"/>
    <w:rsid w:val="0094371B"/>
    <w:rsid w:val="00945FA5"/>
    <w:rsid w:val="00947283"/>
    <w:rsid w:val="00947D46"/>
    <w:rsid w:val="0095080C"/>
    <w:rsid w:val="0095155A"/>
    <w:rsid w:val="00953C1C"/>
    <w:rsid w:val="009546A5"/>
    <w:rsid w:val="009568AF"/>
    <w:rsid w:val="00960541"/>
    <w:rsid w:val="009608DD"/>
    <w:rsid w:val="00960939"/>
    <w:rsid w:val="00961659"/>
    <w:rsid w:val="00961F82"/>
    <w:rsid w:val="00962AB9"/>
    <w:rsid w:val="00962AE4"/>
    <w:rsid w:val="00962EF0"/>
    <w:rsid w:val="0096339F"/>
    <w:rsid w:val="009647D9"/>
    <w:rsid w:val="00965037"/>
    <w:rsid w:val="00965B44"/>
    <w:rsid w:val="00967E4D"/>
    <w:rsid w:val="00970611"/>
    <w:rsid w:val="009715F6"/>
    <w:rsid w:val="00971834"/>
    <w:rsid w:val="00972FBF"/>
    <w:rsid w:val="0097689A"/>
    <w:rsid w:val="00982ABC"/>
    <w:rsid w:val="009839C5"/>
    <w:rsid w:val="00984E0F"/>
    <w:rsid w:val="0098512B"/>
    <w:rsid w:val="00985585"/>
    <w:rsid w:val="009858AA"/>
    <w:rsid w:val="009867D7"/>
    <w:rsid w:val="0099174E"/>
    <w:rsid w:val="00993DC8"/>
    <w:rsid w:val="00996038"/>
    <w:rsid w:val="00996E67"/>
    <w:rsid w:val="009A005B"/>
    <w:rsid w:val="009A08ED"/>
    <w:rsid w:val="009A14F3"/>
    <w:rsid w:val="009A426F"/>
    <w:rsid w:val="009A47DE"/>
    <w:rsid w:val="009A671E"/>
    <w:rsid w:val="009B0873"/>
    <w:rsid w:val="009B2686"/>
    <w:rsid w:val="009B4E6D"/>
    <w:rsid w:val="009B5099"/>
    <w:rsid w:val="009B6AF4"/>
    <w:rsid w:val="009B6ED9"/>
    <w:rsid w:val="009B7CE0"/>
    <w:rsid w:val="009C3F45"/>
    <w:rsid w:val="009C4DE4"/>
    <w:rsid w:val="009C5535"/>
    <w:rsid w:val="009C56B1"/>
    <w:rsid w:val="009C63BD"/>
    <w:rsid w:val="009C799D"/>
    <w:rsid w:val="009C7BFC"/>
    <w:rsid w:val="009D0706"/>
    <w:rsid w:val="009D1342"/>
    <w:rsid w:val="009D17F1"/>
    <w:rsid w:val="009D303C"/>
    <w:rsid w:val="009D4038"/>
    <w:rsid w:val="009D5A60"/>
    <w:rsid w:val="009D6132"/>
    <w:rsid w:val="009D61D5"/>
    <w:rsid w:val="009D6F38"/>
    <w:rsid w:val="009D7E84"/>
    <w:rsid w:val="009D7ED6"/>
    <w:rsid w:val="009E22AE"/>
    <w:rsid w:val="009E3013"/>
    <w:rsid w:val="009E6493"/>
    <w:rsid w:val="009F295C"/>
    <w:rsid w:val="009F4E69"/>
    <w:rsid w:val="009F4F4F"/>
    <w:rsid w:val="009F57B7"/>
    <w:rsid w:val="009F5D39"/>
    <w:rsid w:val="009F5DCD"/>
    <w:rsid w:val="009F5E32"/>
    <w:rsid w:val="009F6ADC"/>
    <w:rsid w:val="00A0062D"/>
    <w:rsid w:val="00A0178A"/>
    <w:rsid w:val="00A021AA"/>
    <w:rsid w:val="00A05202"/>
    <w:rsid w:val="00A071EA"/>
    <w:rsid w:val="00A07797"/>
    <w:rsid w:val="00A10EC9"/>
    <w:rsid w:val="00A11C75"/>
    <w:rsid w:val="00A12C5C"/>
    <w:rsid w:val="00A15F7B"/>
    <w:rsid w:val="00A16D7D"/>
    <w:rsid w:val="00A20952"/>
    <w:rsid w:val="00A22C95"/>
    <w:rsid w:val="00A23421"/>
    <w:rsid w:val="00A3219B"/>
    <w:rsid w:val="00A321C2"/>
    <w:rsid w:val="00A35857"/>
    <w:rsid w:val="00A35D23"/>
    <w:rsid w:val="00A36EE7"/>
    <w:rsid w:val="00A37FC5"/>
    <w:rsid w:val="00A40198"/>
    <w:rsid w:val="00A407BC"/>
    <w:rsid w:val="00A407E4"/>
    <w:rsid w:val="00A412D3"/>
    <w:rsid w:val="00A45265"/>
    <w:rsid w:val="00A46C5B"/>
    <w:rsid w:val="00A508EE"/>
    <w:rsid w:val="00A51330"/>
    <w:rsid w:val="00A516ED"/>
    <w:rsid w:val="00A53145"/>
    <w:rsid w:val="00A5485B"/>
    <w:rsid w:val="00A56778"/>
    <w:rsid w:val="00A60D05"/>
    <w:rsid w:val="00A624BA"/>
    <w:rsid w:val="00A63058"/>
    <w:rsid w:val="00A640D3"/>
    <w:rsid w:val="00A64972"/>
    <w:rsid w:val="00A64C31"/>
    <w:rsid w:val="00A64FD7"/>
    <w:rsid w:val="00A6673E"/>
    <w:rsid w:val="00A70F05"/>
    <w:rsid w:val="00A72AEF"/>
    <w:rsid w:val="00A7355F"/>
    <w:rsid w:val="00A74480"/>
    <w:rsid w:val="00A76E07"/>
    <w:rsid w:val="00A77968"/>
    <w:rsid w:val="00A81564"/>
    <w:rsid w:val="00A834CA"/>
    <w:rsid w:val="00A853E1"/>
    <w:rsid w:val="00A86C42"/>
    <w:rsid w:val="00A87685"/>
    <w:rsid w:val="00A87856"/>
    <w:rsid w:val="00A90E86"/>
    <w:rsid w:val="00A91316"/>
    <w:rsid w:val="00A9166E"/>
    <w:rsid w:val="00A91E02"/>
    <w:rsid w:val="00A9207D"/>
    <w:rsid w:val="00A92100"/>
    <w:rsid w:val="00A93637"/>
    <w:rsid w:val="00A9556B"/>
    <w:rsid w:val="00A95D58"/>
    <w:rsid w:val="00A9618B"/>
    <w:rsid w:val="00A96665"/>
    <w:rsid w:val="00A967F5"/>
    <w:rsid w:val="00A9736D"/>
    <w:rsid w:val="00A97D07"/>
    <w:rsid w:val="00A97DDE"/>
    <w:rsid w:val="00AA1043"/>
    <w:rsid w:val="00AA148C"/>
    <w:rsid w:val="00AA2748"/>
    <w:rsid w:val="00AA3820"/>
    <w:rsid w:val="00AA4BE1"/>
    <w:rsid w:val="00AA4D51"/>
    <w:rsid w:val="00AA6B69"/>
    <w:rsid w:val="00AA6FE8"/>
    <w:rsid w:val="00AA77CC"/>
    <w:rsid w:val="00AA7C73"/>
    <w:rsid w:val="00AB0038"/>
    <w:rsid w:val="00AB1D34"/>
    <w:rsid w:val="00AB2340"/>
    <w:rsid w:val="00AB30F8"/>
    <w:rsid w:val="00AB33AF"/>
    <w:rsid w:val="00AB420A"/>
    <w:rsid w:val="00AB51CA"/>
    <w:rsid w:val="00AB5C7B"/>
    <w:rsid w:val="00AB632E"/>
    <w:rsid w:val="00AB6FCA"/>
    <w:rsid w:val="00AC0026"/>
    <w:rsid w:val="00AC035C"/>
    <w:rsid w:val="00AC2667"/>
    <w:rsid w:val="00AC320B"/>
    <w:rsid w:val="00AC4099"/>
    <w:rsid w:val="00AC4A98"/>
    <w:rsid w:val="00AC5A4C"/>
    <w:rsid w:val="00AC6A55"/>
    <w:rsid w:val="00AD278D"/>
    <w:rsid w:val="00AD3269"/>
    <w:rsid w:val="00AD45F1"/>
    <w:rsid w:val="00AD5DDB"/>
    <w:rsid w:val="00AD7351"/>
    <w:rsid w:val="00AE1ED5"/>
    <w:rsid w:val="00AE211B"/>
    <w:rsid w:val="00AE3169"/>
    <w:rsid w:val="00AE4EF3"/>
    <w:rsid w:val="00AE6E36"/>
    <w:rsid w:val="00AF2583"/>
    <w:rsid w:val="00AF2AB4"/>
    <w:rsid w:val="00AF40E4"/>
    <w:rsid w:val="00AF41AC"/>
    <w:rsid w:val="00AF6500"/>
    <w:rsid w:val="00B02BBF"/>
    <w:rsid w:val="00B05AFB"/>
    <w:rsid w:val="00B06F61"/>
    <w:rsid w:val="00B12418"/>
    <w:rsid w:val="00B133FF"/>
    <w:rsid w:val="00B1402C"/>
    <w:rsid w:val="00B15353"/>
    <w:rsid w:val="00B1586B"/>
    <w:rsid w:val="00B166A3"/>
    <w:rsid w:val="00B1747B"/>
    <w:rsid w:val="00B21388"/>
    <w:rsid w:val="00B23625"/>
    <w:rsid w:val="00B23E7E"/>
    <w:rsid w:val="00B261C8"/>
    <w:rsid w:val="00B26AE7"/>
    <w:rsid w:val="00B305E6"/>
    <w:rsid w:val="00B31D10"/>
    <w:rsid w:val="00B32B74"/>
    <w:rsid w:val="00B32E0A"/>
    <w:rsid w:val="00B357CF"/>
    <w:rsid w:val="00B37891"/>
    <w:rsid w:val="00B40441"/>
    <w:rsid w:val="00B415B8"/>
    <w:rsid w:val="00B43556"/>
    <w:rsid w:val="00B43D92"/>
    <w:rsid w:val="00B46DFE"/>
    <w:rsid w:val="00B47138"/>
    <w:rsid w:val="00B51B01"/>
    <w:rsid w:val="00B52010"/>
    <w:rsid w:val="00B5240B"/>
    <w:rsid w:val="00B53ADB"/>
    <w:rsid w:val="00B54427"/>
    <w:rsid w:val="00B54F99"/>
    <w:rsid w:val="00B5728B"/>
    <w:rsid w:val="00B574B6"/>
    <w:rsid w:val="00B5773A"/>
    <w:rsid w:val="00B57ABC"/>
    <w:rsid w:val="00B60467"/>
    <w:rsid w:val="00B6083D"/>
    <w:rsid w:val="00B620D3"/>
    <w:rsid w:val="00B6751C"/>
    <w:rsid w:val="00B6751E"/>
    <w:rsid w:val="00B7077B"/>
    <w:rsid w:val="00B70BEE"/>
    <w:rsid w:val="00B70D8C"/>
    <w:rsid w:val="00B728E6"/>
    <w:rsid w:val="00B735AA"/>
    <w:rsid w:val="00B737B1"/>
    <w:rsid w:val="00B7417E"/>
    <w:rsid w:val="00B744B4"/>
    <w:rsid w:val="00B7450D"/>
    <w:rsid w:val="00B75839"/>
    <w:rsid w:val="00B75A32"/>
    <w:rsid w:val="00B75FB4"/>
    <w:rsid w:val="00B76B40"/>
    <w:rsid w:val="00B8113A"/>
    <w:rsid w:val="00B818DB"/>
    <w:rsid w:val="00B82924"/>
    <w:rsid w:val="00B848B4"/>
    <w:rsid w:val="00B8617E"/>
    <w:rsid w:val="00B86CCC"/>
    <w:rsid w:val="00B87198"/>
    <w:rsid w:val="00B879D1"/>
    <w:rsid w:val="00B920A8"/>
    <w:rsid w:val="00B9312E"/>
    <w:rsid w:val="00B94482"/>
    <w:rsid w:val="00B94C8E"/>
    <w:rsid w:val="00B94DB5"/>
    <w:rsid w:val="00B96BE3"/>
    <w:rsid w:val="00B97072"/>
    <w:rsid w:val="00B976A4"/>
    <w:rsid w:val="00B97B61"/>
    <w:rsid w:val="00BA047A"/>
    <w:rsid w:val="00BA0511"/>
    <w:rsid w:val="00BA12D1"/>
    <w:rsid w:val="00BA2F23"/>
    <w:rsid w:val="00BA47B8"/>
    <w:rsid w:val="00BA5177"/>
    <w:rsid w:val="00BA5403"/>
    <w:rsid w:val="00BA65C5"/>
    <w:rsid w:val="00BA6894"/>
    <w:rsid w:val="00BA6E72"/>
    <w:rsid w:val="00BB087F"/>
    <w:rsid w:val="00BB11C6"/>
    <w:rsid w:val="00BB26A4"/>
    <w:rsid w:val="00BB7677"/>
    <w:rsid w:val="00BC00F2"/>
    <w:rsid w:val="00BC04FF"/>
    <w:rsid w:val="00BC2BE3"/>
    <w:rsid w:val="00BC549E"/>
    <w:rsid w:val="00BD217B"/>
    <w:rsid w:val="00BD3116"/>
    <w:rsid w:val="00BD33B4"/>
    <w:rsid w:val="00BD43D2"/>
    <w:rsid w:val="00BD5612"/>
    <w:rsid w:val="00BD5790"/>
    <w:rsid w:val="00BD6E21"/>
    <w:rsid w:val="00BD742F"/>
    <w:rsid w:val="00BE2975"/>
    <w:rsid w:val="00BE4F46"/>
    <w:rsid w:val="00BE5676"/>
    <w:rsid w:val="00BE5ACA"/>
    <w:rsid w:val="00BE5C64"/>
    <w:rsid w:val="00BE72CE"/>
    <w:rsid w:val="00BF0EE6"/>
    <w:rsid w:val="00BF0F7E"/>
    <w:rsid w:val="00BF1AA7"/>
    <w:rsid w:val="00BF22BB"/>
    <w:rsid w:val="00BF2F16"/>
    <w:rsid w:val="00BF34A9"/>
    <w:rsid w:val="00BF4A1C"/>
    <w:rsid w:val="00BF53CF"/>
    <w:rsid w:val="00BF605E"/>
    <w:rsid w:val="00BF6B2C"/>
    <w:rsid w:val="00BF6E87"/>
    <w:rsid w:val="00BF71E5"/>
    <w:rsid w:val="00C001FE"/>
    <w:rsid w:val="00C01445"/>
    <w:rsid w:val="00C04287"/>
    <w:rsid w:val="00C05A08"/>
    <w:rsid w:val="00C071BB"/>
    <w:rsid w:val="00C0758D"/>
    <w:rsid w:val="00C1033D"/>
    <w:rsid w:val="00C10785"/>
    <w:rsid w:val="00C10925"/>
    <w:rsid w:val="00C11B1A"/>
    <w:rsid w:val="00C12A55"/>
    <w:rsid w:val="00C12B7E"/>
    <w:rsid w:val="00C134A0"/>
    <w:rsid w:val="00C155B0"/>
    <w:rsid w:val="00C1636D"/>
    <w:rsid w:val="00C1735B"/>
    <w:rsid w:val="00C17684"/>
    <w:rsid w:val="00C17C1D"/>
    <w:rsid w:val="00C207A8"/>
    <w:rsid w:val="00C22CA6"/>
    <w:rsid w:val="00C233D2"/>
    <w:rsid w:val="00C23407"/>
    <w:rsid w:val="00C2377A"/>
    <w:rsid w:val="00C244E5"/>
    <w:rsid w:val="00C245C7"/>
    <w:rsid w:val="00C248E4"/>
    <w:rsid w:val="00C25BE8"/>
    <w:rsid w:val="00C25F48"/>
    <w:rsid w:val="00C26BB1"/>
    <w:rsid w:val="00C300E3"/>
    <w:rsid w:val="00C30D4F"/>
    <w:rsid w:val="00C31A08"/>
    <w:rsid w:val="00C3200D"/>
    <w:rsid w:val="00C32E92"/>
    <w:rsid w:val="00C34222"/>
    <w:rsid w:val="00C35C61"/>
    <w:rsid w:val="00C36D55"/>
    <w:rsid w:val="00C40347"/>
    <w:rsid w:val="00C404D9"/>
    <w:rsid w:val="00C407E1"/>
    <w:rsid w:val="00C40E3F"/>
    <w:rsid w:val="00C41603"/>
    <w:rsid w:val="00C43D6E"/>
    <w:rsid w:val="00C44617"/>
    <w:rsid w:val="00C46089"/>
    <w:rsid w:val="00C4736F"/>
    <w:rsid w:val="00C47CFE"/>
    <w:rsid w:val="00C5384C"/>
    <w:rsid w:val="00C5422C"/>
    <w:rsid w:val="00C5528C"/>
    <w:rsid w:val="00C55B85"/>
    <w:rsid w:val="00C57285"/>
    <w:rsid w:val="00C6058F"/>
    <w:rsid w:val="00C617C4"/>
    <w:rsid w:val="00C629A5"/>
    <w:rsid w:val="00C70077"/>
    <w:rsid w:val="00C7021F"/>
    <w:rsid w:val="00C70FA6"/>
    <w:rsid w:val="00C724A4"/>
    <w:rsid w:val="00C72F77"/>
    <w:rsid w:val="00C739B8"/>
    <w:rsid w:val="00C739B9"/>
    <w:rsid w:val="00C73B6A"/>
    <w:rsid w:val="00C752E7"/>
    <w:rsid w:val="00C75F85"/>
    <w:rsid w:val="00C7697E"/>
    <w:rsid w:val="00C82A18"/>
    <w:rsid w:val="00C84295"/>
    <w:rsid w:val="00C85393"/>
    <w:rsid w:val="00C85419"/>
    <w:rsid w:val="00C85718"/>
    <w:rsid w:val="00C85CDA"/>
    <w:rsid w:val="00C8775E"/>
    <w:rsid w:val="00C87E09"/>
    <w:rsid w:val="00C920B4"/>
    <w:rsid w:val="00C93418"/>
    <w:rsid w:val="00C942DB"/>
    <w:rsid w:val="00C944BE"/>
    <w:rsid w:val="00C953EB"/>
    <w:rsid w:val="00C96530"/>
    <w:rsid w:val="00C97C29"/>
    <w:rsid w:val="00CA0F8C"/>
    <w:rsid w:val="00CA1B2E"/>
    <w:rsid w:val="00CA353A"/>
    <w:rsid w:val="00CA4121"/>
    <w:rsid w:val="00CA43D7"/>
    <w:rsid w:val="00CA52EA"/>
    <w:rsid w:val="00CA57B6"/>
    <w:rsid w:val="00CA59A3"/>
    <w:rsid w:val="00CA59A8"/>
    <w:rsid w:val="00CA6B2F"/>
    <w:rsid w:val="00CA6E3D"/>
    <w:rsid w:val="00CA77E2"/>
    <w:rsid w:val="00CA780C"/>
    <w:rsid w:val="00CB3445"/>
    <w:rsid w:val="00CB3A5F"/>
    <w:rsid w:val="00CB3FE1"/>
    <w:rsid w:val="00CB68FD"/>
    <w:rsid w:val="00CB746D"/>
    <w:rsid w:val="00CC1798"/>
    <w:rsid w:val="00CC413B"/>
    <w:rsid w:val="00CC50F5"/>
    <w:rsid w:val="00CC6DD4"/>
    <w:rsid w:val="00CD1325"/>
    <w:rsid w:val="00CD2CBB"/>
    <w:rsid w:val="00CD4040"/>
    <w:rsid w:val="00CD62C5"/>
    <w:rsid w:val="00CD683B"/>
    <w:rsid w:val="00CE399C"/>
    <w:rsid w:val="00CE3D7E"/>
    <w:rsid w:val="00CE4860"/>
    <w:rsid w:val="00CE5A9C"/>
    <w:rsid w:val="00CE60C5"/>
    <w:rsid w:val="00CE6B65"/>
    <w:rsid w:val="00CF1631"/>
    <w:rsid w:val="00CF304F"/>
    <w:rsid w:val="00CF331D"/>
    <w:rsid w:val="00CF371F"/>
    <w:rsid w:val="00CF615E"/>
    <w:rsid w:val="00CF6D77"/>
    <w:rsid w:val="00CF71F4"/>
    <w:rsid w:val="00CF7A6E"/>
    <w:rsid w:val="00D0202D"/>
    <w:rsid w:val="00D0230C"/>
    <w:rsid w:val="00D02B28"/>
    <w:rsid w:val="00D03BF5"/>
    <w:rsid w:val="00D03DB8"/>
    <w:rsid w:val="00D040D2"/>
    <w:rsid w:val="00D06E39"/>
    <w:rsid w:val="00D11A89"/>
    <w:rsid w:val="00D1227C"/>
    <w:rsid w:val="00D122BB"/>
    <w:rsid w:val="00D1393F"/>
    <w:rsid w:val="00D13BD5"/>
    <w:rsid w:val="00D140B8"/>
    <w:rsid w:val="00D150D9"/>
    <w:rsid w:val="00D167B8"/>
    <w:rsid w:val="00D16BAE"/>
    <w:rsid w:val="00D17414"/>
    <w:rsid w:val="00D200C2"/>
    <w:rsid w:val="00D2187C"/>
    <w:rsid w:val="00D22829"/>
    <w:rsid w:val="00D25F5D"/>
    <w:rsid w:val="00D265B9"/>
    <w:rsid w:val="00D271CE"/>
    <w:rsid w:val="00D307D0"/>
    <w:rsid w:val="00D30D78"/>
    <w:rsid w:val="00D30E09"/>
    <w:rsid w:val="00D31055"/>
    <w:rsid w:val="00D31680"/>
    <w:rsid w:val="00D32541"/>
    <w:rsid w:val="00D3285A"/>
    <w:rsid w:val="00D32883"/>
    <w:rsid w:val="00D369E5"/>
    <w:rsid w:val="00D36B26"/>
    <w:rsid w:val="00D371DE"/>
    <w:rsid w:val="00D37873"/>
    <w:rsid w:val="00D4089C"/>
    <w:rsid w:val="00D416E8"/>
    <w:rsid w:val="00D446D6"/>
    <w:rsid w:val="00D45437"/>
    <w:rsid w:val="00D45B3F"/>
    <w:rsid w:val="00D474D7"/>
    <w:rsid w:val="00D527A4"/>
    <w:rsid w:val="00D5298F"/>
    <w:rsid w:val="00D540DA"/>
    <w:rsid w:val="00D54185"/>
    <w:rsid w:val="00D54801"/>
    <w:rsid w:val="00D55222"/>
    <w:rsid w:val="00D55364"/>
    <w:rsid w:val="00D60187"/>
    <w:rsid w:val="00D60965"/>
    <w:rsid w:val="00D6148D"/>
    <w:rsid w:val="00D63095"/>
    <w:rsid w:val="00D64EF4"/>
    <w:rsid w:val="00D71144"/>
    <w:rsid w:val="00D72876"/>
    <w:rsid w:val="00D7698D"/>
    <w:rsid w:val="00D7756F"/>
    <w:rsid w:val="00D779CC"/>
    <w:rsid w:val="00D77BF3"/>
    <w:rsid w:val="00D77F3B"/>
    <w:rsid w:val="00D80FBA"/>
    <w:rsid w:val="00D83D04"/>
    <w:rsid w:val="00D84B74"/>
    <w:rsid w:val="00D879BB"/>
    <w:rsid w:val="00D918F0"/>
    <w:rsid w:val="00D91D73"/>
    <w:rsid w:val="00D91EC9"/>
    <w:rsid w:val="00D92833"/>
    <w:rsid w:val="00D9385E"/>
    <w:rsid w:val="00D943B6"/>
    <w:rsid w:val="00D952D1"/>
    <w:rsid w:val="00D9572E"/>
    <w:rsid w:val="00D96089"/>
    <w:rsid w:val="00D96405"/>
    <w:rsid w:val="00DA1E42"/>
    <w:rsid w:val="00DA2CDE"/>
    <w:rsid w:val="00DA6D5A"/>
    <w:rsid w:val="00DA7ED2"/>
    <w:rsid w:val="00DB0F1F"/>
    <w:rsid w:val="00DB1F1F"/>
    <w:rsid w:val="00DB257E"/>
    <w:rsid w:val="00DB2DCC"/>
    <w:rsid w:val="00DB3745"/>
    <w:rsid w:val="00DB3AF6"/>
    <w:rsid w:val="00DB61A0"/>
    <w:rsid w:val="00DB761F"/>
    <w:rsid w:val="00DC0F70"/>
    <w:rsid w:val="00DD0972"/>
    <w:rsid w:val="00DD1C58"/>
    <w:rsid w:val="00DD29A2"/>
    <w:rsid w:val="00DD4550"/>
    <w:rsid w:val="00DD58EF"/>
    <w:rsid w:val="00DD7F09"/>
    <w:rsid w:val="00DE09EE"/>
    <w:rsid w:val="00DE45B8"/>
    <w:rsid w:val="00DE4A37"/>
    <w:rsid w:val="00DE7656"/>
    <w:rsid w:val="00DF0B03"/>
    <w:rsid w:val="00DF176C"/>
    <w:rsid w:val="00DF27D6"/>
    <w:rsid w:val="00DF3399"/>
    <w:rsid w:val="00DF39FE"/>
    <w:rsid w:val="00DF462B"/>
    <w:rsid w:val="00DF5957"/>
    <w:rsid w:val="00DF5D24"/>
    <w:rsid w:val="00DF789D"/>
    <w:rsid w:val="00E001B5"/>
    <w:rsid w:val="00E00DEE"/>
    <w:rsid w:val="00E02121"/>
    <w:rsid w:val="00E0242C"/>
    <w:rsid w:val="00E02ACA"/>
    <w:rsid w:val="00E02CF0"/>
    <w:rsid w:val="00E05C0F"/>
    <w:rsid w:val="00E11896"/>
    <w:rsid w:val="00E150C4"/>
    <w:rsid w:val="00E20906"/>
    <w:rsid w:val="00E21525"/>
    <w:rsid w:val="00E239C2"/>
    <w:rsid w:val="00E24C2B"/>
    <w:rsid w:val="00E2526F"/>
    <w:rsid w:val="00E25584"/>
    <w:rsid w:val="00E266B7"/>
    <w:rsid w:val="00E333A0"/>
    <w:rsid w:val="00E34081"/>
    <w:rsid w:val="00E343E8"/>
    <w:rsid w:val="00E34ACA"/>
    <w:rsid w:val="00E367EE"/>
    <w:rsid w:val="00E37840"/>
    <w:rsid w:val="00E40CB0"/>
    <w:rsid w:val="00E4159A"/>
    <w:rsid w:val="00E42956"/>
    <w:rsid w:val="00E442D9"/>
    <w:rsid w:val="00E45145"/>
    <w:rsid w:val="00E4777B"/>
    <w:rsid w:val="00E47863"/>
    <w:rsid w:val="00E478DA"/>
    <w:rsid w:val="00E50805"/>
    <w:rsid w:val="00E60AAE"/>
    <w:rsid w:val="00E60AE6"/>
    <w:rsid w:val="00E66AB3"/>
    <w:rsid w:val="00E66F9D"/>
    <w:rsid w:val="00E67AA3"/>
    <w:rsid w:val="00E7011B"/>
    <w:rsid w:val="00E72EB6"/>
    <w:rsid w:val="00E740E3"/>
    <w:rsid w:val="00E767F0"/>
    <w:rsid w:val="00E77AB7"/>
    <w:rsid w:val="00E77B5F"/>
    <w:rsid w:val="00E80419"/>
    <w:rsid w:val="00E82559"/>
    <w:rsid w:val="00E84436"/>
    <w:rsid w:val="00E850A8"/>
    <w:rsid w:val="00E85D68"/>
    <w:rsid w:val="00E91FBF"/>
    <w:rsid w:val="00E9270B"/>
    <w:rsid w:val="00E94106"/>
    <w:rsid w:val="00E9476C"/>
    <w:rsid w:val="00E976DE"/>
    <w:rsid w:val="00E97D4B"/>
    <w:rsid w:val="00EA18BC"/>
    <w:rsid w:val="00EA1B77"/>
    <w:rsid w:val="00EA71B2"/>
    <w:rsid w:val="00EA7F17"/>
    <w:rsid w:val="00EB0758"/>
    <w:rsid w:val="00EB24C1"/>
    <w:rsid w:val="00EB25FF"/>
    <w:rsid w:val="00EB2815"/>
    <w:rsid w:val="00EB33A4"/>
    <w:rsid w:val="00EB3FE0"/>
    <w:rsid w:val="00EB4427"/>
    <w:rsid w:val="00EB5EF3"/>
    <w:rsid w:val="00EB697B"/>
    <w:rsid w:val="00EC06AE"/>
    <w:rsid w:val="00EC171A"/>
    <w:rsid w:val="00EC265A"/>
    <w:rsid w:val="00ED129A"/>
    <w:rsid w:val="00ED1D9A"/>
    <w:rsid w:val="00ED20B3"/>
    <w:rsid w:val="00ED5794"/>
    <w:rsid w:val="00EE040C"/>
    <w:rsid w:val="00EE0EA9"/>
    <w:rsid w:val="00EE29F0"/>
    <w:rsid w:val="00EE39A1"/>
    <w:rsid w:val="00EE3C58"/>
    <w:rsid w:val="00EE6207"/>
    <w:rsid w:val="00EF055A"/>
    <w:rsid w:val="00EF0576"/>
    <w:rsid w:val="00EF1501"/>
    <w:rsid w:val="00EF1A01"/>
    <w:rsid w:val="00EF50EE"/>
    <w:rsid w:val="00EF5A15"/>
    <w:rsid w:val="00F01179"/>
    <w:rsid w:val="00F025B4"/>
    <w:rsid w:val="00F0373E"/>
    <w:rsid w:val="00F04189"/>
    <w:rsid w:val="00F04496"/>
    <w:rsid w:val="00F0476E"/>
    <w:rsid w:val="00F04A37"/>
    <w:rsid w:val="00F04F5B"/>
    <w:rsid w:val="00F063C4"/>
    <w:rsid w:val="00F06D82"/>
    <w:rsid w:val="00F06DB2"/>
    <w:rsid w:val="00F0745C"/>
    <w:rsid w:val="00F07B09"/>
    <w:rsid w:val="00F07C2D"/>
    <w:rsid w:val="00F07EA6"/>
    <w:rsid w:val="00F1134B"/>
    <w:rsid w:val="00F11753"/>
    <w:rsid w:val="00F11FBF"/>
    <w:rsid w:val="00F12D3C"/>
    <w:rsid w:val="00F12F39"/>
    <w:rsid w:val="00F14262"/>
    <w:rsid w:val="00F154F1"/>
    <w:rsid w:val="00F16862"/>
    <w:rsid w:val="00F20C03"/>
    <w:rsid w:val="00F20EE7"/>
    <w:rsid w:val="00F21871"/>
    <w:rsid w:val="00F220E5"/>
    <w:rsid w:val="00F31972"/>
    <w:rsid w:val="00F31C3B"/>
    <w:rsid w:val="00F32127"/>
    <w:rsid w:val="00F34790"/>
    <w:rsid w:val="00F411B3"/>
    <w:rsid w:val="00F41A38"/>
    <w:rsid w:val="00F44E75"/>
    <w:rsid w:val="00F453BD"/>
    <w:rsid w:val="00F46594"/>
    <w:rsid w:val="00F505DF"/>
    <w:rsid w:val="00F50831"/>
    <w:rsid w:val="00F50AAC"/>
    <w:rsid w:val="00F51FD9"/>
    <w:rsid w:val="00F524DE"/>
    <w:rsid w:val="00F53D81"/>
    <w:rsid w:val="00F543CB"/>
    <w:rsid w:val="00F613A8"/>
    <w:rsid w:val="00F6167D"/>
    <w:rsid w:val="00F627C2"/>
    <w:rsid w:val="00F62C6F"/>
    <w:rsid w:val="00F65AF9"/>
    <w:rsid w:val="00F677A6"/>
    <w:rsid w:val="00F70858"/>
    <w:rsid w:val="00F71215"/>
    <w:rsid w:val="00F71303"/>
    <w:rsid w:val="00F7137A"/>
    <w:rsid w:val="00F71C06"/>
    <w:rsid w:val="00F72563"/>
    <w:rsid w:val="00F73A93"/>
    <w:rsid w:val="00F7462F"/>
    <w:rsid w:val="00F749AF"/>
    <w:rsid w:val="00F755FD"/>
    <w:rsid w:val="00F77C91"/>
    <w:rsid w:val="00F80E11"/>
    <w:rsid w:val="00F816EE"/>
    <w:rsid w:val="00F82BD0"/>
    <w:rsid w:val="00F9078F"/>
    <w:rsid w:val="00F90914"/>
    <w:rsid w:val="00F93969"/>
    <w:rsid w:val="00F96462"/>
    <w:rsid w:val="00F97429"/>
    <w:rsid w:val="00FA17FE"/>
    <w:rsid w:val="00FA5471"/>
    <w:rsid w:val="00FA73E4"/>
    <w:rsid w:val="00FB154A"/>
    <w:rsid w:val="00FB2CC4"/>
    <w:rsid w:val="00FB3A32"/>
    <w:rsid w:val="00FB4869"/>
    <w:rsid w:val="00FB51BC"/>
    <w:rsid w:val="00FB5270"/>
    <w:rsid w:val="00FC5E86"/>
    <w:rsid w:val="00FC5EDD"/>
    <w:rsid w:val="00FC73F5"/>
    <w:rsid w:val="00FC7B25"/>
    <w:rsid w:val="00FD04AC"/>
    <w:rsid w:val="00FD18AC"/>
    <w:rsid w:val="00FD31D2"/>
    <w:rsid w:val="00FD409A"/>
    <w:rsid w:val="00FD4569"/>
    <w:rsid w:val="00FD5322"/>
    <w:rsid w:val="00FE0BA2"/>
    <w:rsid w:val="00FE0F3F"/>
    <w:rsid w:val="00FE113C"/>
    <w:rsid w:val="00FE24DA"/>
    <w:rsid w:val="00FE2E7F"/>
    <w:rsid w:val="00FE644F"/>
    <w:rsid w:val="00FE7B81"/>
    <w:rsid w:val="00FF0C57"/>
    <w:rsid w:val="00FF0E89"/>
    <w:rsid w:val="00FF205B"/>
    <w:rsid w:val="00FF2810"/>
    <w:rsid w:val="00FF3E62"/>
    <w:rsid w:val="00FF47D8"/>
    <w:rsid w:val="00FF60F3"/>
    <w:rsid w:val="00FF6B0D"/>
    <w:rsid w:val="02105A86"/>
    <w:rsid w:val="02724369"/>
    <w:rsid w:val="0455786E"/>
    <w:rsid w:val="04CA389D"/>
    <w:rsid w:val="06E013B8"/>
    <w:rsid w:val="076F301C"/>
    <w:rsid w:val="07F70154"/>
    <w:rsid w:val="086748D4"/>
    <w:rsid w:val="087022F8"/>
    <w:rsid w:val="094B207A"/>
    <w:rsid w:val="09BA5031"/>
    <w:rsid w:val="0AAA2F31"/>
    <w:rsid w:val="0BFB5CEE"/>
    <w:rsid w:val="0D713B95"/>
    <w:rsid w:val="0DF17945"/>
    <w:rsid w:val="0FBD6E6C"/>
    <w:rsid w:val="12813FDF"/>
    <w:rsid w:val="1387018B"/>
    <w:rsid w:val="14541A4B"/>
    <w:rsid w:val="15C674BD"/>
    <w:rsid w:val="18F30D7E"/>
    <w:rsid w:val="1B25786D"/>
    <w:rsid w:val="1B4C5DCD"/>
    <w:rsid w:val="1C4076E9"/>
    <w:rsid w:val="1C5648D0"/>
    <w:rsid w:val="1C694603"/>
    <w:rsid w:val="1CD1758E"/>
    <w:rsid w:val="1DD657C4"/>
    <w:rsid w:val="1DF64199"/>
    <w:rsid w:val="1E924230"/>
    <w:rsid w:val="1E951332"/>
    <w:rsid w:val="1F6F0182"/>
    <w:rsid w:val="2010128F"/>
    <w:rsid w:val="20134AB3"/>
    <w:rsid w:val="20A402C4"/>
    <w:rsid w:val="212F1846"/>
    <w:rsid w:val="215206DC"/>
    <w:rsid w:val="22B05BB5"/>
    <w:rsid w:val="23700938"/>
    <w:rsid w:val="24443D33"/>
    <w:rsid w:val="25DF5B99"/>
    <w:rsid w:val="27736B34"/>
    <w:rsid w:val="27CE007F"/>
    <w:rsid w:val="27E25E86"/>
    <w:rsid w:val="27EA6207"/>
    <w:rsid w:val="29B74766"/>
    <w:rsid w:val="29C96D0A"/>
    <w:rsid w:val="2C8D6618"/>
    <w:rsid w:val="2EAC4655"/>
    <w:rsid w:val="2F6A1BCB"/>
    <w:rsid w:val="2F77478E"/>
    <w:rsid w:val="2F875A04"/>
    <w:rsid w:val="2FF92400"/>
    <w:rsid w:val="31584492"/>
    <w:rsid w:val="31630F43"/>
    <w:rsid w:val="320504D2"/>
    <w:rsid w:val="32E56037"/>
    <w:rsid w:val="337E053C"/>
    <w:rsid w:val="33B6383E"/>
    <w:rsid w:val="344C3F70"/>
    <w:rsid w:val="3498111E"/>
    <w:rsid w:val="34F202A0"/>
    <w:rsid w:val="35E20510"/>
    <w:rsid w:val="36044574"/>
    <w:rsid w:val="360459C6"/>
    <w:rsid w:val="36605D0E"/>
    <w:rsid w:val="36E03E2C"/>
    <w:rsid w:val="37002393"/>
    <w:rsid w:val="38CA3465"/>
    <w:rsid w:val="38F12165"/>
    <w:rsid w:val="399D615C"/>
    <w:rsid w:val="39A0563A"/>
    <w:rsid w:val="3A2C2D3C"/>
    <w:rsid w:val="3B293484"/>
    <w:rsid w:val="3B4436A9"/>
    <w:rsid w:val="3B6C62B4"/>
    <w:rsid w:val="3C04240A"/>
    <w:rsid w:val="3C511023"/>
    <w:rsid w:val="3C5E31E7"/>
    <w:rsid w:val="3C885EED"/>
    <w:rsid w:val="3CC82808"/>
    <w:rsid w:val="3D4155EA"/>
    <w:rsid w:val="3E254CF3"/>
    <w:rsid w:val="3E6704EC"/>
    <w:rsid w:val="3F244B34"/>
    <w:rsid w:val="3F29080E"/>
    <w:rsid w:val="3FB50F27"/>
    <w:rsid w:val="404459DC"/>
    <w:rsid w:val="42351AEE"/>
    <w:rsid w:val="428340A3"/>
    <w:rsid w:val="4378281D"/>
    <w:rsid w:val="43F45F59"/>
    <w:rsid w:val="43F822ED"/>
    <w:rsid w:val="43FC1637"/>
    <w:rsid w:val="440D786E"/>
    <w:rsid w:val="443C6C29"/>
    <w:rsid w:val="444A2280"/>
    <w:rsid w:val="44FC5315"/>
    <w:rsid w:val="453646B7"/>
    <w:rsid w:val="45B7168C"/>
    <w:rsid w:val="46D23B3D"/>
    <w:rsid w:val="47427B38"/>
    <w:rsid w:val="47EC4260"/>
    <w:rsid w:val="48364715"/>
    <w:rsid w:val="48D05302"/>
    <w:rsid w:val="494463F8"/>
    <w:rsid w:val="4A3C23FD"/>
    <w:rsid w:val="4A766574"/>
    <w:rsid w:val="4AA04882"/>
    <w:rsid w:val="4B703859"/>
    <w:rsid w:val="4BFB5C9B"/>
    <w:rsid w:val="4C850165"/>
    <w:rsid w:val="4CA27F75"/>
    <w:rsid w:val="4E02140A"/>
    <w:rsid w:val="4E4A21B6"/>
    <w:rsid w:val="4E6A252E"/>
    <w:rsid w:val="4EBE6177"/>
    <w:rsid w:val="4F602731"/>
    <w:rsid w:val="50254C7A"/>
    <w:rsid w:val="517C17F0"/>
    <w:rsid w:val="51A4405A"/>
    <w:rsid w:val="52A874CF"/>
    <w:rsid w:val="54CA7C66"/>
    <w:rsid w:val="556C7C73"/>
    <w:rsid w:val="55BB1160"/>
    <w:rsid w:val="563C3EC0"/>
    <w:rsid w:val="56792FF9"/>
    <w:rsid w:val="58290306"/>
    <w:rsid w:val="59672437"/>
    <w:rsid w:val="59701109"/>
    <w:rsid w:val="5A6228E4"/>
    <w:rsid w:val="5BE7422C"/>
    <w:rsid w:val="5C1D42D4"/>
    <w:rsid w:val="5C2C68EB"/>
    <w:rsid w:val="5C2F55D8"/>
    <w:rsid w:val="5C43093B"/>
    <w:rsid w:val="5D100F84"/>
    <w:rsid w:val="5DCB6112"/>
    <w:rsid w:val="5E7123B3"/>
    <w:rsid w:val="5FAF1A0F"/>
    <w:rsid w:val="6103441A"/>
    <w:rsid w:val="61972279"/>
    <w:rsid w:val="624F1B97"/>
    <w:rsid w:val="62F90568"/>
    <w:rsid w:val="634204FA"/>
    <w:rsid w:val="63890F52"/>
    <w:rsid w:val="63C073D0"/>
    <w:rsid w:val="64A94F08"/>
    <w:rsid w:val="64F20C37"/>
    <w:rsid w:val="65AB3BB5"/>
    <w:rsid w:val="65CD7C3D"/>
    <w:rsid w:val="66976AB1"/>
    <w:rsid w:val="682545EE"/>
    <w:rsid w:val="68CA6D0F"/>
    <w:rsid w:val="68FA2B00"/>
    <w:rsid w:val="6A03607F"/>
    <w:rsid w:val="6A474465"/>
    <w:rsid w:val="6B620D3B"/>
    <w:rsid w:val="6B6C1664"/>
    <w:rsid w:val="6BD6020E"/>
    <w:rsid w:val="6D0625EB"/>
    <w:rsid w:val="6D09722C"/>
    <w:rsid w:val="6D282870"/>
    <w:rsid w:val="6D92062B"/>
    <w:rsid w:val="6EA21D1A"/>
    <w:rsid w:val="6EF66D05"/>
    <w:rsid w:val="703F1F38"/>
    <w:rsid w:val="71B47F63"/>
    <w:rsid w:val="71F72816"/>
    <w:rsid w:val="738A7AFD"/>
    <w:rsid w:val="738F7EAE"/>
    <w:rsid w:val="745C4EB3"/>
    <w:rsid w:val="75512F7D"/>
    <w:rsid w:val="764564E1"/>
    <w:rsid w:val="766F08BD"/>
    <w:rsid w:val="76701873"/>
    <w:rsid w:val="768A7C75"/>
    <w:rsid w:val="77351BBF"/>
    <w:rsid w:val="78171F39"/>
    <w:rsid w:val="798667BB"/>
    <w:rsid w:val="79DD23E8"/>
    <w:rsid w:val="7A923E9A"/>
    <w:rsid w:val="7AC2662E"/>
    <w:rsid w:val="7BDE559F"/>
    <w:rsid w:val="7CEE09E9"/>
    <w:rsid w:val="7D1C500E"/>
    <w:rsid w:val="7D6632EC"/>
    <w:rsid w:val="7DF81264"/>
    <w:rsid w:val="7EA4406A"/>
    <w:rsid w:val="7EB01764"/>
    <w:rsid w:val="7FD30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name="toc 2"/>
    <w:lsdException w:uiPriority="39" w:name="toc 3"/>
    <w:lsdException w:uiPriority="39" w:name="toc 4"/>
    <w:lsdException w:uiPriority="39" w:name="toc 5"/>
    <w:lsdException w:uiPriority="39" w:name="toc 6"/>
    <w:lsdException w:uiPriority="39" w:name="toc 7"/>
    <w:lsdException w:qFormat="1" w:unhideWhenUsed="0" w:uiPriority="39" w:semiHidden="0"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qFormat="1" w:unhideWhenUsed="0"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4">
    <w:name w:val="heading 1"/>
    <w:basedOn w:val="1"/>
    <w:next w:val="1"/>
    <w:link w:val="42"/>
    <w:qFormat/>
    <w:uiPriority w:val="9"/>
    <w:pPr>
      <w:keepNext/>
      <w:keepLines/>
      <w:spacing w:before="180" w:after="180" w:line="440" w:lineRule="exact"/>
      <w:outlineLvl w:val="0"/>
    </w:pPr>
    <w:rPr>
      <w:rFonts w:ascii="Times New Roman" w:hAnsi="Times New Roman" w:eastAsia="宋体"/>
      <w:b/>
      <w:bCs/>
      <w:kern w:val="44"/>
      <w:sz w:val="30"/>
      <w:szCs w:val="44"/>
    </w:rPr>
  </w:style>
  <w:style w:type="paragraph" w:styleId="5">
    <w:name w:val="heading 2"/>
    <w:basedOn w:val="1"/>
    <w:next w:val="2"/>
    <w:link w:val="41"/>
    <w:unhideWhenUsed/>
    <w:qFormat/>
    <w:uiPriority w:val="9"/>
    <w:pPr>
      <w:keepNext/>
      <w:keepLines/>
      <w:spacing w:before="120" w:after="120" w:line="440" w:lineRule="exact"/>
      <w:outlineLvl w:val="1"/>
    </w:pPr>
    <w:rPr>
      <w:rFonts w:ascii="Times New Roman" w:hAnsi="Times New Roman" w:eastAsiaTheme="majorEastAsia" w:cstheme="majorBidi"/>
      <w:b/>
      <w:bCs/>
      <w:sz w:val="28"/>
      <w:szCs w:val="32"/>
    </w:rPr>
  </w:style>
  <w:style w:type="paragraph" w:styleId="6">
    <w:name w:val="heading 3"/>
    <w:basedOn w:val="1"/>
    <w:next w:val="1"/>
    <w:link w:val="40"/>
    <w:qFormat/>
    <w:uiPriority w:val="0"/>
    <w:pPr>
      <w:spacing w:before="60" w:after="60" w:line="440" w:lineRule="exact"/>
      <w:jc w:val="left"/>
      <w:outlineLvl w:val="2"/>
    </w:pPr>
    <w:rPr>
      <w:rFonts w:ascii="Times New Roman" w:hAnsi="Times New Roman" w:eastAsiaTheme="minorEastAsia"/>
      <w:b/>
      <w:sz w:val="24"/>
      <w:szCs w:val="24"/>
    </w:rPr>
  </w:style>
  <w:style w:type="paragraph" w:styleId="3">
    <w:name w:val="heading 4"/>
    <w:basedOn w:val="1"/>
    <w:next w:val="2"/>
    <w:link w:val="47"/>
    <w:unhideWhenUsed/>
    <w:qFormat/>
    <w:uiPriority w:val="9"/>
    <w:pPr>
      <w:keepNext/>
      <w:keepLines/>
      <w:spacing w:before="60" w:after="60" w:line="440" w:lineRule="exact"/>
      <w:outlineLvl w:val="3"/>
    </w:pPr>
    <w:rPr>
      <w:rFonts w:ascii="Times New Roman" w:hAnsi="Times New Roman" w:eastAsiaTheme="majorEastAsia" w:cstheme="majorBidi"/>
      <w:bCs/>
      <w:sz w:val="24"/>
      <w:szCs w:val="28"/>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unhideWhenUsed/>
    <w:qFormat/>
    <w:uiPriority w:val="99"/>
    <w:pPr>
      <w:ind w:firstLine="420" w:firstLineChars="200"/>
    </w:pPr>
  </w:style>
  <w:style w:type="paragraph" w:styleId="7">
    <w:name w:val="caption"/>
    <w:basedOn w:val="1"/>
    <w:next w:val="1"/>
    <w:qFormat/>
    <w:uiPriority w:val="0"/>
    <w:pPr>
      <w:spacing w:before="120" w:after="120" w:line="480" w:lineRule="exact"/>
      <w:jc w:val="center"/>
    </w:pPr>
    <w:rPr>
      <w:sz w:val="24"/>
      <w:szCs w:val="20"/>
    </w:rPr>
  </w:style>
  <w:style w:type="paragraph" w:styleId="8">
    <w:name w:val="annotation text"/>
    <w:basedOn w:val="1"/>
    <w:link w:val="57"/>
    <w:semiHidden/>
    <w:unhideWhenUsed/>
    <w:qFormat/>
    <w:uiPriority w:val="99"/>
    <w:pPr>
      <w:jc w:val="left"/>
    </w:pPr>
  </w:style>
  <w:style w:type="paragraph" w:styleId="9">
    <w:name w:val="Body Text"/>
    <w:basedOn w:val="1"/>
    <w:link w:val="54"/>
    <w:qFormat/>
    <w:uiPriority w:val="0"/>
    <w:pPr>
      <w:spacing w:line="320" w:lineRule="exact"/>
      <w:jc w:val="center"/>
    </w:pPr>
    <w:rPr>
      <w:rFonts w:asciiTheme="minorHAnsi" w:hAnsiTheme="minorHAnsi" w:eastAsiaTheme="minorEastAsia" w:cstheme="minorBidi"/>
      <w:sz w:val="52"/>
      <w:szCs w:val="20"/>
    </w:rPr>
  </w:style>
  <w:style w:type="paragraph" w:styleId="10">
    <w:name w:val="Body Text Indent"/>
    <w:basedOn w:val="1"/>
    <w:next w:val="11"/>
    <w:qFormat/>
    <w:uiPriority w:val="0"/>
    <w:pPr>
      <w:spacing w:before="240" w:line="360" w:lineRule="auto"/>
      <w:ind w:firstLine="482"/>
    </w:pPr>
    <w:rPr>
      <w:rFonts w:ascii="宋体"/>
      <w:kern w:val="0"/>
      <w:sz w:val="24"/>
    </w:rPr>
  </w:style>
  <w:style w:type="paragraph" w:styleId="11">
    <w:name w:val="header"/>
    <w:basedOn w:val="1"/>
    <w:next w:val="12"/>
    <w:link w:val="43"/>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12">
    <w:name w:val="样式5"/>
    <w:basedOn w:val="13"/>
    <w:next w:val="15"/>
    <w:qFormat/>
    <w:uiPriority w:val="0"/>
    <w:pPr>
      <w:tabs>
        <w:tab w:val="center" w:pos="4153"/>
        <w:tab w:val="right" w:pos="8306"/>
      </w:tabs>
      <w:spacing w:line="580" w:lineRule="exact"/>
      <w:ind w:firstLine="720" w:firstLineChars="300"/>
    </w:pPr>
    <w:rPr>
      <w:rFonts w:ascii="黑体" w:eastAsia="黑体"/>
    </w:rPr>
  </w:style>
  <w:style w:type="paragraph" w:customStyle="1" w:styleId="13">
    <w:name w:val="正文1"/>
    <w:basedOn w:val="14"/>
    <w:next w:val="1"/>
    <w:qFormat/>
    <w:uiPriority w:val="0"/>
    <w:pPr>
      <w:tabs>
        <w:tab w:val="center" w:pos="4153"/>
        <w:tab w:val="right" w:pos="8306"/>
      </w:tabs>
      <w:textAlignment w:val="top"/>
    </w:pPr>
    <w:rPr>
      <w:rFonts w:ascii="Times New Roman"/>
      <w:kern w:val="0"/>
      <w:sz w:val="24"/>
    </w:rPr>
  </w:style>
  <w:style w:type="paragraph" w:styleId="14">
    <w:name w:val="footer"/>
    <w:basedOn w:val="1"/>
    <w:link w:val="44"/>
    <w:unhideWhenUsed/>
    <w:qFormat/>
    <w:uiPriority w:val="99"/>
    <w:pPr>
      <w:tabs>
        <w:tab w:val="center" w:pos="4153"/>
        <w:tab w:val="right" w:pos="8306"/>
      </w:tabs>
      <w:snapToGrid w:val="0"/>
      <w:jc w:val="left"/>
    </w:pPr>
    <w:rPr>
      <w:sz w:val="18"/>
      <w:szCs w:val="18"/>
    </w:rPr>
  </w:style>
  <w:style w:type="paragraph" w:styleId="15">
    <w:name w:val="endnote text"/>
    <w:basedOn w:val="1"/>
    <w:semiHidden/>
    <w:qFormat/>
    <w:uiPriority w:val="99"/>
    <w:pPr>
      <w:snapToGrid w:val="0"/>
      <w:jc w:val="left"/>
    </w:pPr>
    <w:rPr>
      <w:rFonts w:ascii="Calibri" w:hAnsi="Calibri" w:cs="Calibri"/>
      <w:sz w:val="24"/>
      <w:szCs w:val="24"/>
    </w:rPr>
  </w:style>
  <w:style w:type="paragraph" w:styleId="16">
    <w:name w:val="Block Text"/>
    <w:basedOn w:val="1"/>
    <w:next w:val="1"/>
    <w:qFormat/>
    <w:uiPriority w:val="0"/>
    <w:pPr>
      <w:ind w:left="1440" w:leftChars="700" w:right="700" w:rightChars="700"/>
    </w:pPr>
  </w:style>
  <w:style w:type="paragraph" w:styleId="17">
    <w:name w:val="Plain Text"/>
    <w:basedOn w:val="1"/>
    <w:qFormat/>
    <w:uiPriority w:val="0"/>
    <w:pPr>
      <w:widowControl/>
      <w:spacing w:before="100" w:beforeLines="0" w:beforeAutospacing="1" w:after="100" w:afterLines="0" w:afterAutospacing="1"/>
      <w:jc w:val="left"/>
    </w:pPr>
    <w:rPr>
      <w:rFonts w:ascii="ˎ̥" w:hAnsi="ˎ̥"/>
      <w:kern w:val="0"/>
      <w:sz w:val="18"/>
      <w:szCs w:val="18"/>
    </w:rPr>
  </w:style>
  <w:style w:type="paragraph" w:styleId="18">
    <w:name w:val="toc 8"/>
    <w:basedOn w:val="1"/>
    <w:next w:val="1"/>
    <w:qFormat/>
    <w:uiPriority w:val="39"/>
    <w:pPr>
      <w:ind w:left="1470"/>
      <w:jc w:val="left"/>
    </w:pPr>
    <w:rPr>
      <w:rFonts w:ascii="Times New Roman" w:hAnsi="Times New Roman"/>
      <w:kern w:val="0"/>
      <w:sz w:val="18"/>
      <w:szCs w:val="18"/>
    </w:rPr>
  </w:style>
  <w:style w:type="paragraph" w:styleId="19">
    <w:name w:val="Balloon Text"/>
    <w:basedOn w:val="1"/>
    <w:link w:val="53"/>
    <w:semiHidden/>
    <w:unhideWhenUsed/>
    <w:qFormat/>
    <w:uiPriority w:val="99"/>
    <w:rPr>
      <w:sz w:val="18"/>
      <w:szCs w:val="18"/>
    </w:rPr>
  </w:style>
  <w:style w:type="paragraph" w:styleId="20">
    <w:name w:val="toc 1"/>
    <w:basedOn w:val="1"/>
    <w:next w:val="1"/>
    <w:qFormat/>
    <w:uiPriority w:val="39"/>
    <w:pPr>
      <w:spacing w:line="440" w:lineRule="exact"/>
    </w:pPr>
    <w:rPr>
      <w:rFonts w:eastAsia="宋体"/>
      <w:b/>
      <w:sz w:val="24"/>
    </w:rPr>
  </w:style>
  <w:style w:type="paragraph" w:styleId="21">
    <w:name w:val="toc 2"/>
    <w:basedOn w:val="1"/>
    <w:next w:val="1"/>
    <w:semiHidden/>
    <w:unhideWhenUsed/>
    <w:qFormat/>
    <w:uiPriority w:val="39"/>
    <w:pPr>
      <w:spacing w:line="440" w:lineRule="exact"/>
      <w:ind w:left="420" w:leftChars="200"/>
    </w:pPr>
    <w:rPr>
      <w:rFonts w:eastAsia="宋体"/>
      <w:sz w:val="24"/>
    </w:rPr>
  </w:style>
  <w:style w:type="paragraph" w:styleId="22">
    <w:name w:val="Normal (Web)"/>
    <w:basedOn w:val="1"/>
    <w:next w:val="18"/>
    <w:qFormat/>
    <w:uiPriority w:val="0"/>
    <w:pPr>
      <w:widowControl/>
      <w:spacing w:before="100" w:beforeAutospacing="1" w:after="100" w:afterAutospacing="1"/>
      <w:jc w:val="left"/>
    </w:pPr>
    <w:rPr>
      <w:rFonts w:ascii="宋体" w:hAnsi="宋体"/>
      <w:kern w:val="0"/>
      <w:sz w:val="24"/>
      <w:szCs w:val="20"/>
    </w:rPr>
  </w:style>
  <w:style w:type="paragraph" w:styleId="23">
    <w:name w:val="Title"/>
    <w:basedOn w:val="1"/>
    <w:next w:val="1"/>
    <w:qFormat/>
    <w:uiPriority w:val="0"/>
    <w:pPr>
      <w:spacing w:before="240" w:after="60"/>
      <w:jc w:val="center"/>
      <w:outlineLvl w:val="0"/>
    </w:pPr>
    <w:rPr>
      <w:rFonts w:ascii="Cambria" w:hAnsi="Cambria" w:cs="Times New Roman"/>
      <w:b/>
      <w:bCs/>
      <w:sz w:val="32"/>
      <w:szCs w:val="32"/>
    </w:rPr>
  </w:style>
  <w:style w:type="paragraph" w:styleId="24">
    <w:name w:val="annotation subject"/>
    <w:basedOn w:val="8"/>
    <w:next w:val="8"/>
    <w:link w:val="58"/>
    <w:semiHidden/>
    <w:unhideWhenUsed/>
    <w:qFormat/>
    <w:uiPriority w:val="99"/>
    <w:rPr>
      <w:b/>
      <w:bCs/>
    </w:rPr>
  </w:style>
  <w:style w:type="paragraph" w:styleId="25">
    <w:name w:val="Body Text First Indent 2"/>
    <w:basedOn w:val="10"/>
    <w:next w:val="26"/>
    <w:unhideWhenUsed/>
    <w:qFormat/>
    <w:uiPriority w:val="99"/>
    <w:pPr>
      <w:ind w:firstLine="420" w:firstLineChars="200"/>
    </w:pPr>
  </w:style>
  <w:style w:type="paragraph" w:customStyle="1" w:styleId="26">
    <w:name w:val="Default"/>
    <w:basedOn w:val="27"/>
    <w:next w:val="28"/>
    <w:qFormat/>
    <w:uiPriority w:val="0"/>
    <w:pPr>
      <w:widowControl w:val="0"/>
      <w:autoSpaceDE w:val="0"/>
      <w:autoSpaceDN w:val="0"/>
      <w:adjustRightInd w:val="0"/>
    </w:pPr>
    <w:rPr>
      <w:rFonts w:ascii="黑体" w:hAnsi="Times New Roman" w:eastAsia="宋体" w:cs="Times New Roman"/>
      <w:color w:val="000000"/>
      <w:sz w:val="24"/>
      <w:szCs w:val="22"/>
      <w:lang w:val="en-US" w:eastAsia="zh-CN" w:bidi="ar-SA"/>
    </w:rPr>
  </w:style>
  <w:style w:type="paragraph" w:customStyle="1" w:styleId="27">
    <w:name w:val="纯文本1"/>
    <w:basedOn w:val="1"/>
    <w:qFormat/>
    <w:uiPriority w:val="0"/>
    <w:pPr>
      <w:widowControl/>
      <w:spacing w:beforeLines="10" w:afterLines="10" w:line="360" w:lineRule="auto"/>
      <w:ind w:firstLine="200" w:firstLineChars="200"/>
      <w:jc w:val="left"/>
    </w:pPr>
    <w:rPr>
      <w:rFonts w:hAnsi="宋体" w:cs="宋体"/>
      <w:kern w:val="0"/>
      <w:sz w:val="24"/>
    </w:rPr>
  </w:style>
  <w:style w:type="paragraph" w:customStyle="1" w:styleId="28">
    <w:name w:val=" Char Char Char Char Char Char Char Char Char Char Char Char Char"/>
    <w:basedOn w:val="6"/>
    <w:next w:val="29"/>
    <w:qFormat/>
    <w:uiPriority w:val="0"/>
    <w:pPr>
      <w:tabs>
        <w:tab w:val="left" w:pos="360"/>
        <w:tab w:val="left" w:pos="900"/>
      </w:tabs>
      <w:snapToGrid w:val="0"/>
      <w:spacing w:before="120" w:beforeLines="0" w:after="120" w:afterLines="0" w:line="360" w:lineRule="auto"/>
      <w:ind w:left="542" w:leftChars="-12"/>
      <w:jc w:val="left"/>
    </w:pPr>
    <w:rPr>
      <w:rFonts w:eastAsia="黑体"/>
      <w:b w:val="0"/>
      <w:snapToGrid w:val="0"/>
      <w:sz w:val="24"/>
      <w:szCs w:val="24"/>
    </w:rPr>
  </w:style>
  <w:style w:type="paragraph" w:customStyle="1" w:styleId="29">
    <w:name w:val="point101"/>
    <w:basedOn w:val="1"/>
    <w:next w:val="30"/>
    <w:qFormat/>
    <w:uiPriority w:val="0"/>
    <w:pPr>
      <w:widowControl/>
      <w:spacing w:before="100" w:beforeAutospacing="1" w:after="100" w:afterAutospacing="1" w:line="390" w:lineRule="atLeast"/>
      <w:jc w:val="left"/>
    </w:pPr>
    <w:rPr>
      <w:rFonts w:ascii="宋体" w:hAnsi="宋体" w:cs="宋体"/>
      <w:kern w:val="0"/>
      <w:sz w:val="18"/>
      <w:szCs w:val="18"/>
    </w:rPr>
  </w:style>
  <w:style w:type="paragraph" w:customStyle="1" w:styleId="30">
    <w:name w:val="样式1"/>
    <w:basedOn w:val="11"/>
    <w:next w:val="31"/>
    <w:qFormat/>
    <w:uiPriority w:val="0"/>
    <w:pPr>
      <w:suppressAutoHyphens/>
      <w:spacing w:line="480" w:lineRule="exact"/>
      <w:ind w:firstLine="198"/>
    </w:pPr>
    <w:rPr>
      <w:spacing w:val="18"/>
      <w:kern w:val="0"/>
      <w:sz w:val="24"/>
      <w:szCs w:val="20"/>
    </w:rPr>
  </w:style>
  <w:style w:type="paragraph" w:customStyle="1" w:styleId="31">
    <w:name w:val="标题样式2"/>
    <w:basedOn w:val="5"/>
    <w:next w:val="22"/>
    <w:qFormat/>
    <w:uiPriority w:val="0"/>
    <w:pPr>
      <w:widowControl/>
      <w:spacing w:before="120" w:after="120" w:line="360" w:lineRule="auto"/>
    </w:pPr>
    <w:rPr>
      <w:rFonts w:ascii="黑体" w:hAnsi="Times New Roman" w:cs="宋体"/>
      <w:color w:val="0000FF"/>
      <w:kern w:val="0"/>
      <w:sz w:val="24"/>
      <w:szCs w:val="24"/>
    </w:rPr>
  </w:style>
  <w:style w:type="table" w:styleId="33">
    <w:name w:val="Table Grid"/>
    <w:basedOn w:val="32"/>
    <w:qFormat/>
    <w:uiPriority w:val="59"/>
    <w:rPr>
      <w:rFonts w:asciiTheme="minorHAnsi" w:hAnsiTheme="minorHAnsi" w:eastAsiaTheme="minorEastAsia" w:cstheme="minorBidi"/>
      <w:kern w:val="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5">
    <w:name w:val="FollowedHyperlink"/>
    <w:basedOn w:val="34"/>
    <w:semiHidden/>
    <w:unhideWhenUsed/>
    <w:qFormat/>
    <w:uiPriority w:val="99"/>
    <w:rPr>
      <w:color w:val="185ECF"/>
      <w:u w:val="none"/>
    </w:rPr>
  </w:style>
  <w:style w:type="character" w:styleId="36">
    <w:name w:val="Hyperlink"/>
    <w:basedOn w:val="34"/>
    <w:semiHidden/>
    <w:unhideWhenUsed/>
    <w:qFormat/>
    <w:uiPriority w:val="99"/>
    <w:rPr>
      <w:color w:val="0000FF"/>
      <w:u w:val="single"/>
    </w:rPr>
  </w:style>
  <w:style w:type="character" w:styleId="37">
    <w:name w:val="annotation reference"/>
    <w:basedOn w:val="34"/>
    <w:semiHidden/>
    <w:unhideWhenUsed/>
    <w:qFormat/>
    <w:uiPriority w:val="99"/>
    <w:rPr>
      <w:sz w:val="21"/>
      <w:szCs w:val="21"/>
    </w:rPr>
  </w:style>
  <w:style w:type="paragraph" w:customStyle="1" w:styleId="38">
    <w:name w:val="正文（首行缩进）"/>
    <w:basedOn w:val="1"/>
    <w:qFormat/>
    <w:uiPriority w:val="0"/>
    <w:pPr>
      <w:widowControl/>
      <w:adjustRightInd w:val="0"/>
      <w:snapToGrid w:val="0"/>
      <w:spacing w:line="360" w:lineRule="auto"/>
      <w:ind w:firstLine="480" w:firstLineChars="200"/>
      <w:jc w:val="left"/>
    </w:pPr>
    <w:rPr>
      <w:color w:val="000000"/>
      <w:sz w:val="24"/>
      <w:szCs w:val="24"/>
    </w:rPr>
  </w:style>
  <w:style w:type="paragraph" w:customStyle="1" w:styleId="39">
    <w:name w:val="123"/>
    <w:basedOn w:val="1"/>
    <w:qFormat/>
    <w:uiPriority w:val="0"/>
    <w:pPr>
      <w:spacing w:line="360" w:lineRule="auto"/>
      <w:ind w:firstLine="454"/>
    </w:pPr>
    <w:rPr>
      <w:sz w:val="24"/>
      <w:szCs w:val="20"/>
    </w:rPr>
  </w:style>
  <w:style w:type="character" w:customStyle="1" w:styleId="40">
    <w:name w:val="标题 3 Char"/>
    <w:basedOn w:val="34"/>
    <w:link w:val="6"/>
    <w:qFormat/>
    <w:uiPriority w:val="0"/>
    <w:rPr>
      <w:rFonts w:eastAsiaTheme="minorEastAsia"/>
      <w:b/>
      <w:color w:val="auto"/>
      <w:kern w:val="2"/>
      <w:sz w:val="24"/>
      <w:szCs w:val="24"/>
    </w:rPr>
  </w:style>
  <w:style w:type="character" w:customStyle="1" w:styleId="41">
    <w:name w:val="标题 2 Char"/>
    <w:basedOn w:val="34"/>
    <w:link w:val="5"/>
    <w:qFormat/>
    <w:uiPriority w:val="9"/>
    <w:rPr>
      <w:rFonts w:eastAsiaTheme="majorEastAsia" w:cstheme="majorBidi"/>
      <w:b/>
      <w:bCs/>
      <w:color w:val="auto"/>
      <w:kern w:val="2"/>
      <w:sz w:val="28"/>
      <w:szCs w:val="32"/>
    </w:rPr>
  </w:style>
  <w:style w:type="character" w:customStyle="1" w:styleId="42">
    <w:name w:val="标题 1 Char"/>
    <w:basedOn w:val="34"/>
    <w:link w:val="4"/>
    <w:qFormat/>
    <w:uiPriority w:val="9"/>
    <w:rPr>
      <w:b/>
      <w:bCs/>
      <w:color w:val="auto"/>
      <w:kern w:val="44"/>
      <w:sz w:val="30"/>
      <w:szCs w:val="44"/>
    </w:rPr>
  </w:style>
  <w:style w:type="character" w:customStyle="1" w:styleId="43">
    <w:name w:val="页眉 Char"/>
    <w:basedOn w:val="34"/>
    <w:link w:val="11"/>
    <w:qFormat/>
    <w:uiPriority w:val="99"/>
    <w:rPr>
      <w:sz w:val="18"/>
      <w:szCs w:val="18"/>
    </w:rPr>
  </w:style>
  <w:style w:type="character" w:customStyle="1" w:styleId="44">
    <w:name w:val="页脚 Char"/>
    <w:basedOn w:val="34"/>
    <w:link w:val="14"/>
    <w:qFormat/>
    <w:uiPriority w:val="99"/>
    <w:rPr>
      <w:sz w:val="18"/>
      <w:szCs w:val="18"/>
    </w:rPr>
  </w:style>
  <w:style w:type="character" w:customStyle="1" w:styleId="45">
    <w:name w:val="正文文本缩进 2 Char"/>
    <w:link w:val="46"/>
    <w:qFormat/>
    <w:uiPriority w:val="0"/>
    <w:rPr>
      <w:rFonts w:eastAsia="仿宋_GB2312"/>
      <w:sz w:val="28"/>
      <w:szCs w:val="20"/>
    </w:rPr>
  </w:style>
  <w:style w:type="paragraph" w:customStyle="1" w:styleId="46">
    <w:name w:val="正文文本缩进 21"/>
    <w:basedOn w:val="1"/>
    <w:link w:val="45"/>
    <w:qFormat/>
    <w:uiPriority w:val="0"/>
    <w:pPr>
      <w:adjustRightInd w:val="0"/>
      <w:spacing w:line="312" w:lineRule="atLeast"/>
      <w:ind w:firstLine="570"/>
      <w:jc w:val="distribute"/>
      <w:textAlignment w:val="baseline"/>
    </w:pPr>
    <w:rPr>
      <w:rFonts w:ascii="Times New Roman" w:hAnsi="Times New Roman" w:eastAsia="仿宋_GB2312"/>
      <w:color w:val="FF0000"/>
      <w:kern w:val="0"/>
      <w:sz w:val="28"/>
      <w:szCs w:val="20"/>
    </w:rPr>
  </w:style>
  <w:style w:type="character" w:customStyle="1" w:styleId="47">
    <w:name w:val="标题 4 Char"/>
    <w:basedOn w:val="34"/>
    <w:link w:val="3"/>
    <w:qFormat/>
    <w:uiPriority w:val="9"/>
    <w:rPr>
      <w:rFonts w:eastAsiaTheme="majorEastAsia" w:cstheme="majorBidi"/>
      <w:bCs/>
      <w:color w:val="auto"/>
      <w:kern w:val="2"/>
      <w:sz w:val="24"/>
      <w:szCs w:val="28"/>
    </w:rPr>
  </w:style>
  <w:style w:type="paragraph" w:styleId="48">
    <w:name w:val="List Paragraph"/>
    <w:basedOn w:val="1"/>
    <w:link w:val="61"/>
    <w:qFormat/>
    <w:uiPriority w:val="34"/>
    <w:pPr>
      <w:ind w:firstLine="420" w:firstLineChars="200"/>
    </w:pPr>
    <w:rPr>
      <w:rFonts w:ascii="Times New Roman" w:hAnsi="Times New Roman" w:eastAsia="宋体"/>
      <w:sz w:val="24"/>
      <w:szCs w:val="24"/>
    </w:rPr>
  </w:style>
  <w:style w:type="paragraph" w:customStyle="1" w:styleId="49">
    <w:name w:val="表格"/>
    <w:basedOn w:val="2"/>
    <w:next w:val="2"/>
    <w:link w:val="52"/>
    <w:qFormat/>
    <w:uiPriority w:val="0"/>
    <w:pPr>
      <w:snapToGrid w:val="0"/>
      <w:spacing w:line="360" w:lineRule="exact"/>
      <w:ind w:firstLine="0"/>
      <w:jc w:val="center"/>
    </w:pPr>
    <w:rPr>
      <w:rFonts w:eastAsia="宋体"/>
    </w:rPr>
  </w:style>
  <w:style w:type="paragraph" w:customStyle="1" w:styleId="50">
    <w:name w:val="表"/>
    <w:qFormat/>
    <w:uiPriority w:val="0"/>
    <w:pPr>
      <w:spacing w:line="440" w:lineRule="exact"/>
      <w:ind w:firstLine="200" w:firstLineChars="200"/>
      <w:jc w:val="both"/>
    </w:pPr>
    <w:rPr>
      <w:rFonts w:ascii="Times New Roman" w:hAnsi="Times New Roman" w:eastAsia="宋体" w:cs="Times New Roman"/>
      <w:sz w:val="24"/>
      <w:szCs w:val="22"/>
      <w:lang w:val="en-US" w:eastAsia="zh-CN" w:bidi="ar-SA"/>
    </w:rPr>
  </w:style>
  <w:style w:type="paragraph" w:customStyle="1" w:styleId="51">
    <w:name w:val="正文2"/>
    <w:qFormat/>
    <w:uiPriority w:val="0"/>
    <w:pPr>
      <w:widowControl w:val="0"/>
      <w:suppressAutoHyphens/>
      <w:spacing w:line="520" w:lineRule="atLeast"/>
      <w:ind w:firstLine="680"/>
      <w:jc w:val="both"/>
    </w:pPr>
    <w:rPr>
      <w:rFonts w:ascii="Times New Roman" w:hAnsi="Times New Roman" w:eastAsia="宋体" w:cs="Times New Roman"/>
      <w:spacing w:val="18"/>
      <w:kern w:val="2"/>
      <w:sz w:val="32"/>
      <w:szCs w:val="22"/>
      <w:lang w:val="en-US" w:eastAsia="zh-CN" w:bidi="ar-SA"/>
    </w:rPr>
  </w:style>
  <w:style w:type="character" w:customStyle="1" w:styleId="52">
    <w:name w:val="表格 Char"/>
    <w:link w:val="49"/>
    <w:qFormat/>
    <w:uiPriority w:val="0"/>
    <w:rPr>
      <w:rFonts w:ascii="等线" w:hAnsi="等线"/>
      <w:kern w:val="2"/>
      <w:sz w:val="21"/>
      <w:szCs w:val="22"/>
    </w:rPr>
  </w:style>
  <w:style w:type="character" w:customStyle="1" w:styleId="53">
    <w:name w:val="批注框文本 Char"/>
    <w:basedOn w:val="34"/>
    <w:link w:val="19"/>
    <w:semiHidden/>
    <w:qFormat/>
    <w:uiPriority w:val="99"/>
    <w:rPr>
      <w:rFonts w:ascii="等线" w:hAnsi="等线" w:eastAsia="等线"/>
      <w:kern w:val="2"/>
      <w:sz w:val="18"/>
      <w:szCs w:val="18"/>
    </w:rPr>
  </w:style>
  <w:style w:type="character" w:customStyle="1" w:styleId="54">
    <w:name w:val="正文文本 Char"/>
    <w:basedOn w:val="34"/>
    <w:link w:val="9"/>
    <w:qFormat/>
    <w:uiPriority w:val="0"/>
    <w:rPr>
      <w:rFonts w:asciiTheme="minorHAnsi" w:hAnsiTheme="minorHAnsi" w:eastAsiaTheme="minorEastAsia" w:cstheme="minorBidi"/>
      <w:kern w:val="2"/>
      <w:sz w:val="52"/>
    </w:rPr>
  </w:style>
  <w:style w:type="paragraph" w:customStyle="1" w:styleId="55">
    <w:name w:val="表格内容1"/>
    <w:basedOn w:val="1"/>
    <w:link w:val="56"/>
    <w:qFormat/>
    <w:uiPriority w:val="0"/>
    <w:pPr>
      <w:spacing w:line="360" w:lineRule="exact"/>
      <w:jc w:val="center"/>
    </w:pPr>
    <w:rPr>
      <w:rFonts w:eastAsia="宋体"/>
      <w:color w:val="000000"/>
      <w:szCs w:val="21"/>
      <w:lang w:val="zh-CN" w:eastAsia="zh-CN"/>
    </w:rPr>
  </w:style>
  <w:style w:type="character" w:customStyle="1" w:styleId="56">
    <w:name w:val="表格内容1 Char"/>
    <w:link w:val="55"/>
    <w:qFormat/>
    <w:uiPriority w:val="0"/>
    <w:rPr>
      <w:rFonts w:ascii="等线" w:hAnsi="等线"/>
      <w:color w:val="000000"/>
      <w:kern w:val="2"/>
      <w:sz w:val="21"/>
      <w:szCs w:val="21"/>
      <w:lang w:val="zh-CN" w:eastAsia="zh-CN"/>
    </w:rPr>
  </w:style>
  <w:style w:type="character" w:customStyle="1" w:styleId="57">
    <w:name w:val="批注文字 Char"/>
    <w:basedOn w:val="34"/>
    <w:link w:val="8"/>
    <w:semiHidden/>
    <w:qFormat/>
    <w:uiPriority w:val="99"/>
    <w:rPr>
      <w:rFonts w:ascii="等线" w:hAnsi="等线" w:eastAsia="等线"/>
      <w:kern w:val="2"/>
      <w:sz w:val="21"/>
      <w:szCs w:val="22"/>
    </w:rPr>
  </w:style>
  <w:style w:type="character" w:customStyle="1" w:styleId="58">
    <w:name w:val="批注主题 Char"/>
    <w:basedOn w:val="57"/>
    <w:link w:val="24"/>
    <w:semiHidden/>
    <w:qFormat/>
    <w:uiPriority w:val="99"/>
    <w:rPr>
      <w:rFonts w:ascii="等线" w:hAnsi="等线" w:eastAsia="等线"/>
      <w:b/>
      <w:bCs/>
      <w:kern w:val="2"/>
      <w:sz w:val="21"/>
      <w:szCs w:val="22"/>
    </w:rPr>
  </w:style>
  <w:style w:type="character" w:styleId="59">
    <w:name w:val="Placeholder Text"/>
    <w:basedOn w:val="34"/>
    <w:unhideWhenUsed/>
    <w:qFormat/>
    <w:uiPriority w:val="99"/>
    <w:rPr>
      <w:color w:val="808080"/>
    </w:rPr>
  </w:style>
  <w:style w:type="table" w:customStyle="1" w:styleId="60">
    <w:name w:val="网格型1"/>
    <w:basedOn w:val="32"/>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
    <w:name w:val="列出段落 Char"/>
    <w:link w:val="48"/>
    <w:qFormat/>
    <w:uiPriority w:val="34"/>
    <w:rPr>
      <w:kern w:val="2"/>
      <w:sz w:val="24"/>
      <w:szCs w:val="24"/>
    </w:rPr>
  </w:style>
  <w:style w:type="character" w:customStyle="1" w:styleId="62">
    <w:name w:val="checkbox"/>
    <w:basedOn w:val="34"/>
    <w:qFormat/>
    <w:uiPriority w:val="0"/>
  </w:style>
  <w:style w:type="character" w:customStyle="1" w:styleId="63">
    <w:name w:val="shenbao"/>
    <w:basedOn w:val="34"/>
    <w:qFormat/>
    <w:uiPriority w:val="0"/>
    <w:rPr>
      <w:color w:val="EF6334"/>
    </w:rPr>
  </w:style>
  <w:style w:type="character" w:customStyle="1" w:styleId="64">
    <w:name w:val="chakan"/>
    <w:basedOn w:val="34"/>
    <w:qFormat/>
    <w:uiPriority w:val="0"/>
    <w:rPr>
      <w:color w:val="0064EA"/>
    </w:rPr>
  </w:style>
  <w:style w:type="paragraph" w:customStyle="1" w:styleId="65">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table" w:customStyle="1" w:styleId="66">
    <w:name w:val="Table Normal"/>
    <w:semiHidden/>
    <w:unhideWhenUsed/>
    <w:qFormat/>
    <w:uiPriority w:val="0"/>
    <w:tblPr>
      <w:tblCellMar>
        <w:top w:w="0" w:type="dxa"/>
        <w:left w:w="0" w:type="dxa"/>
        <w:bottom w:w="0" w:type="dxa"/>
        <w:right w:w="0" w:type="dxa"/>
      </w:tblCellMar>
    </w:tblPr>
  </w:style>
  <w:style w:type="paragraph" w:customStyle="1" w:styleId="67">
    <w:name w:val="Table Text"/>
    <w:basedOn w:val="1"/>
    <w:semiHidden/>
    <w:qFormat/>
    <w:uiPriority w:val="0"/>
    <w:rPr>
      <w:rFonts w:ascii="宋体" w:hAnsi="宋体" w:eastAsia="宋体" w:cs="宋体"/>
      <w:sz w:val="20"/>
      <w:szCs w:val="20"/>
      <w:lang w:val="en-US" w:eastAsia="en-US" w:bidi="ar-SA"/>
    </w:rPr>
  </w:style>
  <w:style w:type="paragraph" w:customStyle="1" w:styleId="68">
    <w:name w:val="Table Paragraph"/>
    <w:basedOn w:val="1"/>
    <w:qFormat/>
    <w:uiPriority w:val="1"/>
    <w:rPr>
      <w:rFonts w:ascii="Times New Roman" w:hAnsi="Times New Roman" w:eastAsia="Times New Roman" w:cs="Times New Roman"/>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jpeg"/><Relationship Id="rId12" Type="http://schemas.openxmlformats.org/officeDocument/2006/relationships/image" Target="media/image4.jpe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9525">
          <a:solidFill>
            <a:srgbClr val="000000"/>
          </a:solidFill>
          <a:prstDash val="dash"/>
          <a:miter lim="800000"/>
          <a:headEnd type="none"/>
          <a:tailEnd type="triangle"/>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129BE6-6830-4DA9-A045-97CEECB2D846}">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28</Pages>
  <Words>12432</Words>
  <Characters>15310</Characters>
  <Lines>157</Lines>
  <Paragraphs>44</Paragraphs>
  <TotalTime>18</TotalTime>
  <ScaleCrop>false</ScaleCrop>
  <LinksUpToDate>false</LinksUpToDate>
  <CharactersWithSpaces>15518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2018-07-24T00:51:00Z</dcterms:created>
  <dc:creator>Sky123.Org</dc:creator>
  <cp:lastModifiedBy>    执念</cp:lastModifiedBy>
  <cp:lastPrinted>2021-08-13T05:58:00Z</cp:lastPrinted>
  <dcterms:modified xsi:type="dcterms:W3CDTF">2023-10-23T01:22:06Z</dcterms:modified>
  <cp:revision>1893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DBAF157A30D04F1B90454EF5D6355EAE_13</vt:lpwstr>
  </property>
</Properties>
</file>