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widowControl/>
        <w:kinsoku/>
        <w:wordWrap/>
        <w:overflowPunct/>
        <w:topLinePunct w:val="0"/>
        <w:bidi w:val="0"/>
        <w:snapToGrid/>
        <w:spacing w:line="500" w:lineRule="exact"/>
        <w:jc w:val="center"/>
        <w:textAlignment w:val="auto"/>
        <w:outlineLvl w:val="0"/>
        <w:rPr>
          <w:rFonts w:hint="default" w:ascii="Times New Roman" w:hAnsi="Times New Roman" w:eastAsia="宋体" w:cs="Times New Roman"/>
          <w:b/>
          <w:color w:val="000000" w:themeColor="text1"/>
          <w:sz w:val="32"/>
          <w:szCs w:val="32"/>
          <w:lang w:val="en-US" w:eastAsia="zh-CN"/>
          <w14:textFill>
            <w14:solidFill>
              <w14:schemeClr w14:val="tx1"/>
            </w14:solidFill>
          </w14:textFill>
        </w:rPr>
      </w:pPr>
      <w:r>
        <w:rPr>
          <w:rFonts w:hint="default" w:ascii="Times New Roman" w:hAnsi="Times New Roman" w:eastAsia="宋体" w:cs="Times New Roman"/>
          <w:b/>
          <w:color w:val="000000" w:themeColor="text1"/>
          <w:sz w:val="32"/>
          <w:szCs w:val="32"/>
          <w:lang w:val="en-US" w:eastAsia="zh-CN"/>
          <w14:textFill>
            <w14:solidFill>
              <w14:schemeClr w14:val="tx1"/>
            </w14:solidFill>
          </w14:textFill>
        </w:rPr>
        <w:t>唐山三孚硅业股份有限公司</w:t>
      </w:r>
    </w:p>
    <w:p>
      <w:pPr>
        <w:pageBreakBefore w:val="0"/>
        <w:widowControl/>
        <w:kinsoku/>
        <w:wordWrap/>
        <w:overflowPunct/>
        <w:topLinePunct w:val="0"/>
        <w:bidi w:val="0"/>
        <w:snapToGrid/>
        <w:spacing w:line="500" w:lineRule="exact"/>
        <w:jc w:val="center"/>
        <w:textAlignment w:val="auto"/>
        <w:outlineLvl w:val="0"/>
        <w:rPr>
          <w:rFonts w:hint="default" w:ascii="Times New Roman" w:hAnsi="Times New Roman" w:eastAsia="宋体" w:cs="Times New Roman"/>
          <w:b/>
          <w:color w:val="000000"/>
          <w:kern w:val="0"/>
          <w:sz w:val="32"/>
          <w:szCs w:val="32"/>
          <w:lang w:eastAsia="zh-CN"/>
        </w:rPr>
      </w:pPr>
      <w:r>
        <w:rPr>
          <w:rFonts w:hint="default" w:ascii="Times New Roman" w:hAnsi="Times New Roman" w:eastAsia="宋体" w:cs="Times New Roman"/>
          <w:b/>
          <w:color w:val="000000"/>
          <w:kern w:val="0"/>
          <w:sz w:val="32"/>
          <w:szCs w:val="32"/>
        </w:rPr>
        <w:t>新增40t/h脱盐水站工艺系统扩建</w:t>
      </w:r>
      <w:r>
        <w:rPr>
          <w:rFonts w:hint="default" w:ascii="Times New Roman" w:hAnsi="Times New Roman" w:eastAsia="宋体" w:cs="Times New Roman"/>
          <w:b/>
          <w:color w:val="000000"/>
          <w:kern w:val="0"/>
          <w:sz w:val="32"/>
          <w:szCs w:val="32"/>
          <w:lang w:val="en-US" w:eastAsia="zh-CN"/>
        </w:rPr>
        <w:t>项</w:t>
      </w:r>
      <w:r>
        <w:rPr>
          <w:rFonts w:hint="default" w:ascii="Times New Roman" w:hAnsi="Times New Roman" w:eastAsia="宋体" w:cs="Times New Roman"/>
          <w:b/>
          <w:color w:val="000000"/>
          <w:kern w:val="0"/>
          <w:sz w:val="32"/>
          <w:szCs w:val="32"/>
          <w:lang w:eastAsia="zh-CN"/>
        </w:rPr>
        <w:t>目</w:t>
      </w:r>
    </w:p>
    <w:p>
      <w:pPr>
        <w:pageBreakBefore w:val="0"/>
        <w:widowControl/>
        <w:kinsoku/>
        <w:wordWrap/>
        <w:overflowPunct/>
        <w:topLinePunct w:val="0"/>
        <w:bidi w:val="0"/>
        <w:snapToGrid/>
        <w:spacing w:line="500" w:lineRule="exact"/>
        <w:jc w:val="center"/>
        <w:textAlignment w:val="auto"/>
        <w:outlineLvl w:val="0"/>
        <w:rPr>
          <w:rFonts w:hint="default" w:ascii="Times New Roman" w:hAnsi="Times New Roman" w:eastAsia="宋体" w:cs="Times New Roman"/>
          <w:b/>
          <w:color w:val="000000"/>
          <w:kern w:val="0"/>
          <w:sz w:val="32"/>
          <w:szCs w:val="32"/>
        </w:rPr>
      </w:pPr>
      <w:r>
        <w:rPr>
          <w:rFonts w:hint="default" w:ascii="Times New Roman" w:hAnsi="Times New Roman" w:eastAsia="宋体" w:cs="Times New Roman"/>
          <w:b/>
          <w:color w:val="000000"/>
          <w:kern w:val="0"/>
          <w:sz w:val="32"/>
          <w:szCs w:val="32"/>
        </w:rPr>
        <w:t>竣工环境保护验收意见</w:t>
      </w:r>
    </w:p>
    <w:p>
      <w:pPr>
        <w:keepNext w:val="0"/>
        <w:keepLines w:val="0"/>
        <w:pageBreakBefore w:val="0"/>
        <w:widowControl/>
        <w:kinsoku/>
        <w:wordWrap/>
        <w:overflowPunct/>
        <w:topLinePunct w:val="0"/>
        <w:autoSpaceDE/>
        <w:autoSpaceDN/>
        <w:bidi w:val="0"/>
        <w:adjustRightInd/>
        <w:snapToGrid/>
        <w:spacing w:line="420" w:lineRule="exact"/>
        <w:ind w:leftChars="0" w:right="0" w:firstLine="480" w:firstLineChars="200"/>
        <w:textAlignment w:val="auto"/>
        <w:outlineLvl w:val="0"/>
        <w:rPr>
          <w:rFonts w:hint="default" w:ascii="Times New Roman" w:hAnsi="Times New Roman" w:eastAsia="宋体" w:cs="Times New Roman"/>
          <w:color w:val="000000"/>
          <w:kern w:val="0"/>
          <w:sz w:val="24"/>
          <w:szCs w:val="24"/>
          <w:highlight w:val="none"/>
        </w:rPr>
      </w:pPr>
      <w:r>
        <w:rPr>
          <w:rFonts w:hint="default" w:ascii="Times New Roman" w:hAnsi="Times New Roman" w:eastAsia="宋体" w:cs="Times New Roman"/>
          <w:color w:val="000000"/>
          <w:kern w:val="0"/>
          <w:sz w:val="24"/>
          <w:szCs w:val="24"/>
          <w:highlight w:val="none"/>
        </w:rPr>
        <w:t>202</w:t>
      </w:r>
      <w:r>
        <w:rPr>
          <w:rFonts w:hint="default" w:ascii="Times New Roman" w:hAnsi="Times New Roman" w:eastAsia="宋体" w:cs="Times New Roman"/>
          <w:color w:val="000000"/>
          <w:kern w:val="0"/>
          <w:sz w:val="24"/>
          <w:szCs w:val="24"/>
          <w:highlight w:val="none"/>
          <w:lang w:val="en-US" w:eastAsia="zh-CN"/>
        </w:rPr>
        <w:t>3</w:t>
      </w:r>
      <w:r>
        <w:rPr>
          <w:rFonts w:hint="default" w:ascii="Times New Roman" w:hAnsi="Times New Roman" w:eastAsia="宋体" w:cs="Times New Roman"/>
          <w:color w:val="000000"/>
          <w:kern w:val="0"/>
          <w:sz w:val="24"/>
          <w:szCs w:val="24"/>
          <w:highlight w:val="none"/>
        </w:rPr>
        <w:t>年</w:t>
      </w:r>
      <w:r>
        <w:rPr>
          <w:rFonts w:hint="eastAsia" w:ascii="Times New Roman" w:hAnsi="Times New Roman" w:eastAsia="宋体" w:cs="Times New Roman"/>
          <w:color w:val="000000"/>
          <w:kern w:val="0"/>
          <w:sz w:val="24"/>
          <w:szCs w:val="24"/>
          <w:highlight w:val="none"/>
          <w:lang w:val="en-US" w:eastAsia="zh-CN"/>
        </w:rPr>
        <w:t>10</w:t>
      </w:r>
      <w:r>
        <w:rPr>
          <w:rFonts w:hint="default" w:ascii="Times New Roman" w:hAnsi="Times New Roman" w:eastAsia="宋体" w:cs="Times New Roman"/>
          <w:color w:val="000000"/>
          <w:kern w:val="0"/>
          <w:sz w:val="24"/>
          <w:szCs w:val="24"/>
          <w:highlight w:val="none"/>
        </w:rPr>
        <w:t>月</w:t>
      </w:r>
      <w:r>
        <w:rPr>
          <w:rFonts w:hint="eastAsia" w:ascii="Times New Roman" w:hAnsi="Times New Roman" w:eastAsia="宋体" w:cs="Times New Roman"/>
          <w:color w:val="000000"/>
          <w:kern w:val="0"/>
          <w:sz w:val="24"/>
          <w:szCs w:val="24"/>
          <w:highlight w:val="none"/>
          <w:lang w:val="en-US" w:eastAsia="zh-CN"/>
        </w:rPr>
        <w:t>20</w:t>
      </w:r>
      <w:r>
        <w:rPr>
          <w:rFonts w:hint="default" w:ascii="Times New Roman" w:hAnsi="Times New Roman" w:eastAsia="宋体" w:cs="Times New Roman"/>
          <w:color w:val="000000"/>
          <w:kern w:val="0"/>
          <w:sz w:val="24"/>
          <w:szCs w:val="24"/>
          <w:highlight w:val="none"/>
        </w:rPr>
        <w:t>日，</w:t>
      </w:r>
      <w:r>
        <w:rPr>
          <w:rFonts w:hint="default" w:ascii="Times New Roman" w:hAnsi="Times New Roman" w:eastAsia="宋体" w:cs="Times New Roman"/>
          <w:bCs/>
          <w:color w:val="000000" w:themeColor="text1"/>
          <w:sz w:val="24"/>
          <w:szCs w:val="24"/>
          <w14:textFill>
            <w14:solidFill>
              <w14:schemeClr w14:val="tx1"/>
            </w14:solidFill>
          </w14:textFill>
        </w:rPr>
        <w:t>唐山三孚硅业股份有限公司</w:t>
      </w:r>
      <w:r>
        <w:rPr>
          <w:rFonts w:hint="default" w:ascii="Times New Roman" w:hAnsi="Times New Roman" w:eastAsia="宋体" w:cs="Times New Roman"/>
          <w:color w:val="000000"/>
          <w:kern w:val="0"/>
          <w:sz w:val="24"/>
          <w:szCs w:val="24"/>
          <w:highlight w:val="none"/>
        </w:rPr>
        <w:t>根据《</w:t>
      </w:r>
      <w:r>
        <w:rPr>
          <w:rFonts w:hint="default" w:ascii="Times New Roman" w:hAnsi="Times New Roman" w:eastAsia="宋体" w:cs="Times New Roman"/>
          <w:bCs/>
          <w:color w:val="000000" w:themeColor="text1"/>
          <w:sz w:val="24"/>
          <w:szCs w:val="24"/>
          <w14:textFill>
            <w14:solidFill>
              <w14:schemeClr w14:val="tx1"/>
            </w14:solidFill>
          </w14:textFill>
        </w:rPr>
        <w:t>唐山三孚硅业股份有限公司新增40t/h脱盐水站工艺系统扩建</w:t>
      </w:r>
      <w:r>
        <w:rPr>
          <w:rFonts w:hint="default" w:ascii="Times New Roman" w:hAnsi="Times New Roman" w:eastAsia="宋体" w:cs="Times New Roman"/>
          <w:bCs/>
          <w:color w:val="000000" w:themeColor="text1"/>
          <w:sz w:val="24"/>
          <w:szCs w:val="24"/>
          <w:lang w:val="zh-CN"/>
          <w14:textFill>
            <w14:solidFill>
              <w14:schemeClr w14:val="tx1"/>
            </w14:solidFill>
          </w14:textFill>
        </w:rPr>
        <w:t>项目</w:t>
      </w:r>
      <w:r>
        <w:rPr>
          <w:rFonts w:hint="default" w:ascii="Times New Roman" w:hAnsi="Times New Roman" w:eastAsia="宋体" w:cs="Times New Roman"/>
          <w:color w:val="000000"/>
          <w:kern w:val="0"/>
          <w:sz w:val="24"/>
          <w:szCs w:val="24"/>
          <w:highlight w:val="none"/>
        </w:rPr>
        <w:t>竣工环境保护验收报告》并对照《建设项目竣工环境保护验收暂行办法》，严格依照国家有关法律法规、建设项目竣工环境保护验收技术规范/指南、本项目环境影响评价报告表和审批部门审批决定等要求对本项目进行验收，提出意见如下：</w:t>
      </w:r>
    </w:p>
    <w:p>
      <w:pPr>
        <w:pageBreakBefore w:val="0"/>
        <w:widowControl/>
        <w:kinsoku/>
        <w:wordWrap/>
        <w:overflowPunct/>
        <w:topLinePunct w:val="0"/>
        <w:bidi w:val="0"/>
        <w:adjustRightInd/>
        <w:snapToGrid/>
        <w:spacing w:line="420" w:lineRule="exact"/>
        <w:ind w:leftChars="0" w:right="0" w:firstLine="482" w:firstLineChars="200"/>
        <w:textAlignment w:val="auto"/>
        <w:outlineLvl w:val="0"/>
        <w:rPr>
          <w:rFonts w:hint="default" w:ascii="Times New Roman" w:hAnsi="Times New Roman" w:eastAsia="宋体" w:cs="Times New Roman"/>
          <w:b/>
          <w:color w:val="000000"/>
          <w:kern w:val="0"/>
          <w:sz w:val="24"/>
          <w:szCs w:val="24"/>
          <w:highlight w:val="none"/>
        </w:rPr>
      </w:pPr>
      <w:r>
        <w:rPr>
          <w:rFonts w:hint="default" w:ascii="Times New Roman" w:hAnsi="Times New Roman" w:eastAsia="宋体" w:cs="Times New Roman"/>
          <w:b/>
          <w:color w:val="000000"/>
          <w:kern w:val="0"/>
          <w:sz w:val="24"/>
          <w:szCs w:val="24"/>
          <w:highlight w:val="none"/>
        </w:rPr>
        <w:t>一、工程建设基本情况</w:t>
      </w:r>
    </w:p>
    <w:p>
      <w:pPr>
        <w:pageBreakBefore w:val="0"/>
        <w:widowControl/>
        <w:kinsoku/>
        <w:wordWrap/>
        <w:overflowPunct/>
        <w:topLinePunct w:val="0"/>
        <w:bidi w:val="0"/>
        <w:adjustRightInd/>
        <w:snapToGrid/>
        <w:spacing w:line="420" w:lineRule="exact"/>
        <w:ind w:leftChars="0" w:right="0" w:firstLine="480" w:firstLineChars="200"/>
        <w:textAlignment w:val="auto"/>
        <w:outlineLvl w:val="0"/>
        <w:rPr>
          <w:rFonts w:hint="default" w:ascii="Times New Roman" w:hAnsi="Times New Roman" w:eastAsia="宋体" w:cs="Times New Roman"/>
          <w:color w:val="000000"/>
          <w:kern w:val="0"/>
          <w:sz w:val="24"/>
          <w:szCs w:val="24"/>
          <w:highlight w:val="none"/>
        </w:rPr>
      </w:pPr>
      <w:r>
        <w:rPr>
          <w:rFonts w:hint="default" w:ascii="Times New Roman" w:hAnsi="Times New Roman" w:eastAsia="宋体" w:cs="Times New Roman"/>
          <w:color w:val="000000"/>
          <w:kern w:val="0"/>
          <w:sz w:val="24"/>
          <w:szCs w:val="24"/>
          <w:highlight w:val="none"/>
        </w:rPr>
        <w:t>（一）建设地点、规模、主要建设内容</w:t>
      </w:r>
    </w:p>
    <w:p>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distribute"/>
        <w:textAlignment w:val="auto"/>
        <w:rPr>
          <w:rFonts w:hint="default" w:ascii="Times New Roman" w:hAnsi="Times New Roman" w:eastAsia="宋体" w:cs="Times New Roman"/>
          <w:bCs/>
          <w:color w:val="000000" w:themeColor="text1"/>
          <w:sz w:val="24"/>
          <w:szCs w:val="24"/>
          <w:highlight w:val="none"/>
          <w:lang w:eastAsia="zh-CN"/>
          <w14:textFill>
            <w14:solidFill>
              <w14:schemeClr w14:val="tx1"/>
            </w14:solidFill>
          </w14:textFill>
        </w:rPr>
      </w:pPr>
      <w:r>
        <w:rPr>
          <w:rFonts w:hint="default" w:ascii="Times New Roman" w:hAnsi="Times New Roman" w:eastAsia="宋体" w:cs="Times New Roman"/>
          <w:color w:val="000000"/>
          <w:kern w:val="0"/>
          <w:sz w:val="24"/>
          <w:szCs w:val="24"/>
          <w:highlight w:val="none"/>
        </w:rPr>
        <w:t>1</w:t>
      </w:r>
      <w:r>
        <w:rPr>
          <w:rFonts w:hint="default" w:ascii="Times New Roman" w:hAnsi="Times New Roman" w:eastAsia="宋体" w:cs="Times New Roman"/>
          <w:color w:val="000000"/>
          <w:kern w:val="0"/>
          <w:sz w:val="24"/>
          <w:szCs w:val="24"/>
          <w:highlight w:val="none"/>
          <w:lang w:eastAsia="zh-CN"/>
        </w:rPr>
        <w:t>、</w:t>
      </w:r>
      <w:r>
        <w:rPr>
          <w:rFonts w:hint="default" w:ascii="Times New Roman" w:hAnsi="Times New Roman" w:eastAsia="宋体" w:cs="Times New Roman"/>
          <w:color w:val="000000"/>
          <w:kern w:val="0"/>
          <w:sz w:val="24"/>
          <w:szCs w:val="24"/>
          <w:highlight w:val="none"/>
        </w:rPr>
        <w:t>建设地点：</w:t>
      </w:r>
      <w:r>
        <w:rPr>
          <w:rFonts w:hint="default" w:ascii="Times New Roman" w:hAnsi="Times New Roman" w:eastAsia="宋体" w:cs="Times New Roman"/>
          <w:color w:val="auto"/>
          <w:kern w:val="24"/>
          <w:sz w:val="24"/>
          <w:szCs w:val="24"/>
          <w:highlight w:val="none"/>
        </w:rPr>
        <w:t>本项目位于</w:t>
      </w:r>
      <w:r>
        <w:rPr>
          <w:rFonts w:hint="default" w:ascii="Times New Roman" w:hAnsi="Times New Roman" w:eastAsia="宋体" w:cs="Times New Roman"/>
          <w:color w:val="000000"/>
          <w:kern w:val="0"/>
          <w:sz w:val="24"/>
          <w:szCs w:val="24"/>
          <w:highlight w:val="none"/>
          <w:lang w:val="en-US" w:eastAsia="zh-CN"/>
        </w:rPr>
        <w:t>河北省唐山市南堡开发区希望路512号唐山三孚硅业股份有限公司现有东厂区内</w:t>
      </w:r>
      <w:r>
        <w:rPr>
          <w:rFonts w:hint="default" w:ascii="Times New Roman" w:hAnsi="Times New Roman" w:eastAsia="宋体" w:cs="Times New Roman"/>
          <w:color w:val="000000"/>
          <w:kern w:val="0"/>
          <w:sz w:val="24"/>
          <w:szCs w:val="24"/>
          <w:highlight w:val="none"/>
        </w:rPr>
        <w:t>，</w:t>
      </w:r>
      <w:r>
        <w:rPr>
          <w:rFonts w:hint="default" w:ascii="Times New Roman" w:hAnsi="Times New Roman" w:eastAsia="宋体" w:cs="Times New Roman"/>
          <w:bCs/>
          <w:color w:val="000000" w:themeColor="text1"/>
          <w:sz w:val="24"/>
          <w:szCs w:val="24"/>
          <w:highlight w:val="none"/>
          <w:lang w:eastAsia="zh-CN"/>
          <w14:textFill>
            <w14:solidFill>
              <w14:schemeClr w14:val="tx1"/>
            </w14:solidFill>
          </w14:textFill>
        </w:rPr>
        <w:t>中心坐标为北纬</w:t>
      </w:r>
      <w:r>
        <w:rPr>
          <w:rFonts w:hint="default" w:ascii="Times New Roman" w:hAnsi="Times New Roman" w:eastAsia="宋体" w:cs="Times New Roman"/>
          <w:color w:val="000000" w:themeColor="text1"/>
          <w:sz w:val="24"/>
          <w:szCs w:val="24"/>
          <w:highlight w:val="none"/>
          <w:lang w:val="en-US" w:eastAsia="zh-CN"/>
          <w14:textFill>
            <w14:solidFill>
              <w14:schemeClr w14:val="tx1"/>
            </w14:solidFill>
          </w14:textFill>
        </w:rPr>
        <w:t>39°15'43.936”</w:t>
      </w:r>
      <w:r>
        <w:rPr>
          <w:rFonts w:hint="default" w:ascii="Times New Roman" w:hAnsi="Times New Roman" w:eastAsia="宋体" w:cs="Times New Roman"/>
          <w:bCs/>
          <w:color w:val="000000" w:themeColor="text1"/>
          <w:sz w:val="24"/>
          <w:szCs w:val="24"/>
          <w:highlight w:val="none"/>
          <w:lang w:eastAsia="zh-CN"/>
          <w14:textFill>
            <w14:solidFill>
              <w14:schemeClr w14:val="tx1"/>
            </w14:solidFill>
          </w14:textFill>
        </w:rPr>
        <w:t>，东经</w:t>
      </w:r>
    </w:p>
    <w:p>
      <w:pPr>
        <w:keepNext w:val="0"/>
        <w:keepLines w:val="0"/>
        <w:pageBreakBefore w:val="0"/>
        <w:widowControl w:val="0"/>
        <w:kinsoku/>
        <w:wordWrap/>
        <w:overflowPunct/>
        <w:topLinePunct w:val="0"/>
        <w:autoSpaceDE/>
        <w:autoSpaceDN/>
        <w:bidi w:val="0"/>
        <w:adjustRightInd/>
        <w:snapToGrid/>
        <w:spacing w:line="420" w:lineRule="exact"/>
        <w:jc w:val="both"/>
        <w:textAlignment w:val="auto"/>
        <w:rPr>
          <w:rFonts w:hint="default" w:ascii="Times New Roman" w:hAnsi="Times New Roman" w:eastAsia="宋体" w:cs="Times New Roman"/>
          <w:color w:val="auto"/>
          <w:kern w:val="24"/>
          <w:sz w:val="24"/>
          <w:szCs w:val="24"/>
          <w:highlight w:val="none"/>
          <w:lang w:val="en-US" w:eastAsia="zh-CN"/>
        </w:rPr>
      </w:pPr>
      <w:r>
        <w:rPr>
          <w:rFonts w:hint="default" w:ascii="Times New Roman" w:hAnsi="Times New Roman" w:eastAsia="宋体" w:cs="Times New Roman"/>
          <w:color w:val="000000" w:themeColor="text1"/>
          <w:sz w:val="24"/>
          <w:szCs w:val="24"/>
          <w:highlight w:val="none"/>
          <w:lang w:val="en-US" w:eastAsia="zh-CN"/>
          <w14:textFill>
            <w14:solidFill>
              <w14:schemeClr w14:val="tx1"/>
            </w14:solidFill>
          </w14:textFill>
        </w:rPr>
        <w:t>118°12'16.206"</w:t>
      </w:r>
      <w:r>
        <w:rPr>
          <w:rFonts w:hint="default" w:ascii="Times New Roman" w:hAnsi="Times New Roman" w:eastAsia="宋体" w:cs="Times New Roman"/>
          <w:color w:val="auto"/>
          <w:kern w:val="24"/>
          <w:sz w:val="24"/>
          <w:szCs w:val="24"/>
          <w:highlight w:val="none"/>
          <w:lang w:eastAsia="zh-CN"/>
        </w:rPr>
        <w:t>。</w:t>
      </w:r>
      <w:r>
        <w:rPr>
          <w:rFonts w:hint="default" w:ascii="Times New Roman" w:hAnsi="Times New Roman" w:eastAsia="宋体" w:cs="Times New Roman"/>
          <w:bCs/>
          <w:color w:val="000000" w:themeColor="text1"/>
          <w:sz w:val="24"/>
          <w:szCs w:val="24"/>
          <w14:textFill>
            <w14:solidFill>
              <w14:schemeClr w14:val="tx1"/>
            </w14:solidFill>
          </w14:textFill>
        </w:rPr>
        <w:t>项目厂区西侧为希望路，北侧为唐山三孚电子材料有限公司，东侧为预留空地，南侧为唐山三友兴达化纤有限责任公司</w:t>
      </w:r>
      <w:r>
        <w:rPr>
          <w:rFonts w:hint="default" w:ascii="Times New Roman" w:hAnsi="Times New Roman" w:eastAsia="宋体" w:cs="Times New Roman"/>
          <w:color w:val="auto"/>
          <w:sz w:val="24"/>
          <w:szCs w:val="24"/>
          <w:highlight w:val="none"/>
          <w:lang w:val="en-US" w:eastAsia="zh-CN"/>
        </w:rPr>
        <w:t>。</w:t>
      </w:r>
    </w:p>
    <w:p>
      <w:pPr>
        <w:keepNext w:val="0"/>
        <w:keepLines w:val="0"/>
        <w:pageBreakBefore w:val="0"/>
        <w:widowControl w:val="0"/>
        <w:numPr>
          <w:ilvl w:val="0"/>
          <w:numId w:val="0"/>
        </w:numPr>
        <w:kinsoku/>
        <w:wordWrap/>
        <w:overflowPunct/>
        <w:topLinePunct w:val="0"/>
        <w:autoSpaceDE w:val="0"/>
        <w:autoSpaceDN w:val="0"/>
        <w:bidi w:val="0"/>
        <w:adjustRightInd/>
        <w:snapToGrid/>
        <w:spacing w:line="420" w:lineRule="exact"/>
        <w:ind w:leftChars="0" w:right="0" w:firstLine="480" w:firstLineChars="200"/>
        <w:jc w:val="left"/>
        <w:textAlignment w:val="auto"/>
        <w:rPr>
          <w:rFonts w:hint="default" w:ascii="Times New Roman" w:hAnsi="Times New Roman" w:eastAsia="宋体" w:cs="Times New Roman"/>
          <w:color w:val="000000"/>
          <w:kern w:val="0"/>
          <w:sz w:val="24"/>
          <w:szCs w:val="24"/>
          <w:highlight w:val="none"/>
          <w:lang w:eastAsia="zh-CN"/>
        </w:rPr>
      </w:pPr>
      <w:r>
        <w:rPr>
          <w:rFonts w:hint="default" w:ascii="Times New Roman" w:hAnsi="Times New Roman" w:eastAsia="宋体" w:cs="Times New Roman"/>
          <w:color w:val="000000"/>
          <w:kern w:val="0"/>
          <w:sz w:val="24"/>
          <w:szCs w:val="24"/>
          <w:highlight w:val="none"/>
        </w:rPr>
        <w:t>2</w:t>
      </w:r>
      <w:r>
        <w:rPr>
          <w:rFonts w:hint="default" w:ascii="Times New Roman" w:hAnsi="Times New Roman" w:eastAsia="宋体" w:cs="Times New Roman"/>
          <w:color w:val="000000"/>
          <w:kern w:val="0"/>
          <w:sz w:val="24"/>
          <w:szCs w:val="24"/>
          <w:highlight w:val="none"/>
          <w:lang w:eastAsia="zh-CN"/>
        </w:rPr>
        <w:t>、</w:t>
      </w:r>
      <w:r>
        <w:rPr>
          <w:rFonts w:hint="default" w:ascii="Times New Roman" w:hAnsi="Times New Roman" w:eastAsia="宋体" w:cs="Times New Roman"/>
          <w:color w:val="000000"/>
          <w:kern w:val="0"/>
          <w:sz w:val="24"/>
          <w:szCs w:val="24"/>
          <w:highlight w:val="none"/>
        </w:rPr>
        <w:t>建设性质</w:t>
      </w:r>
      <w:r>
        <w:rPr>
          <w:rFonts w:hint="default" w:ascii="Times New Roman" w:hAnsi="Times New Roman" w:eastAsia="宋体" w:cs="Times New Roman"/>
          <w:bCs/>
          <w:color w:val="000000" w:themeColor="text1"/>
          <w:sz w:val="24"/>
          <w:szCs w:val="24"/>
          <w14:textFill>
            <w14:solidFill>
              <w14:schemeClr w14:val="tx1"/>
            </w14:solidFill>
          </w14:textFill>
        </w:rPr>
        <w:t>：</w:t>
      </w:r>
      <w:r>
        <w:rPr>
          <w:rFonts w:hint="default" w:ascii="Times New Roman" w:hAnsi="Times New Roman" w:eastAsia="宋体" w:cs="Times New Roman"/>
          <w:bCs/>
          <w:color w:val="000000" w:themeColor="text1"/>
          <w:sz w:val="24"/>
          <w:szCs w:val="24"/>
          <w:lang w:val="en-US" w:eastAsia="zh-CN"/>
          <w14:textFill>
            <w14:solidFill>
              <w14:schemeClr w14:val="tx1"/>
            </w14:solidFill>
          </w14:textFill>
        </w:rPr>
        <w:t>扩建</w:t>
      </w:r>
    </w:p>
    <w:p>
      <w:pPr>
        <w:keepNext w:val="0"/>
        <w:keepLines w:val="0"/>
        <w:pageBreakBefore w:val="0"/>
        <w:widowControl w:val="0"/>
        <w:kinsoku/>
        <w:wordWrap/>
        <w:overflowPunct/>
        <w:topLinePunct w:val="0"/>
        <w:autoSpaceDE w:val="0"/>
        <w:autoSpaceDN w:val="0"/>
        <w:bidi w:val="0"/>
        <w:adjustRightInd/>
        <w:snapToGrid/>
        <w:spacing w:line="420" w:lineRule="exact"/>
        <w:ind w:leftChars="0" w:right="0" w:firstLine="480" w:firstLineChars="200"/>
        <w:jc w:val="left"/>
        <w:textAlignment w:val="auto"/>
        <w:rPr>
          <w:rFonts w:hint="default" w:ascii="Times New Roman" w:hAnsi="Times New Roman" w:eastAsia="宋体" w:cs="Times New Roman"/>
          <w:color w:val="auto"/>
          <w:kern w:val="24"/>
          <w:sz w:val="24"/>
          <w:szCs w:val="24"/>
          <w:highlight w:val="none"/>
        </w:rPr>
      </w:pPr>
      <w:r>
        <w:rPr>
          <w:rFonts w:hint="eastAsia" w:ascii="Times New Roman" w:hAnsi="Times New Roman" w:eastAsia="宋体" w:cs="Times New Roman"/>
          <w:color w:val="000000"/>
          <w:kern w:val="0"/>
          <w:sz w:val="24"/>
          <w:szCs w:val="24"/>
          <w:highlight w:val="none"/>
          <w:lang w:val="en-US" w:eastAsia="zh-CN"/>
        </w:rPr>
        <w:t>3</w:t>
      </w:r>
      <w:r>
        <w:rPr>
          <w:rFonts w:hint="default" w:ascii="Times New Roman" w:hAnsi="Times New Roman" w:eastAsia="宋体" w:cs="Times New Roman"/>
          <w:color w:val="000000"/>
          <w:kern w:val="0"/>
          <w:sz w:val="24"/>
          <w:szCs w:val="24"/>
          <w:highlight w:val="none"/>
          <w:lang w:eastAsia="zh-CN"/>
        </w:rPr>
        <w:t>、</w:t>
      </w:r>
      <w:r>
        <w:rPr>
          <w:rFonts w:hint="default" w:ascii="Times New Roman" w:hAnsi="Times New Roman" w:eastAsia="宋体" w:cs="Times New Roman"/>
          <w:color w:val="000000"/>
          <w:kern w:val="0"/>
          <w:sz w:val="24"/>
          <w:szCs w:val="24"/>
          <w:highlight w:val="none"/>
        </w:rPr>
        <w:t>建设内容及规模：</w:t>
      </w:r>
      <w:r>
        <w:rPr>
          <w:rFonts w:ascii="Times New Roman" w:hAnsi="Times New Roman" w:eastAsia="宋体" w:cs="Times New Roman"/>
          <w:color w:val="auto"/>
          <w:spacing w:val="0"/>
          <w:kern w:val="2"/>
          <w:sz w:val="24"/>
          <w:szCs w:val="24"/>
          <w:lang w:val="zh-CN" w:eastAsia="zh-CN" w:bidi="ar-SA"/>
        </w:rPr>
        <w:t>项目新购置一套40t/h脱盐水装置，主要包括原水泵、石英砂过滤器、精密过滤器、双级RO主机、一级高压泵、二级高压泵、纯水供水泵等设备。项目依托部分现有脱盐水站设备，现有脱盐水站处理工艺不变，不存在改造内容</w:t>
      </w:r>
      <w:r>
        <w:rPr>
          <w:rFonts w:hint="eastAsia" w:ascii="Times New Roman" w:hAnsi="Times New Roman" w:eastAsia="宋体" w:cs="Times New Roman"/>
          <w:color w:val="auto"/>
          <w:spacing w:val="0"/>
          <w:kern w:val="2"/>
          <w:sz w:val="24"/>
          <w:szCs w:val="24"/>
          <w:lang w:val="zh-CN" w:eastAsia="zh-CN" w:bidi="ar-SA"/>
        </w:rPr>
        <w:t>。</w:t>
      </w:r>
    </w:p>
    <w:p>
      <w:pPr>
        <w:pageBreakBefore w:val="0"/>
        <w:widowControl/>
        <w:shd w:val="clear" w:color="auto" w:fill="FFFFFF"/>
        <w:kinsoku/>
        <w:wordWrap/>
        <w:overflowPunct/>
        <w:topLinePunct w:val="0"/>
        <w:bidi w:val="0"/>
        <w:adjustRightInd/>
        <w:snapToGrid/>
        <w:spacing w:line="420" w:lineRule="exact"/>
        <w:ind w:leftChars="0" w:right="0" w:firstLine="480" w:firstLineChars="200"/>
        <w:jc w:val="left"/>
        <w:textAlignment w:val="auto"/>
        <w:rPr>
          <w:rFonts w:hint="default" w:ascii="Times New Roman" w:hAnsi="Times New Roman" w:eastAsia="宋体" w:cs="Times New Roman"/>
          <w:color w:val="000000"/>
          <w:kern w:val="0"/>
          <w:sz w:val="24"/>
          <w:szCs w:val="24"/>
          <w:highlight w:val="none"/>
        </w:rPr>
      </w:pPr>
      <w:r>
        <w:rPr>
          <w:rFonts w:hint="default" w:ascii="Times New Roman" w:hAnsi="Times New Roman" w:eastAsia="宋体" w:cs="Times New Roman"/>
          <w:color w:val="000000"/>
          <w:kern w:val="0"/>
          <w:sz w:val="24"/>
          <w:szCs w:val="24"/>
          <w:highlight w:val="none"/>
        </w:rPr>
        <w:t>（二）建设过程及环保审批情况</w:t>
      </w:r>
    </w:p>
    <w:p>
      <w:pPr>
        <w:pageBreakBefore w:val="0"/>
        <w:widowControl/>
        <w:shd w:val="clear" w:color="auto" w:fill="FFFFFF"/>
        <w:kinsoku/>
        <w:wordWrap/>
        <w:overflowPunct/>
        <w:topLinePunct w:val="0"/>
        <w:bidi w:val="0"/>
        <w:adjustRightInd/>
        <w:snapToGrid/>
        <w:spacing w:line="420" w:lineRule="exact"/>
        <w:ind w:leftChars="0" w:right="0" w:firstLine="480" w:firstLineChars="200"/>
        <w:jc w:val="left"/>
        <w:textAlignment w:val="auto"/>
        <w:rPr>
          <w:rFonts w:hint="default" w:ascii="Times New Roman" w:hAnsi="Times New Roman" w:eastAsia="宋体" w:cs="Times New Roman"/>
          <w:bCs/>
          <w:sz w:val="24"/>
          <w:szCs w:val="24"/>
          <w:highlight w:val="none"/>
        </w:rPr>
      </w:pPr>
      <w:r>
        <w:rPr>
          <w:rFonts w:hint="default" w:ascii="Times New Roman" w:hAnsi="Times New Roman" w:eastAsia="宋体" w:cs="Times New Roman"/>
          <w:bCs/>
          <w:color w:val="000000" w:themeColor="text1"/>
          <w:sz w:val="24"/>
          <w:szCs w:val="24"/>
          <w:lang w:eastAsia="zh-CN"/>
          <w14:textFill>
            <w14:solidFill>
              <w14:schemeClr w14:val="tx1"/>
            </w14:solidFill>
          </w14:textFill>
        </w:rPr>
        <w:t>唐山</w:t>
      </w:r>
      <w:r>
        <w:rPr>
          <w:rFonts w:hint="default" w:ascii="Times New Roman" w:hAnsi="Times New Roman" w:eastAsia="宋体" w:cs="Times New Roman"/>
          <w:bCs/>
          <w:color w:val="000000" w:themeColor="text1"/>
          <w:sz w:val="24"/>
          <w:szCs w:val="24"/>
          <w14:textFill>
            <w14:solidFill>
              <w14:schemeClr w14:val="tx1"/>
            </w14:solidFill>
          </w14:textFill>
        </w:rPr>
        <w:t>三孚硅业股份</w:t>
      </w:r>
      <w:r>
        <w:rPr>
          <w:rFonts w:hint="default" w:ascii="Times New Roman" w:hAnsi="Times New Roman" w:eastAsia="宋体" w:cs="Times New Roman"/>
          <w:bCs/>
          <w:color w:val="000000" w:themeColor="text1"/>
          <w:sz w:val="24"/>
          <w:szCs w:val="24"/>
          <w:lang w:eastAsia="zh-CN"/>
          <w14:textFill>
            <w14:solidFill>
              <w14:schemeClr w14:val="tx1"/>
            </w14:solidFill>
          </w14:textFill>
        </w:rPr>
        <w:t>有限公司</w:t>
      </w:r>
      <w:r>
        <w:rPr>
          <w:rFonts w:hint="default" w:ascii="Times New Roman" w:hAnsi="Times New Roman" w:eastAsia="宋体" w:cs="Times New Roman"/>
          <w:color w:val="000000"/>
          <w:kern w:val="0"/>
          <w:sz w:val="24"/>
          <w:szCs w:val="24"/>
          <w:highlight w:val="none"/>
        </w:rPr>
        <w:t>委托</w:t>
      </w:r>
      <w:r>
        <w:rPr>
          <w:rFonts w:hint="default" w:ascii="Times New Roman" w:hAnsi="Times New Roman" w:eastAsia="宋体" w:cs="Times New Roman"/>
          <w:bCs/>
          <w:color w:val="000000" w:themeColor="text1"/>
          <w:sz w:val="24"/>
          <w:szCs w:val="24"/>
          <w:highlight w:val="none"/>
          <w14:textFill>
            <w14:solidFill>
              <w14:schemeClr w14:val="tx1"/>
            </w14:solidFill>
          </w14:textFill>
        </w:rPr>
        <w:t>河北奇正环境科技有限公司</w:t>
      </w:r>
      <w:r>
        <w:rPr>
          <w:rFonts w:hint="default" w:ascii="Times New Roman" w:hAnsi="Times New Roman" w:eastAsia="宋体" w:cs="Times New Roman"/>
          <w:bCs/>
          <w:sz w:val="24"/>
          <w:szCs w:val="24"/>
          <w:highlight w:val="none"/>
        </w:rPr>
        <w:t>于202</w:t>
      </w:r>
      <w:r>
        <w:rPr>
          <w:rFonts w:hint="default" w:ascii="Times New Roman" w:hAnsi="Times New Roman" w:eastAsia="宋体" w:cs="Times New Roman"/>
          <w:bCs/>
          <w:sz w:val="24"/>
          <w:szCs w:val="24"/>
          <w:highlight w:val="none"/>
          <w:lang w:val="en-US" w:eastAsia="zh-CN"/>
        </w:rPr>
        <w:t>2</w:t>
      </w:r>
      <w:r>
        <w:rPr>
          <w:rFonts w:hint="default" w:ascii="Times New Roman" w:hAnsi="Times New Roman" w:eastAsia="宋体" w:cs="Times New Roman"/>
          <w:bCs/>
          <w:sz w:val="24"/>
          <w:szCs w:val="24"/>
          <w:highlight w:val="none"/>
        </w:rPr>
        <w:t>年</w:t>
      </w:r>
      <w:r>
        <w:rPr>
          <w:rFonts w:hint="eastAsia" w:ascii="Times New Roman" w:hAnsi="Times New Roman" w:eastAsia="宋体" w:cs="Times New Roman"/>
          <w:bCs/>
          <w:sz w:val="24"/>
          <w:szCs w:val="24"/>
          <w:highlight w:val="none"/>
          <w:lang w:val="en-US" w:eastAsia="zh-CN"/>
        </w:rPr>
        <w:t>10</w:t>
      </w:r>
      <w:r>
        <w:rPr>
          <w:rFonts w:hint="default" w:ascii="Times New Roman" w:hAnsi="Times New Roman" w:eastAsia="宋体" w:cs="Times New Roman"/>
          <w:bCs/>
          <w:sz w:val="24"/>
          <w:szCs w:val="24"/>
          <w:highlight w:val="none"/>
        </w:rPr>
        <w:t>月编制《</w:t>
      </w:r>
      <w:r>
        <w:rPr>
          <w:rFonts w:hint="default" w:ascii="Times New Roman" w:hAnsi="Times New Roman" w:eastAsia="宋体" w:cs="Times New Roman"/>
          <w:bCs/>
          <w:color w:val="000000" w:themeColor="text1"/>
          <w:sz w:val="24"/>
          <w:szCs w:val="24"/>
          <w:lang w:eastAsia="zh-CN"/>
          <w14:textFill>
            <w14:solidFill>
              <w14:schemeClr w14:val="tx1"/>
            </w14:solidFill>
          </w14:textFill>
        </w:rPr>
        <w:t>唐山三孚硅业股份有限公司新增40t/h脱盐水站工艺系统扩建项目环境影响报告表</w:t>
      </w:r>
      <w:r>
        <w:rPr>
          <w:rFonts w:hint="default" w:ascii="Times New Roman" w:hAnsi="Times New Roman" w:eastAsia="宋体" w:cs="Times New Roman"/>
          <w:bCs/>
          <w:sz w:val="24"/>
          <w:szCs w:val="24"/>
          <w:highlight w:val="none"/>
        </w:rPr>
        <w:t>》，202</w:t>
      </w:r>
      <w:r>
        <w:rPr>
          <w:rFonts w:hint="default" w:ascii="Times New Roman" w:hAnsi="Times New Roman" w:eastAsia="宋体" w:cs="Times New Roman"/>
          <w:bCs/>
          <w:sz w:val="24"/>
          <w:szCs w:val="24"/>
          <w:highlight w:val="none"/>
          <w:lang w:val="en-US" w:eastAsia="zh-CN"/>
        </w:rPr>
        <w:t>2</w:t>
      </w:r>
      <w:r>
        <w:rPr>
          <w:rFonts w:hint="default" w:ascii="Times New Roman" w:hAnsi="Times New Roman" w:eastAsia="宋体" w:cs="Times New Roman"/>
          <w:bCs/>
          <w:sz w:val="24"/>
          <w:szCs w:val="24"/>
          <w:highlight w:val="none"/>
        </w:rPr>
        <w:t>年</w:t>
      </w:r>
      <w:r>
        <w:rPr>
          <w:rFonts w:hint="eastAsia" w:ascii="Times New Roman" w:hAnsi="Times New Roman" w:eastAsia="宋体" w:cs="Times New Roman"/>
          <w:bCs/>
          <w:sz w:val="24"/>
          <w:szCs w:val="24"/>
          <w:highlight w:val="none"/>
          <w:lang w:val="en-US" w:eastAsia="zh-CN"/>
        </w:rPr>
        <w:t>11</w:t>
      </w:r>
      <w:r>
        <w:rPr>
          <w:rFonts w:hint="default" w:ascii="Times New Roman" w:hAnsi="Times New Roman" w:eastAsia="宋体" w:cs="Times New Roman"/>
          <w:bCs/>
          <w:sz w:val="24"/>
          <w:szCs w:val="24"/>
          <w:highlight w:val="none"/>
        </w:rPr>
        <w:t>月</w:t>
      </w:r>
      <w:r>
        <w:rPr>
          <w:rFonts w:hint="eastAsia" w:ascii="Times New Roman" w:hAnsi="Times New Roman" w:eastAsia="宋体" w:cs="Times New Roman"/>
          <w:bCs/>
          <w:sz w:val="24"/>
          <w:szCs w:val="24"/>
          <w:highlight w:val="none"/>
          <w:lang w:val="en-US" w:eastAsia="zh-CN"/>
        </w:rPr>
        <w:t>3</w:t>
      </w:r>
      <w:r>
        <w:rPr>
          <w:rFonts w:hint="default" w:ascii="Times New Roman" w:hAnsi="Times New Roman" w:eastAsia="宋体" w:cs="Times New Roman"/>
          <w:bCs/>
          <w:sz w:val="24"/>
          <w:szCs w:val="24"/>
          <w:highlight w:val="none"/>
        </w:rPr>
        <w:t>日取得了河北唐山南堡经济开发区行政审批局的</w:t>
      </w:r>
      <w:r>
        <w:rPr>
          <w:rFonts w:hint="default" w:ascii="Times New Roman" w:hAnsi="Times New Roman" w:eastAsia="宋体" w:cs="Times New Roman"/>
          <w:bCs/>
          <w:color w:val="000000" w:themeColor="text1"/>
          <w:sz w:val="24"/>
          <w:szCs w:val="24"/>
          <w:highlight w:val="none"/>
          <w14:textFill>
            <w14:solidFill>
              <w14:schemeClr w14:val="tx1"/>
            </w14:solidFill>
          </w14:textFill>
        </w:rPr>
        <w:t>审批意见</w:t>
      </w:r>
      <w:r>
        <w:rPr>
          <w:rFonts w:hint="default" w:ascii="Times New Roman" w:hAnsi="Times New Roman" w:eastAsia="宋体" w:cs="Times New Roman"/>
          <w:color w:val="000000" w:themeColor="text1"/>
          <w:sz w:val="24"/>
          <w:szCs w:val="24"/>
          <w:highlight w:val="none"/>
          <w14:textFill>
            <w14:solidFill>
              <w14:schemeClr w14:val="tx1"/>
            </w14:solidFill>
          </w14:textFill>
        </w:rPr>
        <w:t>（</w:t>
      </w:r>
      <w:r>
        <w:rPr>
          <w:rFonts w:hint="default" w:ascii="Times New Roman" w:hAnsi="Times New Roman" w:eastAsia="宋体" w:cs="Times New Roman"/>
          <w:color w:val="000000" w:themeColor="text1"/>
          <w:sz w:val="24"/>
          <w:szCs w:val="24"/>
          <w:highlight w:val="none"/>
          <w:lang w:eastAsia="zh-CN"/>
          <w14:textFill>
            <w14:solidFill>
              <w14:schemeClr w14:val="tx1"/>
            </w14:solidFill>
          </w14:textFill>
        </w:rPr>
        <w:t>南审环评〔2022〕</w:t>
      </w:r>
      <w:r>
        <w:rPr>
          <w:rFonts w:hint="default" w:ascii="Times New Roman" w:hAnsi="Times New Roman" w:eastAsia="宋体" w:cs="Times New Roman"/>
          <w:color w:val="000000" w:themeColor="text1"/>
          <w:sz w:val="24"/>
          <w:szCs w:val="24"/>
          <w:highlight w:val="none"/>
          <w:lang w:val="en-US" w:eastAsia="zh-CN"/>
          <w14:textFill>
            <w14:solidFill>
              <w14:schemeClr w14:val="tx1"/>
            </w14:solidFill>
          </w14:textFill>
        </w:rPr>
        <w:t>2</w:t>
      </w:r>
      <w:r>
        <w:rPr>
          <w:rFonts w:hint="eastAsia" w:ascii="Times New Roman" w:hAnsi="Times New Roman" w:eastAsia="宋体" w:cs="Times New Roman"/>
          <w:color w:val="000000" w:themeColor="text1"/>
          <w:sz w:val="24"/>
          <w:szCs w:val="24"/>
          <w:highlight w:val="none"/>
          <w:lang w:val="en-US" w:eastAsia="zh-CN"/>
          <w14:textFill>
            <w14:solidFill>
              <w14:schemeClr w14:val="tx1"/>
            </w14:solidFill>
          </w14:textFill>
        </w:rPr>
        <w:t>9</w:t>
      </w:r>
      <w:r>
        <w:rPr>
          <w:rFonts w:hint="default" w:ascii="Times New Roman" w:hAnsi="Times New Roman" w:eastAsia="宋体" w:cs="Times New Roman"/>
          <w:color w:val="000000" w:themeColor="text1"/>
          <w:sz w:val="24"/>
          <w:szCs w:val="24"/>
          <w:highlight w:val="none"/>
          <w:lang w:eastAsia="zh-CN"/>
          <w14:textFill>
            <w14:solidFill>
              <w14:schemeClr w14:val="tx1"/>
            </w14:solidFill>
          </w14:textFill>
        </w:rPr>
        <w:t>号</w:t>
      </w:r>
      <w:r>
        <w:rPr>
          <w:rFonts w:hint="default" w:ascii="Times New Roman" w:hAnsi="Times New Roman" w:eastAsia="宋体" w:cs="Times New Roman"/>
          <w:color w:val="000000" w:themeColor="text1"/>
          <w:sz w:val="24"/>
          <w:szCs w:val="24"/>
          <w:highlight w:val="none"/>
          <w14:textFill>
            <w14:solidFill>
              <w14:schemeClr w14:val="tx1"/>
            </w14:solidFill>
          </w14:textFill>
        </w:rPr>
        <w:t>）</w:t>
      </w:r>
      <w:r>
        <w:rPr>
          <w:rFonts w:hint="default" w:ascii="Times New Roman" w:hAnsi="Times New Roman" w:eastAsia="宋体" w:cs="Times New Roman"/>
          <w:bCs/>
          <w:sz w:val="24"/>
          <w:szCs w:val="24"/>
          <w:highlight w:val="none"/>
        </w:rPr>
        <w:t>。</w:t>
      </w:r>
    </w:p>
    <w:p>
      <w:pPr>
        <w:pageBreakBefore w:val="0"/>
        <w:widowControl/>
        <w:shd w:val="clear" w:color="auto" w:fill="FFFFFF"/>
        <w:kinsoku/>
        <w:wordWrap/>
        <w:overflowPunct/>
        <w:topLinePunct w:val="0"/>
        <w:bidi w:val="0"/>
        <w:adjustRightInd/>
        <w:snapToGrid/>
        <w:spacing w:line="420" w:lineRule="exact"/>
        <w:ind w:leftChars="0" w:right="0" w:firstLine="480" w:firstLineChars="200"/>
        <w:jc w:val="left"/>
        <w:textAlignment w:val="auto"/>
        <w:rPr>
          <w:rFonts w:hint="default" w:ascii="Times New Roman" w:hAnsi="Times New Roman" w:eastAsia="宋体" w:cs="Times New Roman"/>
          <w:color w:val="000000"/>
          <w:kern w:val="0"/>
          <w:sz w:val="24"/>
          <w:szCs w:val="24"/>
          <w:highlight w:val="none"/>
        </w:rPr>
      </w:pPr>
      <w:r>
        <w:rPr>
          <w:rFonts w:hint="default" w:ascii="Times New Roman" w:hAnsi="Times New Roman" w:eastAsia="宋体" w:cs="Times New Roman"/>
          <w:bCs/>
          <w:color w:val="000000" w:themeColor="text1"/>
          <w:sz w:val="24"/>
          <w:szCs w:val="24"/>
          <w:highlight w:val="none"/>
          <w:lang w:eastAsia="zh-CN"/>
          <w14:textFill>
            <w14:solidFill>
              <w14:schemeClr w14:val="tx1"/>
            </w14:solidFill>
          </w14:textFill>
        </w:rPr>
        <w:t>唐山</w:t>
      </w:r>
      <w:r>
        <w:rPr>
          <w:rFonts w:hint="default" w:ascii="Times New Roman" w:hAnsi="Times New Roman" w:eastAsia="宋体" w:cs="Times New Roman"/>
          <w:bCs/>
          <w:color w:val="000000" w:themeColor="text1"/>
          <w:sz w:val="24"/>
          <w:szCs w:val="24"/>
          <w:highlight w:val="none"/>
          <w14:textFill>
            <w14:solidFill>
              <w14:schemeClr w14:val="tx1"/>
            </w14:solidFill>
          </w14:textFill>
        </w:rPr>
        <w:t>三孚硅业股份</w:t>
      </w:r>
      <w:r>
        <w:rPr>
          <w:rFonts w:hint="default" w:ascii="Times New Roman" w:hAnsi="Times New Roman" w:eastAsia="宋体" w:cs="Times New Roman"/>
          <w:bCs/>
          <w:color w:val="000000" w:themeColor="text1"/>
          <w:sz w:val="24"/>
          <w:szCs w:val="24"/>
          <w:highlight w:val="none"/>
          <w:lang w:eastAsia="zh-CN"/>
          <w14:textFill>
            <w14:solidFill>
              <w14:schemeClr w14:val="tx1"/>
            </w14:solidFill>
          </w14:textFill>
        </w:rPr>
        <w:t>有限公司</w:t>
      </w:r>
      <w:r>
        <w:rPr>
          <w:rFonts w:hint="default" w:ascii="Times New Roman" w:hAnsi="Times New Roman" w:eastAsia="宋体" w:cs="Times New Roman"/>
          <w:bCs/>
          <w:color w:val="000000" w:themeColor="text1"/>
          <w:sz w:val="24"/>
          <w:szCs w:val="24"/>
          <w:highlight w:val="none"/>
          <w:lang w:val="en-US" w:eastAsia="zh-CN"/>
          <w14:textFill>
            <w14:solidFill>
              <w14:schemeClr w14:val="tx1"/>
            </w14:solidFill>
          </w14:textFill>
        </w:rPr>
        <w:t>于2023年</w:t>
      </w:r>
      <w:r>
        <w:rPr>
          <w:rFonts w:hint="eastAsia" w:ascii="Times New Roman" w:hAnsi="Times New Roman" w:eastAsia="宋体" w:cs="Times New Roman"/>
          <w:bCs/>
          <w:color w:val="000000" w:themeColor="text1"/>
          <w:sz w:val="24"/>
          <w:szCs w:val="24"/>
          <w:highlight w:val="none"/>
          <w:lang w:val="en-US" w:eastAsia="zh-CN"/>
          <w14:textFill>
            <w14:solidFill>
              <w14:schemeClr w14:val="tx1"/>
            </w14:solidFill>
          </w14:textFill>
        </w:rPr>
        <w:t>5</w:t>
      </w:r>
      <w:r>
        <w:rPr>
          <w:rFonts w:hint="default" w:ascii="Times New Roman" w:hAnsi="Times New Roman" w:eastAsia="宋体" w:cs="Times New Roman"/>
          <w:bCs/>
          <w:color w:val="000000" w:themeColor="text1"/>
          <w:sz w:val="24"/>
          <w:szCs w:val="24"/>
          <w:highlight w:val="none"/>
          <w:lang w:val="en-US" w:eastAsia="zh-CN"/>
          <w14:textFill>
            <w14:solidFill>
              <w14:schemeClr w14:val="tx1"/>
            </w14:solidFill>
          </w14:textFill>
        </w:rPr>
        <w:t>月</w:t>
      </w:r>
      <w:r>
        <w:rPr>
          <w:rFonts w:hint="eastAsia" w:ascii="Times New Roman" w:hAnsi="Times New Roman" w:eastAsia="宋体" w:cs="Times New Roman"/>
          <w:bCs/>
          <w:color w:val="000000" w:themeColor="text1"/>
          <w:sz w:val="24"/>
          <w:szCs w:val="24"/>
          <w:highlight w:val="none"/>
          <w:lang w:val="en-US" w:eastAsia="zh-CN"/>
          <w14:textFill>
            <w14:solidFill>
              <w14:schemeClr w14:val="tx1"/>
            </w14:solidFill>
          </w14:textFill>
        </w:rPr>
        <w:t>5</w:t>
      </w:r>
      <w:r>
        <w:rPr>
          <w:rFonts w:hint="default" w:ascii="Times New Roman" w:hAnsi="Times New Roman" w:eastAsia="宋体" w:cs="Times New Roman"/>
          <w:bCs/>
          <w:color w:val="000000" w:themeColor="text1"/>
          <w:sz w:val="24"/>
          <w:szCs w:val="24"/>
          <w:highlight w:val="none"/>
          <w:lang w:val="en-US" w:eastAsia="zh-CN"/>
          <w14:textFill>
            <w14:solidFill>
              <w14:schemeClr w14:val="tx1"/>
            </w14:solidFill>
          </w14:textFill>
        </w:rPr>
        <w:t>日对固定污染源排污许可证进行重新申请，增加本项目信息，排污许可证编号：</w:t>
      </w:r>
      <w:r>
        <w:rPr>
          <w:rFonts w:hint="default" w:ascii="Times New Roman" w:hAnsi="Times New Roman" w:eastAsia="宋体" w:cs="Times New Roman"/>
          <w:bCs/>
          <w:color w:val="000000" w:themeColor="text1"/>
          <w:sz w:val="24"/>
          <w:szCs w:val="24"/>
          <w:highlight w:val="none"/>
          <w14:textFill>
            <w14:solidFill>
              <w14:schemeClr w14:val="tx1"/>
            </w14:solidFill>
          </w14:textFill>
        </w:rPr>
        <w:t>9113020079419263XH</w:t>
      </w:r>
      <w:r>
        <w:rPr>
          <w:rFonts w:hint="default" w:ascii="Times New Roman" w:hAnsi="Times New Roman" w:eastAsia="宋体" w:cs="Times New Roman"/>
          <w:spacing w:val="-2"/>
          <w:sz w:val="24"/>
          <w:szCs w:val="24"/>
          <w:highlight w:val="none"/>
        </w:rPr>
        <w:t>001V</w:t>
      </w:r>
      <w:r>
        <w:rPr>
          <w:rFonts w:hint="default" w:ascii="Times New Roman" w:hAnsi="Times New Roman" w:eastAsia="宋体" w:cs="Times New Roman"/>
          <w:bCs/>
          <w:color w:val="000000" w:themeColor="text1"/>
          <w:sz w:val="24"/>
          <w:szCs w:val="24"/>
          <w:highlight w:val="none"/>
          <w:lang w:val="en-US" w:eastAsia="zh-CN"/>
          <w14:textFill>
            <w14:solidFill>
              <w14:schemeClr w14:val="tx1"/>
            </w14:solidFill>
          </w14:textFill>
        </w:rPr>
        <w:t>，最新排污许可证有效期限至2028年5月4日</w:t>
      </w:r>
      <w:r>
        <w:rPr>
          <w:rFonts w:hint="default" w:ascii="Times New Roman" w:hAnsi="Times New Roman" w:eastAsia="宋体" w:cs="Times New Roman"/>
          <w:bCs/>
          <w:color w:val="000000" w:themeColor="text1"/>
          <w:sz w:val="24"/>
          <w:szCs w:val="24"/>
          <w:highlight w:val="none"/>
          <w:lang w:eastAsia="zh-CN"/>
          <w14:textFill>
            <w14:solidFill>
              <w14:schemeClr w14:val="tx1"/>
            </w14:solidFill>
          </w14:textFill>
        </w:rPr>
        <w:t>。</w:t>
      </w:r>
    </w:p>
    <w:p>
      <w:pPr>
        <w:pageBreakBefore w:val="0"/>
        <w:widowControl/>
        <w:shd w:val="clear" w:color="auto" w:fill="FFFFFF"/>
        <w:kinsoku/>
        <w:wordWrap/>
        <w:overflowPunct/>
        <w:topLinePunct w:val="0"/>
        <w:bidi w:val="0"/>
        <w:adjustRightInd/>
        <w:snapToGrid/>
        <w:spacing w:line="420" w:lineRule="exact"/>
        <w:ind w:leftChars="0" w:right="0" w:firstLine="480" w:firstLineChars="200"/>
        <w:jc w:val="left"/>
        <w:textAlignment w:val="auto"/>
        <w:rPr>
          <w:rFonts w:hint="default" w:ascii="Times New Roman" w:hAnsi="Times New Roman" w:eastAsia="宋体" w:cs="Times New Roman"/>
          <w:color w:val="000000"/>
          <w:kern w:val="0"/>
          <w:sz w:val="24"/>
          <w:szCs w:val="24"/>
          <w:highlight w:val="none"/>
        </w:rPr>
      </w:pPr>
      <w:r>
        <w:rPr>
          <w:rFonts w:hint="default" w:ascii="Times New Roman" w:hAnsi="Times New Roman" w:eastAsia="宋体" w:cs="Times New Roman"/>
          <w:bCs/>
          <w:sz w:val="24"/>
          <w:szCs w:val="24"/>
          <w:highlight w:val="none"/>
          <w:lang w:val="en-US" w:eastAsia="zh-CN"/>
        </w:rPr>
        <w:t>项目</w:t>
      </w:r>
      <w:r>
        <w:rPr>
          <w:rFonts w:hint="default" w:ascii="Times New Roman" w:hAnsi="Times New Roman" w:eastAsia="宋体" w:cs="Times New Roman"/>
          <w:bCs/>
          <w:color w:val="000000" w:themeColor="text1"/>
          <w:sz w:val="24"/>
          <w:szCs w:val="24"/>
          <w:highlight w:val="none"/>
          <w14:textFill>
            <w14:solidFill>
              <w14:schemeClr w14:val="tx1"/>
            </w14:solidFill>
          </w14:textFill>
        </w:rPr>
        <w:t>于</w:t>
      </w:r>
      <w:r>
        <w:rPr>
          <w:rFonts w:hint="default" w:ascii="Times New Roman" w:hAnsi="Times New Roman" w:eastAsia="宋体" w:cs="Times New Roman"/>
          <w:bCs/>
          <w:sz w:val="24"/>
          <w:szCs w:val="24"/>
          <w:highlight w:val="none"/>
        </w:rPr>
        <w:t>202</w:t>
      </w:r>
      <w:r>
        <w:rPr>
          <w:rFonts w:hint="eastAsia" w:ascii="Times New Roman" w:hAnsi="Times New Roman" w:eastAsia="宋体" w:cs="Times New Roman"/>
          <w:bCs/>
          <w:sz w:val="24"/>
          <w:szCs w:val="24"/>
          <w:highlight w:val="none"/>
          <w:lang w:val="en-US" w:eastAsia="zh-CN"/>
        </w:rPr>
        <w:t>3</w:t>
      </w:r>
      <w:r>
        <w:rPr>
          <w:rFonts w:hint="default" w:ascii="Times New Roman" w:hAnsi="Times New Roman" w:eastAsia="宋体" w:cs="Times New Roman"/>
          <w:bCs/>
          <w:sz w:val="24"/>
          <w:szCs w:val="24"/>
          <w:highlight w:val="none"/>
        </w:rPr>
        <w:t>年</w:t>
      </w:r>
      <w:r>
        <w:rPr>
          <w:rFonts w:hint="eastAsia" w:ascii="Times New Roman" w:hAnsi="Times New Roman" w:eastAsia="宋体" w:cs="Times New Roman"/>
          <w:bCs/>
          <w:sz w:val="24"/>
          <w:szCs w:val="24"/>
          <w:highlight w:val="none"/>
          <w:lang w:val="en-US" w:eastAsia="zh-CN"/>
        </w:rPr>
        <w:t>5</w:t>
      </w:r>
      <w:r>
        <w:rPr>
          <w:rFonts w:hint="default" w:ascii="Times New Roman" w:hAnsi="Times New Roman" w:eastAsia="宋体" w:cs="Times New Roman"/>
          <w:bCs/>
          <w:sz w:val="24"/>
          <w:szCs w:val="24"/>
          <w:highlight w:val="none"/>
        </w:rPr>
        <w:t>月</w:t>
      </w:r>
      <w:r>
        <w:rPr>
          <w:rFonts w:hint="default" w:ascii="Times New Roman" w:hAnsi="Times New Roman" w:eastAsia="宋体" w:cs="Times New Roman"/>
          <w:bCs/>
          <w:color w:val="000000" w:themeColor="text1"/>
          <w:sz w:val="24"/>
          <w:szCs w:val="24"/>
          <w:highlight w:val="none"/>
          <w14:textFill>
            <w14:solidFill>
              <w14:schemeClr w14:val="tx1"/>
            </w14:solidFill>
          </w14:textFill>
        </w:rPr>
        <w:t>建设完成，并</w:t>
      </w:r>
      <w:r>
        <w:rPr>
          <w:rFonts w:hint="eastAsia" w:ascii="Times New Roman" w:hAnsi="Times New Roman" w:eastAsia="宋体" w:cs="Times New Roman"/>
          <w:bCs/>
          <w:color w:val="000000" w:themeColor="text1"/>
          <w:sz w:val="24"/>
          <w:szCs w:val="24"/>
          <w:highlight w:val="none"/>
          <w:lang w:val="en-US" w:eastAsia="zh-CN"/>
          <w14:textFill>
            <w14:solidFill>
              <w14:schemeClr w14:val="tx1"/>
            </w14:solidFill>
          </w14:textFill>
        </w:rPr>
        <w:t>于</w:t>
      </w:r>
      <w:r>
        <w:rPr>
          <w:rFonts w:hint="default" w:ascii="Times New Roman" w:hAnsi="Times New Roman" w:eastAsia="宋体" w:cs="Times New Roman"/>
          <w:bCs/>
          <w:sz w:val="24"/>
          <w:szCs w:val="24"/>
          <w:highlight w:val="none"/>
        </w:rPr>
        <w:t>202</w:t>
      </w:r>
      <w:r>
        <w:rPr>
          <w:rFonts w:hint="eastAsia" w:ascii="Times New Roman" w:hAnsi="Times New Roman" w:eastAsia="宋体" w:cs="Times New Roman"/>
          <w:bCs/>
          <w:sz w:val="24"/>
          <w:szCs w:val="24"/>
          <w:highlight w:val="none"/>
          <w:lang w:val="en-US" w:eastAsia="zh-CN"/>
        </w:rPr>
        <w:t>3</w:t>
      </w:r>
      <w:r>
        <w:rPr>
          <w:rFonts w:hint="default" w:ascii="Times New Roman" w:hAnsi="Times New Roman" w:eastAsia="宋体" w:cs="Times New Roman"/>
          <w:bCs/>
          <w:sz w:val="24"/>
          <w:szCs w:val="24"/>
          <w:highlight w:val="none"/>
        </w:rPr>
        <w:t>年</w:t>
      </w:r>
      <w:r>
        <w:rPr>
          <w:rFonts w:hint="eastAsia" w:ascii="Times New Roman" w:hAnsi="Times New Roman" w:eastAsia="宋体" w:cs="Times New Roman"/>
          <w:bCs/>
          <w:sz w:val="24"/>
          <w:szCs w:val="24"/>
          <w:highlight w:val="none"/>
          <w:lang w:val="en-US" w:eastAsia="zh-CN"/>
        </w:rPr>
        <w:t>7</w:t>
      </w:r>
      <w:bookmarkStart w:id="0" w:name="_GoBack"/>
      <w:bookmarkEnd w:id="0"/>
      <w:r>
        <w:rPr>
          <w:rFonts w:hint="default" w:ascii="Times New Roman" w:hAnsi="Times New Roman" w:eastAsia="宋体" w:cs="Times New Roman"/>
          <w:bCs/>
          <w:sz w:val="24"/>
          <w:szCs w:val="24"/>
          <w:highlight w:val="none"/>
        </w:rPr>
        <w:t>月</w:t>
      </w:r>
      <w:r>
        <w:rPr>
          <w:rFonts w:hint="default" w:ascii="Times New Roman" w:hAnsi="Times New Roman" w:eastAsia="宋体" w:cs="Times New Roman"/>
          <w:bCs/>
          <w:color w:val="000000" w:themeColor="text1"/>
          <w:sz w:val="24"/>
          <w:szCs w:val="24"/>
          <w:highlight w:val="none"/>
          <w14:textFill>
            <w14:solidFill>
              <w14:schemeClr w14:val="tx1"/>
            </w14:solidFill>
          </w14:textFill>
        </w:rPr>
        <w:t>进入生产调试期。</w:t>
      </w:r>
      <w:r>
        <w:rPr>
          <w:rFonts w:hint="default" w:ascii="Times New Roman" w:hAnsi="Times New Roman" w:eastAsia="宋体" w:cs="Times New Roman"/>
          <w:color w:val="000000"/>
          <w:kern w:val="0"/>
          <w:sz w:val="24"/>
          <w:szCs w:val="24"/>
          <w:highlight w:val="none"/>
        </w:rPr>
        <w:t>项目从立项至调试过程中无环境投诉、违法或处罚记录等。</w:t>
      </w:r>
    </w:p>
    <w:p>
      <w:pPr>
        <w:pageBreakBefore w:val="0"/>
        <w:widowControl/>
        <w:tabs>
          <w:tab w:val="left" w:pos="4305"/>
        </w:tabs>
        <w:kinsoku/>
        <w:wordWrap/>
        <w:overflowPunct/>
        <w:topLinePunct w:val="0"/>
        <w:bidi w:val="0"/>
        <w:adjustRightInd/>
        <w:snapToGrid/>
        <w:spacing w:line="420" w:lineRule="exact"/>
        <w:ind w:leftChars="0" w:right="0" w:firstLine="480" w:firstLineChars="200"/>
        <w:jc w:val="left"/>
        <w:textAlignment w:val="auto"/>
        <w:rPr>
          <w:rFonts w:hint="default" w:ascii="Times New Roman" w:hAnsi="Times New Roman" w:eastAsia="宋体" w:cs="Times New Roman"/>
          <w:color w:val="000000"/>
          <w:kern w:val="0"/>
          <w:sz w:val="24"/>
          <w:szCs w:val="24"/>
          <w:highlight w:val="none"/>
        </w:rPr>
      </w:pPr>
      <w:r>
        <w:rPr>
          <w:rFonts w:hint="default" w:ascii="Times New Roman" w:hAnsi="Times New Roman" w:eastAsia="宋体" w:cs="Times New Roman"/>
          <w:color w:val="000000"/>
          <w:kern w:val="0"/>
          <w:sz w:val="24"/>
          <w:szCs w:val="24"/>
          <w:highlight w:val="none"/>
        </w:rPr>
        <w:t>（三）投资情况</w:t>
      </w:r>
    </w:p>
    <w:p>
      <w:pPr>
        <w:pageBreakBefore w:val="0"/>
        <w:widowControl/>
        <w:kinsoku/>
        <w:wordWrap/>
        <w:overflowPunct/>
        <w:topLinePunct w:val="0"/>
        <w:bidi w:val="0"/>
        <w:adjustRightInd/>
        <w:snapToGrid/>
        <w:spacing w:line="420" w:lineRule="exact"/>
        <w:ind w:leftChars="0" w:right="0" w:firstLine="480" w:firstLineChars="200"/>
        <w:textAlignment w:val="auto"/>
        <w:outlineLvl w:val="0"/>
        <w:rPr>
          <w:rFonts w:hint="default" w:ascii="Times New Roman" w:hAnsi="Times New Roman" w:eastAsia="宋体" w:cs="Times New Roman"/>
          <w:color w:val="000000"/>
          <w:kern w:val="0"/>
          <w:sz w:val="24"/>
          <w:szCs w:val="24"/>
          <w:highlight w:val="none"/>
        </w:rPr>
      </w:pPr>
      <w:r>
        <w:rPr>
          <w:rFonts w:hint="default" w:ascii="Times New Roman" w:hAnsi="Times New Roman" w:eastAsia="宋体" w:cs="Times New Roman"/>
          <w:color w:val="000000"/>
          <w:kern w:val="0"/>
          <w:sz w:val="24"/>
          <w:szCs w:val="24"/>
          <w:highlight w:val="none"/>
        </w:rPr>
        <w:t>本项目实际总投资为</w:t>
      </w:r>
      <w:r>
        <w:rPr>
          <w:rFonts w:hint="eastAsia" w:ascii="Times New Roman" w:hAnsi="Times New Roman" w:eastAsia="宋体" w:cs="Times New Roman"/>
          <w:color w:val="000000"/>
          <w:kern w:val="0"/>
          <w:sz w:val="24"/>
          <w:szCs w:val="24"/>
          <w:highlight w:val="none"/>
          <w:lang w:val="en-US" w:eastAsia="zh-CN"/>
        </w:rPr>
        <w:t>176.3</w:t>
      </w:r>
      <w:r>
        <w:rPr>
          <w:rFonts w:hint="default" w:ascii="Times New Roman" w:hAnsi="Times New Roman" w:eastAsia="宋体" w:cs="Times New Roman"/>
          <w:color w:val="000000"/>
          <w:kern w:val="0"/>
          <w:sz w:val="24"/>
          <w:szCs w:val="24"/>
          <w:highlight w:val="none"/>
        </w:rPr>
        <w:t>万元，其中环保投资</w:t>
      </w:r>
      <w:r>
        <w:rPr>
          <w:rFonts w:hint="eastAsia" w:ascii="Times New Roman" w:hAnsi="Times New Roman" w:eastAsia="宋体" w:cs="Times New Roman"/>
          <w:color w:val="000000"/>
          <w:kern w:val="0"/>
          <w:sz w:val="24"/>
          <w:szCs w:val="24"/>
          <w:highlight w:val="none"/>
          <w:lang w:val="en-US" w:eastAsia="zh-CN"/>
        </w:rPr>
        <w:t>12.5</w:t>
      </w:r>
      <w:r>
        <w:rPr>
          <w:rFonts w:hint="default" w:ascii="Times New Roman" w:hAnsi="Times New Roman" w:eastAsia="宋体" w:cs="Times New Roman"/>
          <w:color w:val="000000"/>
          <w:kern w:val="0"/>
          <w:sz w:val="24"/>
          <w:szCs w:val="24"/>
          <w:highlight w:val="none"/>
        </w:rPr>
        <w:t>万元，占总投资比例</w:t>
      </w:r>
      <w:r>
        <w:rPr>
          <w:rFonts w:hint="eastAsia" w:ascii="Times New Roman" w:hAnsi="Times New Roman" w:eastAsia="宋体" w:cs="Times New Roman"/>
          <w:color w:val="000000"/>
          <w:kern w:val="0"/>
          <w:sz w:val="24"/>
          <w:szCs w:val="24"/>
          <w:highlight w:val="none"/>
          <w:lang w:val="en-US" w:eastAsia="zh-CN"/>
        </w:rPr>
        <w:t>7.09</w:t>
      </w:r>
      <w:r>
        <w:rPr>
          <w:rFonts w:hint="default" w:ascii="Times New Roman" w:hAnsi="Times New Roman" w:eastAsia="宋体" w:cs="Times New Roman"/>
          <w:color w:val="000000"/>
          <w:kern w:val="0"/>
          <w:sz w:val="24"/>
          <w:szCs w:val="24"/>
          <w:highlight w:val="none"/>
        </w:rPr>
        <w:t>%。</w:t>
      </w:r>
    </w:p>
    <w:p>
      <w:pPr>
        <w:pageBreakBefore w:val="0"/>
        <w:widowControl/>
        <w:kinsoku/>
        <w:wordWrap/>
        <w:overflowPunct/>
        <w:topLinePunct w:val="0"/>
        <w:bidi w:val="0"/>
        <w:adjustRightInd/>
        <w:snapToGrid/>
        <w:spacing w:line="420" w:lineRule="exact"/>
        <w:ind w:leftChars="0" w:right="0" w:firstLine="480" w:firstLineChars="200"/>
        <w:textAlignment w:val="auto"/>
        <w:outlineLvl w:val="0"/>
        <w:rPr>
          <w:rFonts w:hint="default" w:ascii="Times New Roman" w:hAnsi="Times New Roman" w:eastAsia="宋体" w:cs="Times New Roman"/>
          <w:color w:val="000000"/>
          <w:kern w:val="0"/>
          <w:sz w:val="24"/>
          <w:szCs w:val="24"/>
          <w:highlight w:val="none"/>
        </w:rPr>
      </w:pPr>
      <w:r>
        <w:rPr>
          <w:rFonts w:hint="default" w:ascii="Times New Roman" w:hAnsi="Times New Roman" w:eastAsia="宋体" w:cs="Times New Roman"/>
          <w:color w:val="000000"/>
          <w:kern w:val="0"/>
          <w:sz w:val="24"/>
          <w:szCs w:val="24"/>
          <w:highlight w:val="none"/>
        </w:rPr>
        <w:t>（四）验收范围</w:t>
      </w:r>
    </w:p>
    <w:p>
      <w:pPr>
        <w:pageBreakBefore w:val="0"/>
        <w:widowControl/>
        <w:shd w:val="clear" w:color="auto" w:fill="FFFFFF"/>
        <w:kinsoku/>
        <w:wordWrap/>
        <w:overflowPunct/>
        <w:topLinePunct w:val="0"/>
        <w:bidi w:val="0"/>
        <w:adjustRightInd/>
        <w:snapToGrid/>
        <w:spacing w:line="420" w:lineRule="exact"/>
        <w:ind w:leftChars="0" w:right="0" w:firstLine="480" w:firstLineChars="200"/>
        <w:jc w:val="left"/>
        <w:textAlignment w:val="auto"/>
        <w:rPr>
          <w:rFonts w:hint="eastAsia" w:ascii="Times New Roman" w:hAnsi="Times New Roman" w:eastAsia="宋体" w:cs="Times New Roman"/>
          <w:color w:val="000000"/>
          <w:kern w:val="0"/>
          <w:sz w:val="24"/>
          <w:szCs w:val="24"/>
          <w:highlight w:val="none"/>
          <w:lang w:eastAsia="zh-CN"/>
        </w:rPr>
      </w:pPr>
      <w:r>
        <w:rPr>
          <w:rFonts w:hint="default" w:ascii="Times New Roman" w:hAnsi="Times New Roman" w:eastAsia="宋体" w:cs="Times New Roman"/>
          <w:color w:val="auto"/>
          <w:sz w:val="24"/>
          <w:szCs w:val="24"/>
          <w:highlight w:val="none"/>
        </w:rPr>
        <w:t>本次验收调查范围为新增一套40t/h脱盐水装置</w:t>
      </w:r>
      <w:r>
        <w:rPr>
          <w:rFonts w:hint="eastAsia" w:ascii="Times New Roman" w:hAnsi="Times New Roman" w:eastAsia="宋体" w:cs="Times New Roman"/>
          <w:color w:val="auto"/>
          <w:sz w:val="24"/>
          <w:szCs w:val="24"/>
          <w:highlight w:val="none"/>
          <w:lang w:eastAsia="zh-CN"/>
        </w:rPr>
        <w:t>。</w:t>
      </w:r>
    </w:p>
    <w:p>
      <w:pPr>
        <w:pageBreakBefore w:val="0"/>
        <w:widowControl/>
        <w:kinsoku/>
        <w:wordWrap/>
        <w:overflowPunct/>
        <w:topLinePunct w:val="0"/>
        <w:bidi w:val="0"/>
        <w:adjustRightInd/>
        <w:snapToGrid/>
        <w:spacing w:line="420" w:lineRule="exact"/>
        <w:ind w:leftChars="0" w:right="0" w:firstLine="482" w:firstLineChars="200"/>
        <w:textAlignment w:val="auto"/>
        <w:outlineLvl w:val="0"/>
        <w:rPr>
          <w:rFonts w:hint="default" w:ascii="Times New Roman" w:hAnsi="Times New Roman" w:eastAsia="宋体" w:cs="Times New Roman"/>
          <w:b/>
          <w:color w:val="000000"/>
          <w:kern w:val="0"/>
          <w:sz w:val="24"/>
          <w:szCs w:val="24"/>
          <w:highlight w:val="none"/>
        </w:rPr>
      </w:pPr>
      <w:r>
        <w:rPr>
          <w:rFonts w:hint="default" w:ascii="Times New Roman" w:hAnsi="Times New Roman" w:eastAsia="宋体" w:cs="Times New Roman"/>
          <w:b/>
          <w:color w:val="000000"/>
          <w:kern w:val="0"/>
          <w:sz w:val="24"/>
          <w:szCs w:val="24"/>
          <w:highlight w:val="none"/>
        </w:rPr>
        <w:t>二、工程变动情况</w:t>
      </w:r>
    </w:p>
    <w:p>
      <w:pPr>
        <w:pageBreakBefore w:val="0"/>
        <w:widowControl w:val="0"/>
        <w:kinsoku/>
        <w:wordWrap/>
        <w:overflowPunct/>
        <w:topLinePunct w:val="0"/>
        <w:autoSpaceDE/>
        <w:autoSpaceDN/>
        <w:bidi w:val="0"/>
        <w:adjustRightInd/>
        <w:snapToGrid/>
        <w:spacing w:line="450" w:lineRule="exact"/>
        <w:ind w:firstLine="480" w:firstLineChars="200"/>
        <w:textAlignment w:val="auto"/>
        <w:rPr>
          <w:rFonts w:hint="default" w:ascii="Times New Roman" w:hAnsi="Times New Roman" w:eastAsia="宋体" w:cs="Times New Roman"/>
          <w:color w:val="000000" w:themeColor="text1"/>
          <w:sz w:val="24"/>
          <w:szCs w:val="24"/>
          <w:lang w:eastAsia="zh-CN"/>
          <w14:textFill>
            <w14:solidFill>
              <w14:schemeClr w14:val="tx1"/>
            </w14:solidFill>
          </w14:textFill>
        </w:rPr>
      </w:pPr>
      <w:r>
        <w:rPr>
          <w:rFonts w:hint="default" w:ascii="Times New Roman" w:hAnsi="Times New Roman" w:eastAsia="宋体" w:cs="Times New Roman"/>
          <w:color w:val="000000" w:themeColor="text1"/>
          <w:sz w:val="24"/>
          <w:szCs w:val="24"/>
          <w14:textFill>
            <w14:solidFill>
              <w14:schemeClr w14:val="tx1"/>
            </w14:solidFill>
          </w14:textFill>
        </w:rPr>
        <w:t>经现场调查和与建设单位核实，</w:t>
      </w:r>
      <w:r>
        <w:rPr>
          <w:rFonts w:hint="default" w:ascii="Times New Roman" w:hAnsi="Times New Roman" w:eastAsia="宋体" w:cs="Times New Roman"/>
          <w:color w:val="000000"/>
          <w:sz w:val="24"/>
          <w:szCs w:val="24"/>
          <w:highlight w:val="none"/>
        </w:rPr>
        <w:t>对照关于印发《污染影响类建设项目重点变动清单（试行）》的通知（环办环评函[2020]688号），</w:t>
      </w:r>
      <w:r>
        <w:rPr>
          <w:rFonts w:hint="default" w:ascii="Times New Roman" w:hAnsi="Times New Roman" w:eastAsia="宋体" w:cs="Times New Roman"/>
          <w:color w:val="000000" w:themeColor="text1"/>
          <w:sz w:val="24"/>
          <w:szCs w:val="24"/>
          <w14:textFill>
            <w14:solidFill>
              <w14:schemeClr w14:val="tx1"/>
            </w14:solidFill>
          </w14:textFill>
        </w:rPr>
        <w:t>本项目的性质、规模、地点、生产工艺</w:t>
      </w:r>
      <w:r>
        <w:rPr>
          <w:rFonts w:hint="default" w:ascii="Times New Roman" w:hAnsi="Times New Roman" w:eastAsia="宋体" w:cs="Times New Roman"/>
          <w:color w:val="000000" w:themeColor="text1"/>
          <w:sz w:val="24"/>
          <w:szCs w:val="24"/>
          <w:lang w:val="en-US" w:eastAsia="zh-CN"/>
          <w14:textFill>
            <w14:solidFill>
              <w14:schemeClr w14:val="tx1"/>
            </w14:solidFill>
          </w14:textFill>
        </w:rPr>
        <w:t>均</w:t>
      </w:r>
      <w:r>
        <w:rPr>
          <w:rFonts w:hint="default" w:ascii="Times New Roman" w:hAnsi="Times New Roman" w:eastAsia="宋体" w:cs="Times New Roman"/>
          <w:color w:val="000000" w:themeColor="text1"/>
          <w:sz w:val="24"/>
          <w:szCs w:val="24"/>
          <w14:textFill>
            <w14:solidFill>
              <w14:schemeClr w14:val="tx1"/>
            </w14:solidFill>
          </w14:textFill>
        </w:rPr>
        <w:t>未发生变化</w:t>
      </w:r>
      <w:r>
        <w:rPr>
          <w:rFonts w:hint="default" w:ascii="Times New Roman" w:hAnsi="Times New Roman" w:eastAsia="宋体" w:cs="Times New Roman"/>
          <w:color w:val="000000" w:themeColor="text1"/>
          <w:sz w:val="24"/>
          <w:szCs w:val="24"/>
          <w:lang w:eastAsia="zh-CN"/>
          <w14:textFill>
            <w14:solidFill>
              <w14:schemeClr w14:val="tx1"/>
            </w14:solidFill>
          </w14:textFill>
        </w:rPr>
        <w:t>。</w:t>
      </w:r>
    </w:p>
    <w:p>
      <w:pPr>
        <w:pageBreakBefore w:val="0"/>
        <w:widowControl w:val="0"/>
        <w:kinsoku/>
        <w:wordWrap/>
        <w:overflowPunct/>
        <w:topLinePunct w:val="0"/>
        <w:autoSpaceDE/>
        <w:autoSpaceDN/>
        <w:bidi w:val="0"/>
        <w:adjustRightInd/>
        <w:snapToGrid/>
        <w:spacing w:line="450" w:lineRule="exact"/>
        <w:ind w:firstLine="482" w:firstLineChars="200"/>
        <w:textAlignment w:val="auto"/>
        <w:rPr>
          <w:rFonts w:hint="default" w:ascii="Times New Roman" w:hAnsi="Times New Roman" w:eastAsia="宋体" w:cs="Times New Roman"/>
          <w:b/>
          <w:color w:val="000000"/>
          <w:kern w:val="0"/>
          <w:sz w:val="24"/>
          <w:szCs w:val="24"/>
          <w:highlight w:val="none"/>
        </w:rPr>
      </w:pPr>
      <w:r>
        <w:rPr>
          <w:rFonts w:hint="default" w:ascii="Times New Roman" w:hAnsi="Times New Roman" w:eastAsia="宋体" w:cs="Times New Roman"/>
          <w:b/>
          <w:color w:val="000000"/>
          <w:kern w:val="0"/>
          <w:sz w:val="24"/>
          <w:szCs w:val="24"/>
          <w:highlight w:val="none"/>
        </w:rPr>
        <w:t>三、环境保护设施建设情况</w:t>
      </w:r>
    </w:p>
    <w:p>
      <w:pPr>
        <w:pageBreakBefore w:val="0"/>
        <w:widowControl/>
        <w:kinsoku/>
        <w:wordWrap/>
        <w:overflowPunct/>
        <w:topLinePunct w:val="0"/>
        <w:bidi w:val="0"/>
        <w:adjustRightInd/>
        <w:snapToGrid/>
        <w:spacing w:line="420" w:lineRule="exact"/>
        <w:ind w:leftChars="0" w:right="0" w:firstLine="480" w:firstLineChars="200"/>
        <w:jc w:val="left"/>
        <w:textAlignment w:val="auto"/>
        <w:outlineLvl w:val="1"/>
        <w:rPr>
          <w:rFonts w:hint="default" w:ascii="Times New Roman" w:hAnsi="Times New Roman" w:eastAsia="宋体" w:cs="Times New Roman"/>
          <w:color w:val="000000"/>
          <w:kern w:val="0"/>
          <w:sz w:val="24"/>
          <w:szCs w:val="24"/>
          <w:highlight w:val="none"/>
        </w:rPr>
      </w:pPr>
      <w:r>
        <w:rPr>
          <w:rFonts w:hint="default" w:ascii="Times New Roman" w:hAnsi="Times New Roman" w:eastAsia="宋体" w:cs="Times New Roman"/>
          <w:color w:val="000000"/>
          <w:kern w:val="0"/>
          <w:sz w:val="24"/>
          <w:szCs w:val="24"/>
          <w:highlight w:val="none"/>
        </w:rPr>
        <w:t>（一）废水</w:t>
      </w:r>
    </w:p>
    <w:p>
      <w:pPr>
        <w:pageBreakBefore w:val="0"/>
        <w:widowControl/>
        <w:kinsoku/>
        <w:wordWrap/>
        <w:overflowPunct/>
        <w:topLinePunct w:val="0"/>
        <w:bidi w:val="0"/>
        <w:adjustRightInd/>
        <w:snapToGrid/>
        <w:spacing w:line="420" w:lineRule="exact"/>
        <w:ind w:leftChars="0" w:right="0" w:firstLine="480" w:firstLineChars="200"/>
        <w:textAlignment w:val="auto"/>
        <w:outlineLvl w:val="0"/>
        <w:rPr>
          <w:rFonts w:hint="default" w:ascii="Times New Roman" w:hAnsi="Times New Roman" w:eastAsia="宋体" w:cs="Times New Roman"/>
          <w:sz w:val="24"/>
          <w:szCs w:val="24"/>
          <w:highlight w:val="none"/>
          <w:lang w:val="en-US" w:eastAsia="zh-CN"/>
        </w:rPr>
      </w:pPr>
      <w:r>
        <w:rPr>
          <w:rFonts w:hint="default" w:ascii="Times New Roman" w:hAnsi="Times New Roman" w:eastAsia="宋体" w:cs="Times New Roman"/>
          <w:color w:val="auto"/>
          <w:kern w:val="2"/>
          <w:sz w:val="24"/>
          <w:szCs w:val="24"/>
          <w:lang w:val="en-US" w:eastAsia="zh-CN" w:bidi="ar-SA"/>
        </w:rPr>
        <w:t>本项目产生的废水经污水管网排入南堡经济开发区污水处理厂统一处理</w:t>
      </w:r>
      <w:r>
        <w:rPr>
          <w:rFonts w:hint="default" w:ascii="Times New Roman" w:hAnsi="Times New Roman" w:eastAsia="宋体" w:cs="Times New Roman"/>
          <w:spacing w:val="0"/>
          <w:kern w:val="0"/>
          <w:sz w:val="24"/>
          <w:szCs w:val="24"/>
        </w:rPr>
        <w:t>。</w:t>
      </w:r>
    </w:p>
    <w:p>
      <w:pPr>
        <w:pageBreakBefore w:val="0"/>
        <w:widowControl/>
        <w:kinsoku/>
        <w:wordWrap/>
        <w:overflowPunct/>
        <w:topLinePunct w:val="0"/>
        <w:bidi w:val="0"/>
        <w:adjustRightInd/>
        <w:snapToGrid/>
        <w:spacing w:line="420" w:lineRule="exact"/>
        <w:ind w:leftChars="0" w:right="0" w:firstLine="480" w:firstLineChars="200"/>
        <w:textAlignment w:val="auto"/>
        <w:outlineLvl w:val="0"/>
        <w:rPr>
          <w:rFonts w:hint="default" w:ascii="Times New Roman" w:hAnsi="Times New Roman" w:eastAsia="宋体" w:cs="Times New Roman"/>
          <w:color w:val="000000"/>
          <w:kern w:val="0"/>
          <w:sz w:val="24"/>
          <w:szCs w:val="24"/>
          <w:highlight w:val="none"/>
        </w:rPr>
      </w:pPr>
      <w:r>
        <w:rPr>
          <w:rFonts w:hint="default" w:ascii="Times New Roman" w:hAnsi="Times New Roman" w:eastAsia="宋体" w:cs="Times New Roman"/>
          <w:color w:val="000000"/>
          <w:kern w:val="0"/>
          <w:sz w:val="24"/>
          <w:szCs w:val="24"/>
          <w:highlight w:val="none"/>
        </w:rPr>
        <w:t>（</w:t>
      </w:r>
      <w:r>
        <w:rPr>
          <w:rFonts w:hint="eastAsia" w:ascii="Times New Roman" w:hAnsi="Times New Roman" w:eastAsia="宋体" w:cs="Times New Roman"/>
          <w:color w:val="000000"/>
          <w:kern w:val="0"/>
          <w:sz w:val="24"/>
          <w:szCs w:val="24"/>
          <w:highlight w:val="none"/>
          <w:lang w:val="en-US" w:eastAsia="zh-CN"/>
        </w:rPr>
        <w:t>二</w:t>
      </w:r>
      <w:r>
        <w:rPr>
          <w:rFonts w:hint="default" w:ascii="Times New Roman" w:hAnsi="Times New Roman" w:eastAsia="宋体" w:cs="Times New Roman"/>
          <w:color w:val="000000"/>
          <w:kern w:val="0"/>
          <w:sz w:val="24"/>
          <w:szCs w:val="24"/>
          <w:highlight w:val="none"/>
        </w:rPr>
        <w:t>）噪声</w:t>
      </w:r>
    </w:p>
    <w:p>
      <w:pPr>
        <w:pageBreakBefore w:val="0"/>
        <w:widowControl/>
        <w:kinsoku/>
        <w:wordWrap/>
        <w:overflowPunct/>
        <w:topLinePunct w:val="0"/>
        <w:bidi w:val="0"/>
        <w:adjustRightInd/>
        <w:snapToGrid/>
        <w:spacing w:line="420" w:lineRule="exact"/>
        <w:ind w:leftChars="0" w:right="0" w:firstLine="480" w:firstLineChars="200"/>
        <w:textAlignment w:val="auto"/>
        <w:outlineLvl w:val="0"/>
        <w:rPr>
          <w:rFonts w:hint="default" w:ascii="Times New Roman" w:hAnsi="Times New Roman" w:eastAsia="宋体" w:cs="Times New Roman"/>
          <w:sz w:val="24"/>
          <w:szCs w:val="24"/>
          <w:highlight w:val="none"/>
          <w:lang w:eastAsia="zh-CN"/>
        </w:rPr>
      </w:pPr>
      <w:r>
        <w:rPr>
          <w:rFonts w:hint="default" w:ascii="Times New Roman" w:hAnsi="Times New Roman" w:eastAsia="宋体" w:cs="Times New Roman"/>
          <w:sz w:val="24"/>
          <w:szCs w:val="24"/>
          <w:highlight w:val="none"/>
        </w:rPr>
        <w:t>项目噪声主要为泵类设备运行时产生的噪声，通过选用低噪声设备、基础减振、</w:t>
      </w:r>
      <w:r>
        <w:rPr>
          <w:rFonts w:hint="eastAsia" w:ascii="Times New Roman" w:hAnsi="Times New Roman" w:eastAsia="宋体" w:cs="Times New Roman"/>
          <w:sz w:val="24"/>
          <w:szCs w:val="24"/>
          <w:highlight w:val="none"/>
          <w:lang w:val="en-US" w:eastAsia="zh-CN"/>
        </w:rPr>
        <w:t>厂房隔声、</w:t>
      </w:r>
      <w:r>
        <w:rPr>
          <w:rFonts w:hint="default" w:ascii="Times New Roman" w:hAnsi="Times New Roman" w:eastAsia="宋体" w:cs="Times New Roman"/>
          <w:sz w:val="24"/>
          <w:szCs w:val="24"/>
          <w:highlight w:val="none"/>
        </w:rPr>
        <w:t>厂区合理布局等措施降噪。</w:t>
      </w:r>
    </w:p>
    <w:p>
      <w:pPr>
        <w:pageBreakBefore w:val="0"/>
        <w:widowControl/>
        <w:kinsoku/>
        <w:wordWrap/>
        <w:overflowPunct/>
        <w:topLinePunct w:val="0"/>
        <w:bidi w:val="0"/>
        <w:adjustRightInd/>
        <w:snapToGrid/>
        <w:spacing w:line="420" w:lineRule="exact"/>
        <w:ind w:leftChars="0" w:right="0" w:firstLine="480" w:firstLineChars="200"/>
        <w:textAlignment w:val="auto"/>
        <w:outlineLvl w:val="0"/>
        <w:rPr>
          <w:rFonts w:hint="default" w:ascii="Times New Roman" w:hAnsi="Times New Roman" w:eastAsia="宋体" w:cs="Times New Roman"/>
          <w:color w:val="000000"/>
          <w:kern w:val="0"/>
          <w:sz w:val="24"/>
          <w:szCs w:val="24"/>
          <w:highlight w:val="none"/>
        </w:rPr>
      </w:pPr>
      <w:r>
        <w:rPr>
          <w:rFonts w:hint="default" w:ascii="Times New Roman" w:hAnsi="Times New Roman" w:eastAsia="宋体" w:cs="Times New Roman"/>
          <w:color w:val="000000"/>
          <w:kern w:val="0"/>
          <w:sz w:val="24"/>
          <w:szCs w:val="24"/>
          <w:highlight w:val="none"/>
        </w:rPr>
        <w:t>（</w:t>
      </w:r>
      <w:r>
        <w:rPr>
          <w:rFonts w:hint="eastAsia" w:ascii="Times New Roman" w:hAnsi="Times New Roman" w:eastAsia="宋体" w:cs="Times New Roman"/>
          <w:color w:val="000000"/>
          <w:kern w:val="0"/>
          <w:sz w:val="24"/>
          <w:szCs w:val="24"/>
          <w:highlight w:val="none"/>
          <w:lang w:val="en-US" w:eastAsia="zh-CN"/>
        </w:rPr>
        <w:t>三</w:t>
      </w:r>
      <w:r>
        <w:rPr>
          <w:rFonts w:hint="default" w:ascii="Times New Roman" w:hAnsi="Times New Roman" w:eastAsia="宋体" w:cs="Times New Roman"/>
          <w:color w:val="000000"/>
          <w:kern w:val="0"/>
          <w:sz w:val="24"/>
          <w:szCs w:val="24"/>
          <w:highlight w:val="none"/>
        </w:rPr>
        <w:t>）固体废物</w:t>
      </w:r>
    </w:p>
    <w:p>
      <w:pPr>
        <w:keepNext w:val="0"/>
        <w:keepLines w:val="0"/>
        <w:pageBreakBefore w:val="0"/>
        <w:widowControl w:val="0"/>
        <w:kinsoku/>
        <w:wordWrap/>
        <w:overflowPunct/>
        <w:topLinePunct w:val="0"/>
        <w:autoSpaceDE/>
        <w:autoSpaceDN/>
        <w:bidi w:val="0"/>
        <w:adjustRightInd/>
        <w:snapToGrid/>
        <w:spacing w:line="450" w:lineRule="exact"/>
        <w:ind w:left="0" w:firstLine="480" w:firstLineChars="200"/>
        <w:jc w:val="both"/>
        <w:textAlignment w:val="auto"/>
        <w:rPr>
          <w:rFonts w:hint="default" w:ascii="Times New Roman" w:hAnsi="Times New Roman" w:eastAsia="宋体" w:cs="Times New Roman"/>
          <w:spacing w:val="0"/>
          <w:kern w:val="0"/>
          <w:position w:val="0"/>
          <w:sz w:val="24"/>
          <w:szCs w:val="24"/>
          <w:lang w:val="en-US" w:eastAsia="zh-CN"/>
        </w:rPr>
      </w:pPr>
      <w:r>
        <w:rPr>
          <w:rFonts w:hint="default" w:ascii="Times New Roman" w:hAnsi="Times New Roman" w:eastAsia="宋体" w:cs="Times New Roman"/>
          <w:spacing w:val="0"/>
          <w:kern w:val="0"/>
          <w:position w:val="0"/>
          <w:sz w:val="24"/>
          <w:szCs w:val="24"/>
        </w:rPr>
        <w:t>本项目产生的固体废物为脱盐水制备装置的废滤膜，由厂家定期更换回收；项目未新增员工，无新增生活垃圾</w:t>
      </w:r>
      <w:r>
        <w:rPr>
          <w:rFonts w:hint="default" w:ascii="Times New Roman" w:hAnsi="Times New Roman" w:eastAsia="宋体" w:cs="Times New Roman"/>
          <w:spacing w:val="0"/>
          <w:kern w:val="0"/>
          <w:position w:val="0"/>
          <w:sz w:val="24"/>
          <w:szCs w:val="24"/>
          <w:lang w:val="en-US" w:eastAsia="zh-CN"/>
        </w:rPr>
        <w:t>。</w:t>
      </w:r>
    </w:p>
    <w:p>
      <w:pPr>
        <w:pStyle w:val="26"/>
        <w:pageBreakBefore w:val="0"/>
        <w:kinsoku/>
        <w:wordWrap/>
        <w:overflowPunct/>
        <w:topLinePunct w:val="0"/>
        <w:bidi w:val="0"/>
        <w:adjustRightInd/>
        <w:snapToGrid/>
        <w:spacing w:beforeLines="0" w:afterLines="0" w:line="420" w:lineRule="exact"/>
        <w:ind w:leftChars="0"/>
        <w:textAlignment w:val="auto"/>
        <w:rPr>
          <w:rFonts w:hint="default" w:ascii="Times New Roman" w:hAnsi="Times New Roman" w:eastAsia="宋体" w:cs="Times New Roman"/>
          <w:i w:val="0"/>
          <w:iCs w:val="0"/>
          <w:caps w:val="0"/>
          <w:spacing w:val="0"/>
          <w:sz w:val="24"/>
          <w:szCs w:val="24"/>
          <w:shd w:val="clear" w:fill="FFFFFF"/>
        </w:rPr>
      </w:pPr>
      <w:r>
        <w:rPr>
          <w:rFonts w:hint="default" w:ascii="Times New Roman" w:hAnsi="Times New Roman" w:eastAsia="宋体" w:cs="Times New Roman"/>
          <w:b w:val="0"/>
          <w:bCs w:val="0"/>
          <w:color w:val="000000" w:themeColor="text1"/>
          <w:kern w:val="2"/>
          <w:sz w:val="24"/>
          <w:szCs w:val="24"/>
          <w:lang w:val="en-US" w:eastAsia="zh-CN" w:bidi="ar-SA"/>
          <w14:textFill>
            <w14:solidFill>
              <w14:schemeClr w14:val="tx1"/>
            </w14:solidFill>
          </w14:textFill>
        </w:rPr>
        <w:t>（</w:t>
      </w:r>
      <w:r>
        <w:rPr>
          <w:rFonts w:hint="eastAsia" w:ascii="Times New Roman" w:cs="Times New Roman"/>
          <w:b w:val="0"/>
          <w:bCs w:val="0"/>
          <w:color w:val="000000" w:themeColor="text1"/>
          <w:kern w:val="2"/>
          <w:sz w:val="24"/>
          <w:szCs w:val="24"/>
          <w:lang w:val="en-US" w:eastAsia="zh-CN" w:bidi="ar-SA"/>
          <w14:textFill>
            <w14:solidFill>
              <w14:schemeClr w14:val="tx1"/>
            </w14:solidFill>
          </w14:textFill>
        </w:rPr>
        <w:t>四</w:t>
      </w:r>
      <w:r>
        <w:rPr>
          <w:rFonts w:hint="default" w:ascii="Times New Roman" w:hAnsi="Times New Roman" w:eastAsia="宋体" w:cs="Times New Roman"/>
          <w:b w:val="0"/>
          <w:bCs w:val="0"/>
          <w:color w:val="000000" w:themeColor="text1"/>
          <w:kern w:val="2"/>
          <w:sz w:val="24"/>
          <w:szCs w:val="24"/>
          <w:lang w:val="en-US" w:eastAsia="zh-CN" w:bidi="ar-SA"/>
          <w14:textFill>
            <w14:solidFill>
              <w14:schemeClr w14:val="tx1"/>
            </w14:solidFill>
          </w14:textFill>
        </w:rPr>
        <w:t>）</w:t>
      </w:r>
      <w:r>
        <w:rPr>
          <w:rFonts w:hint="default" w:ascii="Times New Roman" w:hAnsi="Times New Roman" w:eastAsia="宋体" w:cs="Times New Roman"/>
          <w:i w:val="0"/>
          <w:iCs w:val="0"/>
          <w:caps w:val="0"/>
          <w:spacing w:val="0"/>
          <w:sz w:val="24"/>
          <w:szCs w:val="24"/>
          <w:shd w:val="clear" w:fill="FFFFFF"/>
        </w:rPr>
        <w:t>其他环境保护措施</w:t>
      </w:r>
    </w:p>
    <w:p>
      <w:pPr>
        <w:keepNext w:val="0"/>
        <w:keepLines w:val="0"/>
        <w:pageBreakBefore w:val="0"/>
        <w:widowControl w:val="0"/>
        <w:numPr>
          <w:ilvl w:val="0"/>
          <w:numId w:val="0"/>
        </w:numPr>
        <w:kinsoku/>
        <w:wordWrap/>
        <w:overflowPunct/>
        <w:topLinePunct w:val="0"/>
        <w:autoSpaceDE/>
        <w:autoSpaceDN/>
        <w:bidi w:val="0"/>
        <w:adjustRightInd/>
        <w:snapToGrid/>
        <w:spacing w:line="450" w:lineRule="exact"/>
        <w:ind w:firstLine="480" w:firstLineChars="200"/>
        <w:jc w:val="both"/>
        <w:textAlignment w:val="auto"/>
        <w:rPr>
          <w:rFonts w:hint="default" w:ascii="Times New Roman" w:hAnsi="Times New Roman" w:eastAsia="宋体" w:cs="Times New Roman"/>
          <w:color w:val="auto"/>
          <w:kern w:val="2"/>
          <w:sz w:val="24"/>
          <w:szCs w:val="24"/>
          <w:highlight w:val="none"/>
          <w:lang w:val="en-US" w:eastAsia="zh-CN" w:bidi="ar-SA"/>
        </w:rPr>
      </w:pPr>
      <w:r>
        <w:rPr>
          <w:rFonts w:hint="eastAsia" w:ascii="Times New Roman" w:hAnsi="Times New Roman" w:eastAsia="宋体" w:cs="Times New Roman"/>
          <w:color w:val="auto"/>
          <w:kern w:val="2"/>
          <w:sz w:val="24"/>
          <w:szCs w:val="24"/>
          <w:highlight w:val="none"/>
          <w:lang w:val="en-US" w:eastAsia="zh-CN" w:bidi="ar-SA"/>
        </w:rPr>
        <w:t>1.环境风险防范</w:t>
      </w:r>
    </w:p>
    <w:p>
      <w:pPr>
        <w:keepNext w:val="0"/>
        <w:keepLines w:val="0"/>
        <w:pageBreakBefore w:val="0"/>
        <w:widowControl w:val="0"/>
        <w:numPr>
          <w:ilvl w:val="0"/>
          <w:numId w:val="0"/>
        </w:numPr>
        <w:kinsoku/>
        <w:wordWrap/>
        <w:overflowPunct/>
        <w:topLinePunct w:val="0"/>
        <w:autoSpaceDE/>
        <w:autoSpaceDN/>
        <w:bidi w:val="0"/>
        <w:adjustRightInd/>
        <w:snapToGrid/>
        <w:spacing w:line="450" w:lineRule="exact"/>
        <w:ind w:firstLine="480" w:firstLineChars="200"/>
        <w:jc w:val="both"/>
        <w:textAlignment w:val="auto"/>
        <w:rPr>
          <w:rFonts w:hint="eastAsia" w:ascii="Times New Roman" w:hAnsi="Times New Roman" w:eastAsia="宋体" w:cs="Times New Roman"/>
          <w:color w:val="auto"/>
          <w:kern w:val="2"/>
          <w:sz w:val="24"/>
          <w:szCs w:val="24"/>
          <w:highlight w:val="none"/>
          <w:lang w:val="en-US" w:eastAsia="zh-CN" w:bidi="ar-SA"/>
        </w:rPr>
      </w:pPr>
      <w:r>
        <w:rPr>
          <w:rFonts w:hint="default" w:ascii="Times New Roman" w:hAnsi="Times New Roman" w:eastAsia="宋体" w:cs="Times New Roman"/>
          <w:color w:val="auto"/>
          <w:kern w:val="2"/>
          <w:sz w:val="24"/>
          <w:szCs w:val="24"/>
          <w:highlight w:val="none"/>
          <w:lang w:val="en-US" w:eastAsia="zh-CN" w:bidi="ar-SA"/>
        </w:rPr>
        <w:t>202</w:t>
      </w:r>
      <w:r>
        <w:rPr>
          <w:rFonts w:hint="eastAsia" w:ascii="Times New Roman" w:hAnsi="Times New Roman" w:eastAsia="宋体" w:cs="Times New Roman"/>
          <w:color w:val="auto"/>
          <w:kern w:val="2"/>
          <w:sz w:val="24"/>
          <w:szCs w:val="24"/>
          <w:highlight w:val="none"/>
          <w:lang w:val="en-US" w:eastAsia="zh-CN" w:bidi="ar-SA"/>
        </w:rPr>
        <w:t>3</w:t>
      </w:r>
      <w:r>
        <w:rPr>
          <w:rFonts w:hint="default" w:ascii="Times New Roman" w:hAnsi="Times New Roman" w:eastAsia="宋体" w:cs="Times New Roman"/>
          <w:color w:val="auto"/>
          <w:kern w:val="2"/>
          <w:sz w:val="24"/>
          <w:szCs w:val="24"/>
          <w:highlight w:val="none"/>
          <w:lang w:val="en-US" w:eastAsia="zh-CN" w:bidi="ar-SA"/>
        </w:rPr>
        <w:t>年</w:t>
      </w:r>
      <w:r>
        <w:rPr>
          <w:rFonts w:hint="eastAsia" w:ascii="Times New Roman" w:hAnsi="Times New Roman" w:eastAsia="宋体" w:cs="Times New Roman"/>
          <w:color w:val="auto"/>
          <w:kern w:val="2"/>
          <w:sz w:val="24"/>
          <w:szCs w:val="24"/>
          <w:highlight w:val="none"/>
          <w:lang w:val="en-US" w:eastAsia="zh-CN" w:bidi="ar-SA"/>
        </w:rPr>
        <w:t>6</w:t>
      </w:r>
      <w:r>
        <w:rPr>
          <w:rFonts w:hint="default" w:ascii="Times New Roman" w:hAnsi="Times New Roman" w:eastAsia="宋体" w:cs="Times New Roman"/>
          <w:color w:val="auto"/>
          <w:kern w:val="2"/>
          <w:sz w:val="24"/>
          <w:szCs w:val="24"/>
          <w:highlight w:val="none"/>
          <w:lang w:val="en-US" w:eastAsia="zh-CN" w:bidi="ar-SA"/>
        </w:rPr>
        <w:t>月</w:t>
      </w:r>
      <w:r>
        <w:rPr>
          <w:rFonts w:hint="eastAsia" w:ascii="Times New Roman" w:hAnsi="Times New Roman" w:eastAsia="宋体" w:cs="Times New Roman"/>
          <w:color w:val="auto"/>
          <w:kern w:val="2"/>
          <w:sz w:val="24"/>
          <w:szCs w:val="24"/>
          <w:highlight w:val="none"/>
          <w:lang w:val="en-US" w:eastAsia="zh-CN" w:bidi="ar-SA"/>
        </w:rPr>
        <w:t>21</w:t>
      </w:r>
      <w:r>
        <w:rPr>
          <w:rFonts w:hint="default" w:ascii="Times New Roman" w:hAnsi="Times New Roman" w:eastAsia="宋体" w:cs="Times New Roman"/>
          <w:color w:val="auto"/>
          <w:kern w:val="2"/>
          <w:sz w:val="24"/>
          <w:szCs w:val="24"/>
          <w:highlight w:val="none"/>
          <w:lang w:val="en-US" w:eastAsia="zh-CN" w:bidi="ar-SA"/>
        </w:rPr>
        <w:t>日，唐山三孚</w:t>
      </w:r>
      <w:r>
        <w:rPr>
          <w:rFonts w:hint="default" w:ascii="Times New Roman" w:hAnsi="Times New Roman" w:eastAsia="宋体" w:cs="Times New Roman"/>
          <w:bCs/>
          <w:color w:val="000000" w:themeColor="text1"/>
          <w:sz w:val="24"/>
          <w:szCs w:val="24"/>
          <w:highlight w:val="none"/>
          <w14:textFill>
            <w14:solidFill>
              <w14:schemeClr w14:val="tx1"/>
            </w14:solidFill>
          </w14:textFill>
        </w:rPr>
        <w:t>硅业股份</w:t>
      </w:r>
      <w:r>
        <w:rPr>
          <w:rFonts w:hint="default" w:ascii="Times New Roman" w:hAnsi="Times New Roman" w:eastAsia="宋体" w:cs="Times New Roman"/>
          <w:bCs/>
          <w:color w:val="000000" w:themeColor="text1"/>
          <w:sz w:val="24"/>
          <w:szCs w:val="24"/>
          <w:highlight w:val="none"/>
          <w:lang w:eastAsia="zh-CN"/>
          <w14:textFill>
            <w14:solidFill>
              <w14:schemeClr w14:val="tx1"/>
            </w14:solidFill>
          </w14:textFill>
        </w:rPr>
        <w:t>有限公司</w:t>
      </w:r>
      <w:r>
        <w:rPr>
          <w:rFonts w:hint="default" w:ascii="Times New Roman" w:hAnsi="Times New Roman" w:eastAsia="宋体" w:cs="Times New Roman"/>
          <w:color w:val="auto"/>
          <w:kern w:val="2"/>
          <w:sz w:val="24"/>
          <w:szCs w:val="24"/>
          <w:highlight w:val="none"/>
          <w:lang w:val="en-US" w:eastAsia="zh-CN" w:bidi="ar-SA"/>
        </w:rPr>
        <w:t>完成企业事业单位突发环境事件应急预案的备案，备案编号为130209-202</w:t>
      </w:r>
      <w:r>
        <w:rPr>
          <w:rFonts w:hint="eastAsia" w:ascii="Times New Roman" w:hAnsi="Times New Roman" w:eastAsia="宋体" w:cs="Times New Roman"/>
          <w:color w:val="auto"/>
          <w:kern w:val="2"/>
          <w:sz w:val="24"/>
          <w:szCs w:val="24"/>
          <w:highlight w:val="none"/>
          <w:lang w:val="en-US" w:eastAsia="zh-CN" w:bidi="ar-SA"/>
        </w:rPr>
        <w:t>3</w:t>
      </w:r>
      <w:r>
        <w:rPr>
          <w:rFonts w:hint="default" w:ascii="Times New Roman" w:hAnsi="Times New Roman" w:eastAsia="宋体" w:cs="Times New Roman"/>
          <w:color w:val="auto"/>
          <w:kern w:val="2"/>
          <w:sz w:val="24"/>
          <w:szCs w:val="24"/>
          <w:highlight w:val="none"/>
          <w:lang w:val="en-US" w:eastAsia="zh-CN" w:bidi="ar-SA"/>
        </w:rPr>
        <w:t>-0</w:t>
      </w:r>
      <w:r>
        <w:rPr>
          <w:rFonts w:hint="eastAsia" w:ascii="Times New Roman" w:hAnsi="Times New Roman" w:eastAsia="宋体" w:cs="Times New Roman"/>
          <w:color w:val="auto"/>
          <w:kern w:val="2"/>
          <w:sz w:val="24"/>
          <w:szCs w:val="24"/>
          <w:highlight w:val="none"/>
          <w:lang w:val="en-US" w:eastAsia="zh-CN" w:bidi="ar-SA"/>
        </w:rPr>
        <w:t>48</w:t>
      </w:r>
      <w:r>
        <w:rPr>
          <w:rFonts w:hint="default" w:ascii="Times New Roman" w:hAnsi="Times New Roman" w:eastAsia="宋体" w:cs="Times New Roman"/>
          <w:color w:val="auto"/>
          <w:kern w:val="2"/>
          <w:sz w:val="24"/>
          <w:szCs w:val="24"/>
          <w:highlight w:val="none"/>
          <w:lang w:val="en-US" w:eastAsia="zh-CN" w:bidi="ar-SA"/>
        </w:rPr>
        <w:t>-H</w:t>
      </w:r>
      <w:r>
        <w:rPr>
          <w:rFonts w:hint="eastAsia" w:ascii="Times New Roman" w:hAnsi="Times New Roman" w:eastAsia="宋体" w:cs="Times New Roman"/>
          <w:color w:val="auto"/>
          <w:kern w:val="2"/>
          <w:sz w:val="24"/>
          <w:szCs w:val="24"/>
          <w:highlight w:val="none"/>
          <w:lang w:val="en-US" w:eastAsia="zh-CN" w:bidi="ar-SA"/>
        </w:rPr>
        <w:t>。</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450" w:lineRule="exact"/>
        <w:ind w:firstLine="480" w:firstLineChars="200"/>
        <w:textAlignment w:val="auto"/>
        <w:rPr>
          <w:rFonts w:hint="default"/>
          <w:lang w:val="en-US" w:eastAsia="zh-CN"/>
        </w:rPr>
      </w:pPr>
      <w:r>
        <w:rPr>
          <w:rFonts w:hint="eastAsia" w:ascii="Times New Roman" w:hAnsi="Times New Roman" w:eastAsia="宋体" w:cs="Times New Roman"/>
          <w:color w:val="auto"/>
          <w:kern w:val="2"/>
          <w:sz w:val="24"/>
          <w:szCs w:val="24"/>
          <w:highlight w:val="none"/>
          <w:lang w:val="en-US" w:eastAsia="zh-CN" w:bidi="ar-SA"/>
        </w:rPr>
        <w:t>2.排污许可</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450" w:lineRule="exact"/>
        <w:ind w:firstLine="480" w:firstLineChars="200"/>
        <w:textAlignment w:val="auto"/>
        <w:rPr>
          <w:rFonts w:hint="default"/>
          <w:lang w:val="en-US" w:eastAsia="zh-CN"/>
        </w:rPr>
      </w:pPr>
      <w:r>
        <w:rPr>
          <w:rFonts w:hint="eastAsia" w:ascii="Times New Roman" w:hAnsi="Times New Roman" w:eastAsia="宋体" w:cs="Times New Roman"/>
          <w:color w:val="auto"/>
          <w:kern w:val="2"/>
          <w:sz w:val="24"/>
          <w:szCs w:val="24"/>
          <w:lang w:val="en-US" w:eastAsia="zh-CN" w:bidi="ar-SA"/>
        </w:rPr>
        <w:t>唐山三孚硅业股份有限公司于2023年5月5日</w:t>
      </w:r>
      <w:r>
        <w:rPr>
          <w:rFonts w:hint="default" w:ascii="Times New Roman" w:hAnsi="Times New Roman" w:eastAsia="宋体" w:cs="Times New Roman"/>
          <w:bCs/>
          <w:color w:val="000000" w:themeColor="text1"/>
          <w:sz w:val="24"/>
          <w:szCs w:val="24"/>
          <w:highlight w:val="none"/>
          <w:lang w:val="en-US" w:eastAsia="zh-CN"/>
          <w14:textFill>
            <w14:solidFill>
              <w14:schemeClr w14:val="tx1"/>
            </w14:solidFill>
          </w14:textFill>
        </w:rPr>
        <w:t>对固定污染源排污许可证进行重新申请</w:t>
      </w:r>
      <w:r>
        <w:rPr>
          <w:rFonts w:hint="eastAsia" w:ascii="Times New Roman" w:hAnsi="Times New Roman" w:eastAsia="宋体" w:cs="Times New Roman"/>
          <w:color w:val="auto"/>
          <w:kern w:val="2"/>
          <w:sz w:val="24"/>
          <w:szCs w:val="24"/>
          <w:lang w:val="en-US" w:eastAsia="zh-CN" w:bidi="ar-SA"/>
        </w:rPr>
        <w:t>，</w:t>
      </w:r>
      <w:r>
        <w:rPr>
          <w:rFonts w:hint="default" w:ascii="Times New Roman" w:hAnsi="Times New Roman" w:eastAsia="宋体" w:cs="Times New Roman"/>
          <w:bCs/>
          <w:color w:val="000000" w:themeColor="text1"/>
          <w:sz w:val="24"/>
          <w:szCs w:val="24"/>
          <w:highlight w:val="none"/>
          <w:lang w:val="en-US" w:eastAsia="zh-CN"/>
          <w14:textFill>
            <w14:solidFill>
              <w14:schemeClr w14:val="tx1"/>
            </w14:solidFill>
          </w14:textFill>
        </w:rPr>
        <w:t>增加本项目信息，</w:t>
      </w:r>
      <w:r>
        <w:rPr>
          <w:rFonts w:hint="eastAsia" w:ascii="Times New Roman" w:hAnsi="Times New Roman" w:eastAsia="宋体" w:cs="Times New Roman"/>
          <w:color w:val="auto"/>
          <w:kern w:val="2"/>
          <w:sz w:val="24"/>
          <w:szCs w:val="24"/>
          <w:lang w:val="en-US" w:eastAsia="zh-CN" w:bidi="ar-SA"/>
        </w:rPr>
        <w:t>排污许可证编号：9113020079419263XH</w:t>
      </w:r>
      <w:r>
        <w:rPr>
          <w:rFonts w:hint="default" w:ascii="Times New Roman" w:hAnsi="Times New Roman" w:eastAsia="宋体" w:cs="Times New Roman"/>
          <w:color w:val="auto"/>
          <w:kern w:val="2"/>
          <w:sz w:val="24"/>
          <w:szCs w:val="24"/>
          <w:lang w:val="en-US" w:eastAsia="zh-CN" w:bidi="ar-SA"/>
        </w:rPr>
        <w:t>001V</w:t>
      </w:r>
      <w:r>
        <w:rPr>
          <w:rFonts w:hint="eastAsia" w:ascii="Times New Roman" w:hAnsi="Times New Roman" w:eastAsia="宋体" w:cs="Times New Roman"/>
          <w:color w:val="auto"/>
          <w:kern w:val="2"/>
          <w:sz w:val="24"/>
          <w:szCs w:val="24"/>
          <w:lang w:val="en-US" w:eastAsia="zh-CN" w:bidi="ar-SA"/>
        </w:rPr>
        <w:t>，有效期限至2028年5月4日。</w:t>
      </w:r>
    </w:p>
    <w:p>
      <w:pPr>
        <w:pageBreakBefore w:val="0"/>
        <w:widowControl/>
        <w:kinsoku/>
        <w:wordWrap/>
        <w:overflowPunct/>
        <w:topLinePunct w:val="0"/>
        <w:bidi w:val="0"/>
        <w:adjustRightInd/>
        <w:snapToGrid/>
        <w:spacing w:line="420" w:lineRule="exact"/>
        <w:ind w:leftChars="0" w:right="0" w:firstLine="482" w:firstLineChars="200"/>
        <w:textAlignment w:val="auto"/>
        <w:outlineLvl w:val="0"/>
        <w:rPr>
          <w:rFonts w:hint="default" w:ascii="Times New Roman" w:hAnsi="Times New Roman" w:eastAsia="宋体" w:cs="Times New Roman"/>
          <w:b/>
          <w:color w:val="000000"/>
          <w:kern w:val="0"/>
          <w:sz w:val="24"/>
          <w:szCs w:val="24"/>
          <w:highlight w:val="none"/>
        </w:rPr>
      </w:pPr>
      <w:r>
        <w:rPr>
          <w:rFonts w:hint="default" w:ascii="Times New Roman" w:hAnsi="Times New Roman" w:eastAsia="宋体" w:cs="Times New Roman"/>
          <w:b/>
          <w:color w:val="000000"/>
          <w:kern w:val="0"/>
          <w:sz w:val="24"/>
          <w:szCs w:val="24"/>
          <w:highlight w:val="none"/>
        </w:rPr>
        <w:t>四、环境保护设施调试效果</w:t>
      </w:r>
    </w:p>
    <w:p>
      <w:pPr>
        <w:pageBreakBefore w:val="0"/>
        <w:widowControl/>
        <w:kinsoku/>
        <w:wordWrap/>
        <w:overflowPunct/>
        <w:topLinePunct w:val="0"/>
        <w:bidi w:val="0"/>
        <w:adjustRightInd/>
        <w:snapToGrid/>
        <w:spacing w:line="420" w:lineRule="exact"/>
        <w:ind w:leftChars="0" w:right="0" w:firstLine="480" w:firstLineChars="200"/>
        <w:textAlignment w:val="auto"/>
        <w:outlineLvl w:val="0"/>
        <w:rPr>
          <w:rFonts w:hint="default" w:ascii="Times New Roman" w:hAnsi="Times New Roman" w:eastAsia="宋体" w:cs="Times New Roman"/>
          <w:color w:val="000000"/>
          <w:kern w:val="0"/>
          <w:sz w:val="24"/>
          <w:szCs w:val="24"/>
          <w:highlight w:val="none"/>
        </w:rPr>
      </w:pPr>
      <w:r>
        <w:rPr>
          <w:rFonts w:hint="default" w:ascii="Times New Roman" w:hAnsi="Times New Roman" w:eastAsia="宋体" w:cs="Times New Roman"/>
          <w:color w:val="auto"/>
          <w:kern w:val="2"/>
          <w:sz w:val="24"/>
          <w:szCs w:val="24"/>
          <w:highlight w:val="none"/>
          <w:lang w:val="en-US" w:eastAsia="zh-CN" w:bidi="ar-SA"/>
        </w:rPr>
        <w:t>唐山三孚</w:t>
      </w:r>
      <w:r>
        <w:rPr>
          <w:rFonts w:hint="default" w:ascii="Times New Roman" w:hAnsi="Times New Roman" w:eastAsia="宋体" w:cs="Times New Roman"/>
          <w:bCs/>
          <w:color w:val="000000" w:themeColor="text1"/>
          <w:sz w:val="24"/>
          <w:szCs w:val="24"/>
          <w:highlight w:val="none"/>
          <w14:textFill>
            <w14:solidFill>
              <w14:schemeClr w14:val="tx1"/>
            </w14:solidFill>
          </w14:textFill>
        </w:rPr>
        <w:t>硅业股份</w:t>
      </w:r>
      <w:r>
        <w:rPr>
          <w:rFonts w:hint="default" w:ascii="Times New Roman" w:hAnsi="Times New Roman" w:eastAsia="宋体" w:cs="Times New Roman"/>
          <w:bCs/>
          <w:color w:val="000000" w:themeColor="text1"/>
          <w:sz w:val="24"/>
          <w:szCs w:val="24"/>
          <w:highlight w:val="none"/>
          <w:lang w:eastAsia="zh-CN"/>
          <w14:textFill>
            <w14:solidFill>
              <w14:schemeClr w14:val="tx1"/>
            </w14:solidFill>
          </w14:textFill>
        </w:rPr>
        <w:t>有限公司</w:t>
      </w:r>
      <w:r>
        <w:rPr>
          <w:rFonts w:hint="default" w:ascii="Times New Roman" w:hAnsi="Times New Roman" w:eastAsia="宋体" w:cs="Times New Roman"/>
          <w:color w:val="000000" w:themeColor="text1"/>
          <w:sz w:val="24"/>
          <w:szCs w:val="24"/>
          <w:highlight w:val="none"/>
          <w14:textFill>
            <w14:solidFill>
              <w14:schemeClr w14:val="tx1"/>
            </w14:solidFill>
          </w14:textFill>
        </w:rPr>
        <w:t>委托</w:t>
      </w:r>
      <w:r>
        <w:rPr>
          <w:rFonts w:hint="default" w:ascii="Times New Roman" w:hAnsi="Times New Roman" w:eastAsia="宋体" w:cs="Times New Roman"/>
          <w:sz w:val="24"/>
          <w:szCs w:val="24"/>
          <w:highlight w:val="none"/>
          <w:lang w:eastAsia="zh-CN"/>
        </w:rPr>
        <w:t>河北尚源检测技术服务有限公司</w:t>
      </w:r>
      <w:r>
        <w:rPr>
          <w:rFonts w:hint="default" w:ascii="Times New Roman" w:hAnsi="Times New Roman" w:eastAsia="宋体" w:cs="Times New Roman"/>
          <w:color w:val="000000" w:themeColor="text1"/>
          <w:sz w:val="24"/>
          <w:szCs w:val="24"/>
          <w:highlight w:val="none"/>
          <w14:textFill>
            <w14:solidFill>
              <w14:schemeClr w14:val="tx1"/>
            </w14:solidFill>
          </w14:textFill>
        </w:rPr>
        <w:t>于202</w:t>
      </w:r>
      <w:r>
        <w:rPr>
          <w:rFonts w:hint="default" w:ascii="Times New Roman" w:hAnsi="Times New Roman" w:eastAsia="宋体" w:cs="Times New Roman"/>
          <w:color w:val="000000" w:themeColor="text1"/>
          <w:sz w:val="24"/>
          <w:szCs w:val="24"/>
          <w:highlight w:val="none"/>
          <w:lang w:val="en-US" w:eastAsia="zh-CN"/>
          <w14:textFill>
            <w14:solidFill>
              <w14:schemeClr w14:val="tx1"/>
            </w14:solidFill>
          </w14:textFill>
        </w:rPr>
        <w:t>3</w:t>
      </w:r>
      <w:r>
        <w:rPr>
          <w:rFonts w:hint="default" w:ascii="Times New Roman" w:hAnsi="Times New Roman" w:eastAsia="宋体" w:cs="Times New Roman"/>
          <w:color w:val="000000" w:themeColor="text1"/>
          <w:sz w:val="24"/>
          <w:szCs w:val="24"/>
          <w:highlight w:val="none"/>
          <w14:textFill>
            <w14:solidFill>
              <w14:schemeClr w14:val="tx1"/>
            </w14:solidFill>
          </w14:textFill>
        </w:rPr>
        <w:t>年</w:t>
      </w:r>
      <w:r>
        <w:rPr>
          <w:rFonts w:hint="default" w:ascii="Times New Roman" w:hAnsi="Times New Roman" w:eastAsia="宋体" w:cs="Times New Roman"/>
          <w:color w:val="000000" w:themeColor="text1"/>
          <w:sz w:val="24"/>
          <w:szCs w:val="24"/>
          <w:highlight w:val="none"/>
          <w:lang w:val="en-US" w:eastAsia="zh-CN"/>
          <w14:textFill>
            <w14:solidFill>
              <w14:schemeClr w14:val="tx1"/>
            </w14:solidFill>
          </w14:textFill>
        </w:rPr>
        <w:t>8</w:t>
      </w:r>
      <w:r>
        <w:rPr>
          <w:rFonts w:hint="default" w:ascii="Times New Roman" w:hAnsi="Times New Roman" w:eastAsia="宋体" w:cs="Times New Roman"/>
          <w:color w:val="000000" w:themeColor="text1"/>
          <w:sz w:val="24"/>
          <w:szCs w:val="24"/>
          <w:highlight w:val="none"/>
          <w14:textFill>
            <w14:solidFill>
              <w14:schemeClr w14:val="tx1"/>
            </w14:solidFill>
          </w14:textFill>
        </w:rPr>
        <w:t>月</w:t>
      </w:r>
      <w:r>
        <w:rPr>
          <w:rFonts w:hint="default" w:ascii="Times New Roman" w:hAnsi="Times New Roman" w:eastAsia="宋体" w:cs="Times New Roman"/>
          <w:color w:val="000000" w:themeColor="text1"/>
          <w:sz w:val="24"/>
          <w:szCs w:val="24"/>
          <w:highlight w:val="none"/>
          <w:lang w:val="en-US" w:eastAsia="zh-CN"/>
          <w14:textFill>
            <w14:solidFill>
              <w14:schemeClr w14:val="tx1"/>
            </w14:solidFill>
          </w14:textFill>
        </w:rPr>
        <w:t>21</w:t>
      </w:r>
      <w:r>
        <w:rPr>
          <w:rFonts w:hint="default" w:ascii="Times New Roman" w:hAnsi="Times New Roman" w:eastAsia="宋体" w:cs="Times New Roman"/>
          <w:color w:val="000000" w:themeColor="text1"/>
          <w:sz w:val="24"/>
          <w:szCs w:val="24"/>
          <w:highlight w:val="none"/>
          <w14:textFill>
            <w14:solidFill>
              <w14:schemeClr w14:val="tx1"/>
            </w14:solidFill>
          </w14:textFill>
        </w:rPr>
        <w:t>日至</w:t>
      </w:r>
      <w:r>
        <w:rPr>
          <w:rFonts w:hint="default" w:ascii="Times New Roman" w:hAnsi="Times New Roman" w:eastAsia="宋体" w:cs="Times New Roman"/>
          <w:color w:val="000000" w:themeColor="text1"/>
          <w:sz w:val="24"/>
          <w:szCs w:val="24"/>
          <w:highlight w:val="none"/>
          <w:lang w:val="en-US" w:eastAsia="zh-CN"/>
          <w14:textFill>
            <w14:solidFill>
              <w14:schemeClr w14:val="tx1"/>
            </w14:solidFill>
          </w14:textFill>
        </w:rPr>
        <w:t>2</w:t>
      </w:r>
      <w:r>
        <w:rPr>
          <w:rFonts w:hint="eastAsia" w:ascii="Times New Roman" w:hAnsi="Times New Roman" w:eastAsia="宋体" w:cs="Times New Roman"/>
          <w:color w:val="000000" w:themeColor="text1"/>
          <w:sz w:val="24"/>
          <w:szCs w:val="24"/>
          <w:highlight w:val="none"/>
          <w:lang w:val="en-US" w:eastAsia="zh-CN"/>
          <w14:textFill>
            <w14:solidFill>
              <w14:schemeClr w14:val="tx1"/>
            </w14:solidFill>
          </w14:textFill>
        </w:rPr>
        <w:t>3</w:t>
      </w:r>
      <w:r>
        <w:rPr>
          <w:rFonts w:hint="default" w:ascii="Times New Roman" w:hAnsi="Times New Roman" w:eastAsia="宋体" w:cs="Times New Roman"/>
          <w:color w:val="000000" w:themeColor="text1"/>
          <w:sz w:val="24"/>
          <w:szCs w:val="24"/>
          <w:highlight w:val="none"/>
          <w14:textFill>
            <w14:solidFill>
              <w14:schemeClr w14:val="tx1"/>
            </w14:solidFill>
          </w14:textFill>
        </w:rPr>
        <w:t>日进行了检测并</w:t>
      </w:r>
      <w:r>
        <w:rPr>
          <w:rFonts w:hint="default" w:ascii="Times New Roman" w:hAnsi="Times New Roman" w:eastAsia="宋体" w:cs="Times New Roman"/>
          <w:color w:val="000000" w:themeColor="text1"/>
          <w:sz w:val="24"/>
          <w:szCs w:val="24"/>
          <w:highlight w:val="none"/>
          <w:lang w:val="en-US" w:eastAsia="zh-CN"/>
          <w14:textFill>
            <w14:solidFill>
              <w14:schemeClr w14:val="tx1"/>
            </w14:solidFill>
          </w14:textFill>
        </w:rPr>
        <w:t>于</w:t>
      </w:r>
      <w:r>
        <w:rPr>
          <w:rFonts w:hint="eastAsia" w:ascii="Times New Roman" w:hAnsi="Times New Roman" w:eastAsia="宋体" w:cs="Times New Roman"/>
          <w:color w:val="000000" w:themeColor="text1"/>
          <w:sz w:val="24"/>
          <w:szCs w:val="24"/>
          <w:highlight w:val="none"/>
          <w:lang w:val="en-US" w:eastAsia="zh-CN"/>
          <w14:textFill>
            <w14:solidFill>
              <w14:schemeClr w14:val="tx1"/>
            </w14:solidFill>
          </w14:textFill>
        </w:rPr>
        <w:t>9</w:t>
      </w:r>
      <w:r>
        <w:rPr>
          <w:rFonts w:hint="default" w:ascii="Times New Roman" w:hAnsi="Times New Roman" w:eastAsia="宋体" w:cs="Times New Roman"/>
          <w:color w:val="000000" w:themeColor="text1"/>
          <w:sz w:val="24"/>
          <w:szCs w:val="24"/>
          <w:highlight w:val="none"/>
          <w14:textFill>
            <w14:solidFill>
              <w14:schemeClr w14:val="tx1"/>
            </w14:solidFill>
          </w14:textFill>
        </w:rPr>
        <w:t>月</w:t>
      </w:r>
      <w:r>
        <w:rPr>
          <w:rFonts w:hint="default" w:ascii="Times New Roman" w:hAnsi="Times New Roman" w:eastAsia="宋体" w:cs="Times New Roman"/>
          <w:color w:val="000000" w:themeColor="text1"/>
          <w:sz w:val="24"/>
          <w:szCs w:val="24"/>
          <w:highlight w:val="none"/>
          <w:lang w:val="en-US" w:eastAsia="zh-CN"/>
          <w14:textFill>
            <w14:solidFill>
              <w14:schemeClr w14:val="tx1"/>
            </w14:solidFill>
          </w14:textFill>
        </w:rPr>
        <w:t>1</w:t>
      </w:r>
      <w:r>
        <w:rPr>
          <w:rFonts w:hint="eastAsia" w:ascii="Times New Roman" w:hAnsi="Times New Roman" w:eastAsia="宋体" w:cs="Times New Roman"/>
          <w:color w:val="000000" w:themeColor="text1"/>
          <w:sz w:val="24"/>
          <w:szCs w:val="24"/>
          <w:highlight w:val="none"/>
          <w:lang w:val="en-US" w:eastAsia="zh-CN"/>
          <w14:textFill>
            <w14:solidFill>
              <w14:schemeClr w14:val="tx1"/>
            </w14:solidFill>
          </w14:textFill>
        </w:rPr>
        <w:t>4</w:t>
      </w:r>
      <w:r>
        <w:rPr>
          <w:rFonts w:hint="default" w:ascii="Times New Roman" w:hAnsi="Times New Roman" w:eastAsia="宋体" w:cs="Times New Roman"/>
          <w:color w:val="000000" w:themeColor="text1"/>
          <w:sz w:val="24"/>
          <w:szCs w:val="24"/>
          <w:highlight w:val="none"/>
          <w14:textFill>
            <w14:solidFill>
              <w14:schemeClr w14:val="tx1"/>
            </w14:solidFill>
          </w14:textFill>
        </w:rPr>
        <w:t>日出具检测报告</w:t>
      </w:r>
      <w:r>
        <w:rPr>
          <w:rFonts w:hint="default" w:ascii="Times New Roman" w:hAnsi="Times New Roman" w:eastAsia="宋体" w:cs="Times New Roman"/>
          <w:color w:val="000000" w:themeColor="text1"/>
          <w:sz w:val="24"/>
          <w:szCs w:val="24"/>
          <w:highlight w:val="none"/>
          <w:lang w:eastAsia="zh-CN"/>
          <w14:textFill>
            <w14:solidFill>
              <w14:schemeClr w14:val="tx1"/>
            </w14:solidFill>
          </w14:textFill>
        </w:rPr>
        <w:t>（</w:t>
      </w:r>
      <w:r>
        <w:rPr>
          <w:rFonts w:hint="default" w:ascii="Times New Roman" w:hAnsi="Times New Roman" w:eastAsia="宋体" w:cs="Times New Roman"/>
          <w:color w:val="000000" w:themeColor="text1"/>
          <w:sz w:val="24"/>
          <w:szCs w:val="24"/>
          <w:highlight w:val="none"/>
          <w:lang w:val="en-US" w:eastAsia="zh-CN"/>
          <w14:textFill>
            <w14:solidFill>
              <w14:schemeClr w14:val="tx1"/>
            </w14:solidFill>
          </w14:textFill>
        </w:rPr>
        <w:t>SYJC2023Y014</w:t>
      </w:r>
      <w:r>
        <w:rPr>
          <w:rFonts w:hint="eastAsia" w:ascii="Times New Roman" w:hAnsi="Times New Roman" w:eastAsia="宋体" w:cs="Times New Roman"/>
          <w:color w:val="000000" w:themeColor="text1"/>
          <w:sz w:val="24"/>
          <w:szCs w:val="24"/>
          <w:highlight w:val="none"/>
          <w:lang w:val="en-US" w:eastAsia="zh-CN"/>
          <w14:textFill>
            <w14:solidFill>
              <w14:schemeClr w14:val="tx1"/>
            </w14:solidFill>
          </w14:textFill>
        </w:rPr>
        <w:t>4</w:t>
      </w:r>
      <w:r>
        <w:rPr>
          <w:rFonts w:hint="default" w:ascii="Times New Roman" w:hAnsi="Times New Roman" w:eastAsia="宋体" w:cs="Times New Roman"/>
          <w:color w:val="000000" w:themeColor="text1"/>
          <w:sz w:val="24"/>
          <w:szCs w:val="24"/>
          <w:highlight w:val="none"/>
          <w:lang w:eastAsia="zh-CN"/>
          <w14:textFill>
            <w14:solidFill>
              <w14:schemeClr w14:val="tx1"/>
            </w14:solidFill>
          </w14:textFill>
        </w:rPr>
        <w:t>）。</w:t>
      </w:r>
      <w:r>
        <w:rPr>
          <w:rFonts w:hint="default" w:ascii="Times New Roman" w:hAnsi="Times New Roman" w:eastAsia="宋体" w:cs="Times New Roman"/>
          <w:color w:val="000000"/>
          <w:kern w:val="0"/>
          <w:sz w:val="24"/>
          <w:szCs w:val="24"/>
          <w:highlight w:val="none"/>
        </w:rPr>
        <w:t>验收</w:t>
      </w:r>
      <w:r>
        <w:rPr>
          <w:rFonts w:hint="default" w:ascii="Times New Roman" w:hAnsi="Times New Roman" w:eastAsia="宋体" w:cs="Times New Roman"/>
          <w:color w:val="000000"/>
          <w:kern w:val="0"/>
          <w:sz w:val="24"/>
          <w:szCs w:val="24"/>
          <w:highlight w:val="none"/>
          <w:lang w:val="en-US" w:eastAsia="zh-CN"/>
        </w:rPr>
        <w:t>检</w:t>
      </w:r>
      <w:r>
        <w:rPr>
          <w:rFonts w:hint="default" w:ascii="Times New Roman" w:hAnsi="Times New Roman" w:eastAsia="宋体" w:cs="Times New Roman"/>
          <w:color w:val="000000"/>
          <w:kern w:val="0"/>
          <w:sz w:val="24"/>
          <w:szCs w:val="24"/>
          <w:highlight w:val="none"/>
        </w:rPr>
        <w:t>测期间，企业</w:t>
      </w:r>
      <w:r>
        <w:rPr>
          <w:rFonts w:hint="default" w:ascii="Times New Roman" w:hAnsi="Times New Roman" w:eastAsia="宋体" w:cs="Times New Roman"/>
          <w:color w:val="000000" w:themeColor="text1"/>
          <w:sz w:val="24"/>
          <w:szCs w:val="24"/>
          <w:highlight w:val="none"/>
          <w:lang w:val="en-US" w:eastAsia="zh-CN"/>
          <w14:textFill>
            <w14:solidFill>
              <w14:schemeClr w14:val="tx1"/>
            </w14:solidFill>
          </w14:textFill>
        </w:rPr>
        <w:t>主体工程</w:t>
      </w:r>
      <w:r>
        <w:rPr>
          <w:rFonts w:hint="default" w:ascii="Times New Roman" w:hAnsi="Times New Roman" w:eastAsia="宋体" w:cs="Times New Roman"/>
          <w:color w:val="000000" w:themeColor="text1"/>
          <w:sz w:val="24"/>
          <w:szCs w:val="24"/>
          <w:highlight w:val="none"/>
          <w14:textFill>
            <w14:solidFill>
              <w14:schemeClr w14:val="tx1"/>
            </w14:solidFill>
          </w14:textFill>
        </w:rPr>
        <w:t>生</w:t>
      </w:r>
      <w:r>
        <w:rPr>
          <w:rFonts w:hint="default" w:ascii="Times New Roman" w:hAnsi="Times New Roman" w:eastAsia="宋体" w:cs="Times New Roman"/>
          <w:color w:val="000000"/>
          <w:kern w:val="0"/>
          <w:sz w:val="24"/>
          <w:szCs w:val="24"/>
          <w:highlight w:val="none"/>
        </w:rPr>
        <w:t xml:space="preserve">产工况稳定，环境保护设施运行正常，满足验收监测技术规范要求。检测结果如下： </w:t>
      </w:r>
    </w:p>
    <w:p>
      <w:pPr>
        <w:pStyle w:val="2"/>
        <w:rPr>
          <w:rFonts w:hint="default" w:eastAsia="宋体"/>
          <w:lang w:val="en-US" w:eastAsia="zh-CN"/>
        </w:rPr>
      </w:pPr>
      <w:r>
        <w:rPr>
          <w:rFonts w:hint="eastAsia" w:ascii="Times New Roman" w:hAnsi="Times New Roman" w:eastAsia="宋体" w:cs="Times New Roman"/>
          <w:color w:val="000000"/>
          <w:kern w:val="0"/>
          <w:sz w:val="24"/>
          <w:szCs w:val="24"/>
          <w:highlight w:val="none"/>
          <w:lang w:val="en-US" w:eastAsia="zh-CN"/>
        </w:rPr>
        <w:t>1、废水</w:t>
      </w:r>
    </w:p>
    <w:p>
      <w:pPr>
        <w:pageBreakBefore w:val="0"/>
        <w:widowControl/>
        <w:kinsoku/>
        <w:wordWrap/>
        <w:overflowPunct/>
        <w:topLinePunct w:val="0"/>
        <w:bidi w:val="0"/>
        <w:adjustRightInd/>
        <w:snapToGrid/>
        <w:spacing w:line="420" w:lineRule="exact"/>
        <w:ind w:leftChars="0" w:right="0" w:firstLine="480" w:firstLineChars="200"/>
        <w:textAlignment w:val="auto"/>
        <w:outlineLvl w:val="0"/>
        <w:rPr>
          <w:rFonts w:hint="default" w:ascii="Times New Roman" w:hAnsi="Times New Roman" w:eastAsia="宋体" w:cs="Times New Roman"/>
          <w:b w:val="0"/>
          <w:bCs w:val="0"/>
          <w:color w:val="000000" w:themeColor="text1"/>
          <w:kern w:val="2"/>
          <w:sz w:val="24"/>
          <w:szCs w:val="24"/>
          <w:lang w:val="en-US" w:eastAsia="zh-CN" w:bidi="ar-SA"/>
          <w14:textFill>
            <w14:solidFill>
              <w14:schemeClr w14:val="tx1"/>
            </w14:solidFill>
          </w14:textFill>
        </w:rPr>
      </w:pPr>
      <w:r>
        <w:rPr>
          <w:rFonts w:hint="default" w:ascii="Times New Roman" w:hAnsi="Times New Roman" w:eastAsia="宋体" w:cs="Times New Roman"/>
          <w:color w:val="000000" w:themeColor="text1"/>
          <w:sz w:val="24"/>
          <w:szCs w:val="24"/>
          <w14:textFill>
            <w14:solidFill>
              <w14:schemeClr w14:val="tx1"/>
            </w14:solidFill>
          </w14:textFill>
        </w:rPr>
        <w:t>经监测，该项目废水总排口中pH范围为7.3-7.4</w:t>
      </w:r>
      <w:r>
        <w:rPr>
          <w:rFonts w:hint="eastAsia" w:ascii="Times New Roman" w:hAnsi="Times New Roman" w:eastAsia="宋体" w:cs="Times New Roman"/>
          <w:color w:val="000000" w:themeColor="text1"/>
          <w:sz w:val="24"/>
          <w:szCs w:val="24"/>
          <w:lang w:eastAsia="zh-CN"/>
          <w14:textFill>
            <w14:solidFill>
              <w14:schemeClr w14:val="tx1"/>
            </w14:solidFill>
          </w14:textFill>
        </w:rPr>
        <w:t>（</w:t>
      </w:r>
      <w:r>
        <w:rPr>
          <w:rFonts w:hint="eastAsia" w:ascii="Times New Roman" w:hAnsi="Times New Roman" w:eastAsia="宋体" w:cs="Times New Roman"/>
          <w:color w:val="000000" w:themeColor="text1"/>
          <w:sz w:val="24"/>
          <w:szCs w:val="24"/>
          <w:lang w:val="en-US" w:eastAsia="zh-CN"/>
          <w14:textFill>
            <w14:solidFill>
              <w14:schemeClr w14:val="tx1"/>
            </w14:solidFill>
          </w14:textFill>
        </w:rPr>
        <w:t>无量纲）</w:t>
      </w:r>
      <w:r>
        <w:rPr>
          <w:rFonts w:hint="default" w:ascii="Times New Roman" w:hAnsi="Times New Roman" w:eastAsia="宋体" w:cs="Times New Roman"/>
          <w:color w:val="000000" w:themeColor="text1"/>
          <w:sz w:val="24"/>
          <w:szCs w:val="24"/>
          <w14:textFill>
            <w14:solidFill>
              <w14:schemeClr w14:val="tx1"/>
            </w14:solidFill>
          </w14:textFill>
        </w:rPr>
        <w:t>，COD</w:t>
      </w:r>
      <w:r>
        <w:rPr>
          <w:rFonts w:hint="eastAsia" w:ascii="Times New Roman" w:hAnsi="Times New Roman" w:eastAsia="宋体" w:cs="Times New Roman"/>
          <w:color w:val="000000" w:themeColor="text1"/>
          <w:sz w:val="24"/>
          <w:szCs w:val="24"/>
          <w:lang w:val="en-US" w:eastAsia="zh-CN"/>
          <w14:textFill>
            <w14:solidFill>
              <w14:schemeClr w14:val="tx1"/>
            </w14:solidFill>
          </w14:textFill>
        </w:rPr>
        <w:t>最大排放浓度</w:t>
      </w:r>
      <w:r>
        <w:rPr>
          <w:rFonts w:hint="default" w:ascii="Times New Roman" w:hAnsi="Times New Roman" w:eastAsia="宋体" w:cs="Times New Roman"/>
          <w:color w:val="000000" w:themeColor="text1"/>
          <w:sz w:val="24"/>
          <w:szCs w:val="24"/>
          <w14:textFill>
            <w14:solidFill>
              <w14:schemeClr w14:val="tx1"/>
            </w14:solidFill>
          </w14:textFill>
        </w:rPr>
        <w:t>为17mg/L，SS</w:t>
      </w:r>
      <w:r>
        <w:rPr>
          <w:rFonts w:hint="eastAsia" w:ascii="Times New Roman" w:hAnsi="Times New Roman" w:eastAsia="宋体" w:cs="Times New Roman"/>
          <w:color w:val="000000" w:themeColor="text1"/>
          <w:sz w:val="24"/>
          <w:szCs w:val="24"/>
          <w:lang w:val="en-US" w:eastAsia="zh-CN"/>
          <w14:textFill>
            <w14:solidFill>
              <w14:schemeClr w14:val="tx1"/>
            </w14:solidFill>
          </w14:textFill>
        </w:rPr>
        <w:t>最大排放浓度</w:t>
      </w:r>
      <w:r>
        <w:rPr>
          <w:rFonts w:hint="default" w:ascii="Times New Roman" w:hAnsi="Times New Roman" w:eastAsia="宋体" w:cs="Times New Roman"/>
          <w:color w:val="000000" w:themeColor="text1"/>
          <w:sz w:val="24"/>
          <w:szCs w:val="24"/>
          <w14:textFill>
            <w14:solidFill>
              <w14:schemeClr w14:val="tx1"/>
            </w14:solidFill>
          </w14:textFill>
        </w:rPr>
        <w:t>为7mg/L，氨氮</w:t>
      </w:r>
      <w:r>
        <w:rPr>
          <w:rFonts w:hint="eastAsia" w:ascii="Times New Roman" w:hAnsi="Times New Roman" w:eastAsia="宋体" w:cs="Times New Roman"/>
          <w:color w:val="000000" w:themeColor="text1"/>
          <w:sz w:val="24"/>
          <w:szCs w:val="24"/>
          <w:lang w:val="en-US" w:eastAsia="zh-CN"/>
          <w14:textFill>
            <w14:solidFill>
              <w14:schemeClr w14:val="tx1"/>
            </w14:solidFill>
          </w14:textFill>
        </w:rPr>
        <w:t>最大排放浓度</w:t>
      </w:r>
      <w:r>
        <w:rPr>
          <w:rFonts w:hint="default" w:ascii="Times New Roman" w:hAnsi="Times New Roman" w:eastAsia="宋体" w:cs="Times New Roman"/>
          <w:color w:val="000000" w:themeColor="text1"/>
          <w:sz w:val="24"/>
          <w:szCs w:val="24"/>
          <w14:textFill>
            <w14:solidFill>
              <w14:schemeClr w14:val="tx1"/>
            </w14:solidFill>
          </w14:textFill>
        </w:rPr>
        <w:t>为2.30mg/L，均满足《烧碱、聚氯乙烯工业污染物排放标准》(GB15581-2016)表1水污染物排放限值中间接排放要求、《无机化学工业污染物排放标准》(GB31573-2015)中表1水污染物排放限值中间接排放要求、《污水排入城镇下水道水质标准》(GB/T31962-2015)表1中A级标准及南堡污水处理厂进水水质要求</w:t>
      </w:r>
      <w:r>
        <w:rPr>
          <w:rFonts w:hint="eastAsia" w:ascii="Times New Roman" w:hAnsi="Times New Roman" w:eastAsia="宋体" w:cs="Times New Roman"/>
          <w:color w:val="000000" w:themeColor="text1"/>
          <w:sz w:val="24"/>
          <w:szCs w:val="24"/>
          <w:lang w:eastAsia="zh-CN"/>
          <w14:textFill>
            <w14:solidFill>
              <w14:schemeClr w14:val="tx1"/>
            </w14:solidFill>
          </w14:textFill>
        </w:rPr>
        <w:t>（</w:t>
      </w:r>
      <w:r>
        <w:rPr>
          <w:rFonts w:hint="default" w:ascii="Times New Roman" w:hAnsi="Times New Roman" w:eastAsia="宋体" w:cs="Times New Roman"/>
          <w:color w:val="000000" w:themeColor="text1"/>
          <w:sz w:val="24"/>
          <w:szCs w:val="24"/>
          <w14:textFill>
            <w14:solidFill>
              <w14:schemeClr w14:val="tx1"/>
            </w14:solidFill>
          </w14:textFill>
        </w:rPr>
        <w:t>pH</w:t>
      </w:r>
      <w:r>
        <w:rPr>
          <w:rFonts w:hint="eastAsia" w:ascii="Times New Roman" w:hAnsi="Times New Roman" w:eastAsia="宋体" w:cs="Times New Roman"/>
          <w:color w:val="000000" w:themeColor="text1"/>
          <w:sz w:val="24"/>
          <w:szCs w:val="24"/>
          <w:lang w:eastAsia="zh-CN"/>
          <w14:textFill>
            <w14:solidFill>
              <w14:schemeClr w14:val="tx1"/>
            </w14:solidFill>
          </w14:textFill>
        </w:rPr>
        <w:t>：</w:t>
      </w:r>
      <w:r>
        <w:rPr>
          <w:rFonts w:hint="eastAsia" w:ascii="Times New Roman" w:hAnsi="Times New Roman" w:eastAsia="宋体" w:cs="Times New Roman"/>
          <w:color w:val="000000" w:themeColor="text1"/>
          <w:sz w:val="24"/>
          <w:szCs w:val="24"/>
          <w:lang w:val="en-US" w:eastAsia="zh-CN"/>
          <w14:textFill>
            <w14:solidFill>
              <w14:schemeClr w14:val="tx1"/>
            </w14:solidFill>
          </w14:textFill>
        </w:rPr>
        <w:t>6-9</w:t>
      </w:r>
      <w:r>
        <w:rPr>
          <w:rFonts w:hint="eastAsia" w:ascii="Times New Roman" w:hAnsi="Times New Roman" w:eastAsia="宋体" w:cs="Times New Roman"/>
          <w:color w:val="000000" w:themeColor="text1"/>
          <w:sz w:val="24"/>
          <w:szCs w:val="24"/>
          <w:lang w:eastAsia="zh-CN"/>
          <w14:textFill>
            <w14:solidFill>
              <w14:schemeClr w14:val="tx1"/>
            </w14:solidFill>
          </w14:textFill>
        </w:rPr>
        <w:t>（</w:t>
      </w:r>
      <w:r>
        <w:rPr>
          <w:rFonts w:hint="eastAsia" w:ascii="Times New Roman" w:hAnsi="Times New Roman" w:eastAsia="宋体" w:cs="Times New Roman"/>
          <w:color w:val="000000" w:themeColor="text1"/>
          <w:sz w:val="24"/>
          <w:szCs w:val="24"/>
          <w:lang w:val="en-US" w:eastAsia="zh-CN"/>
          <w14:textFill>
            <w14:solidFill>
              <w14:schemeClr w14:val="tx1"/>
            </w14:solidFill>
          </w14:textFill>
        </w:rPr>
        <w:t>无量纲）；SS：70</w:t>
      </w:r>
      <w:r>
        <w:rPr>
          <w:rFonts w:hint="default" w:ascii="Times New Roman" w:hAnsi="Times New Roman" w:eastAsia="宋体" w:cs="Times New Roman"/>
          <w:color w:val="000000" w:themeColor="text1"/>
          <w:sz w:val="21"/>
          <w:szCs w:val="21"/>
          <w:lang w:val="en-US" w:eastAsia="zh-CN"/>
          <w14:textFill>
            <w14:solidFill>
              <w14:schemeClr w14:val="tx1"/>
            </w14:solidFill>
          </w14:textFill>
        </w:rPr>
        <w:t>mg/L</w:t>
      </w:r>
      <w:r>
        <w:rPr>
          <w:rFonts w:hint="eastAsia" w:ascii="Times New Roman" w:hAnsi="Times New Roman" w:eastAsia="宋体" w:cs="Times New Roman"/>
          <w:color w:val="000000" w:themeColor="text1"/>
          <w:sz w:val="21"/>
          <w:szCs w:val="21"/>
          <w:lang w:val="en-US" w:eastAsia="zh-CN"/>
          <w14:textFill>
            <w14:solidFill>
              <w14:schemeClr w14:val="tx1"/>
            </w14:solidFill>
          </w14:textFill>
        </w:rPr>
        <w:t>；COD</w:t>
      </w:r>
      <w:r>
        <w:rPr>
          <w:rFonts w:hint="eastAsia" w:ascii="宋体" w:hAnsi="宋体" w:eastAsia="宋体" w:cs="宋体"/>
          <w:color w:val="000000" w:themeColor="text1"/>
          <w:sz w:val="21"/>
          <w:szCs w:val="21"/>
          <w:lang w:val="en-US" w:eastAsia="zh-CN"/>
          <w14:textFill>
            <w14:solidFill>
              <w14:schemeClr w14:val="tx1"/>
            </w14:solidFill>
          </w14:textFill>
        </w:rPr>
        <w:t>:</w:t>
      </w:r>
      <w:r>
        <w:rPr>
          <w:rFonts w:hint="eastAsia" w:ascii="Times New Roman" w:hAnsi="Times New Roman" w:eastAsia="宋体" w:cs="Times New Roman"/>
          <w:color w:val="000000" w:themeColor="text1"/>
          <w:sz w:val="21"/>
          <w:szCs w:val="21"/>
          <w:lang w:val="en-US" w:eastAsia="zh-CN"/>
          <w14:textFill>
            <w14:solidFill>
              <w14:schemeClr w14:val="tx1"/>
            </w14:solidFill>
          </w14:textFill>
        </w:rPr>
        <w:t>200</w:t>
      </w:r>
      <w:r>
        <w:rPr>
          <w:rFonts w:hint="default" w:ascii="Times New Roman" w:hAnsi="Times New Roman" w:eastAsia="宋体" w:cs="Times New Roman"/>
          <w:color w:val="000000" w:themeColor="text1"/>
          <w:sz w:val="21"/>
          <w:szCs w:val="21"/>
          <w:lang w:val="en-US" w:eastAsia="zh-CN"/>
          <w14:textFill>
            <w14:solidFill>
              <w14:schemeClr w14:val="tx1"/>
            </w14:solidFill>
          </w14:textFill>
        </w:rPr>
        <w:t>mg/L</w:t>
      </w:r>
      <w:r>
        <w:rPr>
          <w:rFonts w:hint="eastAsia" w:ascii="Times New Roman" w:hAnsi="Times New Roman" w:eastAsia="宋体" w:cs="Times New Roman"/>
          <w:color w:val="000000" w:themeColor="text1"/>
          <w:sz w:val="24"/>
          <w:szCs w:val="24"/>
          <w:lang w:val="en-US" w:eastAsia="zh-CN"/>
          <w14:textFill>
            <w14:solidFill>
              <w14:schemeClr w14:val="tx1"/>
            </w14:solidFill>
          </w14:textFill>
        </w:rPr>
        <w:t>；氨氮：20</w:t>
      </w:r>
      <w:r>
        <w:rPr>
          <w:rFonts w:hint="default" w:ascii="Times New Roman" w:hAnsi="Times New Roman" w:eastAsia="宋体" w:cs="Times New Roman"/>
          <w:color w:val="000000" w:themeColor="text1"/>
          <w:sz w:val="21"/>
          <w:szCs w:val="21"/>
          <w:lang w:val="en-US" w:eastAsia="zh-CN"/>
          <w14:textFill>
            <w14:solidFill>
              <w14:schemeClr w14:val="tx1"/>
            </w14:solidFill>
          </w14:textFill>
        </w:rPr>
        <w:t>mg/L</w:t>
      </w:r>
      <w:r>
        <w:rPr>
          <w:rFonts w:hint="eastAsia" w:ascii="Times New Roman" w:hAnsi="Times New Roman" w:eastAsia="宋体" w:cs="Times New Roman"/>
          <w:color w:val="000000" w:themeColor="text1"/>
          <w:sz w:val="21"/>
          <w:szCs w:val="21"/>
          <w:lang w:val="en-US" w:eastAsia="zh-CN"/>
          <w14:textFill>
            <w14:solidFill>
              <w14:schemeClr w14:val="tx1"/>
            </w14:solidFill>
          </w14:textFill>
        </w:rPr>
        <w:t>）</w:t>
      </w:r>
      <w:r>
        <w:rPr>
          <w:rFonts w:hint="default" w:ascii="Times New Roman" w:hAnsi="Times New Roman" w:eastAsia="宋体" w:cs="Times New Roman"/>
          <w:b w:val="0"/>
          <w:bCs w:val="0"/>
          <w:color w:val="000000" w:themeColor="text1"/>
          <w:kern w:val="2"/>
          <w:sz w:val="24"/>
          <w:szCs w:val="24"/>
          <w:lang w:val="en-US" w:eastAsia="zh-CN" w:bidi="ar-SA"/>
          <w14:textFill>
            <w14:solidFill>
              <w14:schemeClr w14:val="tx1"/>
            </w14:solidFill>
          </w14:textFill>
        </w:rPr>
        <w:t>。</w:t>
      </w:r>
    </w:p>
    <w:p>
      <w:pPr>
        <w:pageBreakBefore w:val="0"/>
        <w:widowControl/>
        <w:kinsoku/>
        <w:wordWrap/>
        <w:overflowPunct/>
        <w:topLinePunct w:val="0"/>
        <w:bidi w:val="0"/>
        <w:adjustRightInd/>
        <w:snapToGrid/>
        <w:spacing w:line="420" w:lineRule="exact"/>
        <w:ind w:leftChars="0" w:right="0" w:firstLine="480" w:firstLineChars="200"/>
        <w:textAlignment w:val="auto"/>
        <w:outlineLvl w:val="0"/>
        <w:rPr>
          <w:rFonts w:hint="default" w:ascii="Times New Roman" w:hAnsi="Times New Roman" w:eastAsia="宋体" w:cs="Times New Roman"/>
          <w:color w:val="000000"/>
          <w:kern w:val="0"/>
          <w:sz w:val="24"/>
          <w:szCs w:val="24"/>
          <w:highlight w:val="none"/>
        </w:rPr>
      </w:pPr>
      <w:r>
        <w:rPr>
          <w:rFonts w:hint="eastAsia" w:ascii="Times New Roman" w:hAnsi="Times New Roman" w:eastAsia="宋体" w:cs="Times New Roman"/>
          <w:color w:val="000000"/>
          <w:kern w:val="0"/>
          <w:sz w:val="24"/>
          <w:szCs w:val="24"/>
          <w:highlight w:val="none"/>
          <w:lang w:val="en-US" w:eastAsia="zh-CN"/>
        </w:rPr>
        <w:t>2</w:t>
      </w:r>
      <w:r>
        <w:rPr>
          <w:rFonts w:hint="default" w:ascii="Times New Roman" w:hAnsi="Times New Roman" w:eastAsia="宋体" w:cs="Times New Roman"/>
          <w:color w:val="000000"/>
          <w:kern w:val="0"/>
          <w:sz w:val="24"/>
          <w:szCs w:val="24"/>
          <w:highlight w:val="none"/>
          <w:lang w:val="en-US" w:eastAsia="zh-CN"/>
        </w:rPr>
        <w:t>、厂界</w:t>
      </w:r>
      <w:r>
        <w:rPr>
          <w:rFonts w:hint="default" w:ascii="Times New Roman" w:hAnsi="Times New Roman" w:eastAsia="宋体" w:cs="Times New Roman"/>
          <w:color w:val="000000"/>
          <w:kern w:val="0"/>
          <w:sz w:val="24"/>
          <w:szCs w:val="24"/>
          <w:highlight w:val="none"/>
        </w:rPr>
        <w:t>噪声</w:t>
      </w:r>
    </w:p>
    <w:p>
      <w:pPr>
        <w:pageBreakBefore w:val="0"/>
        <w:widowControl/>
        <w:kinsoku/>
        <w:wordWrap/>
        <w:overflowPunct/>
        <w:topLinePunct w:val="0"/>
        <w:bidi w:val="0"/>
        <w:adjustRightInd/>
        <w:snapToGrid/>
        <w:spacing w:line="420" w:lineRule="exact"/>
        <w:ind w:leftChars="0" w:right="0" w:firstLine="480" w:firstLineChars="200"/>
        <w:textAlignment w:val="auto"/>
        <w:outlineLvl w:val="0"/>
        <w:rPr>
          <w:rFonts w:hint="default" w:ascii="Times New Roman" w:hAnsi="Times New Roman" w:eastAsia="宋体" w:cs="Times New Roman"/>
          <w:color w:val="000000"/>
          <w:kern w:val="0"/>
          <w:sz w:val="24"/>
          <w:szCs w:val="24"/>
          <w:highlight w:val="none"/>
          <w:lang w:val="en-GB" w:eastAsia="zh-CN"/>
        </w:rPr>
      </w:pPr>
      <w:r>
        <w:rPr>
          <w:rFonts w:hint="default" w:ascii="Times New Roman" w:hAnsi="Times New Roman" w:eastAsia="宋体" w:cs="Times New Roman"/>
          <w:color w:val="000000" w:themeColor="text1"/>
          <w:kern w:val="0"/>
          <w:sz w:val="24"/>
          <w:szCs w:val="24"/>
          <w:highlight w:val="none"/>
          <w14:textFill>
            <w14:solidFill>
              <w14:schemeClr w14:val="tx1"/>
            </w14:solidFill>
          </w14:textFill>
        </w:rPr>
        <w:t>经监测，企业东、南、西、北厂界昼间噪声</w:t>
      </w:r>
      <w:r>
        <w:rPr>
          <w:rFonts w:hint="eastAsia" w:ascii="Times New Roman" w:hAnsi="Times New Roman" w:eastAsia="宋体" w:cs="Times New Roman"/>
          <w:color w:val="000000" w:themeColor="text1"/>
          <w:kern w:val="0"/>
          <w:sz w:val="24"/>
          <w:szCs w:val="24"/>
          <w:highlight w:val="none"/>
          <w:lang w:val="en-US" w:eastAsia="zh-CN"/>
          <w14:textFill>
            <w14:solidFill>
              <w14:schemeClr w14:val="tx1"/>
            </w14:solidFill>
          </w14:textFill>
        </w:rPr>
        <w:t>在54.5~</w:t>
      </w:r>
      <w:r>
        <w:rPr>
          <w:rFonts w:hint="default" w:ascii="Times New Roman" w:hAnsi="Times New Roman" w:eastAsia="宋体" w:cs="Times New Roman"/>
          <w:color w:val="000000" w:themeColor="text1"/>
          <w:kern w:val="0"/>
          <w:sz w:val="24"/>
          <w:szCs w:val="24"/>
          <w:highlight w:val="none"/>
          <w14:textFill>
            <w14:solidFill>
              <w14:schemeClr w14:val="tx1"/>
            </w14:solidFill>
          </w14:textFill>
        </w:rPr>
        <w:t>58.7dB（A）</w:t>
      </w:r>
      <w:r>
        <w:rPr>
          <w:rFonts w:hint="eastAsia" w:ascii="Times New Roman" w:hAnsi="Times New Roman" w:eastAsia="宋体" w:cs="Times New Roman"/>
          <w:color w:val="000000" w:themeColor="text1"/>
          <w:kern w:val="0"/>
          <w:sz w:val="24"/>
          <w:szCs w:val="24"/>
          <w:highlight w:val="none"/>
          <w:lang w:val="en-US" w:eastAsia="zh-CN"/>
          <w14:textFill>
            <w14:solidFill>
              <w14:schemeClr w14:val="tx1"/>
            </w14:solidFill>
          </w14:textFill>
        </w:rPr>
        <w:t>之间</w:t>
      </w:r>
      <w:r>
        <w:rPr>
          <w:rFonts w:hint="default" w:ascii="Times New Roman" w:hAnsi="Times New Roman" w:eastAsia="宋体" w:cs="Times New Roman"/>
          <w:color w:val="000000" w:themeColor="text1"/>
          <w:kern w:val="0"/>
          <w:sz w:val="24"/>
          <w:szCs w:val="24"/>
          <w:highlight w:val="none"/>
          <w14:textFill>
            <w14:solidFill>
              <w14:schemeClr w14:val="tx1"/>
            </w14:solidFill>
          </w14:textFill>
        </w:rPr>
        <w:t>、夜间噪声</w:t>
      </w:r>
      <w:r>
        <w:rPr>
          <w:rFonts w:hint="eastAsia" w:ascii="Times New Roman" w:hAnsi="Times New Roman" w:eastAsia="宋体" w:cs="Times New Roman"/>
          <w:color w:val="000000" w:themeColor="text1"/>
          <w:kern w:val="0"/>
          <w:sz w:val="24"/>
          <w:szCs w:val="24"/>
          <w:highlight w:val="none"/>
          <w:lang w:val="en-US" w:eastAsia="zh-CN"/>
          <w14:textFill>
            <w14:solidFill>
              <w14:schemeClr w14:val="tx1"/>
            </w14:solidFill>
          </w14:textFill>
        </w:rPr>
        <w:t>在40.8~</w:t>
      </w:r>
      <w:r>
        <w:rPr>
          <w:rFonts w:hint="default" w:ascii="Times New Roman" w:hAnsi="Times New Roman" w:eastAsia="宋体" w:cs="Times New Roman"/>
          <w:color w:val="000000" w:themeColor="text1"/>
          <w:kern w:val="0"/>
          <w:sz w:val="24"/>
          <w:szCs w:val="24"/>
          <w:highlight w:val="none"/>
          <w14:textFill>
            <w14:solidFill>
              <w14:schemeClr w14:val="tx1"/>
            </w14:solidFill>
          </w14:textFill>
        </w:rPr>
        <w:t>47.7dB（A）</w:t>
      </w:r>
      <w:r>
        <w:rPr>
          <w:rFonts w:hint="eastAsia" w:ascii="Times New Roman" w:hAnsi="Times New Roman" w:eastAsia="宋体" w:cs="Times New Roman"/>
          <w:color w:val="000000" w:themeColor="text1"/>
          <w:kern w:val="0"/>
          <w:sz w:val="24"/>
          <w:szCs w:val="24"/>
          <w:highlight w:val="none"/>
          <w:lang w:val="en-US" w:eastAsia="zh-CN"/>
          <w14:textFill>
            <w14:solidFill>
              <w14:schemeClr w14:val="tx1"/>
            </w14:solidFill>
          </w14:textFill>
        </w:rPr>
        <w:t>之间</w:t>
      </w:r>
      <w:r>
        <w:rPr>
          <w:rFonts w:hint="default" w:ascii="Times New Roman" w:hAnsi="Times New Roman" w:eastAsia="宋体" w:cs="Times New Roman"/>
          <w:color w:val="000000" w:themeColor="text1"/>
          <w:kern w:val="0"/>
          <w:sz w:val="24"/>
          <w:szCs w:val="24"/>
          <w:highlight w:val="none"/>
          <w14:textFill>
            <w14:solidFill>
              <w14:schemeClr w14:val="tx1"/>
            </w14:solidFill>
          </w14:textFill>
        </w:rPr>
        <w:t>，均满足《工业企业厂界环境噪声排放标准》(GB123</w:t>
      </w:r>
      <w:r>
        <w:rPr>
          <w:rFonts w:hint="default" w:ascii="Times New Roman" w:hAnsi="Times New Roman" w:eastAsia="宋体" w:cs="Times New Roman"/>
          <w:color w:val="000000"/>
          <w:kern w:val="0"/>
          <w:sz w:val="24"/>
          <w:szCs w:val="24"/>
          <w:highlight w:val="none"/>
          <w:lang w:val="en-US" w:eastAsia="zh-CN"/>
        </w:rPr>
        <w:t>48-2008)表1中3类标准限值要求</w:t>
      </w:r>
      <w:r>
        <w:rPr>
          <w:rFonts w:hint="eastAsia" w:ascii="Times New Roman" w:hAnsi="Times New Roman" w:eastAsia="宋体" w:cs="Times New Roman"/>
          <w:color w:val="000000"/>
          <w:kern w:val="0"/>
          <w:sz w:val="24"/>
          <w:szCs w:val="24"/>
          <w:highlight w:val="none"/>
          <w:lang w:val="en-US" w:eastAsia="zh-CN"/>
        </w:rPr>
        <w:t>（昼间：65</w:t>
      </w:r>
      <w:r>
        <w:rPr>
          <w:rFonts w:hint="default" w:ascii="Times New Roman" w:hAnsi="Times New Roman" w:eastAsia="宋体" w:cs="Times New Roman"/>
          <w:color w:val="000000"/>
          <w:kern w:val="0"/>
          <w:sz w:val="24"/>
          <w:szCs w:val="24"/>
          <w:highlight w:val="none"/>
          <w:lang w:val="en-US" w:eastAsia="zh-CN"/>
        </w:rPr>
        <w:t>dB（A）</w:t>
      </w:r>
      <w:r>
        <w:rPr>
          <w:rFonts w:hint="eastAsia" w:ascii="Times New Roman" w:hAnsi="Times New Roman" w:eastAsia="宋体" w:cs="Times New Roman"/>
          <w:color w:val="000000"/>
          <w:kern w:val="0"/>
          <w:sz w:val="24"/>
          <w:szCs w:val="24"/>
          <w:highlight w:val="none"/>
          <w:lang w:val="en-US" w:eastAsia="zh-CN"/>
        </w:rPr>
        <w:t>；夜间：55</w:t>
      </w:r>
      <w:r>
        <w:rPr>
          <w:rFonts w:hint="default" w:ascii="Times New Roman" w:hAnsi="Times New Roman" w:eastAsia="宋体" w:cs="Times New Roman"/>
          <w:color w:val="000000"/>
          <w:kern w:val="0"/>
          <w:sz w:val="24"/>
          <w:szCs w:val="24"/>
          <w:highlight w:val="none"/>
          <w:lang w:val="en-US" w:eastAsia="zh-CN"/>
        </w:rPr>
        <w:t>dB（A）</w:t>
      </w:r>
      <w:r>
        <w:rPr>
          <w:rFonts w:hint="eastAsia" w:ascii="Times New Roman" w:hAnsi="Times New Roman" w:eastAsia="宋体" w:cs="Times New Roman"/>
          <w:color w:val="000000"/>
          <w:kern w:val="0"/>
          <w:sz w:val="24"/>
          <w:szCs w:val="24"/>
          <w:highlight w:val="none"/>
          <w:lang w:val="en-US" w:eastAsia="zh-CN"/>
        </w:rPr>
        <w:t>）</w:t>
      </w:r>
      <w:r>
        <w:rPr>
          <w:rFonts w:hint="default" w:ascii="Times New Roman" w:hAnsi="Times New Roman" w:eastAsia="宋体" w:cs="Times New Roman"/>
          <w:color w:val="000000"/>
          <w:kern w:val="0"/>
          <w:sz w:val="24"/>
          <w:szCs w:val="24"/>
          <w:highlight w:val="none"/>
          <w:lang w:val="en-GB" w:eastAsia="zh-CN"/>
        </w:rPr>
        <w:t>。</w:t>
      </w:r>
    </w:p>
    <w:p>
      <w:pPr>
        <w:pageBreakBefore w:val="0"/>
        <w:widowControl/>
        <w:kinsoku/>
        <w:wordWrap/>
        <w:overflowPunct/>
        <w:topLinePunct w:val="0"/>
        <w:bidi w:val="0"/>
        <w:adjustRightInd/>
        <w:snapToGrid/>
        <w:spacing w:line="420" w:lineRule="exact"/>
        <w:ind w:leftChars="0" w:right="0" w:firstLine="480" w:firstLineChars="200"/>
        <w:textAlignment w:val="auto"/>
        <w:outlineLvl w:val="0"/>
        <w:rPr>
          <w:rFonts w:hint="eastAsia" w:ascii="Times New Roman" w:hAnsi="Times New Roman" w:eastAsia="宋体" w:cs="Times New Roman"/>
          <w:color w:val="000000"/>
          <w:kern w:val="0"/>
          <w:sz w:val="24"/>
          <w:szCs w:val="24"/>
          <w:highlight w:val="none"/>
          <w:lang w:val="en-US" w:eastAsia="zh-CN"/>
        </w:rPr>
      </w:pPr>
      <w:r>
        <w:rPr>
          <w:rFonts w:hint="eastAsia" w:ascii="Times New Roman" w:hAnsi="Times New Roman" w:eastAsia="宋体" w:cs="Times New Roman"/>
          <w:color w:val="000000"/>
          <w:kern w:val="0"/>
          <w:sz w:val="24"/>
          <w:szCs w:val="24"/>
          <w:highlight w:val="none"/>
          <w:lang w:val="en-US" w:eastAsia="zh-CN"/>
        </w:rPr>
        <w:t>3、固体废物</w:t>
      </w:r>
    </w:p>
    <w:p>
      <w:pPr>
        <w:pageBreakBefore w:val="0"/>
        <w:widowControl/>
        <w:kinsoku/>
        <w:wordWrap/>
        <w:overflowPunct/>
        <w:topLinePunct w:val="0"/>
        <w:bidi w:val="0"/>
        <w:adjustRightInd/>
        <w:snapToGrid/>
        <w:spacing w:line="420" w:lineRule="exact"/>
        <w:ind w:leftChars="0" w:right="0" w:firstLine="480" w:firstLineChars="200"/>
        <w:textAlignment w:val="auto"/>
        <w:outlineLvl w:val="0"/>
        <w:rPr>
          <w:rFonts w:hint="default" w:ascii="Times New Roman" w:hAnsi="Times New Roman" w:eastAsia="宋体" w:cs="Times New Roman"/>
          <w:color w:val="000000"/>
          <w:kern w:val="0"/>
          <w:sz w:val="24"/>
          <w:szCs w:val="24"/>
          <w:highlight w:val="none"/>
          <w:lang w:val="en-US" w:eastAsia="zh-CN"/>
        </w:rPr>
      </w:pPr>
      <w:r>
        <w:rPr>
          <w:rFonts w:hint="default" w:ascii="Times New Roman" w:hAnsi="Times New Roman" w:eastAsia="宋体" w:cs="Times New Roman"/>
          <w:color w:val="000000"/>
          <w:kern w:val="0"/>
          <w:sz w:val="24"/>
          <w:szCs w:val="24"/>
          <w:highlight w:val="none"/>
          <w:lang w:val="en-US" w:eastAsia="zh-CN"/>
        </w:rPr>
        <w:t>本项目产生的固体废物为脱盐水制备装置的废滤膜，由厂家定期更换回收；项目未新增员工，无新增生活垃圾</w:t>
      </w:r>
      <w:r>
        <w:rPr>
          <w:rFonts w:hint="eastAsia" w:ascii="Times New Roman" w:hAnsi="Times New Roman" w:eastAsia="宋体" w:cs="Times New Roman"/>
          <w:color w:val="000000"/>
          <w:kern w:val="0"/>
          <w:sz w:val="24"/>
          <w:szCs w:val="24"/>
          <w:highlight w:val="none"/>
          <w:lang w:val="en-US" w:eastAsia="zh-CN"/>
        </w:rPr>
        <w:t>。</w:t>
      </w:r>
    </w:p>
    <w:p>
      <w:pPr>
        <w:pageBreakBefore w:val="0"/>
        <w:widowControl/>
        <w:kinsoku/>
        <w:wordWrap/>
        <w:overflowPunct/>
        <w:topLinePunct w:val="0"/>
        <w:bidi w:val="0"/>
        <w:adjustRightInd/>
        <w:snapToGrid/>
        <w:spacing w:line="420" w:lineRule="exact"/>
        <w:ind w:leftChars="0" w:right="0" w:firstLine="480" w:firstLineChars="200"/>
        <w:textAlignment w:val="auto"/>
        <w:outlineLvl w:val="0"/>
        <w:rPr>
          <w:rFonts w:hint="default" w:ascii="Times New Roman" w:hAnsi="Times New Roman" w:eastAsia="宋体" w:cs="Times New Roman"/>
          <w:color w:val="000000"/>
          <w:kern w:val="0"/>
          <w:sz w:val="24"/>
          <w:szCs w:val="24"/>
          <w:highlight w:val="none"/>
          <w:lang w:val="en-US" w:eastAsia="zh-CN"/>
        </w:rPr>
      </w:pPr>
      <w:r>
        <w:rPr>
          <w:rFonts w:hint="eastAsia" w:ascii="Times New Roman" w:hAnsi="Times New Roman" w:eastAsia="宋体" w:cs="Times New Roman"/>
          <w:color w:val="000000"/>
          <w:kern w:val="0"/>
          <w:sz w:val="24"/>
          <w:szCs w:val="24"/>
          <w:highlight w:val="none"/>
          <w:lang w:val="en-US" w:eastAsia="zh-CN"/>
        </w:rPr>
        <w:t>4</w:t>
      </w:r>
      <w:r>
        <w:rPr>
          <w:rFonts w:hint="default" w:ascii="Times New Roman" w:hAnsi="Times New Roman" w:eastAsia="宋体" w:cs="Times New Roman"/>
          <w:color w:val="000000"/>
          <w:kern w:val="0"/>
          <w:sz w:val="24"/>
          <w:szCs w:val="24"/>
          <w:highlight w:val="none"/>
          <w:lang w:val="en-US" w:eastAsia="zh-CN"/>
        </w:rPr>
        <w:t>、总量控制</w:t>
      </w:r>
    </w:p>
    <w:p>
      <w:pPr>
        <w:pageBreakBefore w:val="0"/>
        <w:widowControl/>
        <w:kinsoku/>
        <w:wordWrap/>
        <w:overflowPunct/>
        <w:topLinePunct w:val="0"/>
        <w:bidi w:val="0"/>
        <w:adjustRightInd/>
        <w:snapToGrid/>
        <w:spacing w:line="420" w:lineRule="exact"/>
        <w:ind w:leftChars="0" w:right="0" w:firstLine="480" w:firstLineChars="200"/>
        <w:textAlignment w:val="auto"/>
        <w:outlineLvl w:val="0"/>
        <w:rPr>
          <w:rFonts w:hint="default" w:ascii="Times New Roman" w:hAnsi="Times New Roman" w:eastAsia="宋体" w:cs="Times New Roman"/>
          <w:color w:val="0000FF"/>
          <w:kern w:val="0"/>
          <w:sz w:val="24"/>
          <w:szCs w:val="24"/>
          <w:highlight w:val="none"/>
        </w:rPr>
      </w:pPr>
      <w:r>
        <w:rPr>
          <w:rFonts w:hint="default" w:ascii="Times New Roman" w:hAnsi="Times New Roman" w:eastAsia="宋体" w:cs="Times New Roman"/>
          <w:color w:val="000000"/>
          <w:kern w:val="0"/>
          <w:sz w:val="24"/>
          <w:szCs w:val="24"/>
          <w:highlight w:val="none"/>
          <w:lang w:val="en-US" w:eastAsia="zh-CN"/>
        </w:rPr>
        <w:t>根据检测结果计算</w:t>
      </w:r>
      <w:r>
        <w:rPr>
          <w:rFonts w:hint="default" w:ascii="Times New Roman" w:hAnsi="Times New Roman" w:eastAsia="宋体" w:cs="Times New Roman"/>
          <w:color w:val="000000"/>
          <w:kern w:val="0"/>
          <w:sz w:val="24"/>
          <w:szCs w:val="24"/>
          <w:highlight w:val="none"/>
        </w:rPr>
        <w:t>，该项目</w:t>
      </w:r>
      <w:r>
        <w:rPr>
          <w:rFonts w:hint="eastAsia" w:ascii="Times New Roman" w:hAnsi="Times New Roman" w:eastAsia="宋体" w:cs="Times New Roman"/>
          <w:color w:val="000000"/>
          <w:kern w:val="0"/>
          <w:sz w:val="24"/>
          <w:szCs w:val="24"/>
          <w:highlight w:val="none"/>
          <w:lang w:val="en-US" w:eastAsia="zh-CN"/>
        </w:rPr>
        <w:t>污染物</w:t>
      </w:r>
      <w:r>
        <w:rPr>
          <w:rFonts w:hint="default" w:ascii="Times New Roman" w:hAnsi="Times New Roman" w:eastAsia="宋体" w:cs="Times New Roman"/>
          <w:color w:val="000000"/>
          <w:kern w:val="0"/>
          <w:sz w:val="24"/>
          <w:szCs w:val="24"/>
          <w:highlight w:val="none"/>
        </w:rPr>
        <w:t>排放总量</w:t>
      </w:r>
      <w:r>
        <w:rPr>
          <w:rFonts w:hint="eastAsia" w:ascii="Times New Roman" w:hAnsi="Times New Roman" w:eastAsia="宋体" w:cs="Times New Roman"/>
          <w:color w:val="000000"/>
          <w:kern w:val="0"/>
          <w:sz w:val="24"/>
          <w:szCs w:val="24"/>
          <w:highlight w:val="none"/>
          <w:lang w:val="en-US" w:eastAsia="zh-CN"/>
        </w:rPr>
        <w:t>COD：3.197</w:t>
      </w:r>
      <w:r>
        <w:rPr>
          <w:rFonts w:hint="default" w:ascii="Times New Roman" w:hAnsi="Times New Roman" w:eastAsia="宋体" w:cs="Times New Roman"/>
          <w:color w:val="000000"/>
          <w:kern w:val="0"/>
          <w:sz w:val="24"/>
          <w:szCs w:val="24"/>
          <w:highlight w:val="none"/>
        </w:rPr>
        <w:t>t/a</w:t>
      </w:r>
      <w:r>
        <w:rPr>
          <w:rFonts w:hint="eastAsia" w:ascii="Times New Roman" w:hAnsi="Times New Roman" w:eastAsia="宋体" w:cs="Times New Roman"/>
          <w:color w:val="000000"/>
          <w:kern w:val="0"/>
          <w:sz w:val="24"/>
          <w:szCs w:val="24"/>
          <w:highlight w:val="none"/>
          <w:lang w:eastAsia="zh-CN"/>
        </w:rPr>
        <w:t>；</w:t>
      </w:r>
      <w:r>
        <w:rPr>
          <w:rFonts w:hint="eastAsia" w:ascii="Times New Roman" w:hAnsi="Times New Roman" w:eastAsia="宋体" w:cs="Times New Roman"/>
          <w:color w:val="000000"/>
          <w:kern w:val="0"/>
          <w:sz w:val="24"/>
          <w:szCs w:val="24"/>
          <w:highlight w:val="none"/>
          <w:lang w:val="en-US" w:eastAsia="zh-CN"/>
        </w:rPr>
        <w:t>氨氮：0.320</w:t>
      </w:r>
      <w:r>
        <w:rPr>
          <w:rFonts w:hint="default" w:ascii="Times New Roman" w:hAnsi="Times New Roman" w:eastAsia="宋体" w:cs="Times New Roman"/>
          <w:color w:val="000000"/>
          <w:kern w:val="0"/>
          <w:sz w:val="24"/>
          <w:szCs w:val="24"/>
          <w:highlight w:val="none"/>
        </w:rPr>
        <w:t>t/a</w:t>
      </w:r>
      <w:r>
        <w:rPr>
          <w:rFonts w:hint="default" w:ascii="Times New Roman" w:hAnsi="Times New Roman" w:eastAsia="宋体" w:cs="Times New Roman"/>
          <w:color w:val="000000"/>
          <w:kern w:val="0"/>
          <w:sz w:val="24"/>
          <w:szCs w:val="24"/>
          <w:highlight w:val="none"/>
          <w:lang w:eastAsia="zh-CN"/>
        </w:rPr>
        <w:t>。</w:t>
      </w:r>
      <w:r>
        <w:rPr>
          <w:rFonts w:hint="default" w:ascii="Times New Roman" w:hAnsi="Times New Roman" w:eastAsia="宋体" w:cs="Times New Roman"/>
          <w:color w:val="000000" w:themeColor="text1"/>
          <w:sz w:val="24"/>
          <w:szCs w:val="24"/>
          <w:highlight w:val="none"/>
          <w:lang w:val="en-US" w:eastAsia="zh-CN"/>
          <w14:textFill>
            <w14:solidFill>
              <w14:schemeClr w14:val="tx1"/>
            </w14:solidFill>
          </w14:textFill>
        </w:rPr>
        <w:t>满足本项目总量控制指标：</w:t>
      </w:r>
      <w:r>
        <w:rPr>
          <w:rFonts w:hint="default" w:ascii="Times New Roman" w:hAnsi="Times New Roman" w:eastAsia="宋体" w:cs="Times New Roman"/>
          <w:b w:val="0"/>
          <w:bCs w:val="0"/>
          <w:spacing w:val="0"/>
          <w:sz w:val="24"/>
          <w:szCs w:val="24"/>
          <w:highlight w:val="none"/>
        </w:rPr>
        <w:t>SO₂:0t/a、NOx:0t/a</w:t>
      </w:r>
      <w:r>
        <w:rPr>
          <w:rFonts w:hint="eastAsia" w:ascii="Times New Roman" w:hAnsi="Times New Roman" w:eastAsia="宋体" w:cs="Times New Roman"/>
          <w:b w:val="0"/>
          <w:bCs w:val="0"/>
          <w:spacing w:val="0"/>
          <w:sz w:val="24"/>
          <w:szCs w:val="24"/>
          <w:highlight w:val="none"/>
          <w:lang w:eastAsia="zh-CN"/>
        </w:rPr>
        <w:t>、</w:t>
      </w:r>
      <w:r>
        <w:rPr>
          <w:rFonts w:hint="default" w:ascii="Times New Roman" w:hAnsi="Times New Roman" w:eastAsia="宋体" w:cs="Times New Roman"/>
          <w:b w:val="0"/>
          <w:bCs w:val="0"/>
          <w:spacing w:val="0"/>
          <w:sz w:val="24"/>
          <w:szCs w:val="24"/>
          <w:highlight w:val="none"/>
        </w:rPr>
        <w:t>COD:3.996t/a、氨氮：0.4t/a</w:t>
      </w:r>
      <w:r>
        <w:rPr>
          <w:rFonts w:hint="default" w:ascii="Times New Roman" w:hAnsi="Times New Roman" w:eastAsia="宋体" w:cs="Times New Roman"/>
          <w:color w:val="auto"/>
          <w:sz w:val="24"/>
          <w:szCs w:val="24"/>
          <w:highlight w:val="none"/>
          <w:lang w:val="en-US" w:eastAsia="zh-CN"/>
        </w:rPr>
        <w:t>。</w:t>
      </w:r>
    </w:p>
    <w:p>
      <w:pPr>
        <w:pageBreakBefore w:val="0"/>
        <w:widowControl/>
        <w:numPr>
          <w:ilvl w:val="0"/>
          <w:numId w:val="1"/>
        </w:numPr>
        <w:kinsoku/>
        <w:wordWrap/>
        <w:overflowPunct/>
        <w:topLinePunct w:val="0"/>
        <w:bidi w:val="0"/>
        <w:adjustRightInd/>
        <w:snapToGrid/>
        <w:spacing w:line="420" w:lineRule="exact"/>
        <w:ind w:leftChars="0" w:right="0" w:firstLine="482" w:firstLineChars="200"/>
        <w:textAlignment w:val="auto"/>
        <w:outlineLvl w:val="0"/>
        <w:rPr>
          <w:rFonts w:hint="default" w:ascii="Times New Roman" w:hAnsi="Times New Roman" w:eastAsia="宋体" w:cs="Times New Roman"/>
          <w:b/>
          <w:bCs/>
          <w:color w:val="000000"/>
          <w:kern w:val="0"/>
          <w:sz w:val="24"/>
          <w:szCs w:val="24"/>
          <w:highlight w:val="none"/>
        </w:rPr>
      </w:pPr>
      <w:r>
        <w:rPr>
          <w:rFonts w:hint="default" w:ascii="Times New Roman" w:hAnsi="Times New Roman" w:eastAsia="宋体" w:cs="Times New Roman"/>
          <w:b/>
          <w:bCs/>
          <w:color w:val="000000"/>
          <w:kern w:val="0"/>
          <w:sz w:val="24"/>
          <w:szCs w:val="24"/>
          <w:highlight w:val="none"/>
        </w:rPr>
        <w:t>工程建设对环境的影响</w:t>
      </w:r>
    </w:p>
    <w:p>
      <w:pPr>
        <w:pageBreakBefore w:val="0"/>
        <w:widowControl/>
        <w:kinsoku/>
        <w:wordWrap/>
        <w:overflowPunct/>
        <w:topLinePunct w:val="0"/>
        <w:bidi w:val="0"/>
        <w:adjustRightInd/>
        <w:snapToGrid/>
        <w:spacing w:line="420" w:lineRule="exact"/>
        <w:ind w:leftChars="0" w:right="0" w:firstLine="480" w:firstLineChars="200"/>
        <w:textAlignment w:val="auto"/>
        <w:outlineLvl w:val="0"/>
        <w:rPr>
          <w:rFonts w:hint="default" w:ascii="Times New Roman" w:hAnsi="Times New Roman" w:eastAsia="宋体" w:cs="Times New Roman"/>
          <w:color w:val="000000"/>
          <w:kern w:val="0"/>
          <w:sz w:val="24"/>
          <w:szCs w:val="24"/>
          <w:highlight w:val="none"/>
        </w:rPr>
      </w:pPr>
      <w:r>
        <w:rPr>
          <w:rFonts w:hint="default" w:ascii="Times New Roman" w:hAnsi="Times New Roman" w:eastAsia="宋体" w:cs="Times New Roman"/>
          <w:color w:val="000000"/>
          <w:kern w:val="0"/>
          <w:sz w:val="24"/>
          <w:szCs w:val="24"/>
          <w:highlight w:val="none"/>
        </w:rPr>
        <w:t>根据验收调查结果及监测结果，</w:t>
      </w:r>
      <w:r>
        <w:rPr>
          <w:rFonts w:hint="default" w:ascii="Times New Roman" w:hAnsi="Times New Roman" w:eastAsia="宋体" w:cs="Times New Roman"/>
          <w:color w:val="000000" w:themeColor="text1"/>
          <w:sz w:val="24"/>
          <w:szCs w:val="24"/>
          <w14:textFill>
            <w14:solidFill>
              <w14:schemeClr w14:val="tx1"/>
            </w14:solidFill>
          </w14:textFill>
        </w:rPr>
        <w:t>项目已按环评及批复要求进行了环境保护设施建设，根据监测结果可满足相关环境排放标准要求。</w:t>
      </w:r>
      <w:r>
        <w:rPr>
          <w:rFonts w:hint="default" w:ascii="Times New Roman" w:hAnsi="Times New Roman" w:eastAsia="宋体" w:cs="Times New Roman"/>
          <w:color w:val="000000" w:themeColor="text1"/>
          <w:sz w:val="24"/>
          <w:szCs w:val="24"/>
          <w:lang w:val="en-US" w:eastAsia="zh-CN"/>
          <w14:textFill>
            <w14:solidFill>
              <w14:schemeClr w14:val="tx1"/>
            </w14:solidFill>
          </w14:textFill>
        </w:rPr>
        <w:t>建设项目厂界噪声能够实现达标排放，废水得到妥善处置。项目投产后对周边环境质量不会产生明显影响</w:t>
      </w:r>
      <w:r>
        <w:rPr>
          <w:rFonts w:hint="default" w:ascii="Times New Roman" w:hAnsi="Times New Roman" w:eastAsia="宋体" w:cs="Times New Roman"/>
          <w:color w:val="000000"/>
          <w:kern w:val="0"/>
          <w:sz w:val="24"/>
          <w:szCs w:val="24"/>
          <w:highlight w:val="none"/>
        </w:rPr>
        <w:t>。</w:t>
      </w:r>
    </w:p>
    <w:p>
      <w:pPr>
        <w:pageBreakBefore w:val="0"/>
        <w:widowControl/>
        <w:kinsoku/>
        <w:wordWrap/>
        <w:overflowPunct/>
        <w:topLinePunct w:val="0"/>
        <w:bidi w:val="0"/>
        <w:adjustRightInd/>
        <w:snapToGrid/>
        <w:spacing w:line="420" w:lineRule="exact"/>
        <w:ind w:leftChars="0" w:right="0" w:firstLine="482" w:firstLineChars="200"/>
        <w:textAlignment w:val="auto"/>
        <w:outlineLvl w:val="0"/>
        <w:rPr>
          <w:rFonts w:hint="default" w:ascii="Times New Roman" w:hAnsi="Times New Roman" w:eastAsia="宋体" w:cs="Times New Roman"/>
          <w:b/>
          <w:bCs/>
          <w:color w:val="000000"/>
          <w:kern w:val="0"/>
          <w:sz w:val="24"/>
          <w:szCs w:val="24"/>
          <w:highlight w:val="none"/>
        </w:rPr>
      </w:pPr>
      <w:r>
        <w:rPr>
          <w:rFonts w:hint="default" w:ascii="Times New Roman" w:hAnsi="Times New Roman" w:eastAsia="宋体" w:cs="Times New Roman"/>
          <w:b/>
          <w:bCs/>
          <w:color w:val="000000"/>
          <w:kern w:val="0"/>
          <w:sz w:val="24"/>
          <w:szCs w:val="24"/>
          <w:highlight w:val="none"/>
        </w:rPr>
        <w:t>六、验收结论</w:t>
      </w:r>
    </w:p>
    <w:p>
      <w:pPr>
        <w:pageBreakBefore w:val="0"/>
        <w:widowControl/>
        <w:kinsoku/>
        <w:wordWrap/>
        <w:overflowPunct/>
        <w:topLinePunct w:val="0"/>
        <w:bidi w:val="0"/>
        <w:adjustRightInd/>
        <w:snapToGrid/>
        <w:spacing w:line="420" w:lineRule="exact"/>
        <w:ind w:leftChars="0" w:right="0" w:firstLine="480" w:firstLineChars="200"/>
        <w:textAlignment w:val="auto"/>
        <w:outlineLvl w:val="0"/>
        <w:rPr>
          <w:rFonts w:hint="default" w:ascii="Times New Roman" w:hAnsi="Times New Roman" w:eastAsia="宋体" w:cs="Times New Roman"/>
          <w:color w:val="000000"/>
          <w:kern w:val="0"/>
          <w:sz w:val="24"/>
          <w:szCs w:val="24"/>
          <w:highlight w:val="none"/>
        </w:rPr>
      </w:pPr>
      <w:r>
        <w:rPr>
          <w:rFonts w:hint="default" w:ascii="Times New Roman" w:hAnsi="Times New Roman" w:eastAsia="宋体" w:cs="Times New Roman"/>
          <w:bCs/>
          <w:sz w:val="24"/>
          <w:szCs w:val="24"/>
          <w:highlight w:val="none"/>
          <w:lang w:val="en-US" w:eastAsia="zh-CN"/>
        </w:rPr>
        <w:t>唐山三孚硅业股份有限公司新增40t/h脱盐水站工艺系统扩建项目</w:t>
      </w:r>
      <w:r>
        <w:rPr>
          <w:rFonts w:hint="default" w:ascii="Times New Roman" w:hAnsi="Times New Roman" w:eastAsia="宋体" w:cs="Times New Roman"/>
          <w:color w:val="000000"/>
          <w:kern w:val="0"/>
          <w:sz w:val="24"/>
          <w:szCs w:val="24"/>
          <w:highlight w:val="none"/>
        </w:rPr>
        <w:t>环评及环保审批手续齐全，项目执行了环保“三同时”制度，落实了环境影响评价文件及审批意见的有关要求。废</w:t>
      </w:r>
      <w:r>
        <w:rPr>
          <w:rFonts w:hint="eastAsia" w:ascii="Times New Roman" w:hAnsi="Times New Roman" w:eastAsia="宋体" w:cs="Times New Roman"/>
          <w:color w:val="000000"/>
          <w:kern w:val="0"/>
          <w:sz w:val="24"/>
          <w:szCs w:val="24"/>
          <w:highlight w:val="none"/>
          <w:lang w:val="en-US" w:eastAsia="zh-CN"/>
        </w:rPr>
        <w:t>水</w:t>
      </w:r>
      <w:r>
        <w:rPr>
          <w:rFonts w:hint="default" w:ascii="Times New Roman" w:hAnsi="Times New Roman" w:eastAsia="宋体" w:cs="Times New Roman"/>
          <w:color w:val="000000"/>
          <w:kern w:val="0"/>
          <w:sz w:val="24"/>
          <w:szCs w:val="24"/>
          <w:highlight w:val="none"/>
        </w:rPr>
        <w:t>、噪声排放</w:t>
      </w:r>
      <w:r>
        <w:rPr>
          <w:rFonts w:hint="default" w:ascii="Times New Roman" w:hAnsi="Times New Roman" w:eastAsia="宋体" w:cs="Times New Roman"/>
          <w:color w:val="000000"/>
          <w:kern w:val="0"/>
          <w:sz w:val="24"/>
          <w:szCs w:val="24"/>
          <w:highlight w:val="none"/>
          <w:lang w:val="en-US" w:eastAsia="zh-CN"/>
        </w:rPr>
        <w:t>均</w:t>
      </w:r>
      <w:r>
        <w:rPr>
          <w:rFonts w:hint="default" w:ascii="Times New Roman" w:hAnsi="Times New Roman" w:eastAsia="宋体" w:cs="Times New Roman"/>
          <w:color w:val="000000"/>
          <w:kern w:val="0"/>
          <w:sz w:val="24"/>
          <w:szCs w:val="24"/>
          <w:highlight w:val="none"/>
        </w:rPr>
        <w:t>符合国家规定的排放标准要求，同意通过该项目竣工环保验收。</w:t>
      </w:r>
    </w:p>
    <w:p>
      <w:pPr>
        <w:pageBreakBefore w:val="0"/>
        <w:widowControl/>
        <w:kinsoku/>
        <w:wordWrap/>
        <w:overflowPunct/>
        <w:topLinePunct w:val="0"/>
        <w:bidi w:val="0"/>
        <w:adjustRightInd/>
        <w:snapToGrid/>
        <w:spacing w:line="420" w:lineRule="exact"/>
        <w:ind w:leftChars="0" w:right="0" w:firstLine="482" w:firstLineChars="200"/>
        <w:textAlignment w:val="auto"/>
        <w:outlineLvl w:val="0"/>
        <w:rPr>
          <w:rFonts w:hint="default" w:ascii="Times New Roman" w:hAnsi="Times New Roman" w:eastAsia="宋体" w:cs="Times New Roman"/>
          <w:b/>
          <w:bCs/>
          <w:color w:val="000000"/>
          <w:kern w:val="0"/>
          <w:sz w:val="24"/>
          <w:szCs w:val="24"/>
          <w:highlight w:val="none"/>
        </w:rPr>
      </w:pPr>
      <w:r>
        <w:rPr>
          <w:rFonts w:hint="default" w:ascii="Times New Roman" w:hAnsi="Times New Roman" w:eastAsia="宋体" w:cs="Times New Roman"/>
          <w:b/>
          <w:bCs/>
          <w:color w:val="000000"/>
          <w:kern w:val="0"/>
          <w:sz w:val="24"/>
          <w:szCs w:val="24"/>
          <w:highlight w:val="none"/>
        </w:rPr>
        <w:t>七、后续要求</w:t>
      </w:r>
    </w:p>
    <w:p>
      <w:pPr>
        <w:pageBreakBefore w:val="0"/>
        <w:widowControl/>
        <w:kinsoku/>
        <w:wordWrap/>
        <w:overflowPunct/>
        <w:topLinePunct w:val="0"/>
        <w:bidi w:val="0"/>
        <w:adjustRightInd/>
        <w:snapToGrid/>
        <w:spacing w:line="420" w:lineRule="exact"/>
        <w:ind w:leftChars="0" w:right="0" w:firstLine="480" w:firstLineChars="200"/>
        <w:textAlignment w:val="auto"/>
        <w:outlineLvl w:val="0"/>
        <w:rPr>
          <w:rFonts w:hint="default" w:ascii="Times New Roman" w:hAnsi="Times New Roman" w:eastAsia="宋体" w:cs="Times New Roman"/>
          <w:color w:val="000000"/>
          <w:kern w:val="0"/>
          <w:sz w:val="24"/>
          <w:szCs w:val="24"/>
          <w:highlight w:val="none"/>
          <w:lang w:eastAsia="zh-CN"/>
        </w:rPr>
      </w:pPr>
      <w:r>
        <w:rPr>
          <w:rFonts w:hint="default" w:ascii="Times New Roman" w:hAnsi="Times New Roman" w:eastAsia="宋体" w:cs="Times New Roman"/>
          <w:color w:val="000000"/>
          <w:kern w:val="0"/>
          <w:sz w:val="24"/>
          <w:szCs w:val="24"/>
          <w:highlight w:val="none"/>
        </w:rPr>
        <w:t>1、加强日常对设备的维修、保养和管理，减少因设备故障产生的噪声影响，保证厂区内的噪声满足排放标准的要求</w:t>
      </w:r>
      <w:r>
        <w:rPr>
          <w:rFonts w:hint="default" w:ascii="Times New Roman" w:hAnsi="Times New Roman" w:eastAsia="宋体" w:cs="Times New Roman"/>
          <w:color w:val="000000"/>
          <w:kern w:val="0"/>
          <w:sz w:val="24"/>
          <w:szCs w:val="24"/>
          <w:highlight w:val="none"/>
          <w:lang w:eastAsia="zh-CN"/>
        </w:rPr>
        <w:t>；</w:t>
      </w:r>
    </w:p>
    <w:p>
      <w:pPr>
        <w:pageBreakBefore w:val="0"/>
        <w:widowControl/>
        <w:kinsoku/>
        <w:wordWrap/>
        <w:overflowPunct/>
        <w:topLinePunct w:val="0"/>
        <w:bidi w:val="0"/>
        <w:adjustRightInd/>
        <w:snapToGrid/>
        <w:spacing w:line="420" w:lineRule="exact"/>
        <w:ind w:leftChars="0" w:right="0" w:firstLine="480" w:firstLineChars="200"/>
        <w:textAlignment w:val="auto"/>
        <w:outlineLvl w:val="0"/>
        <w:rPr>
          <w:rFonts w:hint="default" w:ascii="Times New Roman" w:hAnsi="Times New Roman" w:eastAsia="宋体" w:cs="Times New Roman"/>
          <w:color w:val="000000"/>
          <w:kern w:val="0"/>
          <w:sz w:val="24"/>
          <w:szCs w:val="24"/>
          <w:highlight w:val="none"/>
        </w:rPr>
      </w:pPr>
      <w:r>
        <w:rPr>
          <w:rFonts w:hint="default" w:ascii="Times New Roman" w:hAnsi="Times New Roman" w:eastAsia="宋体" w:cs="Times New Roman"/>
          <w:color w:val="000000"/>
          <w:kern w:val="0"/>
          <w:sz w:val="24"/>
          <w:szCs w:val="24"/>
          <w:highlight w:val="none"/>
          <w:lang w:val="en-US" w:eastAsia="zh-CN"/>
        </w:rPr>
        <w:t>2</w:t>
      </w:r>
      <w:r>
        <w:rPr>
          <w:rFonts w:hint="default" w:ascii="Times New Roman" w:hAnsi="Times New Roman" w:eastAsia="宋体" w:cs="Times New Roman"/>
          <w:color w:val="000000"/>
          <w:kern w:val="0"/>
          <w:sz w:val="24"/>
          <w:szCs w:val="24"/>
          <w:highlight w:val="none"/>
        </w:rPr>
        <w:t>、各种固体废物及时收集，分类存放，不得混堆，定期清运，严格统一管理。</w:t>
      </w:r>
    </w:p>
    <w:p>
      <w:pPr>
        <w:pageBreakBefore w:val="0"/>
        <w:widowControl/>
        <w:kinsoku/>
        <w:wordWrap/>
        <w:overflowPunct/>
        <w:topLinePunct w:val="0"/>
        <w:bidi w:val="0"/>
        <w:adjustRightInd/>
        <w:snapToGrid/>
        <w:spacing w:line="420" w:lineRule="exact"/>
        <w:ind w:leftChars="0" w:right="0" w:firstLine="482" w:firstLineChars="200"/>
        <w:textAlignment w:val="auto"/>
        <w:outlineLvl w:val="0"/>
        <w:rPr>
          <w:rFonts w:hint="default" w:ascii="Times New Roman" w:hAnsi="Times New Roman" w:eastAsia="宋体" w:cs="Times New Roman"/>
          <w:b/>
          <w:color w:val="000000"/>
          <w:kern w:val="0"/>
          <w:sz w:val="24"/>
          <w:szCs w:val="24"/>
          <w:highlight w:val="none"/>
        </w:rPr>
      </w:pPr>
      <w:r>
        <w:rPr>
          <w:rFonts w:hint="default" w:ascii="Times New Roman" w:hAnsi="Times New Roman" w:eastAsia="宋体" w:cs="Times New Roman"/>
          <w:b/>
          <w:color w:val="000000"/>
          <w:kern w:val="0"/>
          <w:sz w:val="24"/>
          <w:szCs w:val="24"/>
          <w:highlight w:val="none"/>
        </w:rPr>
        <w:t>八、验收人员信息</w:t>
      </w:r>
    </w:p>
    <w:p>
      <w:pPr>
        <w:pageBreakBefore w:val="0"/>
        <w:widowControl/>
        <w:kinsoku/>
        <w:wordWrap/>
        <w:overflowPunct/>
        <w:topLinePunct w:val="0"/>
        <w:bidi w:val="0"/>
        <w:adjustRightInd/>
        <w:snapToGrid/>
        <w:spacing w:line="420" w:lineRule="exact"/>
        <w:ind w:leftChars="0" w:right="0" w:firstLine="480" w:firstLineChars="200"/>
        <w:textAlignment w:val="auto"/>
        <w:outlineLvl w:val="0"/>
        <w:rPr>
          <w:rFonts w:hint="default" w:ascii="Times New Roman" w:hAnsi="Times New Roman" w:eastAsia="宋体" w:cs="Times New Roman"/>
          <w:color w:val="000000"/>
          <w:kern w:val="0"/>
          <w:sz w:val="24"/>
          <w:szCs w:val="24"/>
          <w:highlight w:val="none"/>
        </w:rPr>
      </w:pPr>
      <w:r>
        <w:rPr>
          <w:rFonts w:hint="default" w:ascii="Times New Roman" w:hAnsi="Times New Roman" w:eastAsia="宋体" w:cs="Times New Roman"/>
          <w:color w:val="000000"/>
          <w:kern w:val="0"/>
          <w:sz w:val="24"/>
          <w:szCs w:val="24"/>
          <w:highlight w:val="none"/>
        </w:rPr>
        <w:t>（见附件）</w:t>
      </w:r>
    </w:p>
    <w:p>
      <w:pPr>
        <w:pageBreakBefore w:val="0"/>
        <w:widowControl/>
        <w:kinsoku/>
        <w:wordWrap/>
        <w:overflowPunct/>
        <w:topLinePunct w:val="0"/>
        <w:bidi w:val="0"/>
        <w:adjustRightInd/>
        <w:snapToGrid/>
        <w:spacing w:line="420" w:lineRule="exact"/>
        <w:ind w:leftChars="0" w:right="0" w:firstLine="480" w:firstLineChars="200"/>
        <w:jc w:val="right"/>
        <w:textAlignment w:val="auto"/>
        <w:outlineLvl w:val="0"/>
        <w:rPr>
          <w:rFonts w:hint="default" w:ascii="Times New Roman" w:hAnsi="Times New Roman" w:eastAsia="宋体" w:cs="Times New Roman"/>
          <w:bCs/>
          <w:sz w:val="24"/>
          <w:szCs w:val="24"/>
          <w:highlight w:val="none"/>
          <w:lang w:val="en-US" w:eastAsia="zh-CN"/>
        </w:rPr>
      </w:pPr>
      <w:r>
        <w:rPr>
          <w:rFonts w:hint="default" w:ascii="Times New Roman" w:hAnsi="Times New Roman" w:eastAsia="宋体" w:cs="Times New Roman"/>
          <w:bCs/>
          <w:sz w:val="24"/>
          <w:szCs w:val="24"/>
          <w:highlight w:val="none"/>
          <w:lang w:val="en-US" w:eastAsia="zh-CN"/>
        </w:rPr>
        <w:t>唐山三孚硅业股份有限公司</w:t>
      </w:r>
    </w:p>
    <w:p>
      <w:pPr>
        <w:pageBreakBefore w:val="0"/>
        <w:widowControl/>
        <w:kinsoku/>
        <w:wordWrap/>
        <w:overflowPunct/>
        <w:topLinePunct w:val="0"/>
        <w:bidi w:val="0"/>
        <w:adjustRightInd/>
        <w:snapToGrid/>
        <w:spacing w:line="420" w:lineRule="exact"/>
        <w:ind w:leftChars="0" w:right="0" w:firstLine="480" w:firstLineChars="200"/>
        <w:jc w:val="right"/>
        <w:textAlignment w:val="auto"/>
        <w:outlineLvl w:val="0"/>
        <w:rPr>
          <w:rFonts w:hint="default" w:ascii="Times New Roman" w:hAnsi="Times New Roman" w:eastAsia="宋体" w:cs="Times New Roman"/>
          <w:color w:val="000000"/>
          <w:kern w:val="0"/>
          <w:sz w:val="24"/>
          <w:szCs w:val="21"/>
        </w:rPr>
        <w:sectPr>
          <w:footerReference r:id="rId3" w:type="default"/>
          <w:pgSz w:w="11906" w:h="16838"/>
          <w:pgMar w:top="1440" w:right="1800" w:bottom="1440" w:left="1800" w:header="851" w:footer="992" w:gutter="0"/>
          <w:cols w:space="425" w:num="1"/>
          <w:docGrid w:type="lines" w:linePitch="312" w:charSpace="0"/>
        </w:sectPr>
      </w:pPr>
      <w:r>
        <w:rPr>
          <w:rFonts w:hint="default" w:ascii="Times New Roman" w:hAnsi="Times New Roman" w:eastAsia="宋体" w:cs="Times New Roman"/>
          <w:color w:val="000000"/>
          <w:kern w:val="0"/>
          <w:sz w:val="24"/>
          <w:szCs w:val="24"/>
          <w:highlight w:val="none"/>
        </w:rPr>
        <w:t>202</w:t>
      </w:r>
      <w:r>
        <w:rPr>
          <w:rFonts w:hint="default" w:ascii="Times New Roman" w:hAnsi="Times New Roman" w:eastAsia="宋体" w:cs="Times New Roman"/>
          <w:color w:val="000000"/>
          <w:kern w:val="0"/>
          <w:sz w:val="24"/>
          <w:szCs w:val="24"/>
          <w:highlight w:val="none"/>
          <w:lang w:val="en-US" w:eastAsia="zh-CN"/>
        </w:rPr>
        <w:t>3</w:t>
      </w:r>
      <w:r>
        <w:rPr>
          <w:rFonts w:hint="default" w:ascii="Times New Roman" w:hAnsi="Times New Roman" w:eastAsia="宋体" w:cs="Times New Roman"/>
          <w:color w:val="000000"/>
          <w:kern w:val="0"/>
          <w:sz w:val="24"/>
          <w:szCs w:val="24"/>
          <w:highlight w:val="none"/>
        </w:rPr>
        <w:t>年</w:t>
      </w:r>
      <w:r>
        <w:rPr>
          <w:rFonts w:hint="eastAsia" w:ascii="Times New Roman" w:hAnsi="Times New Roman" w:eastAsia="宋体" w:cs="Times New Roman"/>
          <w:color w:val="000000"/>
          <w:kern w:val="0"/>
          <w:sz w:val="24"/>
          <w:szCs w:val="24"/>
          <w:highlight w:val="none"/>
          <w:lang w:val="en-US" w:eastAsia="zh-CN"/>
        </w:rPr>
        <w:t>10</w:t>
      </w:r>
      <w:r>
        <w:rPr>
          <w:rFonts w:hint="default" w:ascii="Times New Roman" w:hAnsi="Times New Roman" w:eastAsia="宋体" w:cs="Times New Roman"/>
          <w:color w:val="000000"/>
          <w:kern w:val="0"/>
          <w:sz w:val="24"/>
          <w:szCs w:val="24"/>
          <w:highlight w:val="none"/>
        </w:rPr>
        <w:t>月</w:t>
      </w:r>
      <w:r>
        <w:rPr>
          <w:rFonts w:hint="default" w:ascii="Times New Roman" w:hAnsi="Times New Roman" w:eastAsia="宋体" w:cs="Times New Roman"/>
          <w:color w:val="000000"/>
          <w:kern w:val="0"/>
          <w:sz w:val="24"/>
          <w:szCs w:val="24"/>
          <w:highlight w:val="none"/>
          <w:lang w:val="en-US" w:eastAsia="zh-CN"/>
        </w:rPr>
        <w:t>2</w:t>
      </w:r>
      <w:r>
        <w:rPr>
          <w:rFonts w:hint="eastAsia" w:ascii="Times New Roman" w:hAnsi="Times New Roman" w:eastAsia="宋体" w:cs="Times New Roman"/>
          <w:color w:val="000000"/>
          <w:kern w:val="0"/>
          <w:sz w:val="24"/>
          <w:szCs w:val="24"/>
          <w:highlight w:val="none"/>
          <w:lang w:val="en-US" w:eastAsia="zh-CN"/>
        </w:rPr>
        <w:t>0</w:t>
      </w:r>
      <w:r>
        <w:rPr>
          <w:rFonts w:hint="default" w:ascii="Times New Roman" w:hAnsi="Times New Roman" w:eastAsia="宋体" w:cs="Times New Roman"/>
          <w:color w:val="000000"/>
          <w:kern w:val="0"/>
          <w:sz w:val="24"/>
          <w:szCs w:val="24"/>
          <w:highlight w:val="none"/>
        </w:rPr>
        <w:t>日</w:t>
      </w:r>
      <w:r>
        <w:rPr>
          <w:rFonts w:hint="default" w:ascii="Times New Roman" w:hAnsi="Times New Roman" w:eastAsia="宋体" w:cs="Times New Roman"/>
          <w:b/>
          <w:color w:val="000000"/>
          <w:kern w:val="0"/>
          <w:sz w:val="24"/>
          <w:szCs w:val="21"/>
        </w:rPr>
        <w:br w:type="page"/>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Times New Roman" w:hAnsi="Times New Roman" w:eastAsia="宋体" w:cs="Times New Roman"/>
          <w:b/>
          <w:sz w:val="36"/>
          <w:szCs w:val="36"/>
          <w:lang w:eastAsia="zh-CN"/>
        </w:rPr>
      </w:pPr>
      <w:r>
        <w:rPr>
          <w:rFonts w:hint="default" w:ascii="Times New Roman" w:hAnsi="Times New Roman" w:eastAsia="宋体" w:cs="Times New Roman"/>
          <w:b/>
          <w:sz w:val="36"/>
          <w:szCs w:val="36"/>
          <w:lang w:val="en-US" w:eastAsia="zh-CN"/>
        </w:rPr>
        <w:t>唐山三孚硅业股份有</w:t>
      </w:r>
      <w:r>
        <w:rPr>
          <w:rFonts w:hint="default" w:ascii="Times New Roman" w:hAnsi="Times New Roman" w:eastAsia="宋体" w:cs="Times New Roman"/>
          <w:b/>
          <w:sz w:val="36"/>
          <w:szCs w:val="36"/>
          <w:lang w:eastAsia="zh-CN"/>
        </w:rPr>
        <w:t>限公司</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Times New Roman" w:hAnsi="Times New Roman" w:eastAsia="宋体" w:cs="Times New Roman"/>
          <w:b/>
          <w:sz w:val="36"/>
          <w:szCs w:val="36"/>
          <w:lang w:eastAsia="zh-CN"/>
        </w:rPr>
      </w:pPr>
      <w:r>
        <w:rPr>
          <w:rFonts w:hint="default" w:ascii="Times New Roman" w:hAnsi="Times New Roman" w:eastAsia="宋体" w:cs="Times New Roman"/>
          <w:b/>
          <w:sz w:val="36"/>
          <w:szCs w:val="36"/>
          <w:lang w:val="en-US" w:eastAsia="zh-CN"/>
        </w:rPr>
        <w:t>新增40t/h脱盐水站工艺系统扩建项目</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Times New Roman" w:hAnsi="Times New Roman" w:eastAsia="宋体" w:cs="Times New Roman"/>
          <w:b/>
          <w:sz w:val="36"/>
          <w:szCs w:val="36"/>
        </w:rPr>
      </w:pPr>
      <w:r>
        <w:rPr>
          <w:rFonts w:hint="default" w:ascii="Times New Roman" w:hAnsi="Times New Roman" w:eastAsia="宋体" w:cs="Times New Roman"/>
          <w:b/>
          <w:sz w:val="36"/>
          <w:szCs w:val="36"/>
        </w:rPr>
        <w:t>竣工环境保护验收组</w:t>
      </w:r>
      <w:r>
        <w:rPr>
          <w:rFonts w:hint="default" w:ascii="Times New Roman" w:hAnsi="Times New Roman" w:eastAsia="宋体" w:cs="Times New Roman"/>
          <w:b/>
          <w:sz w:val="36"/>
          <w:szCs w:val="36"/>
          <w:highlight w:val="none"/>
        </w:rPr>
        <w:t>成员</w:t>
      </w:r>
      <w:r>
        <w:rPr>
          <w:rFonts w:hint="default" w:ascii="Times New Roman" w:hAnsi="Times New Roman" w:eastAsia="宋体" w:cs="Times New Roman"/>
          <w:b/>
          <w:sz w:val="36"/>
          <w:szCs w:val="36"/>
        </w:rPr>
        <w:t>签字表</w:t>
      </w:r>
    </w:p>
    <w:tbl>
      <w:tblPr>
        <w:tblStyle w:val="21"/>
        <w:tblW w:w="499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31"/>
        <w:gridCol w:w="1559"/>
        <w:gridCol w:w="5543"/>
        <w:gridCol w:w="1816"/>
        <w:gridCol w:w="31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752" w:type="pct"/>
            <w:vAlign w:val="center"/>
          </w:tcPr>
          <w:p>
            <w:pPr>
              <w:spacing w:before="156" w:beforeLines="50" w:after="156" w:afterLines="50" w:line="400" w:lineRule="exact"/>
              <w:jc w:val="center"/>
              <w:rPr>
                <w:rFonts w:hint="default" w:ascii="Times New Roman" w:hAnsi="Times New Roman" w:eastAsia="宋体" w:cs="Times New Roman"/>
                <w:sz w:val="24"/>
                <w:szCs w:val="24"/>
              </w:rPr>
            </w:pPr>
            <w:r>
              <w:rPr>
                <w:rFonts w:hint="default" w:ascii="Times New Roman" w:hAnsi="Times New Roman" w:eastAsia="宋体" w:cs="Times New Roman"/>
                <w:b/>
                <w:sz w:val="24"/>
                <w:szCs w:val="24"/>
              </w:rPr>
              <w:t>会议职务</w:t>
            </w:r>
          </w:p>
        </w:tc>
        <w:tc>
          <w:tcPr>
            <w:tcW w:w="550" w:type="pct"/>
            <w:vAlign w:val="center"/>
          </w:tcPr>
          <w:p>
            <w:pPr>
              <w:spacing w:before="156" w:beforeLines="50" w:after="156" w:afterLines="50" w:line="400" w:lineRule="exact"/>
              <w:jc w:val="center"/>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姓名</w:t>
            </w:r>
          </w:p>
        </w:tc>
        <w:tc>
          <w:tcPr>
            <w:tcW w:w="1956" w:type="pct"/>
            <w:vAlign w:val="center"/>
          </w:tcPr>
          <w:p>
            <w:pPr>
              <w:spacing w:before="156" w:beforeLines="50" w:after="156" w:afterLines="50" w:line="400" w:lineRule="exact"/>
              <w:jc w:val="center"/>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工作单位</w:t>
            </w:r>
          </w:p>
        </w:tc>
        <w:tc>
          <w:tcPr>
            <w:tcW w:w="641" w:type="pct"/>
            <w:vAlign w:val="center"/>
          </w:tcPr>
          <w:p>
            <w:pPr>
              <w:spacing w:before="156" w:beforeLines="50" w:after="156" w:afterLines="50" w:line="400" w:lineRule="exact"/>
              <w:jc w:val="center"/>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职称/职位</w:t>
            </w:r>
          </w:p>
        </w:tc>
        <w:tc>
          <w:tcPr>
            <w:tcW w:w="1099" w:type="pct"/>
            <w:vAlign w:val="center"/>
          </w:tcPr>
          <w:p>
            <w:pPr>
              <w:spacing w:before="156" w:beforeLines="50" w:after="156" w:afterLines="50" w:line="400" w:lineRule="exact"/>
              <w:jc w:val="center"/>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5" w:hRule="atLeast"/>
        </w:trPr>
        <w:tc>
          <w:tcPr>
            <w:tcW w:w="752" w:type="pct"/>
            <w:vMerge w:val="restart"/>
            <w:vAlign w:val="center"/>
          </w:tcPr>
          <w:p>
            <w:pPr>
              <w:spacing w:before="156" w:beforeLines="50" w:after="156" w:afterLines="50" w:line="400" w:lineRule="exact"/>
              <w:jc w:val="center"/>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建设单位</w:t>
            </w:r>
          </w:p>
        </w:tc>
        <w:tc>
          <w:tcPr>
            <w:tcW w:w="550" w:type="pct"/>
            <w:vAlign w:val="center"/>
          </w:tcPr>
          <w:p>
            <w:pPr>
              <w:spacing w:before="156" w:beforeLines="50" w:after="156" w:afterLines="50" w:line="400" w:lineRule="exact"/>
              <w:jc w:val="center"/>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王化利</w:t>
            </w:r>
          </w:p>
        </w:tc>
        <w:tc>
          <w:tcPr>
            <w:tcW w:w="1956" w:type="pct"/>
            <w:vAlign w:val="center"/>
          </w:tcPr>
          <w:p>
            <w:pPr>
              <w:spacing w:before="156" w:beforeLines="50" w:after="156" w:afterLines="50" w:line="400" w:lineRule="exact"/>
              <w:jc w:val="center"/>
              <w:rPr>
                <w:rFonts w:hint="default" w:ascii="Times New Roman" w:hAnsi="Times New Roman" w:eastAsia="宋体" w:cs="Times New Roman"/>
                <w:sz w:val="24"/>
                <w:szCs w:val="24"/>
                <w:lang w:eastAsia="zh-CN"/>
              </w:rPr>
            </w:pPr>
            <w:r>
              <w:rPr>
                <w:rFonts w:hint="default" w:ascii="Times New Roman" w:hAnsi="Times New Roman" w:eastAsia="宋体" w:cs="Times New Roman"/>
                <w:color w:val="000000" w:themeColor="text1"/>
                <w:sz w:val="24"/>
                <w:szCs w:val="24"/>
                <w:lang w:eastAsia="zh-CN"/>
                <w14:textFill>
                  <w14:solidFill>
                    <w14:schemeClr w14:val="tx1"/>
                  </w14:solidFill>
                </w14:textFill>
              </w:rPr>
              <w:t>唐山</w:t>
            </w:r>
            <w:r>
              <w:rPr>
                <w:rFonts w:hint="eastAsia" w:ascii="Times New Roman" w:hAnsi="Times New Roman" w:eastAsia="宋体" w:cs="Times New Roman"/>
                <w:color w:val="000000" w:themeColor="text1"/>
                <w:sz w:val="24"/>
                <w:szCs w:val="24"/>
                <w:lang w:val="en-US" w:eastAsia="zh-CN"/>
                <w14:textFill>
                  <w14:solidFill>
                    <w14:schemeClr w14:val="tx1"/>
                  </w14:solidFill>
                </w14:textFill>
              </w:rPr>
              <w:t>三孚硅业股份</w:t>
            </w:r>
            <w:r>
              <w:rPr>
                <w:rFonts w:hint="default" w:ascii="Times New Roman" w:hAnsi="Times New Roman" w:eastAsia="宋体" w:cs="Times New Roman"/>
                <w:color w:val="000000" w:themeColor="text1"/>
                <w:sz w:val="24"/>
                <w:szCs w:val="24"/>
                <w:lang w:eastAsia="zh-CN"/>
                <w14:textFill>
                  <w14:solidFill>
                    <w14:schemeClr w14:val="tx1"/>
                  </w14:solidFill>
                </w14:textFill>
              </w:rPr>
              <w:t>有限公司</w:t>
            </w:r>
          </w:p>
        </w:tc>
        <w:tc>
          <w:tcPr>
            <w:tcW w:w="641" w:type="pct"/>
            <w:vAlign w:val="center"/>
          </w:tcPr>
          <w:p>
            <w:pPr>
              <w:spacing w:before="156" w:beforeLines="50" w:after="156" w:afterLines="50" w:line="400" w:lineRule="exact"/>
              <w:jc w:val="center"/>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总经理助理</w:t>
            </w:r>
          </w:p>
        </w:tc>
        <w:tc>
          <w:tcPr>
            <w:tcW w:w="1099" w:type="pct"/>
            <w:vAlign w:val="center"/>
          </w:tcPr>
          <w:p>
            <w:pPr>
              <w:spacing w:before="156" w:beforeLines="50" w:after="156" w:afterLines="50" w:line="400" w:lineRule="exact"/>
              <w:jc w:val="center"/>
              <w:rPr>
                <w:rFonts w:hint="default" w:ascii="Times New Roman" w:hAnsi="Times New Roman" w:eastAsia="宋体"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trPr>
        <w:tc>
          <w:tcPr>
            <w:tcW w:w="752" w:type="pct"/>
            <w:vMerge w:val="continue"/>
            <w:vAlign w:val="center"/>
          </w:tcPr>
          <w:p>
            <w:pPr>
              <w:spacing w:before="156" w:beforeLines="50" w:after="156" w:afterLines="50" w:line="400" w:lineRule="exact"/>
              <w:jc w:val="center"/>
            </w:pPr>
          </w:p>
        </w:tc>
        <w:tc>
          <w:tcPr>
            <w:tcW w:w="550" w:type="pct"/>
            <w:vAlign w:val="center"/>
          </w:tcPr>
          <w:p>
            <w:pPr>
              <w:spacing w:before="156" w:beforeLines="50" w:after="156" w:afterLines="50" w:line="400" w:lineRule="exact"/>
              <w:jc w:val="center"/>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李雪瑛</w:t>
            </w:r>
          </w:p>
        </w:tc>
        <w:tc>
          <w:tcPr>
            <w:tcW w:w="1956" w:type="pct"/>
            <w:vAlign w:val="center"/>
          </w:tcPr>
          <w:p>
            <w:pPr>
              <w:spacing w:before="156" w:beforeLines="50" w:after="156" w:afterLines="50" w:line="400" w:lineRule="exact"/>
              <w:jc w:val="center"/>
              <w:rPr>
                <w:rFonts w:hint="default" w:ascii="Times New Roman" w:hAnsi="Times New Roman" w:eastAsia="宋体" w:cs="Times New Roman"/>
                <w:sz w:val="24"/>
                <w:szCs w:val="24"/>
                <w:lang w:val="en-US" w:eastAsia="zh-CN"/>
              </w:rPr>
            </w:pPr>
            <w:r>
              <w:rPr>
                <w:rFonts w:hint="default" w:ascii="Times New Roman" w:hAnsi="Times New Roman" w:eastAsia="宋体" w:cs="Times New Roman"/>
                <w:color w:val="000000" w:themeColor="text1"/>
                <w:sz w:val="24"/>
                <w:szCs w:val="24"/>
                <w:lang w:eastAsia="zh-CN"/>
                <w14:textFill>
                  <w14:solidFill>
                    <w14:schemeClr w14:val="tx1"/>
                  </w14:solidFill>
                </w14:textFill>
              </w:rPr>
              <w:t>唐山</w:t>
            </w:r>
            <w:r>
              <w:rPr>
                <w:rFonts w:hint="eastAsia" w:ascii="Times New Roman" w:hAnsi="Times New Roman" w:eastAsia="宋体" w:cs="Times New Roman"/>
                <w:color w:val="000000" w:themeColor="text1"/>
                <w:sz w:val="24"/>
                <w:szCs w:val="24"/>
                <w:lang w:val="en-US" w:eastAsia="zh-CN"/>
                <w14:textFill>
                  <w14:solidFill>
                    <w14:schemeClr w14:val="tx1"/>
                  </w14:solidFill>
                </w14:textFill>
              </w:rPr>
              <w:t>三孚硅业股份</w:t>
            </w:r>
            <w:r>
              <w:rPr>
                <w:rFonts w:hint="default" w:ascii="Times New Roman" w:hAnsi="Times New Roman" w:eastAsia="宋体" w:cs="Times New Roman"/>
                <w:color w:val="000000" w:themeColor="text1"/>
                <w:sz w:val="24"/>
                <w:szCs w:val="24"/>
                <w:lang w:eastAsia="zh-CN"/>
                <w14:textFill>
                  <w14:solidFill>
                    <w14:schemeClr w14:val="tx1"/>
                  </w14:solidFill>
                </w14:textFill>
              </w:rPr>
              <w:t>有限公司</w:t>
            </w:r>
          </w:p>
        </w:tc>
        <w:tc>
          <w:tcPr>
            <w:tcW w:w="641" w:type="pct"/>
            <w:vAlign w:val="center"/>
          </w:tcPr>
          <w:p>
            <w:pPr>
              <w:spacing w:before="156" w:beforeLines="50" w:after="156" w:afterLines="50" w:line="400" w:lineRule="exact"/>
              <w:jc w:val="center"/>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科长</w:t>
            </w:r>
          </w:p>
        </w:tc>
        <w:tc>
          <w:tcPr>
            <w:tcW w:w="1099" w:type="pct"/>
            <w:vAlign w:val="center"/>
          </w:tcPr>
          <w:p>
            <w:pPr>
              <w:spacing w:before="156" w:beforeLines="50" w:after="156" w:afterLines="50" w:line="400" w:lineRule="exact"/>
              <w:jc w:val="center"/>
              <w:rPr>
                <w:rFonts w:hint="default" w:ascii="Times New Roman" w:hAnsi="Times New Roman" w:eastAsia="宋体" w:cs="Times New Roman"/>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trPr>
        <w:tc>
          <w:tcPr>
            <w:tcW w:w="752" w:type="pct"/>
            <w:vAlign w:val="center"/>
          </w:tcPr>
          <w:p>
            <w:pPr>
              <w:spacing w:before="156" w:beforeLines="50" w:after="156" w:afterLines="50" w:line="400" w:lineRule="exact"/>
              <w:jc w:val="center"/>
              <w:rPr>
                <w:rFonts w:hint="eastAsia" w:asciiTheme="minorHAnsi" w:hAnsiTheme="minorHAnsi" w:eastAsiaTheme="minorEastAsia" w:cstheme="minorBidi"/>
                <w:kern w:val="2"/>
                <w:sz w:val="21"/>
                <w:szCs w:val="22"/>
                <w:lang w:val="en-US" w:eastAsia="zh-CN" w:bidi="ar-SA"/>
              </w:rPr>
            </w:pPr>
            <w:r>
              <w:rPr>
                <w:rFonts w:hint="eastAsia" w:ascii="Times New Roman" w:hAnsi="Times New Roman" w:cs="Times New Roman" w:eastAsiaTheme="minorEastAsia"/>
                <w:b/>
                <w:sz w:val="24"/>
                <w:szCs w:val="24"/>
                <w:lang w:val="en-US" w:eastAsia="zh-CN"/>
              </w:rPr>
              <w:t>环评单位</w:t>
            </w:r>
          </w:p>
        </w:tc>
        <w:tc>
          <w:tcPr>
            <w:tcW w:w="550" w:type="pct"/>
            <w:vAlign w:val="center"/>
          </w:tcPr>
          <w:p>
            <w:pPr>
              <w:spacing w:before="156" w:beforeLines="50" w:after="156" w:afterLines="50" w:line="400" w:lineRule="exact"/>
              <w:jc w:val="center"/>
              <w:rPr>
                <w:rFonts w:hint="eastAsia" w:ascii="Times New Roman" w:hAnsi="Times New Roman" w:eastAsia="宋体" w:cs="Times New Roman"/>
                <w:kern w:val="2"/>
                <w:sz w:val="24"/>
                <w:szCs w:val="24"/>
                <w:lang w:val="en-US" w:eastAsia="zh-CN" w:bidi="ar-SA"/>
              </w:rPr>
            </w:pPr>
          </w:p>
        </w:tc>
        <w:tc>
          <w:tcPr>
            <w:tcW w:w="1956" w:type="pct"/>
            <w:vAlign w:val="center"/>
          </w:tcPr>
          <w:p>
            <w:pPr>
              <w:spacing w:before="156" w:beforeLines="50" w:after="156" w:afterLines="50" w:line="400" w:lineRule="exact"/>
              <w:jc w:val="center"/>
              <w:rPr>
                <w:rFonts w:hint="default" w:ascii="Times New Roman" w:hAnsi="Times New Roman" w:cs="Times New Roman" w:eastAsiaTheme="minorEastAsia"/>
                <w:color w:val="000000" w:themeColor="text1"/>
                <w:kern w:val="2"/>
                <w:sz w:val="24"/>
                <w:szCs w:val="24"/>
                <w:lang w:val="en-US" w:eastAsia="zh-CN" w:bidi="ar-SA"/>
                <w14:textFill>
                  <w14:solidFill>
                    <w14:schemeClr w14:val="tx1"/>
                  </w14:solidFill>
                </w14:textFill>
              </w:rPr>
            </w:pPr>
            <w:r>
              <w:rPr>
                <w:rFonts w:hint="default" w:ascii="Times New Roman" w:hAnsi="Times New Roman" w:cs="Times New Roman" w:eastAsiaTheme="minorEastAsia"/>
                <w:color w:val="000000" w:themeColor="text1"/>
                <w:sz w:val="24"/>
                <w:szCs w:val="24"/>
                <w:lang w:eastAsia="zh-CN"/>
                <w14:textFill>
                  <w14:solidFill>
                    <w14:schemeClr w14:val="tx1"/>
                  </w14:solidFill>
                </w14:textFill>
              </w:rPr>
              <w:t>河北奇正环境科技有限公司</w:t>
            </w:r>
          </w:p>
        </w:tc>
        <w:tc>
          <w:tcPr>
            <w:tcW w:w="641" w:type="pct"/>
            <w:vAlign w:val="center"/>
          </w:tcPr>
          <w:p>
            <w:pPr>
              <w:spacing w:before="156" w:beforeLines="50" w:after="156" w:afterLines="50" w:line="400" w:lineRule="exact"/>
              <w:jc w:val="center"/>
              <w:rPr>
                <w:rFonts w:hint="eastAsia" w:ascii="Times New Roman" w:hAnsi="Times New Roman" w:eastAsia="宋体" w:cs="Times New Roman"/>
                <w:sz w:val="24"/>
                <w:szCs w:val="24"/>
                <w:lang w:val="en-US" w:eastAsia="zh-CN"/>
              </w:rPr>
            </w:pPr>
          </w:p>
        </w:tc>
        <w:tc>
          <w:tcPr>
            <w:tcW w:w="1099" w:type="pct"/>
            <w:vAlign w:val="center"/>
          </w:tcPr>
          <w:p>
            <w:pPr>
              <w:spacing w:before="156" w:beforeLines="50" w:after="156" w:afterLines="50" w:line="400" w:lineRule="exact"/>
              <w:jc w:val="center"/>
              <w:rPr>
                <w:rFonts w:hint="default" w:ascii="Times New Roman" w:hAnsi="Times New Roman" w:eastAsia="宋体" w:cs="Times New Roman"/>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752" w:type="pct"/>
            <w:vAlign w:val="center"/>
          </w:tcPr>
          <w:p>
            <w:pPr>
              <w:spacing w:before="156" w:beforeLines="50" w:after="156" w:afterLines="50" w:line="400" w:lineRule="exact"/>
              <w:jc w:val="center"/>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检测单位</w:t>
            </w:r>
          </w:p>
        </w:tc>
        <w:tc>
          <w:tcPr>
            <w:tcW w:w="550" w:type="pct"/>
            <w:vAlign w:val="center"/>
          </w:tcPr>
          <w:p>
            <w:pPr>
              <w:spacing w:before="156" w:beforeLines="50" w:after="156" w:afterLines="50" w:line="400" w:lineRule="exact"/>
              <w:jc w:val="center"/>
              <w:rPr>
                <w:rFonts w:hint="default" w:ascii="Times New Roman" w:hAnsi="Times New Roman" w:eastAsia="宋体" w:cs="Times New Roman"/>
                <w:sz w:val="24"/>
                <w:szCs w:val="24"/>
              </w:rPr>
            </w:pPr>
            <w:r>
              <w:rPr>
                <w:rFonts w:hint="default" w:ascii="Times New Roman" w:hAnsi="Times New Roman" w:eastAsia="宋体" w:cs="Times New Roman"/>
                <w:sz w:val="24"/>
                <w:szCs w:val="24"/>
                <w:lang w:val="en-US" w:eastAsia="zh-CN"/>
              </w:rPr>
              <w:t xml:space="preserve">刘  </w:t>
            </w:r>
            <w:r>
              <w:rPr>
                <w:rFonts w:hint="default" w:ascii="Times New Roman" w:hAnsi="Times New Roman" w:eastAsia="宋体" w:cs="Times New Roman"/>
                <w:sz w:val="24"/>
                <w:szCs w:val="24"/>
              </w:rPr>
              <w:t>伟</w:t>
            </w:r>
          </w:p>
        </w:tc>
        <w:tc>
          <w:tcPr>
            <w:tcW w:w="1956" w:type="pct"/>
            <w:vAlign w:val="center"/>
          </w:tcPr>
          <w:p>
            <w:pPr>
              <w:spacing w:before="156" w:beforeLines="50" w:after="156" w:afterLines="50" w:line="400" w:lineRule="exact"/>
              <w:jc w:val="center"/>
              <w:rPr>
                <w:rFonts w:hint="default" w:ascii="Times New Roman" w:hAnsi="Times New Roman" w:eastAsia="宋体" w:cs="Times New Roman"/>
                <w:sz w:val="24"/>
                <w:szCs w:val="24"/>
              </w:rPr>
            </w:pPr>
            <w:r>
              <w:rPr>
                <w:rFonts w:hint="default" w:ascii="Times New Roman" w:hAnsi="Times New Roman" w:eastAsia="宋体" w:cs="Times New Roman"/>
                <w:color w:val="000000" w:themeColor="text1"/>
                <w:sz w:val="24"/>
                <w:szCs w:val="24"/>
                <w14:textFill>
                  <w14:solidFill>
                    <w14:schemeClr w14:val="tx1"/>
                  </w14:solidFill>
                </w14:textFill>
              </w:rPr>
              <w:t>河北尚源检测技术服务有限公司</w:t>
            </w:r>
          </w:p>
        </w:tc>
        <w:tc>
          <w:tcPr>
            <w:tcW w:w="641" w:type="pct"/>
            <w:vAlign w:val="center"/>
          </w:tcPr>
          <w:p>
            <w:pPr>
              <w:spacing w:before="156" w:beforeLines="50" w:after="156" w:afterLines="50" w:line="400" w:lineRule="exact"/>
              <w:jc w:val="center"/>
              <w:rPr>
                <w:rFonts w:hint="default" w:ascii="Times New Roman" w:hAnsi="Times New Roman" w:eastAsia="宋体" w:cs="Times New Roman"/>
                <w:sz w:val="24"/>
                <w:szCs w:val="24"/>
              </w:rPr>
            </w:pPr>
            <w:r>
              <w:rPr>
                <w:rFonts w:hint="default" w:ascii="Times New Roman" w:hAnsi="Times New Roman" w:eastAsia="宋体" w:cs="Times New Roman"/>
                <w:sz w:val="24"/>
                <w:szCs w:val="24"/>
              </w:rPr>
              <w:t>工程师</w:t>
            </w:r>
          </w:p>
        </w:tc>
        <w:tc>
          <w:tcPr>
            <w:tcW w:w="1099" w:type="pct"/>
            <w:vAlign w:val="center"/>
          </w:tcPr>
          <w:p>
            <w:pPr>
              <w:spacing w:before="156" w:beforeLines="50" w:after="156" w:afterLines="50" w:line="400" w:lineRule="exact"/>
              <w:jc w:val="center"/>
              <w:rPr>
                <w:rFonts w:hint="default" w:ascii="Times New Roman" w:hAnsi="Times New Roman" w:eastAsia="宋体"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5" w:hRule="atLeast"/>
        </w:trPr>
        <w:tc>
          <w:tcPr>
            <w:tcW w:w="752" w:type="pct"/>
            <w:vMerge w:val="restart"/>
            <w:vAlign w:val="center"/>
          </w:tcPr>
          <w:p>
            <w:pPr>
              <w:spacing w:before="156" w:beforeLines="50" w:after="156" w:afterLines="50" w:line="400" w:lineRule="exact"/>
              <w:jc w:val="center"/>
              <w:rPr>
                <w:rFonts w:hint="default" w:ascii="Times New Roman" w:hAnsi="Times New Roman" w:eastAsia="宋体" w:cs="Times New Roman"/>
                <w:b/>
                <w:sz w:val="24"/>
                <w:szCs w:val="24"/>
                <w:highlight w:val="yellow"/>
              </w:rPr>
            </w:pPr>
            <w:r>
              <w:rPr>
                <w:rFonts w:hint="default" w:ascii="Times New Roman" w:hAnsi="Times New Roman" w:eastAsia="宋体" w:cs="Times New Roman"/>
                <w:b/>
                <w:sz w:val="24"/>
                <w:szCs w:val="24"/>
              </w:rPr>
              <w:t>验收专家</w:t>
            </w:r>
          </w:p>
        </w:tc>
        <w:tc>
          <w:tcPr>
            <w:tcW w:w="550" w:type="pct"/>
            <w:vAlign w:val="center"/>
          </w:tcPr>
          <w:p>
            <w:pPr>
              <w:spacing w:line="400" w:lineRule="exact"/>
              <w:jc w:val="center"/>
              <w:rPr>
                <w:rFonts w:hint="default" w:ascii="Times New Roman" w:hAnsi="Times New Roman" w:eastAsia="宋体" w:cs="Times New Roman"/>
                <w:kern w:val="24"/>
                <w:sz w:val="24"/>
                <w:szCs w:val="24"/>
                <w:highlight w:val="none"/>
                <w:lang w:val="en-US" w:eastAsia="zh-CN" w:bidi="ar-SA"/>
              </w:rPr>
            </w:pPr>
            <w:r>
              <w:rPr>
                <w:rFonts w:hint="eastAsia" w:ascii="Times New Roman" w:hAnsi="Times New Roman" w:cs="Times New Roman"/>
                <w:kern w:val="24"/>
                <w:sz w:val="24"/>
                <w:szCs w:val="24"/>
                <w:highlight w:val="none"/>
                <w:lang w:val="en-US" w:eastAsia="zh-CN"/>
              </w:rPr>
              <w:t>魏飞</w:t>
            </w:r>
          </w:p>
        </w:tc>
        <w:tc>
          <w:tcPr>
            <w:tcW w:w="1956" w:type="pct"/>
            <w:vAlign w:val="center"/>
          </w:tcPr>
          <w:p>
            <w:pPr>
              <w:spacing w:line="400" w:lineRule="exact"/>
              <w:jc w:val="center"/>
              <w:rPr>
                <w:rFonts w:hint="default" w:ascii="Times New Roman" w:hAnsi="Times New Roman" w:eastAsia="宋体" w:cs="Times New Roman"/>
                <w:kern w:val="2"/>
                <w:sz w:val="24"/>
                <w:szCs w:val="24"/>
                <w:highlight w:val="none"/>
                <w:lang w:val="en-US" w:eastAsia="zh-CN" w:bidi="ar-SA"/>
              </w:rPr>
            </w:pPr>
            <w:r>
              <w:rPr>
                <w:rFonts w:hint="default" w:ascii="Times New Roman" w:hAnsi="Times New Roman" w:cs="Times New Roman" w:eastAsiaTheme="minorEastAsia"/>
                <w:sz w:val="24"/>
                <w:szCs w:val="24"/>
                <w:highlight w:val="none"/>
              </w:rPr>
              <w:t>唐山市环境监控中心</w:t>
            </w:r>
          </w:p>
        </w:tc>
        <w:tc>
          <w:tcPr>
            <w:tcW w:w="641" w:type="pct"/>
            <w:vAlign w:val="center"/>
          </w:tcPr>
          <w:p>
            <w:pPr>
              <w:spacing w:line="400" w:lineRule="exact"/>
              <w:jc w:val="center"/>
              <w:rPr>
                <w:rFonts w:hint="default" w:ascii="Times New Roman" w:hAnsi="Times New Roman" w:eastAsia="宋体" w:cs="Times New Roman"/>
                <w:kern w:val="2"/>
                <w:sz w:val="24"/>
                <w:szCs w:val="24"/>
                <w:highlight w:val="none"/>
                <w:lang w:val="en-US" w:eastAsia="zh-CN" w:bidi="ar-SA"/>
              </w:rPr>
            </w:pPr>
            <w:r>
              <w:rPr>
                <w:rFonts w:hint="default" w:ascii="Times New Roman" w:hAnsi="Times New Roman" w:cs="Times New Roman" w:eastAsiaTheme="minorEastAsia"/>
                <w:sz w:val="24"/>
                <w:szCs w:val="24"/>
                <w:highlight w:val="none"/>
              </w:rPr>
              <w:t>正高工</w:t>
            </w:r>
          </w:p>
        </w:tc>
        <w:tc>
          <w:tcPr>
            <w:tcW w:w="1099" w:type="pct"/>
            <w:vAlign w:val="center"/>
          </w:tcPr>
          <w:p>
            <w:pPr>
              <w:spacing w:before="156" w:beforeLines="50" w:after="156" w:afterLines="50" w:line="400" w:lineRule="exact"/>
              <w:jc w:val="center"/>
              <w:rPr>
                <w:rFonts w:hint="default" w:ascii="Times New Roman" w:hAnsi="Times New Roman" w:eastAsia="宋体" w:cs="Times New Roman"/>
                <w:sz w:val="24"/>
                <w:szCs w:val="24"/>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trPr>
        <w:tc>
          <w:tcPr>
            <w:tcW w:w="752" w:type="pct"/>
            <w:vMerge w:val="continue"/>
            <w:vAlign w:val="center"/>
          </w:tcPr>
          <w:p>
            <w:pPr>
              <w:spacing w:before="156" w:beforeLines="50" w:after="156" w:afterLines="50" w:line="400" w:lineRule="exact"/>
              <w:jc w:val="center"/>
              <w:rPr>
                <w:rFonts w:hint="default" w:ascii="Times New Roman" w:hAnsi="Times New Roman" w:eastAsia="宋体" w:cs="Times New Roman"/>
                <w:b/>
                <w:sz w:val="24"/>
                <w:szCs w:val="24"/>
                <w:highlight w:val="yellow"/>
              </w:rPr>
            </w:pPr>
          </w:p>
        </w:tc>
        <w:tc>
          <w:tcPr>
            <w:tcW w:w="550" w:type="pct"/>
            <w:vAlign w:val="center"/>
          </w:tcPr>
          <w:p>
            <w:pPr>
              <w:spacing w:line="400" w:lineRule="exact"/>
              <w:jc w:val="center"/>
              <w:rPr>
                <w:rFonts w:hint="default" w:ascii="Times New Roman" w:hAnsi="Times New Roman" w:eastAsia="宋体" w:cs="Times New Roman"/>
                <w:kern w:val="24"/>
                <w:sz w:val="24"/>
                <w:szCs w:val="24"/>
                <w:highlight w:val="none"/>
              </w:rPr>
            </w:pPr>
            <w:r>
              <w:rPr>
                <w:rFonts w:hint="eastAsia" w:ascii="Times New Roman" w:hAnsi="Times New Roman" w:cs="Times New Roman"/>
                <w:sz w:val="24"/>
                <w:szCs w:val="24"/>
                <w:highlight w:val="none"/>
                <w:lang w:val="en-US" w:eastAsia="zh-CN"/>
              </w:rPr>
              <w:t>梁爽</w:t>
            </w:r>
          </w:p>
        </w:tc>
        <w:tc>
          <w:tcPr>
            <w:tcW w:w="1956" w:type="pct"/>
            <w:vAlign w:val="center"/>
          </w:tcPr>
          <w:p>
            <w:pPr>
              <w:spacing w:line="400" w:lineRule="exact"/>
              <w:jc w:val="center"/>
              <w:rPr>
                <w:rFonts w:hint="default" w:ascii="Times New Roman" w:hAnsi="Times New Roman" w:eastAsia="宋体" w:cs="Times New Roman"/>
                <w:sz w:val="24"/>
                <w:szCs w:val="24"/>
                <w:highlight w:val="none"/>
              </w:rPr>
            </w:pPr>
            <w:r>
              <w:rPr>
                <w:rFonts w:hint="default" w:ascii="Times New Roman" w:hAnsi="Times New Roman" w:cs="Times New Roman" w:eastAsiaTheme="minorEastAsia"/>
                <w:sz w:val="24"/>
                <w:szCs w:val="24"/>
                <w:highlight w:val="none"/>
              </w:rPr>
              <w:t>河北省地质环境监测院唐山监测院</w:t>
            </w:r>
          </w:p>
        </w:tc>
        <w:tc>
          <w:tcPr>
            <w:tcW w:w="641" w:type="pct"/>
            <w:vAlign w:val="center"/>
          </w:tcPr>
          <w:p>
            <w:pPr>
              <w:spacing w:line="400" w:lineRule="exact"/>
              <w:jc w:val="center"/>
              <w:rPr>
                <w:rFonts w:hint="default" w:ascii="Times New Roman" w:hAnsi="Times New Roman" w:eastAsia="宋体" w:cs="Times New Roman"/>
                <w:sz w:val="24"/>
                <w:szCs w:val="24"/>
                <w:highlight w:val="none"/>
              </w:rPr>
            </w:pPr>
            <w:r>
              <w:rPr>
                <w:rFonts w:hint="default" w:ascii="Times New Roman" w:hAnsi="Times New Roman" w:cs="Times New Roman" w:eastAsiaTheme="minorEastAsia"/>
                <w:sz w:val="24"/>
                <w:szCs w:val="24"/>
                <w:highlight w:val="none"/>
              </w:rPr>
              <w:t>正高工</w:t>
            </w:r>
          </w:p>
        </w:tc>
        <w:tc>
          <w:tcPr>
            <w:tcW w:w="1099" w:type="pct"/>
            <w:vAlign w:val="center"/>
          </w:tcPr>
          <w:p>
            <w:pPr>
              <w:spacing w:before="156" w:beforeLines="50" w:after="156" w:afterLines="50" w:line="400" w:lineRule="exact"/>
              <w:jc w:val="center"/>
              <w:rPr>
                <w:rFonts w:hint="default" w:ascii="Times New Roman" w:hAnsi="Times New Roman" w:eastAsia="宋体"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0" w:hRule="atLeast"/>
        </w:trPr>
        <w:tc>
          <w:tcPr>
            <w:tcW w:w="752" w:type="pct"/>
            <w:vMerge w:val="continue"/>
            <w:vAlign w:val="center"/>
          </w:tcPr>
          <w:p>
            <w:pPr>
              <w:spacing w:before="156" w:beforeLines="50" w:after="156" w:afterLines="50" w:line="400" w:lineRule="exact"/>
              <w:jc w:val="center"/>
              <w:rPr>
                <w:rFonts w:hint="default" w:ascii="Times New Roman" w:hAnsi="Times New Roman" w:eastAsia="宋体" w:cs="Times New Roman"/>
                <w:b/>
                <w:sz w:val="24"/>
                <w:szCs w:val="24"/>
                <w:highlight w:val="yellow"/>
              </w:rPr>
            </w:pPr>
          </w:p>
        </w:tc>
        <w:tc>
          <w:tcPr>
            <w:tcW w:w="550" w:type="pct"/>
            <w:vAlign w:val="center"/>
          </w:tcPr>
          <w:p>
            <w:pPr>
              <w:spacing w:line="400" w:lineRule="exact"/>
              <w:jc w:val="center"/>
              <w:rPr>
                <w:rFonts w:hint="default" w:ascii="Times New Roman" w:hAnsi="Times New Roman" w:eastAsia="宋体" w:cs="Times New Roman"/>
                <w:sz w:val="24"/>
                <w:szCs w:val="24"/>
                <w:highlight w:val="none"/>
              </w:rPr>
            </w:pPr>
            <w:r>
              <w:rPr>
                <w:rFonts w:hint="eastAsia" w:ascii="Times New Roman" w:hAnsi="Times New Roman" w:cs="Times New Roman"/>
                <w:sz w:val="24"/>
                <w:szCs w:val="24"/>
                <w:highlight w:val="none"/>
                <w:lang w:val="en-US" w:eastAsia="zh-CN"/>
              </w:rPr>
              <w:t>孔令媛</w:t>
            </w:r>
          </w:p>
        </w:tc>
        <w:tc>
          <w:tcPr>
            <w:tcW w:w="1956" w:type="pct"/>
            <w:vAlign w:val="center"/>
          </w:tcPr>
          <w:p>
            <w:pPr>
              <w:spacing w:line="400" w:lineRule="exact"/>
              <w:jc w:val="center"/>
              <w:rPr>
                <w:rFonts w:hint="default" w:ascii="Times New Roman" w:hAnsi="Times New Roman" w:eastAsia="宋体" w:cs="Times New Roman"/>
                <w:sz w:val="24"/>
                <w:szCs w:val="24"/>
                <w:highlight w:val="none"/>
              </w:rPr>
            </w:pPr>
            <w:r>
              <w:rPr>
                <w:rFonts w:hint="default" w:ascii="Times New Roman" w:hAnsi="Times New Roman" w:cs="Times New Roman" w:eastAsiaTheme="minorEastAsia"/>
                <w:sz w:val="24"/>
                <w:szCs w:val="24"/>
                <w:highlight w:val="none"/>
              </w:rPr>
              <w:t>唐山三友氯碱有限责任公司</w:t>
            </w:r>
          </w:p>
        </w:tc>
        <w:tc>
          <w:tcPr>
            <w:tcW w:w="641" w:type="pct"/>
            <w:vAlign w:val="center"/>
          </w:tcPr>
          <w:p>
            <w:pPr>
              <w:spacing w:line="400" w:lineRule="exact"/>
              <w:jc w:val="center"/>
              <w:rPr>
                <w:rFonts w:hint="default" w:ascii="Times New Roman" w:hAnsi="Times New Roman" w:eastAsia="宋体" w:cs="Times New Roman"/>
                <w:sz w:val="24"/>
                <w:szCs w:val="24"/>
                <w:highlight w:val="none"/>
              </w:rPr>
            </w:pPr>
            <w:r>
              <w:rPr>
                <w:rFonts w:hint="default" w:ascii="Times New Roman" w:hAnsi="Times New Roman" w:cs="Times New Roman" w:eastAsiaTheme="minorEastAsia"/>
                <w:sz w:val="24"/>
                <w:szCs w:val="24"/>
                <w:highlight w:val="none"/>
              </w:rPr>
              <w:t>高工</w:t>
            </w:r>
          </w:p>
        </w:tc>
        <w:tc>
          <w:tcPr>
            <w:tcW w:w="1099" w:type="pct"/>
            <w:vAlign w:val="center"/>
          </w:tcPr>
          <w:p>
            <w:pPr>
              <w:spacing w:before="156" w:beforeLines="50" w:after="156" w:afterLines="50" w:line="400" w:lineRule="exact"/>
              <w:jc w:val="center"/>
              <w:rPr>
                <w:rFonts w:hint="default" w:ascii="Times New Roman" w:hAnsi="Times New Roman" w:eastAsia="宋体" w:cs="Times New Roman"/>
                <w:sz w:val="24"/>
                <w:szCs w:val="24"/>
                <w:highlight w:val="yellow"/>
              </w:rPr>
            </w:pPr>
          </w:p>
        </w:tc>
      </w:tr>
    </w:tbl>
    <w:p>
      <w:pPr>
        <w:widowControl/>
        <w:spacing w:after="200" w:line="220" w:lineRule="atLeast"/>
        <w:jc w:val="left"/>
        <w:rPr>
          <w:rFonts w:hint="default" w:ascii="Times New Roman" w:hAnsi="Times New Roman" w:eastAsia="宋体" w:cs="Times New Roman"/>
          <w:color w:val="000000"/>
          <w:kern w:val="0"/>
          <w:szCs w:val="21"/>
        </w:rPr>
      </w:pPr>
    </w:p>
    <w:sectPr>
      <w:footerReference r:id="rId4" w:type="default"/>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ˎ̥">
    <w:altName w:val="Times New Roman"/>
    <w:panose1 w:val="00000000000000000000"/>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00340408"/>
    </w:sdtPr>
    <w:sdtContent>
      <w:p>
        <w:pPr>
          <w:pStyle w:val="15"/>
          <w:jc w:val="center"/>
        </w:pPr>
        <w:r>
          <w:fldChar w:fldCharType="begin"/>
        </w:r>
        <w:r>
          <w:instrText xml:space="preserve">PAGE   \* MERGEFORMAT</w:instrText>
        </w:r>
        <w:r>
          <w:fldChar w:fldCharType="separate"/>
        </w:r>
        <w:r>
          <w:rPr>
            <w:lang w:val="zh-CN"/>
          </w:rPr>
          <w:t>4</w:t>
        </w:r>
        <w:r>
          <w:fldChar w:fldCharType="end"/>
        </w:r>
        <w:r>
          <w:rPr>
            <w:rFonts w:hint="eastAsia"/>
          </w:rPr>
          <w:br w:type="textWrapping"/>
        </w:r>
      </w:p>
    </w:sdtContent>
  </w:sdt>
  <w:p>
    <w:pPr>
      <w:pStyle w:val="15"/>
    </w:pPr>
    <w:r>
      <w:t>验收专家组成员</w:t>
    </w:r>
    <w:r>
      <w:rPr>
        <w:rFonts w:hint="eastAsia"/>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center"/>
    </w:pPr>
  </w:p>
  <w:p>
    <w:pPr>
      <w:pStyle w:val="1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E298016"/>
    <w:multiLevelType w:val="singleLevel"/>
    <w:tmpl w:val="5E298016"/>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IyNDM5NzU3ODJlOWE4OGMxNzRmMTg2MTRjMjhiMzYifQ=="/>
  </w:docVars>
  <w:rsids>
    <w:rsidRoot w:val="001E5E88"/>
    <w:rsid w:val="00014E08"/>
    <w:rsid w:val="000769EA"/>
    <w:rsid w:val="000B0BEB"/>
    <w:rsid w:val="000B1761"/>
    <w:rsid w:val="000C40D5"/>
    <w:rsid w:val="0011088B"/>
    <w:rsid w:val="001315B7"/>
    <w:rsid w:val="00165F66"/>
    <w:rsid w:val="00182101"/>
    <w:rsid w:val="00183805"/>
    <w:rsid w:val="001939BC"/>
    <w:rsid w:val="001B70B4"/>
    <w:rsid w:val="001E3E3E"/>
    <w:rsid w:val="001E5E88"/>
    <w:rsid w:val="002044B8"/>
    <w:rsid w:val="00212923"/>
    <w:rsid w:val="00254DBB"/>
    <w:rsid w:val="00273E01"/>
    <w:rsid w:val="002806D4"/>
    <w:rsid w:val="002976A2"/>
    <w:rsid w:val="00300FD9"/>
    <w:rsid w:val="003424AF"/>
    <w:rsid w:val="00345C37"/>
    <w:rsid w:val="003850FD"/>
    <w:rsid w:val="00387719"/>
    <w:rsid w:val="003C379E"/>
    <w:rsid w:val="003F5228"/>
    <w:rsid w:val="004001AE"/>
    <w:rsid w:val="004313CA"/>
    <w:rsid w:val="004B0DF8"/>
    <w:rsid w:val="004D3ABD"/>
    <w:rsid w:val="004E5E60"/>
    <w:rsid w:val="005219EA"/>
    <w:rsid w:val="00525217"/>
    <w:rsid w:val="00526C82"/>
    <w:rsid w:val="00590BE5"/>
    <w:rsid w:val="00592C33"/>
    <w:rsid w:val="005A0DEC"/>
    <w:rsid w:val="005C03F8"/>
    <w:rsid w:val="005D0A18"/>
    <w:rsid w:val="00615D3B"/>
    <w:rsid w:val="00616978"/>
    <w:rsid w:val="006301DD"/>
    <w:rsid w:val="0063548D"/>
    <w:rsid w:val="00640CC0"/>
    <w:rsid w:val="0065604F"/>
    <w:rsid w:val="006B37F1"/>
    <w:rsid w:val="006C12CF"/>
    <w:rsid w:val="006D7DD3"/>
    <w:rsid w:val="006E0014"/>
    <w:rsid w:val="006F4BB4"/>
    <w:rsid w:val="007616FD"/>
    <w:rsid w:val="00764781"/>
    <w:rsid w:val="00767249"/>
    <w:rsid w:val="00790F79"/>
    <w:rsid w:val="0079320B"/>
    <w:rsid w:val="007A538D"/>
    <w:rsid w:val="007F4842"/>
    <w:rsid w:val="008307AE"/>
    <w:rsid w:val="008347D2"/>
    <w:rsid w:val="008509CC"/>
    <w:rsid w:val="00857F78"/>
    <w:rsid w:val="008608EF"/>
    <w:rsid w:val="00864D89"/>
    <w:rsid w:val="0089064F"/>
    <w:rsid w:val="00943551"/>
    <w:rsid w:val="00952160"/>
    <w:rsid w:val="00961EE5"/>
    <w:rsid w:val="00971032"/>
    <w:rsid w:val="00986BEC"/>
    <w:rsid w:val="009879BC"/>
    <w:rsid w:val="009B471F"/>
    <w:rsid w:val="009B66E6"/>
    <w:rsid w:val="009F619D"/>
    <w:rsid w:val="00A039FC"/>
    <w:rsid w:val="00A06B14"/>
    <w:rsid w:val="00A20B4C"/>
    <w:rsid w:val="00A324F3"/>
    <w:rsid w:val="00A45E8E"/>
    <w:rsid w:val="00A73C24"/>
    <w:rsid w:val="00A90E41"/>
    <w:rsid w:val="00AB0EC5"/>
    <w:rsid w:val="00AF75DC"/>
    <w:rsid w:val="00B20358"/>
    <w:rsid w:val="00B33889"/>
    <w:rsid w:val="00B345AC"/>
    <w:rsid w:val="00B3583A"/>
    <w:rsid w:val="00B534C6"/>
    <w:rsid w:val="00B65B6F"/>
    <w:rsid w:val="00B80947"/>
    <w:rsid w:val="00BB2E60"/>
    <w:rsid w:val="00BC2DD6"/>
    <w:rsid w:val="00C048F1"/>
    <w:rsid w:val="00C04D12"/>
    <w:rsid w:val="00C14210"/>
    <w:rsid w:val="00C23997"/>
    <w:rsid w:val="00C34741"/>
    <w:rsid w:val="00C60237"/>
    <w:rsid w:val="00C64B14"/>
    <w:rsid w:val="00C66303"/>
    <w:rsid w:val="00C9735F"/>
    <w:rsid w:val="00D128EE"/>
    <w:rsid w:val="00D2380E"/>
    <w:rsid w:val="00D46F44"/>
    <w:rsid w:val="00DA3AF2"/>
    <w:rsid w:val="00DD6CD6"/>
    <w:rsid w:val="00DD761A"/>
    <w:rsid w:val="00DE504E"/>
    <w:rsid w:val="00E70057"/>
    <w:rsid w:val="00E948D6"/>
    <w:rsid w:val="00EB7663"/>
    <w:rsid w:val="00EE0221"/>
    <w:rsid w:val="00EF3C32"/>
    <w:rsid w:val="00F075CF"/>
    <w:rsid w:val="00F70BE0"/>
    <w:rsid w:val="00F7191B"/>
    <w:rsid w:val="00F7570D"/>
    <w:rsid w:val="085E502B"/>
    <w:rsid w:val="0B951ACA"/>
    <w:rsid w:val="0C151047"/>
    <w:rsid w:val="0C9A76CC"/>
    <w:rsid w:val="0FA945A9"/>
    <w:rsid w:val="11D37884"/>
    <w:rsid w:val="14842C3B"/>
    <w:rsid w:val="1ACA0CE2"/>
    <w:rsid w:val="1B851308"/>
    <w:rsid w:val="1EB240B2"/>
    <w:rsid w:val="24CB6E2B"/>
    <w:rsid w:val="275540C7"/>
    <w:rsid w:val="2A994593"/>
    <w:rsid w:val="2E340030"/>
    <w:rsid w:val="2ED34D5E"/>
    <w:rsid w:val="2FA605B5"/>
    <w:rsid w:val="2FDD579E"/>
    <w:rsid w:val="36276F0F"/>
    <w:rsid w:val="383B7EF7"/>
    <w:rsid w:val="38FB397E"/>
    <w:rsid w:val="3974524F"/>
    <w:rsid w:val="3F3158C4"/>
    <w:rsid w:val="41652A5F"/>
    <w:rsid w:val="41CD347D"/>
    <w:rsid w:val="427517A3"/>
    <w:rsid w:val="4455672B"/>
    <w:rsid w:val="44FB726C"/>
    <w:rsid w:val="494611B1"/>
    <w:rsid w:val="49CB1A83"/>
    <w:rsid w:val="4B402A1C"/>
    <w:rsid w:val="4B7369CF"/>
    <w:rsid w:val="4DCD477F"/>
    <w:rsid w:val="4E6C52BB"/>
    <w:rsid w:val="529C57CE"/>
    <w:rsid w:val="55081D3A"/>
    <w:rsid w:val="559B2D78"/>
    <w:rsid w:val="566C5715"/>
    <w:rsid w:val="5C9B6987"/>
    <w:rsid w:val="5D255365"/>
    <w:rsid w:val="5F001D67"/>
    <w:rsid w:val="5F0C1315"/>
    <w:rsid w:val="5FF21F73"/>
    <w:rsid w:val="65044544"/>
    <w:rsid w:val="66616316"/>
    <w:rsid w:val="67D72417"/>
    <w:rsid w:val="69526A95"/>
    <w:rsid w:val="6A70703F"/>
    <w:rsid w:val="6D666265"/>
    <w:rsid w:val="6EDC547D"/>
    <w:rsid w:val="6F334B95"/>
    <w:rsid w:val="722D402F"/>
    <w:rsid w:val="72C22DFD"/>
    <w:rsid w:val="72D61D67"/>
    <w:rsid w:val="73260FB5"/>
    <w:rsid w:val="739D4F4E"/>
    <w:rsid w:val="74850767"/>
    <w:rsid w:val="751809C1"/>
    <w:rsid w:val="75B369F0"/>
    <w:rsid w:val="763522A8"/>
    <w:rsid w:val="770F61B7"/>
    <w:rsid w:val="786A2AB0"/>
    <w:rsid w:val="79182F89"/>
    <w:rsid w:val="7B511F4C"/>
    <w:rsid w:val="7C5F7AE7"/>
    <w:rsid w:val="7D0B047F"/>
    <w:rsid w:val="7D3B10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nhideWhenUsed="0" w:uiPriority="0" w:semiHidden="0" w:name="heading 3"/>
    <w:lsdException w:qFormat="1" w:unhideWhenUsed="0"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qFormat="1" w:unhideWhenUsed="0" w:uiPriority="39" w:semiHidden="0" w:name="toc 8"/>
    <w:lsdException w:uiPriority="39" w:name="toc 9"/>
    <w:lsdException w:qFormat="1" w:uiPriority="99" w:semiHidden="0"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qFormat="1" w:unhideWhenUsed="0"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qFormat="1" w:unhideWhenUsed="0" w:uiPriority="0" w:semiHidden="0" w:name="Block Text"/>
    <w:lsdException w:qFormat="1" w:uiPriority="99"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4">
    <w:name w:val="heading 2"/>
    <w:basedOn w:val="1"/>
    <w:next w:val="2"/>
    <w:unhideWhenUsed/>
    <w:qFormat/>
    <w:uiPriority w:val="9"/>
    <w:pPr>
      <w:keepNext/>
      <w:keepLines/>
      <w:spacing w:before="120" w:after="120" w:line="440" w:lineRule="exact"/>
      <w:outlineLvl w:val="1"/>
    </w:pPr>
    <w:rPr>
      <w:rFonts w:ascii="Times New Roman" w:hAnsi="Times New Roman" w:eastAsiaTheme="majorEastAsia" w:cstheme="majorBidi"/>
      <w:b/>
      <w:bCs/>
      <w:sz w:val="28"/>
      <w:szCs w:val="32"/>
    </w:rPr>
  </w:style>
  <w:style w:type="paragraph" w:styleId="5">
    <w:name w:val="heading 3"/>
    <w:basedOn w:val="1"/>
    <w:next w:val="1"/>
    <w:qFormat/>
    <w:uiPriority w:val="0"/>
    <w:pPr>
      <w:keepNext/>
      <w:keepLines/>
      <w:spacing w:before="260" w:after="260" w:line="416" w:lineRule="auto"/>
      <w:outlineLvl w:val="2"/>
    </w:pPr>
    <w:rPr>
      <w:b/>
      <w:bCs/>
      <w:sz w:val="32"/>
      <w:szCs w:val="32"/>
    </w:rPr>
  </w:style>
  <w:style w:type="paragraph" w:styleId="6">
    <w:name w:val="heading 4"/>
    <w:basedOn w:val="1"/>
    <w:next w:val="1"/>
    <w:qFormat/>
    <w:uiPriority w:val="9"/>
    <w:pPr>
      <w:keepNext/>
      <w:keepLines/>
      <w:spacing w:before="60" w:after="60" w:line="440" w:lineRule="exact"/>
      <w:outlineLvl w:val="3"/>
    </w:pPr>
    <w:rPr>
      <w:rFonts w:ascii="Times New Roman" w:hAnsi="Times New Roman" w:eastAsia="宋体" w:cs="Times New Roman"/>
      <w:bCs/>
      <w:sz w:val="24"/>
      <w:szCs w:val="28"/>
    </w:rPr>
  </w:style>
  <w:style w:type="character" w:default="1" w:styleId="23">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2">
    <w:name w:val="Normal Indent"/>
    <w:basedOn w:val="1"/>
    <w:next w:val="3"/>
    <w:unhideWhenUsed/>
    <w:qFormat/>
    <w:uiPriority w:val="99"/>
    <w:pPr>
      <w:ind w:firstLine="420" w:firstLineChars="200"/>
    </w:pPr>
  </w:style>
  <w:style w:type="paragraph" w:styleId="3">
    <w:name w:val="Plain Text"/>
    <w:basedOn w:val="1"/>
    <w:qFormat/>
    <w:uiPriority w:val="0"/>
    <w:pPr>
      <w:widowControl/>
      <w:spacing w:before="100" w:beforeLines="0" w:beforeAutospacing="1" w:after="100" w:afterLines="0" w:afterAutospacing="1"/>
      <w:jc w:val="left"/>
    </w:pPr>
    <w:rPr>
      <w:rFonts w:ascii="ˎ̥" w:hAnsi="ˎ̥"/>
      <w:kern w:val="0"/>
      <w:sz w:val="18"/>
      <w:szCs w:val="18"/>
    </w:rPr>
  </w:style>
  <w:style w:type="paragraph" w:styleId="7">
    <w:name w:val="caption"/>
    <w:basedOn w:val="1"/>
    <w:next w:val="1"/>
    <w:qFormat/>
    <w:uiPriority w:val="0"/>
    <w:pPr>
      <w:spacing w:before="120" w:after="120" w:line="480" w:lineRule="exact"/>
      <w:jc w:val="center"/>
    </w:pPr>
    <w:rPr>
      <w:sz w:val="24"/>
      <w:szCs w:val="20"/>
    </w:rPr>
  </w:style>
  <w:style w:type="paragraph" w:styleId="8">
    <w:name w:val="annotation text"/>
    <w:basedOn w:val="1"/>
    <w:semiHidden/>
    <w:unhideWhenUsed/>
    <w:qFormat/>
    <w:uiPriority w:val="99"/>
    <w:pPr>
      <w:jc w:val="left"/>
    </w:pPr>
  </w:style>
  <w:style w:type="paragraph" w:styleId="9">
    <w:name w:val="Body Text"/>
    <w:basedOn w:val="1"/>
    <w:next w:val="1"/>
    <w:qFormat/>
    <w:uiPriority w:val="0"/>
    <w:pPr>
      <w:jc w:val="center"/>
    </w:pPr>
  </w:style>
  <w:style w:type="paragraph" w:styleId="10">
    <w:name w:val="Body Text Indent"/>
    <w:basedOn w:val="1"/>
    <w:next w:val="7"/>
    <w:qFormat/>
    <w:uiPriority w:val="0"/>
    <w:pPr>
      <w:spacing w:before="240" w:line="360" w:lineRule="auto"/>
      <w:ind w:firstLine="482"/>
    </w:pPr>
    <w:rPr>
      <w:rFonts w:ascii="宋体"/>
      <w:kern w:val="0"/>
      <w:sz w:val="24"/>
    </w:rPr>
  </w:style>
  <w:style w:type="paragraph" w:styleId="11">
    <w:name w:val="Block Text"/>
    <w:basedOn w:val="1"/>
    <w:next w:val="1"/>
    <w:qFormat/>
    <w:uiPriority w:val="0"/>
    <w:pPr>
      <w:ind w:left="1440" w:leftChars="700" w:right="700" w:rightChars="700"/>
    </w:pPr>
  </w:style>
  <w:style w:type="paragraph" w:styleId="12">
    <w:name w:val="toc 8"/>
    <w:basedOn w:val="1"/>
    <w:next w:val="1"/>
    <w:qFormat/>
    <w:uiPriority w:val="39"/>
    <w:pPr>
      <w:ind w:left="1470"/>
      <w:jc w:val="left"/>
    </w:pPr>
    <w:rPr>
      <w:rFonts w:ascii="Times New Roman" w:hAnsi="Times New Roman"/>
      <w:kern w:val="0"/>
      <w:sz w:val="18"/>
      <w:szCs w:val="18"/>
    </w:rPr>
  </w:style>
  <w:style w:type="paragraph" w:styleId="13">
    <w:name w:val="endnote text"/>
    <w:basedOn w:val="1"/>
    <w:semiHidden/>
    <w:qFormat/>
    <w:uiPriority w:val="99"/>
    <w:pPr>
      <w:snapToGrid w:val="0"/>
      <w:jc w:val="left"/>
    </w:pPr>
    <w:rPr>
      <w:rFonts w:ascii="Calibri" w:hAnsi="Calibri" w:cs="Calibri"/>
      <w:sz w:val="24"/>
      <w:szCs w:val="24"/>
    </w:rPr>
  </w:style>
  <w:style w:type="paragraph" w:styleId="14">
    <w:name w:val="Balloon Text"/>
    <w:basedOn w:val="1"/>
    <w:link w:val="36"/>
    <w:semiHidden/>
    <w:unhideWhenUsed/>
    <w:qFormat/>
    <w:uiPriority w:val="99"/>
    <w:rPr>
      <w:sz w:val="18"/>
      <w:szCs w:val="18"/>
    </w:rPr>
  </w:style>
  <w:style w:type="paragraph" w:styleId="15">
    <w:name w:val="footer"/>
    <w:basedOn w:val="1"/>
    <w:link w:val="35"/>
    <w:unhideWhenUsed/>
    <w:qFormat/>
    <w:uiPriority w:val="99"/>
    <w:pPr>
      <w:tabs>
        <w:tab w:val="center" w:pos="4153"/>
        <w:tab w:val="right" w:pos="8306"/>
      </w:tabs>
      <w:snapToGrid w:val="0"/>
      <w:jc w:val="left"/>
    </w:pPr>
    <w:rPr>
      <w:sz w:val="18"/>
      <w:szCs w:val="18"/>
    </w:rPr>
  </w:style>
  <w:style w:type="paragraph" w:styleId="16">
    <w:name w:val="header"/>
    <w:basedOn w:val="1"/>
    <w:next w:val="17"/>
    <w:link w:val="34"/>
    <w:unhideWhenUsed/>
    <w:qFormat/>
    <w:uiPriority w:val="99"/>
    <w:pPr>
      <w:pBdr>
        <w:bottom w:val="single" w:color="auto" w:sz="6" w:space="1"/>
      </w:pBdr>
      <w:tabs>
        <w:tab w:val="center" w:pos="4153"/>
        <w:tab w:val="right" w:pos="8306"/>
      </w:tabs>
      <w:snapToGrid w:val="0"/>
      <w:jc w:val="center"/>
    </w:pPr>
    <w:rPr>
      <w:sz w:val="18"/>
      <w:szCs w:val="18"/>
    </w:rPr>
  </w:style>
  <w:style w:type="paragraph" w:customStyle="1" w:styleId="17">
    <w:name w:val="样式5"/>
    <w:basedOn w:val="18"/>
    <w:next w:val="13"/>
    <w:qFormat/>
    <w:uiPriority w:val="99"/>
    <w:pPr>
      <w:spacing w:line="460" w:lineRule="exact"/>
      <w:textAlignment w:val="baseline"/>
    </w:pPr>
    <w:rPr>
      <w:rFonts w:ascii="Arial" w:hAnsi="Arial" w:cs="Arial"/>
    </w:rPr>
  </w:style>
  <w:style w:type="paragraph" w:customStyle="1" w:styleId="18">
    <w:name w:val="正文1"/>
    <w:basedOn w:val="1"/>
    <w:next w:val="1"/>
    <w:qFormat/>
    <w:uiPriority w:val="99"/>
    <w:pPr>
      <w:adjustRightInd w:val="0"/>
      <w:snapToGrid w:val="0"/>
      <w:spacing w:line="440" w:lineRule="exact"/>
      <w:ind w:firstLine="200" w:firstLineChars="200"/>
    </w:pPr>
    <w:rPr>
      <w:kern w:val="0"/>
      <w:sz w:val="24"/>
      <w:szCs w:val="24"/>
    </w:rPr>
  </w:style>
  <w:style w:type="paragraph" w:styleId="19">
    <w:name w:val="Normal (Web)"/>
    <w:basedOn w:val="1"/>
    <w:next w:val="12"/>
    <w:qFormat/>
    <w:uiPriority w:val="0"/>
    <w:pPr>
      <w:widowControl/>
      <w:spacing w:before="100" w:beforeAutospacing="1" w:after="100" w:afterAutospacing="1"/>
      <w:jc w:val="left"/>
    </w:pPr>
    <w:rPr>
      <w:rFonts w:ascii="宋体" w:hAnsi="宋体"/>
      <w:kern w:val="0"/>
      <w:sz w:val="24"/>
      <w:szCs w:val="20"/>
    </w:rPr>
  </w:style>
  <w:style w:type="paragraph" w:styleId="20">
    <w:name w:val="Body Text First Indent 2"/>
    <w:basedOn w:val="10"/>
    <w:next w:val="1"/>
    <w:unhideWhenUsed/>
    <w:qFormat/>
    <w:uiPriority w:val="99"/>
    <w:pPr>
      <w:ind w:firstLine="420" w:firstLineChars="200"/>
    </w:pPr>
  </w:style>
  <w:style w:type="table" w:styleId="22">
    <w:name w:val="Table Grid"/>
    <w:basedOn w:val="21"/>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4">
    <w:name w:val="FollowedHyperlink"/>
    <w:basedOn w:val="23"/>
    <w:semiHidden/>
    <w:unhideWhenUsed/>
    <w:qFormat/>
    <w:uiPriority w:val="99"/>
    <w:rPr>
      <w:color w:val="185ECF"/>
      <w:u w:val="none"/>
    </w:rPr>
  </w:style>
  <w:style w:type="character" w:styleId="25">
    <w:name w:val="Hyperlink"/>
    <w:basedOn w:val="23"/>
    <w:semiHidden/>
    <w:unhideWhenUsed/>
    <w:qFormat/>
    <w:uiPriority w:val="99"/>
    <w:rPr>
      <w:color w:val="185ECF"/>
      <w:u w:val="none"/>
    </w:rPr>
  </w:style>
  <w:style w:type="paragraph" w:customStyle="1" w:styleId="26">
    <w:name w:val="Default"/>
    <w:basedOn w:val="27"/>
    <w:next w:val="28"/>
    <w:qFormat/>
    <w:uiPriority w:val="0"/>
    <w:pPr>
      <w:widowControl w:val="0"/>
      <w:autoSpaceDE w:val="0"/>
      <w:autoSpaceDN w:val="0"/>
      <w:adjustRightInd w:val="0"/>
    </w:pPr>
    <w:rPr>
      <w:rFonts w:ascii="黑体" w:hAnsi="Times New Roman" w:eastAsia="宋体" w:cs="Times New Roman"/>
      <w:color w:val="000000"/>
      <w:sz w:val="24"/>
      <w:szCs w:val="22"/>
      <w:lang w:val="en-US" w:eastAsia="zh-CN" w:bidi="ar-SA"/>
    </w:rPr>
  </w:style>
  <w:style w:type="paragraph" w:customStyle="1" w:styleId="27">
    <w:name w:val="纯文本1"/>
    <w:basedOn w:val="1"/>
    <w:qFormat/>
    <w:uiPriority w:val="0"/>
    <w:pPr>
      <w:widowControl/>
      <w:spacing w:beforeLines="10" w:afterLines="10" w:line="360" w:lineRule="auto"/>
      <w:ind w:firstLine="200" w:firstLineChars="200"/>
      <w:jc w:val="left"/>
    </w:pPr>
    <w:rPr>
      <w:rFonts w:hAnsi="宋体" w:cs="宋体"/>
      <w:kern w:val="0"/>
      <w:sz w:val="24"/>
    </w:rPr>
  </w:style>
  <w:style w:type="paragraph" w:customStyle="1" w:styleId="28">
    <w:name w:val=" Char Char Char Char Char Char Char Char Char Char Char Char Char"/>
    <w:basedOn w:val="5"/>
    <w:next w:val="29"/>
    <w:qFormat/>
    <w:uiPriority w:val="0"/>
    <w:pPr>
      <w:tabs>
        <w:tab w:val="left" w:pos="360"/>
        <w:tab w:val="left" w:pos="900"/>
      </w:tabs>
      <w:snapToGrid w:val="0"/>
      <w:spacing w:before="120" w:beforeLines="0" w:after="120" w:afterLines="0" w:line="360" w:lineRule="auto"/>
      <w:ind w:left="542" w:leftChars="-12"/>
      <w:jc w:val="left"/>
    </w:pPr>
    <w:rPr>
      <w:rFonts w:eastAsia="黑体"/>
      <w:b w:val="0"/>
      <w:snapToGrid w:val="0"/>
      <w:sz w:val="24"/>
      <w:szCs w:val="24"/>
    </w:rPr>
  </w:style>
  <w:style w:type="paragraph" w:customStyle="1" w:styleId="29">
    <w:name w:val="point101"/>
    <w:basedOn w:val="1"/>
    <w:next w:val="30"/>
    <w:qFormat/>
    <w:uiPriority w:val="0"/>
    <w:pPr>
      <w:widowControl/>
      <w:spacing w:before="100" w:beforeAutospacing="1" w:after="100" w:afterAutospacing="1" w:line="390" w:lineRule="atLeast"/>
      <w:jc w:val="left"/>
    </w:pPr>
    <w:rPr>
      <w:rFonts w:ascii="宋体" w:hAnsi="宋体" w:cs="宋体"/>
      <w:kern w:val="0"/>
      <w:sz w:val="18"/>
      <w:szCs w:val="18"/>
    </w:rPr>
  </w:style>
  <w:style w:type="paragraph" w:customStyle="1" w:styleId="30">
    <w:name w:val="样式1"/>
    <w:basedOn w:val="16"/>
    <w:next w:val="31"/>
    <w:qFormat/>
    <w:uiPriority w:val="0"/>
    <w:pPr>
      <w:suppressAutoHyphens/>
      <w:spacing w:line="480" w:lineRule="exact"/>
      <w:ind w:firstLine="198"/>
    </w:pPr>
    <w:rPr>
      <w:spacing w:val="18"/>
      <w:kern w:val="0"/>
      <w:sz w:val="24"/>
      <w:szCs w:val="20"/>
    </w:rPr>
  </w:style>
  <w:style w:type="paragraph" w:customStyle="1" w:styleId="31">
    <w:name w:val="标题样式2"/>
    <w:basedOn w:val="4"/>
    <w:next w:val="19"/>
    <w:qFormat/>
    <w:uiPriority w:val="0"/>
    <w:pPr>
      <w:widowControl/>
      <w:tabs>
        <w:tab w:val="left" w:pos="1890"/>
      </w:tabs>
      <w:spacing w:before="120" w:after="120" w:line="360" w:lineRule="auto"/>
    </w:pPr>
    <w:rPr>
      <w:rFonts w:ascii="黑体" w:hAnsi="Times New Roman" w:cs="宋体"/>
      <w:color w:val="0000FF"/>
      <w:kern w:val="0"/>
      <w:sz w:val="24"/>
      <w:szCs w:val="24"/>
    </w:rPr>
  </w:style>
  <w:style w:type="paragraph" w:customStyle="1" w:styleId="32">
    <w:name w:val="正文（首行缩进）"/>
    <w:basedOn w:val="1"/>
    <w:qFormat/>
    <w:uiPriority w:val="0"/>
    <w:pPr>
      <w:widowControl/>
      <w:adjustRightInd w:val="0"/>
      <w:snapToGrid w:val="0"/>
      <w:spacing w:line="360" w:lineRule="auto"/>
      <w:ind w:firstLine="480" w:firstLineChars="200"/>
      <w:jc w:val="left"/>
    </w:pPr>
    <w:rPr>
      <w:color w:val="000000"/>
      <w:sz w:val="24"/>
      <w:szCs w:val="24"/>
    </w:rPr>
  </w:style>
  <w:style w:type="paragraph" w:styleId="33">
    <w:name w:val="List Paragraph"/>
    <w:basedOn w:val="1"/>
    <w:qFormat/>
    <w:uiPriority w:val="34"/>
    <w:pPr>
      <w:ind w:firstLine="420" w:firstLineChars="200"/>
    </w:pPr>
    <w:rPr>
      <w:rFonts w:ascii="Times New Roman" w:hAnsi="Times New Roman" w:eastAsia="宋体" w:cs="Times New Roman"/>
      <w:sz w:val="24"/>
      <w:szCs w:val="24"/>
    </w:rPr>
  </w:style>
  <w:style w:type="character" w:customStyle="1" w:styleId="34">
    <w:name w:val="页眉 Char"/>
    <w:basedOn w:val="23"/>
    <w:link w:val="16"/>
    <w:qFormat/>
    <w:uiPriority w:val="99"/>
    <w:rPr>
      <w:sz w:val="18"/>
      <w:szCs w:val="18"/>
    </w:rPr>
  </w:style>
  <w:style w:type="character" w:customStyle="1" w:styleId="35">
    <w:name w:val="页脚 Char"/>
    <w:basedOn w:val="23"/>
    <w:link w:val="15"/>
    <w:qFormat/>
    <w:uiPriority w:val="99"/>
    <w:rPr>
      <w:sz w:val="18"/>
      <w:szCs w:val="18"/>
    </w:rPr>
  </w:style>
  <w:style w:type="character" w:customStyle="1" w:styleId="36">
    <w:name w:val="批注框文本 Char"/>
    <w:basedOn w:val="23"/>
    <w:link w:val="14"/>
    <w:semiHidden/>
    <w:qFormat/>
    <w:uiPriority w:val="99"/>
    <w:rPr>
      <w:sz w:val="18"/>
      <w:szCs w:val="18"/>
    </w:rPr>
  </w:style>
  <w:style w:type="character" w:customStyle="1" w:styleId="37">
    <w:name w:val="chakan"/>
    <w:basedOn w:val="23"/>
    <w:qFormat/>
    <w:uiPriority w:val="0"/>
    <w:rPr>
      <w:color w:val="0064EA"/>
    </w:rPr>
  </w:style>
  <w:style w:type="character" w:customStyle="1" w:styleId="38">
    <w:name w:val="checkbox"/>
    <w:basedOn w:val="23"/>
    <w:qFormat/>
    <w:uiPriority w:val="0"/>
  </w:style>
  <w:style w:type="character" w:customStyle="1" w:styleId="39">
    <w:name w:val="shenbao"/>
    <w:basedOn w:val="23"/>
    <w:qFormat/>
    <w:uiPriority w:val="0"/>
    <w:rPr>
      <w:color w:val="EF6334"/>
    </w:rPr>
  </w:style>
  <w:style w:type="paragraph" w:customStyle="1" w:styleId="40">
    <w:name w:val="表格"/>
    <w:basedOn w:val="2"/>
    <w:next w:val="2"/>
    <w:qFormat/>
    <w:uiPriority w:val="0"/>
    <w:pPr>
      <w:snapToGrid w:val="0"/>
      <w:spacing w:line="360" w:lineRule="exact"/>
      <w:ind w:firstLine="0"/>
      <w:jc w:val="center"/>
    </w:pPr>
    <w:rPr>
      <w:rFonts w:eastAsia="宋体"/>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17BE2C83-0FD2-40A5-9836-9B93F925C574}">
  <ds:schemaRefs/>
</ds:datastoreItem>
</file>

<file path=docProps/app.xml><?xml version="1.0" encoding="utf-8"?>
<Properties xmlns="http://schemas.openxmlformats.org/officeDocument/2006/extended-properties" xmlns:vt="http://schemas.openxmlformats.org/officeDocument/2006/docPropsVTypes">
  <Template>Normal</Template>
  <Pages>5</Pages>
  <Words>2549</Words>
  <Characters>2817</Characters>
  <Lines>21</Lines>
  <Paragraphs>6</Paragraphs>
  <TotalTime>2</TotalTime>
  <ScaleCrop>false</ScaleCrop>
  <LinksUpToDate>false</LinksUpToDate>
  <CharactersWithSpaces>2826</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2020-08-26T07:19:00Z</dcterms:created>
  <dc:creator>xb21cn</dc:creator>
  <cp:lastModifiedBy>ASUS</cp:lastModifiedBy>
  <cp:lastPrinted>2023-10-20T04:03:00Z</cp:lastPrinted>
  <dcterms:modified xsi:type="dcterms:W3CDTF">2023-10-20T07:37:55Z</dcterms:modified>
  <cp:revision>65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F8AF5CA6C71C492CB6DC16B21DB62BAF_13</vt:lpwstr>
  </property>
</Properties>
</file>