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Times New Roman" w:hAnsi="Times New Roman" w:eastAsia="宋体" w:cs="Times New Roman"/>
          <w:b/>
          <w:color w:val="000000"/>
          <w:sz w:val="36"/>
          <w:szCs w:val="36"/>
        </w:rPr>
      </w:pPr>
    </w:p>
    <w:p>
      <w:pPr>
        <w:pStyle w:val="11"/>
      </w:pPr>
    </w:p>
    <w:p>
      <w:pPr>
        <w:widowControl/>
        <w:jc w:val="center"/>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海南美咖医疗科技有限公司美容医院项目</w:t>
      </w:r>
    </w:p>
    <w:p>
      <w:pPr>
        <w:widowControl/>
        <w:jc w:val="center"/>
        <w:rPr>
          <w:rFonts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竣工环境保护验收监测报告表</w:t>
      </w: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widowControl/>
        <w:jc w:val="center"/>
        <w:rPr>
          <w:rFonts w:ascii="Times New Roman" w:hAnsi="Times New Roman" w:eastAsia="宋体" w:cs="Times New Roman"/>
          <w:b/>
          <w:color w:val="000000"/>
          <w:sz w:val="36"/>
          <w:szCs w:val="36"/>
        </w:rPr>
      </w:pPr>
    </w:p>
    <w:p>
      <w:pPr>
        <w:pStyle w:val="4"/>
        <w:rPr>
          <w:rFonts w:ascii="Times New Roman" w:hAnsi="Times New Roman" w:eastAsia="宋体" w:cs="Times New Roman"/>
          <w:color w:val="000000"/>
          <w:sz w:val="36"/>
          <w:szCs w:val="36"/>
        </w:rPr>
      </w:pPr>
    </w:p>
    <w:p>
      <w:pPr>
        <w:pStyle w:val="4"/>
        <w:rPr>
          <w:rFonts w:ascii="Times New Roman" w:hAnsi="Times New Roman" w:eastAsia="宋体" w:cs="Times New Roman"/>
          <w:color w:val="000000"/>
          <w:sz w:val="36"/>
          <w:szCs w:val="36"/>
        </w:rPr>
      </w:pPr>
    </w:p>
    <w:p>
      <w:pPr>
        <w:widowControl/>
        <w:jc w:val="center"/>
        <w:rPr>
          <w:rFonts w:ascii="Times New Roman" w:hAnsi="Times New Roman" w:eastAsia="宋体" w:cs="Times New Roman"/>
          <w:b/>
          <w:color w:val="000000"/>
          <w:sz w:val="36"/>
          <w:szCs w:val="36"/>
        </w:rPr>
      </w:pPr>
    </w:p>
    <w:p>
      <w:pPr>
        <w:pStyle w:val="2"/>
      </w:pPr>
    </w:p>
    <w:p>
      <w:pPr>
        <w:widowControl/>
        <w:jc w:val="center"/>
        <w:rPr>
          <w:rFonts w:ascii="Times New Roman" w:hAnsi="Times New Roman" w:eastAsia="宋体" w:cs="Times New Roman"/>
          <w:b/>
          <w:color w:val="000000"/>
          <w:sz w:val="36"/>
          <w:szCs w:val="36"/>
        </w:rPr>
      </w:pPr>
    </w:p>
    <w:p>
      <w:pPr>
        <w:widowControl/>
        <w:adjustRightInd w:val="0"/>
        <w:snapToGrid w:val="0"/>
        <w:spacing w:line="360" w:lineRule="auto"/>
        <w:jc w:val="center"/>
        <w:rPr>
          <w:rFonts w:hint="eastAsia"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建设单位：</w:t>
      </w:r>
      <w:r>
        <w:rPr>
          <w:rFonts w:hint="eastAsia" w:ascii="Times New Roman" w:hAnsi="Times New Roman" w:eastAsia="宋体" w:cs="Times New Roman"/>
          <w:b/>
          <w:color w:val="000000"/>
          <w:sz w:val="32"/>
          <w:szCs w:val="32"/>
        </w:rPr>
        <w:t>海南氧颜蔻美咖医疗美容科技有限公司</w:t>
      </w:r>
    </w:p>
    <w:p>
      <w:pPr>
        <w:widowControl/>
        <w:adjustRightInd w:val="0"/>
        <w:snapToGrid w:val="0"/>
        <w:spacing w:line="360" w:lineRule="auto"/>
        <w:jc w:val="center"/>
        <w:rPr>
          <w:rFonts w:hint="eastAsia" w:ascii="Times New Roman" w:hAnsi="Times New Roman" w:eastAsia="宋体" w:cs="Times New Roman"/>
          <w:b/>
          <w:color w:val="000000"/>
          <w:sz w:val="32"/>
          <w:szCs w:val="32"/>
          <w:lang w:eastAsia="zh-CN"/>
        </w:rPr>
      </w:pPr>
      <w:r>
        <w:rPr>
          <w:rFonts w:hint="eastAsia" w:ascii="Times New Roman" w:hAnsi="Times New Roman" w:eastAsia="宋体" w:cs="Times New Roman"/>
          <w:b/>
          <w:color w:val="000000"/>
          <w:sz w:val="32"/>
          <w:szCs w:val="32"/>
          <w:lang w:eastAsia="zh-CN"/>
        </w:rPr>
        <w:t>（</w:t>
      </w:r>
      <w:r>
        <w:rPr>
          <w:rFonts w:hint="eastAsia" w:ascii="Times New Roman" w:hAnsi="Times New Roman" w:eastAsia="宋体" w:cs="Times New Roman"/>
          <w:b/>
          <w:color w:val="000000"/>
          <w:sz w:val="32"/>
          <w:szCs w:val="32"/>
          <w:lang w:val="en-US" w:eastAsia="zh-CN"/>
        </w:rPr>
        <w:t>原海南美咖医疗科技有限公司</w:t>
      </w:r>
      <w:r>
        <w:rPr>
          <w:rFonts w:hint="eastAsia" w:ascii="Times New Roman" w:hAnsi="Times New Roman" w:eastAsia="宋体" w:cs="Times New Roman"/>
          <w:b/>
          <w:color w:val="000000"/>
          <w:sz w:val="32"/>
          <w:szCs w:val="32"/>
          <w:lang w:eastAsia="zh-CN"/>
        </w:rPr>
        <w:t>）</w:t>
      </w:r>
    </w:p>
    <w:p>
      <w:pPr>
        <w:widowControl/>
        <w:adjustRightInd w:val="0"/>
        <w:snapToGrid w:val="0"/>
        <w:spacing w:line="360" w:lineRule="auto"/>
        <w:jc w:val="center"/>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t>编制单位：海南</w:t>
      </w:r>
      <w:r>
        <w:rPr>
          <w:rFonts w:hint="eastAsia" w:ascii="Times New Roman" w:hAnsi="Times New Roman" w:eastAsia="宋体" w:cs="Times New Roman"/>
          <w:b/>
          <w:color w:val="000000"/>
          <w:sz w:val="32"/>
          <w:szCs w:val="32"/>
          <w:lang w:val="en-US" w:eastAsia="zh-CN"/>
        </w:rPr>
        <w:t>环供科技</w:t>
      </w:r>
      <w:r>
        <w:rPr>
          <w:rFonts w:ascii="Times New Roman" w:hAnsi="Times New Roman" w:eastAsia="宋体" w:cs="Times New Roman"/>
          <w:b/>
          <w:color w:val="000000"/>
          <w:sz w:val="32"/>
          <w:szCs w:val="32"/>
        </w:rPr>
        <w:t>有限公司</w:t>
      </w:r>
    </w:p>
    <w:p>
      <w:pPr>
        <w:widowControl/>
        <w:adjustRightInd w:val="0"/>
        <w:snapToGrid w:val="0"/>
        <w:spacing w:line="360" w:lineRule="auto"/>
        <w:jc w:val="center"/>
        <w:rPr>
          <w:rFonts w:ascii="Times New Roman" w:hAnsi="Times New Roman" w:eastAsia="宋体" w:cs="Times New Roman"/>
          <w:b/>
          <w:color w:val="000000"/>
          <w:sz w:val="32"/>
          <w:szCs w:val="32"/>
        </w:rPr>
        <w:sectPr>
          <w:headerReference r:id="rId3" w:type="default"/>
          <w:footerReference r:id="rId4" w:type="default"/>
          <w:pgSz w:w="11906" w:h="16838"/>
          <w:pgMar w:top="1417" w:right="1417" w:bottom="1417" w:left="1417" w:header="851" w:footer="992" w:gutter="0"/>
          <w:pgNumType w:start="1"/>
          <w:cols w:space="0" w:num="1"/>
          <w:docGrid w:type="linesAndChars" w:linePitch="312" w:charSpace="0"/>
        </w:sectPr>
      </w:pPr>
      <w:r>
        <w:rPr>
          <w:rFonts w:ascii="Times New Roman" w:hAnsi="Times New Roman" w:eastAsia="宋体" w:cs="Times New Roman"/>
          <w:b/>
          <w:color w:val="000000"/>
          <w:sz w:val="32"/>
          <w:szCs w:val="32"/>
        </w:rPr>
        <w:t>202</w:t>
      </w:r>
      <w:r>
        <w:rPr>
          <w:rFonts w:hint="eastAsia" w:ascii="Times New Roman" w:hAnsi="Times New Roman" w:eastAsia="宋体" w:cs="Times New Roman"/>
          <w:b/>
          <w:color w:val="000000"/>
          <w:sz w:val="32"/>
          <w:szCs w:val="32"/>
          <w:lang w:val="en-US" w:eastAsia="zh-CN"/>
        </w:rPr>
        <w:t>4</w:t>
      </w:r>
      <w:r>
        <w:rPr>
          <w:rFonts w:ascii="Times New Roman" w:hAnsi="Times New Roman" w:eastAsia="宋体" w:cs="Times New Roman"/>
          <w:b/>
          <w:color w:val="000000"/>
          <w:sz w:val="32"/>
          <w:szCs w:val="32"/>
        </w:rPr>
        <w:t>年</w:t>
      </w:r>
      <w:r>
        <w:rPr>
          <w:rFonts w:hint="eastAsia" w:ascii="Times New Roman" w:hAnsi="Times New Roman" w:eastAsia="宋体" w:cs="Times New Roman"/>
          <w:b/>
          <w:color w:val="000000"/>
          <w:sz w:val="32"/>
          <w:szCs w:val="32"/>
          <w:lang w:val="en-US" w:eastAsia="zh-CN"/>
        </w:rPr>
        <w:t>1</w:t>
      </w:r>
      <w:r>
        <w:rPr>
          <w:rFonts w:ascii="Times New Roman" w:hAnsi="Times New Roman" w:eastAsia="宋体" w:cs="Times New Roman"/>
          <w:b/>
          <w:color w:val="000000"/>
          <w:sz w:val="32"/>
          <w:szCs w:val="32"/>
        </w:rPr>
        <w:t>月</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建设单位法人代表: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color w:val="000000"/>
          <w:sz w:val="28"/>
        </w:rPr>
      </w:pPr>
      <w:r>
        <w:rPr>
          <w:rFonts w:hint="eastAsia" w:asciiTheme="minorEastAsia" w:hAnsiTheme="minorEastAsia" w:cstheme="minorEastAsia"/>
          <w:b/>
          <w:color w:val="000000"/>
          <w:sz w:val="28"/>
        </w:rPr>
        <w:t>编制单位法人代表:</w:t>
      </w:r>
      <w:r>
        <w:rPr>
          <w:rFonts w:hint="eastAsia" w:asciiTheme="minorEastAsia" w:hAnsiTheme="minorEastAsia" w:cstheme="minorEastAsia"/>
          <w:color w:val="000000"/>
          <w:sz w:val="28"/>
        </w:rPr>
        <w:tab/>
      </w:r>
      <w:r>
        <w:rPr>
          <w:rFonts w:hint="eastAsia" w:asciiTheme="minorEastAsia" w:hAnsiTheme="minorEastAsia" w:cstheme="minorEastAsia"/>
          <w:color w:val="000000"/>
          <w:sz w:val="28"/>
        </w:rPr>
        <w:t xml:space="preserve">          （签字）</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项 目  负  责 人:</w:t>
      </w:r>
    </w:p>
    <w:p>
      <w:pPr>
        <w:adjustRightInd w:val="0"/>
        <w:snapToGrid w:val="0"/>
        <w:spacing w:line="360" w:lineRule="auto"/>
        <w:rPr>
          <w:rFonts w:asciiTheme="minorEastAsia" w:hAnsiTheme="minorEastAsia" w:cstheme="minorEastAsia"/>
          <w:b/>
          <w:color w:val="000000"/>
          <w:sz w:val="28"/>
        </w:rPr>
      </w:pPr>
      <w:r>
        <w:rPr>
          <w:rFonts w:hint="eastAsia" w:asciiTheme="minorEastAsia" w:hAnsiTheme="minorEastAsia" w:cstheme="minorEastAsia"/>
          <w:b/>
          <w:color w:val="000000"/>
          <w:sz w:val="28"/>
        </w:rPr>
        <w:t>填     表     人:</w:t>
      </w:r>
    </w:p>
    <w:p>
      <w:pPr>
        <w:ind w:firstLine="560"/>
        <w:rPr>
          <w:rFonts w:ascii="仿宋_GB2312" w:eastAsia="仿宋_GB2312"/>
          <w:color w:val="000000"/>
          <w:sz w:val="28"/>
        </w:rPr>
      </w:pPr>
    </w:p>
    <w:p>
      <w:pPr>
        <w:pStyle w:val="2"/>
        <w:rPr>
          <w:rFonts w:ascii="仿宋_GB2312" w:eastAsia="仿宋_GB2312"/>
          <w:sz w:val="28"/>
        </w:rPr>
      </w:pPr>
    </w:p>
    <w:p>
      <w:pPr>
        <w:pStyle w:val="4"/>
      </w:pPr>
    </w:p>
    <w:p>
      <w:pPr>
        <w:ind w:firstLine="560"/>
        <w:rPr>
          <w:rFonts w:ascii="仿宋_GB2312" w:eastAsia="仿宋_GB2312"/>
          <w:color w:val="000000"/>
          <w:sz w:val="28"/>
        </w:rPr>
      </w:pPr>
    </w:p>
    <w:p>
      <w:pPr>
        <w:rPr>
          <w:rFonts w:ascii="仿宋_GB2312" w:eastAsia="仿宋_GB2312"/>
          <w:color w:val="000000"/>
          <w:sz w:val="28"/>
        </w:rPr>
      </w:pPr>
    </w:p>
    <w:p>
      <w:pPr>
        <w:ind w:firstLine="560"/>
        <w:rPr>
          <w:rFonts w:ascii="仿宋_GB2312" w:eastAsia="仿宋_GB2312"/>
          <w:color w:val="000000"/>
          <w:sz w:val="28"/>
        </w:rPr>
      </w:pPr>
    </w:p>
    <w:p>
      <w:pPr>
        <w:rPr>
          <w:rFonts w:ascii="仿宋_GB2312" w:eastAsia="仿宋_GB2312"/>
          <w:color w:val="000000"/>
          <w:sz w:val="28"/>
        </w:rPr>
      </w:pPr>
    </w:p>
    <w:p>
      <w:pPr>
        <w:pStyle w:val="2"/>
      </w:pPr>
    </w:p>
    <w:p>
      <w:pPr>
        <w:pStyle w:val="4"/>
      </w:pPr>
    </w:p>
    <w:tbl>
      <w:tblPr>
        <w:tblStyle w:val="27"/>
        <w:tblW w:w="9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7"/>
        <w:gridCol w:w="680"/>
        <w:gridCol w:w="3170"/>
        <w:gridCol w:w="912"/>
        <w:gridCol w:w="542"/>
        <w:gridCol w:w="347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37"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建设单位：</w:t>
            </w:r>
          </w:p>
        </w:tc>
        <w:tc>
          <w:tcPr>
            <w:tcW w:w="3170" w:type="dxa"/>
            <w:vAlign w:val="center"/>
          </w:tcPr>
          <w:p>
            <w:pPr>
              <w:tabs>
                <w:tab w:val="left" w:pos="984"/>
              </w:tabs>
              <w:rPr>
                <w:rFonts w:hint="default" w:ascii="Times New Roman" w:hAnsi="Times New Roman" w:eastAsia="宋体" w:cs="Times New Roman"/>
                <w:b/>
                <w:color w:val="000000"/>
                <w:spacing w:val="20"/>
                <w:w w:val="79"/>
                <w:sz w:val="28"/>
                <w:szCs w:val="28"/>
              </w:rPr>
            </w:pPr>
          </w:p>
        </w:tc>
        <w:tc>
          <w:tcPr>
            <w:tcW w:w="1454"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编制单位：</w:t>
            </w:r>
          </w:p>
        </w:tc>
        <w:tc>
          <w:tcPr>
            <w:tcW w:w="3477" w:type="dxa"/>
            <w:vAlign w:val="center"/>
          </w:tcPr>
          <w:p>
            <w:pPr>
              <w:tabs>
                <w:tab w:val="left" w:pos="984"/>
              </w:tabs>
              <w:rPr>
                <w:rFonts w:hint="default" w:ascii="Times New Roman" w:hAnsi="Times New Roman" w:eastAsia="宋体" w:cs="Times New Roman"/>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07" w:type="dxa"/>
            <w:gridSpan w:val="3"/>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海南氧颜蔻美咖医疗美容科技</w:t>
            </w:r>
          </w:p>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有限公司（盖章）</w:t>
            </w:r>
          </w:p>
        </w:tc>
        <w:tc>
          <w:tcPr>
            <w:tcW w:w="4931" w:type="dxa"/>
            <w:gridSpan w:val="3"/>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海南环供科技有限公司</w:t>
            </w:r>
          </w:p>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（盖章）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3850" w:type="dxa"/>
            <w:gridSpan w:val="2"/>
            <w:vAlign w:val="center"/>
          </w:tcPr>
          <w:p>
            <w:pPr>
              <w:widowControl/>
              <w:jc w:val="left"/>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13976736010</w:t>
            </w: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电话:</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15289908388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w:t>
            </w:r>
          </w:p>
        </w:tc>
        <w:tc>
          <w:tcPr>
            <w:tcW w:w="912" w:type="dxa"/>
            <w:vAlign w:val="center"/>
          </w:tcPr>
          <w:p>
            <w:pPr>
              <w:tabs>
                <w:tab w:val="left" w:pos="984"/>
              </w:tabs>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b/>
                <w:color w:val="000000"/>
                <w:spacing w:val="20"/>
                <w:w w:val="79"/>
                <w:sz w:val="28"/>
                <w:szCs w:val="28"/>
              </w:rPr>
              <w:t>传真:</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lang w:val="en-US" w:eastAsia="zh-CN"/>
              </w:rPr>
            </w:pPr>
            <w:r>
              <w:rPr>
                <w:rFonts w:hint="default" w:ascii="Times New Roman" w:hAnsi="Times New Roman" w:eastAsia="宋体" w:cs="Times New Roman"/>
                <w:color w:val="000000"/>
                <w:sz w:val="28"/>
                <w:szCs w:val="28"/>
              </w:rPr>
              <w:t>5702</w:t>
            </w:r>
            <w:r>
              <w:rPr>
                <w:rFonts w:hint="default" w:ascii="Times New Roman" w:hAnsi="Times New Roman" w:eastAsia="宋体" w:cs="Times New Roman"/>
                <w:color w:val="000000"/>
                <w:sz w:val="28"/>
                <w:szCs w:val="28"/>
                <w:lang w:val="en-US" w:eastAsia="zh-CN"/>
              </w:rPr>
              <w:t>00</w:t>
            </w: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邮编:</w:t>
            </w:r>
          </w:p>
        </w:tc>
        <w:tc>
          <w:tcPr>
            <w:tcW w:w="4019" w:type="dxa"/>
            <w:gridSpan w:val="2"/>
            <w:vAlign w:val="center"/>
          </w:tcPr>
          <w:p>
            <w:pPr>
              <w:tabs>
                <w:tab w:val="left" w:pos="984"/>
              </w:tabs>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571100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857"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3850" w:type="dxa"/>
            <w:gridSpan w:val="2"/>
            <w:vAlign w:val="center"/>
          </w:tcPr>
          <w:p>
            <w:pPr>
              <w:tabs>
                <w:tab w:val="left" w:pos="984"/>
              </w:tabs>
              <w:rPr>
                <w:rFonts w:hint="default" w:ascii="Times New Roman" w:hAnsi="Times New Roman" w:eastAsia="宋体" w:cs="Times New Roman"/>
                <w:b/>
                <w:color w:val="000000"/>
                <w:spacing w:val="20"/>
                <w:w w:val="79"/>
                <w:sz w:val="28"/>
                <w:szCs w:val="28"/>
              </w:rPr>
            </w:pPr>
          </w:p>
        </w:tc>
        <w:tc>
          <w:tcPr>
            <w:tcW w:w="912" w:type="dxa"/>
            <w:vAlign w:val="center"/>
          </w:tcPr>
          <w:p>
            <w:pPr>
              <w:tabs>
                <w:tab w:val="left" w:pos="984"/>
              </w:tabs>
              <w:rPr>
                <w:rFonts w:hint="default" w:ascii="Times New Roman" w:hAnsi="Times New Roman" w:eastAsia="宋体" w:cs="Times New Roman"/>
                <w:color w:val="000000"/>
                <w:sz w:val="28"/>
                <w:szCs w:val="28"/>
              </w:rPr>
            </w:pPr>
            <w:r>
              <w:rPr>
                <w:rFonts w:hint="default" w:ascii="Times New Roman" w:hAnsi="Times New Roman" w:eastAsia="宋体" w:cs="Times New Roman"/>
                <w:b/>
                <w:color w:val="000000"/>
                <w:spacing w:val="20"/>
                <w:w w:val="79"/>
                <w:sz w:val="28"/>
                <w:szCs w:val="28"/>
              </w:rPr>
              <w:t>地址:</w:t>
            </w:r>
          </w:p>
        </w:tc>
        <w:tc>
          <w:tcPr>
            <w:tcW w:w="4019" w:type="dxa"/>
            <w:gridSpan w:val="2"/>
            <w:vAlign w:val="center"/>
          </w:tcPr>
          <w:p>
            <w:pPr>
              <w:tabs>
                <w:tab w:val="left" w:pos="984"/>
              </w:tabs>
              <w:rPr>
                <w:rFonts w:hint="default" w:ascii="Times New Roman" w:hAnsi="Times New Roman" w:eastAsia="宋体" w:cs="Times New Roman"/>
                <w:color w:val="000000"/>
                <w:sz w:val="28"/>
                <w:szCs w:val="2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707" w:type="dxa"/>
            <w:gridSpan w:val="3"/>
            <w:vAlign w:val="center"/>
          </w:tcPr>
          <w:p>
            <w:pPr>
              <w:tabs>
                <w:tab w:val="left" w:pos="984"/>
              </w:tabs>
              <w:jc w:val="center"/>
              <w:rPr>
                <w:rFonts w:hint="default" w:ascii="Times New Roman" w:hAnsi="Times New Roman" w:eastAsia="宋体" w:cs="Times New Roman"/>
                <w:b/>
                <w:color w:val="000000"/>
                <w:spacing w:val="20"/>
                <w:w w:val="79"/>
                <w:sz w:val="28"/>
                <w:szCs w:val="28"/>
              </w:rPr>
            </w:pPr>
            <w:r>
              <w:rPr>
                <w:rFonts w:hint="default" w:ascii="Times New Roman" w:hAnsi="Times New Roman" w:eastAsia="宋体" w:cs="Times New Roman"/>
                <w:color w:val="000000"/>
                <w:sz w:val="28"/>
                <w:szCs w:val="28"/>
              </w:rPr>
              <w:t>海南省海口市龙华区金宇路33号世代雅居（北区）B栋</w:t>
            </w:r>
            <w:r>
              <w:rPr>
                <w:rFonts w:hint="default" w:ascii="Times New Roman" w:hAnsi="Times New Roman" w:eastAsia="宋体" w:cs="Times New Roman"/>
                <w:color w:val="000000"/>
                <w:sz w:val="28"/>
                <w:szCs w:val="28"/>
                <w:lang w:eastAsia="zh-CN"/>
              </w:rPr>
              <w:t>（</w:t>
            </w:r>
            <w:r>
              <w:rPr>
                <w:rFonts w:hint="default" w:ascii="Times New Roman" w:hAnsi="Times New Roman" w:eastAsia="宋体" w:cs="Times New Roman"/>
                <w:color w:val="000000"/>
                <w:sz w:val="28"/>
                <w:szCs w:val="28"/>
              </w:rPr>
              <w:t>百合居</w:t>
            </w:r>
            <w:r>
              <w:rPr>
                <w:rFonts w:hint="default" w:ascii="Times New Roman" w:hAnsi="Times New Roman" w:eastAsia="宋体" w:cs="Times New Roman"/>
                <w:color w:val="000000"/>
                <w:sz w:val="28"/>
                <w:szCs w:val="28"/>
                <w:lang w:eastAsia="zh-CN"/>
              </w:rPr>
              <w:t>）</w:t>
            </w:r>
            <w:r>
              <w:rPr>
                <w:rFonts w:hint="default" w:ascii="Times New Roman" w:hAnsi="Times New Roman" w:eastAsia="宋体" w:cs="Times New Roman"/>
                <w:color w:val="000000"/>
                <w:sz w:val="28"/>
                <w:szCs w:val="28"/>
              </w:rPr>
              <w:t>128商铺</w:t>
            </w:r>
          </w:p>
        </w:tc>
        <w:tc>
          <w:tcPr>
            <w:tcW w:w="4931" w:type="dxa"/>
            <w:gridSpan w:val="3"/>
          </w:tcPr>
          <w:p>
            <w:pPr>
              <w:tabs>
                <w:tab w:val="left" w:pos="984"/>
              </w:tabs>
              <w:jc w:val="center"/>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海南省海口市秀英区永兴镇太平村164号505房</w:t>
            </w:r>
          </w:p>
        </w:tc>
      </w:tr>
    </w:tbl>
    <w:p>
      <w:pPr>
        <w:rPr>
          <w:rFonts w:hAnsi="宋体"/>
          <w:sz w:val="24"/>
        </w:rPr>
      </w:pPr>
      <w:r>
        <w:drawing>
          <wp:anchor distT="0" distB="0" distL="114300" distR="114300" simplePos="0" relativeHeight="251667456" behindDoc="0" locked="0" layoutInCell="1" allowOverlap="1">
            <wp:simplePos x="0" y="0"/>
            <wp:positionH relativeFrom="column">
              <wp:posOffset>-266700</wp:posOffset>
            </wp:positionH>
            <wp:positionV relativeFrom="paragraph">
              <wp:posOffset>87630</wp:posOffset>
            </wp:positionV>
            <wp:extent cx="5725160" cy="8068310"/>
            <wp:effectExtent l="0" t="0" r="8890" b="8890"/>
            <wp:wrapNone/>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1"/>
                    <a:stretch>
                      <a:fillRect/>
                    </a:stretch>
                  </pic:blipFill>
                  <pic:spPr>
                    <a:xfrm rot="10800000">
                      <a:off x="0" y="0"/>
                      <a:ext cx="5725160" cy="8068310"/>
                    </a:xfrm>
                    <a:prstGeom prst="rect">
                      <a:avLst/>
                    </a:prstGeom>
                    <a:noFill/>
                    <a:ln>
                      <a:noFill/>
                    </a:ln>
                  </pic:spPr>
                </pic:pic>
              </a:graphicData>
            </a:graphic>
          </wp:anchor>
        </w:drawing>
      </w:r>
      <w:r>
        <w:rPr>
          <w:rFonts w:hint="eastAsia" w:hAnsi="宋体"/>
          <w:sz w:val="24"/>
          <w:lang w:eastAsia="zh-CN"/>
        </w:rPr>
        <w:t xml:space="preserve"> </w:t>
      </w:r>
      <w:r>
        <w:rPr>
          <w:rFonts w:hAnsi="宋体"/>
          <w:sz w:val="24"/>
        </w:rPr>
        <w:br w:type="page"/>
      </w:r>
    </w:p>
    <w:p>
      <w:pPr>
        <w:rPr>
          <w:rFonts w:hAnsi="宋体"/>
          <w:sz w:val="24"/>
        </w:rPr>
      </w:pPr>
      <w:r>
        <w:drawing>
          <wp:anchor distT="0" distB="0" distL="114300" distR="114300" simplePos="0" relativeHeight="251659264" behindDoc="0" locked="0" layoutInCell="1" allowOverlap="1">
            <wp:simplePos x="0" y="0"/>
            <wp:positionH relativeFrom="column">
              <wp:posOffset>-228600</wp:posOffset>
            </wp:positionH>
            <wp:positionV relativeFrom="paragraph">
              <wp:posOffset>20955</wp:posOffset>
            </wp:positionV>
            <wp:extent cx="5759450" cy="8769985"/>
            <wp:effectExtent l="0" t="0" r="12700" b="12065"/>
            <wp:wrapNone/>
            <wp:docPr id="2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图片 1"/>
                    <pic:cNvPicPr>
                      <a:picLocks noChangeAspect="1"/>
                    </pic:cNvPicPr>
                  </pic:nvPicPr>
                  <pic:blipFill>
                    <a:blip r:embed="rId12"/>
                    <a:stretch>
                      <a:fillRect/>
                    </a:stretch>
                  </pic:blipFill>
                  <pic:spPr>
                    <a:xfrm>
                      <a:off x="0" y="0"/>
                      <a:ext cx="5759450" cy="8769985"/>
                    </a:xfrm>
                    <a:prstGeom prst="rect">
                      <a:avLst/>
                    </a:prstGeom>
                    <a:noFill/>
                    <a:ln>
                      <a:noFill/>
                    </a:ln>
                  </pic:spPr>
                </pic:pic>
              </a:graphicData>
            </a:graphic>
          </wp:anchor>
        </w:drawing>
      </w: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2"/>
        <w:rPr>
          <w:rFonts w:hAnsi="宋体"/>
        </w:rPr>
      </w:pPr>
    </w:p>
    <w:p>
      <w:pPr>
        <w:pStyle w:val="4"/>
        <w:rPr>
          <w:rFonts w:hAnsi="宋体"/>
          <w:sz w:val="24"/>
        </w:rPr>
      </w:pPr>
    </w:p>
    <w:p>
      <w:pPr>
        <w:rPr>
          <w:rFonts w:hAnsi="宋体"/>
          <w:sz w:val="24"/>
        </w:rPr>
      </w:pPr>
    </w:p>
    <w:p>
      <w:pPr>
        <w:pStyle w:val="34"/>
        <w:keepNext/>
        <w:keepLines/>
        <w:pageBreakBefore w:val="0"/>
        <w:widowControl w:val="0"/>
        <w:kinsoku/>
        <w:wordWrap/>
        <w:overflowPunct/>
        <w:topLinePunct w:val="0"/>
        <w:autoSpaceDE/>
        <w:autoSpaceDN/>
        <w:bidi w:val="0"/>
        <w:adjustRightInd w:val="0"/>
        <w:snapToGrid w:val="0"/>
        <w:spacing w:before="0" w:line="360" w:lineRule="auto"/>
        <w:jc w:val="center"/>
        <w:textAlignment w:val="auto"/>
        <w:rPr>
          <w:color w:val="000000" w:themeColor="text1"/>
          <w:sz w:val="30"/>
          <w:szCs w:val="30"/>
          <w:highlight w:val="none"/>
          <w14:textFill>
            <w14:solidFill>
              <w14:schemeClr w14:val="tx1"/>
            </w14:solidFill>
          </w14:textFill>
        </w:rPr>
      </w:pPr>
      <w:r>
        <w:rPr>
          <w:color w:val="000000" w:themeColor="text1"/>
          <w:sz w:val="30"/>
          <w:szCs w:val="30"/>
          <w:highlight w:val="none"/>
          <w:lang w:val="zh-CN"/>
          <w14:textFill>
            <w14:solidFill>
              <w14:schemeClr w14:val="tx1"/>
            </w14:solidFill>
          </w14:textFill>
        </w:rPr>
        <w:t>目录</w:t>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TOC \o "1-3" \h \z \u </w:instrText>
      </w:r>
      <w:r>
        <w:rPr>
          <w:rFonts w:ascii="Times New Roman" w:hAnsi="Times New Roman" w:cs="Times New Roman"/>
          <w:color w:val="000000" w:themeColor="text1"/>
          <w:sz w:val="24"/>
          <w14:textFill>
            <w14:solidFill>
              <w14:schemeClr w14:val="tx1"/>
            </w14:solidFill>
          </w14:textFill>
        </w:rPr>
        <w:fldChar w:fldCharType="separate"/>
      </w:r>
      <w:r>
        <w:fldChar w:fldCharType="begin"/>
      </w:r>
      <w:r>
        <w:instrText xml:space="preserve"> HYPERLINK \l "_Toc46827819" </w:instrText>
      </w:r>
      <w:r>
        <w:fldChar w:fldCharType="separate"/>
      </w:r>
      <w:r>
        <w:rPr>
          <w:rStyle w:val="31"/>
          <w:rFonts w:ascii="Times New Roman" w:hAnsi="Times New Roman" w:cs="Times New Roman"/>
          <w:color w:val="000000" w:themeColor="text1"/>
          <w:kern w:val="44"/>
          <w:sz w:val="24"/>
          <w14:textFill>
            <w14:solidFill>
              <w14:schemeClr w14:val="tx1"/>
            </w14:solidFill>
          </w14:textFill>
        </w:rPr>
        <w:t>前  言</w:t>
      </w:r>
      <w:r>
        <w:rPr>
          <w:rFonts w:ascii="Times New Roman" w:hAnsi="Times New Roman" w:cs="Times New Roman"/>
          <w:color w:val="000000" w:themeColor="text1"/>
          <w:sz w:val="24"/>
          <w14:textFill>
            <w14:solidFill>
              <w14:schemeClr w14:val="tx1"/>
            </w14:solidFill>
          </w14:textFill>
        </w:rPr>
        <w:tab/>
      </w:r>
      <w:r>
        <w:rPr>
          <w:rFonts w:ascii="Times New Roman" w:hAnsi="Times New Roman" w:cs="Times New Roman"/>
          <w:color w:val="000000" w:themeColor="text1"/>
          <w:sz w:val="24"/>
          <w14:textFill>
            <w14:solidFill>
              <w14:schemeClr w14:val="tx1"/>
            </w14:solidFill>
          </w14:textFill>
        </w:rPr>
        <w:fldChar w:fldCharType="begin"/>
      </w:r>
      <w:r>
        <w:rPr>
          <w:rFonts w:ascii="Times New Roman" w:hAnsi="Times New Roman" w:cs="Times New Roman"/>
          <w:color w:val="000000" w:themeColor="text1"/>
          <w:sz w:val="24"/>
          <w14:textFill>
            <w14:solidFill>
              <w14:schemeClr w14:val="tx1"/>
            </w14:solidFill>
          </w14:textFill>
        </w:rPr>
        <w:instrText xml:space="preserve"> PAGEREF _Toc46827819 \h </w:instrText>
      </w:r>
      <w:r>
        <w:rPr>
          <w:rFonts w:ascii="Times New Roman" w:hAnsi="Times New Roman" w:cs="Times New Roman"/>
          <w:color w:val="000000" w:themeColor="text1"/>
          <w:sz w:val="24"/>
          <w14:textFill>
            <w14:solidFill>
              <w14:schemeClr w14:val="tx1"/>
            </w14:solidFill>
          </w14:textFill>
        </w:rPr>
        <w:fldChar w:fldCharType="separate"/>
      </w:r>
      <w:r>
        <w:rPr>
          <w:rFonts w:ascii="Times New Roman" w:hAnsi="Times New Roman" w:cs="Times New Roman"/>
          <w:color w:val="000000" w:themeColor="text1"/>
          <w:sz w:val="24"/>
          <w14:textFill>
            <w14:solidFill>
              <w14:schemeClr w14:val="tx1"/>
            </w14:solidFill>
          </w14:textFill>
        </w:rPr>
        <w:t>1</w:t>
      </w:r>
      <w:r>
        <w:rPr>
          <w:rFonts w:ascii="Times New Roman" w:hAnsi="Times New Roman" w:cs="Times New Roman"/>
          <w:color w:val="000000" w:themeColor="text1"/>
          <w:sz w:val="24"/>
          <w14:textFill>
            <w14:solidFill>
              <w14:schemeClr w14:val="tx1"/>
            </w14:solidFill>
          </w14:textFill>
        </w:rPr>
        <w:fldChar w:fldCharType="end"/>
      </w:r>
      <w:r>
        <w:rPr>
          <w:rFonts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fldChar w:fldCharType="begin"/>
      </w:r>
      <w:r>
        <w:instrText xml:space="preserve"> HYPERLINK \l "_Toc46827820" </w:instrText>
      </w:r>
      <w:r>
        <w:fldChar w:fldCharType="separate"/>
      </w:r>
      <w:r>
        <w:rPr>
          <w:rStyle w:val="31"/>
          <w:rFonts w:ascii="Times New Roman" w:hAnsi="Times New Roman" w:cs="Times New Roman"/>
          <w:color w:val="000000" w:themeColor="text1"/>
          <w:sz w:val="24"/>
          <w14:textFill>
            <w14:solidFill>
              <w14:schemeClr w14:val="tx1"/>
            </w14:solidFill>
          </w14:textFill>
        </w:rPr>
        <w:t>表一</w:t>
      </w:r>
      <w:r>
        <w:rPr>
          <w:rStyle w:val="31"/>
          <w:rFonts w:hint="eastAsia" w:ascii="Times New Roman" w:hAnsi="Times New Roman" w:cs="Times New Roman"/>
          <w:color w:val="000000" w:themeColor="text1"/>
          <w:sz w:val="24"/>
          <w14:textFill>
            <w14:solidFill>
              <w14:schemeClr w14:val="tx1"/>
            </w14:solidFill>
          </w14:textFill>
        </w:rPr>
        <w:t>、项目</w:t>
      </w:r>
      <w:r>
        <w:rPr>
          <w:rStyle w:val="31"/>
          <w:rFonts w:ascii="Times New Roman" w:hAnsi="Times New Roman" w:cs="Times New Roman"/>
          <w:color w:val="000000" w:themeColor="text1"/>
          <w:sz w:val="24"/>
          <w14:textFill>
            <w14:solidFill>
              <w14:schemeClr w14:val="tx1"/>
            </w14:solidFill>
          </w14:textFill>
        </w:rPr>
        <w:t>概况、</w:t>
      </w:r>
      <w:r>
        <w:rPr>
          <w:rStyle w:val="31"/>
          <w:rFonts w:hint="eastAsia" w:ascii="Times New Roman" w:hAnsi="Times New Roman" w:cs="Times New Roman"/>
          <w:color w:val="000000" w:themeColor="text1"/>
          <w:sz w:val="24"/>
          <w14:textFill>
            <w14:solidFill>
              <w14:schemeClr w14:val="tx1"/>
            </w14:solidFill>
          </w14:textFill>
        </w:rPr>
        <w:t>验收</w:t>
      </w:r>
      <w:r>
        <w:rPr>
          <w:rStyle w:val="31"/>
          <w:rFonts w:ascii="Times New Roman" w:hAnsi="Times New Roman" w:cs="Times New Roman"/>
          <w:color w:val="000000" w:themeColor="text1"/>
          <w:sz w:val="24"/>
          <w14:textFill>
            <w14:solidFill>
              <w14:schemeClr w14:val="tx1"/>
            </w14:solidFill>
          </w14:textFill>
        </w:rPr>
        <w:t>依据</w:t>
      </w:r>
      <w:r>
        <w:rPr>
          <w:rStyle w:val="31"/>
          <w:rFonts w:hint="eastAsia" w:ascii="Times New Roman" w:hAnsi="Times New Roman" w:cs="Times New Roman"/>
          <w:color w:val="000000" w:themeColor="text1"/>
          <w:sz w:val="24"/>
          <w14:textFill>
            <w14:solidFill>
              <w14:schemeClr w14:val="tx1"/>
            </w14:solidFill>
          </w14:textFill>
        </w:rPr>
        <w:t>及评价</w:t>
      </w:r>
      <w:r>
        <w:rPr>
          <w:rStyle w:val="31"/>
          <w:rFonts w:ascii="Times New Roman" w:hAnsi="Times New Roman" w:cs="Times New Roman"/>
          <w:color w:val="000000" w:themeColor="text1"/>
          <w:sz w:val="24"/>
          <w14:textFill>
            <w14:solidFill>
              <w14:schemeClr w14:val="tx1"/>
            </w14:solidFill>
          </w14:textFill>
        </w:rPr>
        <w:t>标准</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Fonts w:hint="eastAsia"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fldChar w:fldCharType="begin"/>
      </w:r>
      <w:r>
        <w:instrText xml:space="preserve"> HYPERLINK \l "_Toc46827830" </w:instrText>
      </w:r>
      <w:r>
        <w:fldChar w:fldCharType="separate"/>
      </w:r>
      <w:r>
        <w:rPr>
          <w:rStyle w:val="31"/>
          <w:rFonts w:ascii="Times New Roman" w:hAnsi="Times New Roman" w:cs="Times New Roman"/>
          <w:color w:val="000000" w:themeColor="text1"/>
          <w:sz w:val="24"/>
          <w14:textFill>
            <w14:solidFill>
              <w14:schemeClr w14:val="tx1"/>
            </w14:solidFill>
          </w14:textFill>
        </w:rPr>
        <w:t>表二</w:t>
      </w:r>
      <w:r>
        <w:rPr>
          <w:rStyle w:val="31"/>
          <w:rFonts w:hint="eastAsia" w:ascii="Times New Roman" w:hAnsi="Times New Roman" w:cs="Times New Roman"/>
          <w:color w:val="000000" w:themeColor="text1"/>
          <w:sz w:val="24"/>
          <w14:textFill>
            <w14:solidFill>
              <w14:schemeClr w14:val="tx1"/>
            </w14:solidFill>
          </w14:textFill>
        </w:rPr>
        <w:t>、项目地理位置及主要建设内容</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8</w:t>
      </w:r>
      <w:r>
        <w:rPr>
          <w:rFonts w:hint="eastAsia" w:ascii="Times New Roman" w:hAnsi="Times New Roman" w:cs="Times New Roman"/>
          <w:color w:val="000000" w:themeColor="text1"/>
          <w:sz w:val="24"/>
          <w14:textFill>
            <w14:solidFill>
              <w14:schemeClr w14:val="tx1"/>
            </w14:solidFill>
          </w14:textFill>
        </w:rPr>
        <w:fldChar w:fldCharType="end"/>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fldChar w:fldCharType="begin"/>
      </w:r>
      <w:r>
        <w:instrText xml:space="preserve"> HYPERLINK \l "_Toc46827831" </w:instrText>
      </w:r>
      <w:r>
        <w:fldChar w:fldCharType="separate"/>
      </w:r>
      <w:r>
        <w:rPr>
          <w:rStyle w:val="31"/>
          <w:rFonts w:ascii="Times New Roman" w:hAnsi="Times New Roman" w:cs="Times New Roman"/>
          <w:color w:val="000000" w:themeColor="text1"/>
          <w:sz w:val="24"/>
          <w14:textFill>
            <w14:solidFill>
              <w14:schemeClr w14:val="tx1"/>
            </w14:solidFill>
          </w14:textFill>
        </w:rPr>
        <w:t>表三</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主要污染</w:t>
      </w:r>
      <w:r>
        <w:rPr>
          <w:rStyle w:val="31"/>
          <w:rFonts w:hint="eastAsia" w:ascii="Times New Roman" w:hAnsi="Times New Roman" w:cs="Times New Roman"/>
          <w:color w:val="000000" w:themeColor="text1"/>
          <w:sz w:val="24"/>
          <w14:textFill>
            <w14:solidFill>
              <w14:schemeClr w14:val="tx1"/>
            </w14:solidFill>
          </w14:textFill>
        </w:rPr>
        <w:t>物</w:t>
      </w:r>
      <w:r>
        <w:rPr>
          <w:rStyle w:val="31"/>
          <w:rFonts w:ascii="Times New Roman" w:hAnsi="Times New Roman" w:cs="Times New Roman"/>
          <w:color w:val="000000" w:themeColor="text1"/>
          <w:sz w:val="24"/>
          <w14:textFill>
            <w14:solidFill>
              <w14:schemeClr w14:val="tx1"/>
            </w14:solidFill>
          </w14:textFill>
        </w:rPr>
        <w:t>、污染物处理</w:t>
      </w:r>
      <w:r>
        <w:rPr>
          <w:rStyle w:val="31"/>
          <w:rFonts w:hint="eastAsia" w:ascii="Times New Roman" w:hAnsi="Times New Roman" w:cs="Times New Roman"/>
          <w:color w:val="000000" w:themeColor="text1"/>
          <w:sz w:val="24"/>
          <w14:textFill>
            <w14:solidFill>
              <w14:schemeClr w14:val="tx1"/>
            </w14:solidFill>
          </w14:textFill>
        </w:rPr>
        <w:t>流程</w:t>
      </w:r>
      <w:r>
        <w:rPr>
          <w:rStyle w:val="31"/>
          <w:rFonts w:ascii="Times New Roman" w:hAnsi="Times New Roman" w:cs="Times New Roman"/>
          <w:color w:val="000000" w:themeColor="text1"/>
          <w:sz w:val="24"/>
          <w14:textFill>
            <w14:solidFill>
              <w14:schemeClr w14:val="tx1"/>
            </w14:solidFill>
          </w14:textFill>
        </w:rPr>
        <w:t>和排放</w:t>
      </w:r>
      <w:r>
        <w:rPr>
          <w:rStyle w:val="31"/>
          <w:rFonts w:hint="eastAsia" w:ascii="Times New Roman" w:hAnsi="Times New Roman" w:cs="Times New Roman"/>
          <w:color w:val="000000" w:themeColor="text1"/>
          <w:sz w:val="24"/>
          <w14:textFill>
            <w14:solidFill>
              <w14:schemeClr w14:val="tx1"/>
            </w14:solidFill>
          </w14:textFill>
        </w:rPr>
        <w:t>流程</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1</w:t>
      </w:r>
      <w:r>
        <w:rPr>
          <w:rFonts w:hint="eastAsia"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7</w:t>
      </w:r>
    </w:p>
    <w:p>
      <w:pPr>
        <w:pStyle w:val="20"/>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"_Toc46827833"</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表四</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环境影响报告表</w:t>
      </w:r>
      <w:r>
        <w:rPr>
          <w:rStyle w:val="31"/>
          <w:rFonts w:hint="eastAsia" w:ascii="Times New Roman" w:hAnsi="Times New Roman" w:cs="Times New Roman"/>
          <w:color w:val="000000" w:themeColor="text1"/>
          <w:sz w:val="24"/>
          <w14:textFill>
            <w14:solidFill>
              <w14:schemeClr w14:val="tx1"/>
            </w14:solidFill>
          </w14:textFill>
        </w:rPr>
        <w:t>结论、</w:t>
      </w:r>
      <w:r>
        <w:rPr>
          <w:rStyle w:val="31"/>
          <w:rFonts w:ascii="Times New Roman" w:hAnsi="Times New Roman" w:cs="Times New Roman"/>
          <w:color w:val="000000" w:themeColor="text1"/>
          <w:sz w:val="24"/>
          <w14:textFill>
            <w14:solidFill>
              <w14:schemeClr w14:val="tx1"/>
            </w14:solidFill>
          </w14:textFill>
        </w:rPr>
        <w:t>审批部门审批决定及其落实情况</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2</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14:textFill>
            <w14:solidFill>
              <w14:schemeClr w14:val="tx1"/>
            </w14:solidFill>
          </w14:textFill>
        </w:rPr>
        <w:t>2</w:t>
      </w:r>
    </w:p>
    <w:p>
      <w:pPr>
        <w:pStyle w:val="20"/>
        <w:tabs>
          <w:tab w:val="right" w:leader="dot" w:pos="8296"/>
        </w:tabs>
        <w:adjustRightInd w:val="0"/>
        <w:snapToGrid w:val="0"/>
        <w:spacing w:line="500" w:lineRule="exact"/>
        <w:rPr>
          <w:rFonts w:ascii="Times New Roman" w:hAnsi="Times New Roman" w:cs="Times New Roman"/>
          <w:color w:val="000000" w:themeColor="text1"/>
          <w:sz w:val="24"/>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"_Toc46827837"</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表五</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质量保证及质量控制</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2</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7</w:t>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"_Toc46827838"</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表六</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点位、监测项目及监测频率</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0</w:t>
      </w:r>
    </w:p>
    <w:p>
      <w:pPr>
        <w:pStyle w:val="20"/>
        <w:tabs>
          <w:tab w:val="right" w:leader="dot" w:pos="8296"/>
        </w:tabs>
        <w:adjustRightInd w:val="0"/>
        <w:snapToGrid w:val="0"/>
        <w:spacing w:line="500" w:lineRule="exact"/>
        <w:rPr>
          <w:rFonts w:hint="eastAsia" w:ascii="Times New Roman" w:hAnsi="Times New Roman" w:cs="Times New Roman" w:eastAsiaTheme="minorEastAsia"/>
          <w:color w:val="000000" w:themeColor="text1"/>
          <w:sz w:val="24"/>
          <w:lang w:eastAsia="zh-CN"/>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"_Toc46827843"</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表七</w:t>
      </w:r>
      <w:r>
        <w:rPr>
          <w:rStyle w:val="31"/>
          <w:rFonts w:hint="eastAsia" w:ascii="Times New Roman" w:hAnsi="Times New Roman" w:cs="Times New Roman"/>
          <w:color w:val="000000" w:themeColor="text1"/>
          <w:sz w:val="24"/>
          <w14:textFill>
            <w14:solidFill>
              <w14:schemeClr w14:val="tx1"/>
            </w14:solidFill>
          </w14:textFill>
        </w:rPr>
        <w:t>、</w:t>
      </w:r>
      <w:r>
        <w:rPr>
          <w:rStyle w:val="31"/>
          <w:rFonts w:ascii="Times New Roman" w:hAnsi="Times New Roman" w:cs="Times New Roman"/>
          <w:color w:val="000000" w:themeColor="text1"/>
          <w:sz w:val="24"/>
          <w14:textFill>
            <w14:solidFill>
              <w14:schemeClr w14:val="tx1"/>
            </w14:solidFill>
          </w14:textFill>
        </w:rPr>
        <w:t>验收监测</w:t>
      </w:r>
      <w:r>
        <w:rPr>
          <w:rStyle w:val="31"/>
          <w:rFonts w:hint="eastAsia" w:ascii="Times New Roman" w:hAnsi="Times New Roman" w:cs="Times New Roman"/>
          <w:color w:val="000000" w:themeColor="text1"/>
          <w:sz w:val="24"/>
          <w14:textFill>
            <w14:solidFill>
              <w14:schemeClr w14:val="tx1"/>
            </w14:solidFill>
          </w14:textFill>
        </w:rPr>
        <w:t>工况及监测结果</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14:textFill>
            <w14:solidFill>
              <w14:schemeClr w14:val="tx1"/>
            </w14:solidFill>
          </w14:textFill>
        </w:rPr>
        <w:t>3</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lang w:val="en-US" w:eastAsia="zh-CN"/>
          <w14:textFill>
            <w14:solidFill>
              <w14:schemeClr w14:val="tx1"/>
            </w14:solidFill>
          </w14:textFill>
        </w:rPr>
        <w:t>1</w:t>
      </w:r>
    </w:p>
    <w:p>
      <w:pPr>
        <w:pStyle w:val="20"/>
        <w:tabs>
          <w:tab w:val="right" w:leader="dot" w:pos="8296"/>
        </w:tabs>
        <w:adjustRightInd w:val="0"/>
        <w:snapToGrid w:val="0"/>
        <w:spacing w:line="500" w:lineRule="exact"/>
        <w:rPr>
          <w:rStyle w:val="31"/>
          <w:rFonts w:ascii="Times New Roman" w:hAnsi="Times New Roman" w:cs="Times New Roman"/>
          <w:color w:val="000000" w:themeColor="text1"/>
          <w:sz w:val="24"/>
          <w14:textFill>
            <w14:solidFill>
              <w14:schemeClr w14:val="tx1"/>
            </w14:solidFill>
          </w14:textFill>
        </w:rPr>
      </w:pPr>
      <w:r>
        <w:rPr>
          <w:rStyle w:val="31"/>
          <w:rFonts w:ascii="Times New Roman" w:hAnsi="Times New Roman" w:cs="Times New Roman"/>
          <w:color w:val="000000" w:themeColor="text1"/>
          <w:sz w:val="24"/>
          <w14:textFill>
            <w14:solidFill>
              <w14:schemeClr w14:val="tx1"/>
            </w14:solidFill>
          </w14:textFill>
        </w:rPr>
        <w:fldChar w:fldCharType="begin"/>
      </w:r>
      <w:r>
        <w:rPr>
          <w:rStyle w:val="31"/>
          <w:rFonts w:ascii="Times New Roman" w:hAnsi="Times New Roman" w:cs="Times New Roman"/>
          <w:color w:val="000000" w:themeColor="text1"/>
          <w:sz w:val="24"/>
          <w14:textFill>
            <w14:solidFill>
              <w14:schemeClr w14:val="tx1"/>
            </w14:solidFill>
          </w14:textFill>
        </w:rPr>
        <w:instrText xml:space="preserve"> </w:instrText>
      </w:r>
      <w:r>
        <w:rPr>
          <w:rFonts w:ascii="Times New Roman" w:hAnsi="Times New Roman" w:cs="Times New Roman"/>
          <w:color w:val="000000" w:themeColor="text1"/>
          <w:sz w:val="24"/>
          <w14:textFill>
            <w14:solidFill>
              <w14:schemeClr w14:val="tx1"/>
            </w14:solidFill>
          </w14:textFill>
        </w:rPr>
        <w:instrText xml:space="preserve">HYPERLINK \l "_Toc46827845"</w:instrText>
      </w:r>
      <w:r>
        <w:rPr>
          <w:rStyle w:val="31"/>
          <w:rFonts w:ascii="Times New Roman" w:hAnsi="Times New Roman" w:cs="Times New Roman"/>
          <w:color w:val="000000" w:themeColor="text1"/>
          <w:sz w:val="24"/>
          <w14:textFill>
            <w14:solidFill>
              <w14:schemeClr w14:val="tx1"/>
            </w14:solidFill>
          </w14:textFill>
        </w:rPr>
        <w:instrText xml:space="preserve"> </w:instrText>
      </w:r>
      <w:r>
        <w:rPr>
          <w:rStyle w:val="31"/>
          <w:rFonts w:ascii="Times New Roman" w:hAnsi="Times New Roman" w:cs="Times New Roman"/>
          <w:color w:val="000000" w:themeColor="text1"/>
          <w:sz w:val="24"/>
          <w14:textFill>
            <w14:solidFill>
              <w14:schemeClr w14:val="tx1"/>
            </w14:solidFill>
          </w14:textFill>
        </w:rPr>
        <w:fldChar w:fldCharType="separate"/>
      </w:r>
      <w:r>
        <w:rPr>
          <w:rStyle w:val="31"/>
          <w:rFonts w:ascii="Times New Roman" w:hAnsi="Times New Roman" w:cs="Times New Roman"/>
          <w:color w:val="000000" w:themeColor="text1"/>
          <w:sz w:val="24"/>
          <w14:textFill>
            <w14:solidFill>
              <w14:schemeClr w14:val="tx1"/>
            </w14:solidFill>
          </w14:textFill>
        </w:rPr>
        <w:t>表八</w:t>
      </w:r>
      <w:r>
        <w:rPr>
          <w:rStyle w:val="31"/>
          <w:rFonts w:hint="eastAsia" w:ascii="Times New Roman" w:hAnsi="Times New Roman" w:cs="Times New Roman"/>
          <w:color w:val="000000" w:themeColor="text1"/>
          <w:sz w:val="24"/>
          <w14:textFill>
            <w14:solidFill>
              <w14:schemeClr w14:val="tx1"/>
            </w14:solidFill>
          </w14:textFill>
        </w:rPr>
        <w:t>、验收监测结论</w:t>
      </w:r>
      <w:r>
        <w:rPr>
          <w:rFonts w:ascii="Times New Roman" w:hAnsi="Times New Roman" w:cs="Times New Roman"/>
          <w:color w:val="000000" w:themeColor="text1"/>
          <w:sz w:val="24"/>
          <w14:textFill>
            <w14:solidFill>
              <w14:schemeClr w14:val="tx1"/>
            </w14:solidFill>
          </w14:textFill>
        </w:rPr>
        <w:tab/>
      </w:r>
      <w:r>
        <w:rPr>
          <w:rFonts w:hint="eastAsia" w:ascii="Times New Roman" w:hAnsi="Times New Roman" w:cs="Times New Roman"/>
          <w:color w:val="000000" w:themeColor="text1"/>
          <w:sz w:val="24"/>
          <w:lang w:val="en-US" w:eastAsia="zh-CN"/>
          <w14:textFill>
            <w14:solidFill>
              <w14:schemeClr w14:val="tx1"/>
            </w14:solidFill>
          </w14:textFill>
        </w:rPr>
        <w:t>3</w:t>
      </w:r>
      <w:r>
        <w:rPr>
          <w:rStyle w:val="31"/>
          <w:rFonts w:ascii="Times New Roman" w:hAnsi="Times New Roman" w:cs="Times New Roman"/>
          <w:color w:val="000000" w:themeColor="text1"/>
          <w:sz w:val="24"/>
          <w14:textFill>
            <w14:solidFill>
              <w14:schemeClr w14:val="tx1"/>
            </w14:solidFill>
          </w14:textFill>
        </w:rPr>
        <w:fldChar w:fldCharType="end"/>
      </w:r>
      <w:r>
        <w:rPr>
          <w:rStyle w:val="31"/>
          <w:rFonts w:hint="eastAsia" w:ascii="Times New Roman" w:hAnsi="Times New Roman" w:cs="Times New Roman"/>
          <w:color w:val="000000" w:themeColor="text1"/>
          <w:sz w:val="24"/>
          <w14:textFill>
            <w14:solidFill>
              <w14:schemeClr w14:val="tx1"/>
            </w14:solidFill>
          </w14:textFill>
        </w:rPr>
        <w:t>7</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建设项目工程竣工环境保护“三同时”验收登记表</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附图1项目地理位置图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附图2项目与周边环境关系图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附图3项目平面布置图（一层）</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附图3项目平面布置图（二层）</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附图4项目区域污水管网图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附图5项目监测点位示意图</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附图6项目现场照片</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附件1原营业执照</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附件2变更后营业执照</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附件3项目扩建前后医疗执业许可证</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附件4扩建前项目环评登记表</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附件5项目扩建环评批复</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附件6项目环评报告结论</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附件7危废处置协议</w:t>
      </w:r>
    </w:p>
    <w:p>
      <w:pPr>
        <w:pStyle w:val="20"/>
        <w:tabs>
          <w:tab w:val="right" w:leader="dot" w:pos="8296"/>
        </w:tabs>
        <w:adjustRightInd w:val="0"/>
        <w:snapToGrid w:val="0"/>
        <w:spacing w:line="500" w:lineRule="exact"/>
        <w:rPr>
          <w:rStyle w:val="31"/>
          <w:rFonts w:hint="eastAsia" w:ascii="Times New Roman" w:hAnsi="Times New Roman"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附件8危废转运联单</w:t>
      </w:r>
    </w:p>
    <w:p>
      <w:pPr>
        <w:pStyle w:val="20"/>
        <w:tabs>
          <w:tab w:val="right" w:leader="dot" w:pos="8296"/>
        </w:tabs>
        <w:adjustRightInd w:val="0"/>
        <w:snapToGrid w:val="0"/>
        <w:spacing w:line="500" w:lineRule="exact"/>
        <w:rPr>
          <w:rFonts w:ascii="Times New Roman" w:hAnsi="Times New Roman" w:eastAsia="等线" w:cs="Times New Roman"/>
          <w:color w:val="000000" w:themeColor="text1"/>
          <w:sz w:val="24"/>
          <w14:textFill>
            <w14:solidFill>
              <w14:schemeClr w14:val="tx1"/>
            </w14:solidFill>
          </w14:textFill>
        </w:rPr>
      </w:pPr>
      <w:r>
        <w:rPr>
          <w:rStyle w:val="31"/>
          <w:rFonts w:hint="eastAsia" w:ascii="Times New Roman" w:hAnsi="Times New Roman" w:cs="Times New Roman"/>
          <w:color w:val="000000" w:themeColor="text1"/>
          <w:sz w:val="24"/>
          <w14:textFill>
            <w14:solidFill>
              <w14:schemeClr w14:val="tx1"/>
            </w14:solidFill>
          </w14:textFill>
        </w:rPr>
        <w:t>附件9监测报告</w:t>
      </w:r>
    </w:p>
    <w:p>
      <w:pPr>
        <w:rPr>
          <w:rFonts w:hAnsi="宋体"/>
          <w:sz w:val="24"/>
        </w:rPr>
      </w:pPr>
      <w:r>
        <w:rPr>
          <w:rFonts w:ascii="Times New Roman" w:hAnsi="Times New Roman" w:cs="Times New Roman"/>
          <w:color w:val="000000" w:themeColor="text1"/>
          <w:sz w:val="24"/>
          <w:lang w:val="zh-CN"/>
          <w14:textFill>
            <w14:solidFill>
              <w14:schemeClr w14:val="tx1"/>
            </w14:solidFill>
          </w14:textFill>
        </w:rPr>
        <w:fldChar w:fldCharType="end"/>
      </w:r>
    </w:p>
    <w:p>
      <w:pPr>
        <w:adjustRightInd w:val="0"/>
        <w:snapToGrid w:val="0"/>
        <w:spacing w:line="500" w:lineRule="exact"/>
        <w:jc w:val="center"/>
        <w:outlineLvl w:val="0"/>
        <w:rPr>
          <w:rFonts w:ascii="宋体" w:hAnsi="宋体"/>
          <w:b/>
          <w:bCs/>
          <w:kern w:val="44"/>
          <w:sz w:val="28"/>
          <w:szCs w:val="28"/>
        </w:rPr>
        <w:sectPr>
          <w:footerReference r:id="rId5" w:type="default"/>
          <w:pgSz w:w="11906" w:h="16838"/>
          <w:pgMar w:top="1440" w:right="1797" w:bottom="1440" w:left="1797" w:header="851" w:footer="992" w:gutter="0"/>
          <w:pgNumType w:start="1"/>
          <w:cols w:space="720" w:num="1"/>
          <w:docGrid w:type="linesAndChars" w:linePitch="312" w:charSpace="0"/>
        </w:sectPr>
      </w:pPr>
      <w:bookmarkStart w:id="0" w:name="_Toc40194933"/>
      <w:bookmarkStart w:id="1" w:name="_Toc46827819"/>
      <w:bookmarkStart w:id="2" w:name="_Toc13213276"/>
    </w:p>
    <w:p>
      <w:pPr>
        <w:adjustRightInd w:val="0"/>
        <w:snapToGrid w:val="0"/>
        <w:spacing w:line="500" w:lineRule="exact"/>
        <w:jc w:val="center"/>
        <w:outlineLvl w:val="0"/>
        <w:rPr>
          <w:rFonts w:ascii="宋体" w:hAnsi="宋体"/>
          <w:b/>
          <w:bCs/>
          <w:kern w:val="44"/>
          <w:sz w:val="28"/>
          <w:szCs w:val="28"/>
        </w:rPr>
      </w:pPr>
      <w:r>
        <w:rPr>
          <w:rFonts w:hint="eastAsia" w:ascii="宋体" w:hAnsi="宋体"/>
          <w:b/>
          <w:bCs/>
          <w:kern w:val="44"/>
          <w:sz w:val="28"/>
          <w:szCs w:val="28"/>
        </w:rPr>
        <w:t>前  言</w:t>
      </w:r>
      <w:bookmarkEnd w:id="0"/>
      <w:bookmarkEnd w:id="1"/>
      <w:bookmarkEnd w:id="2"/>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Times New Roman" w:hAnsi="Times New Roman" w:eastAsia="宋体" w:cs="Times New Roman"/>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rPr>
      </w:pP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cs="Times New Roman"/>
          <w:sz w:val="24"/>
          <w:szCs w:val="24"/>
          <w:lang w:val="en-US" w:eastAsia="zh-CN"/>
        </w:rPr>
        <w:t>海南氧颜蔻美咖医疗美容科技有限公司</w:t>
      </w:r>
      <w:r>
        <w:rPr>
          <w:rFonts w:hint="eastAsia" w:ascii="Times New Roman" w:hAnsi="Times New Roman" w:eastAsia="宋体" w:cs="Times New Roman"/>
          <w:color w:val="000000"/>
          <w:kern w:val="0"/>
          <w:sz w:val="24"/>
          <w:szCs w:val="24"/>
          <w:lang w:val="en-US" w:eastAsia="zh-CN" w:bidi="ar"/>
        </w:rPr>
        <w:t>”原为“</w:t>
      </w:r>
      <w:r>
        <w:rPr>
          <w:rFonts w:hint="default" w:ascii="Times New Roman" w:hAnsi="Times New Roman" w:eastAsia="宋体" w:cs="Times New Roman"/>
          <w:sz w:val="24"/>
          <w:szCs w:val="24"/>
        </w:rPr>
        <w:t>海南美咖医疗科技有限公司</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成立于201</w:t>
      </w:r>
      <w:r>
        <w:rPr>
          <w:rFonts w:hint="default" w:ascii="Times New Roman" w:hAnsi="Times New Roman" w:cs="Times New Roman"/>
          <w:color w:val="000000"/>
          <w:kern w:val="0"/>
          <w:sz w:val="24"/>
          <w:szCs w:val="24"/>
          <w:lang w:val="en-US" w:eastAsia="zh-CN" w:bidi="ar"/>
        </w:rPr>
        <w:t>8</w:t>
      </w:r>
      <w:r>
        <w:rPr>
          <w:rFonts w:hint="default" w:ascii="Times New Roman" w:hAnsi="Times New Roman" w:eastAsia="宋体" w:cs="Times New Roman"/>
          <w:color w:val="000000"/>
          <w:kern w:val="0"/>
          <w:sz w:val="24"/>
          <w:szCs w:val="24"/>
          <w:lang w:val="en-US" w:eastAsia="zh-CN" w:bidi="ar"/>
        </w:rPr>
        <w:t>年</w:t>
      </w:r>
      <w:r>
        <w:rPr>
          <w:rFonts w:hint="default" w:ascii="Times New Roman" w:hAnsi="Times New Roman" w:cs="Times New Roman"/>
          <w:color w:val="000000"/>
          <w:kern w:val="0"/>
          <w:sz w:val="24"/>
          <w:szCs w:val="24"/>
          <w:lang w:val="en-US" w:eastAsia="zh-CN" w:bidi="ar"/>
        </w:rPr>
        <w:t>8</w:t>
      </w:r>
      <w:r>
        <w:rPr>
          <w:rFonts w:hint="default" w:ascii="Times New Roman" w:hAnsi="Times New Roman" w:eastAsia="宋体" w:cs="Times New Roman"/>
          <w:color w:val="000000"/>
          <w:kern w:val="0"/>
          <w:sz w:val="24"/>
          <w:szCs w:val="24"/>
          <w:lang w:val="en-US" w:eastAsia="zh-CN" w:bidi="ar"/>
        </w:rPr>
        <w:t>月，</w:t>
      </w:r>
      <w:r>
        <w:rPr>
          <w:rFonts w:hint="eastAsia" w:ascii="Times New Roman" w:hAnsi="Times New Roman" w:eastAsia="宋体" w:cs="Times New Roman"/>
          <w:color w:val="000000"/>
          <w:kern w:val="0"/>
          <w:sz w:val="24"/>
          <w:szCs w:val="24"/>
          <w:lang w:val="en-US" w:eastAsia="zh-CN" w:bidi="ar"/>
        </w:rPr>
        <w:t>后于</w:t>
      </w:r>
      <w:r>
        <w:rPr>
          <w:rFonts w:hint="default" w:ascii="Times New Roman" w:hAnsi="Times New Roman" w:eastAsia="宋体" w:cs="Times New Roman"/>
          <w:color w:val="000000"/>
          <w:kern w:val="0"/>
          <w:sz w:val="24"/>
          <w:szCs w:val="24"/>
          <w:lang w:val="en-US" w:eastAsia="zh-CN" w:bidi="ar"/>
        </w:rPr>
        <w:t>20</w:t>
      </w:r>
      <w:r>
        <w:rPr>
          <w:rFonts w:hint="default" w:ascii="Times New Roman" w:hAnsi="Times New Roman" w:cs="Times New Roman"/>
          <w:color w:val="000000"/>
          <w:kern w:val="0"/>
          <w:sz w:val="24"/>
          <w:szCs w:val="24"/>
          <w:lang w:val="en-US" w:eastAsia="zh-CN" w:bidi="ar"/>
        </w:rPr>
        <w:t>23</w:t>
      </w:r>
      <w:r>
        <w:rPr>
          <w:rFonts w:hint="default" w:ascii="Times New Roman" w:hAnsi="Times New Roman" w:eastAsia="宋体" w:cs="Times New Roman"/>
          <w:color w:val="000000"/>
          <w:kern w:val="0"/>
          <w:sz w:val="24"/>
          <w:szCs w:val="24"/>
          <w:lang w:val="en-US" w:eastAsia="zh-CN" w:bidi="ar"/>
        </w:rPr>
        <w:t>年</w:t>
      </w:r>
      <w:r>
        <w:rPr>
          <w:rFonts w:hint="default" w:ascii="Times New Roman" w:hAnsi="Times New Roman" w:cs="Times New Roman"/>
          <w:color w:val="000000"/>
          <w:kern w:val="0"/>
          <w:sz w:val="24"/>
          <w:szCs w:val="24"/>
          <w:lang w:val="en-US" w:eastAsia="zh-CN" w:bidi="ar"/>
        </w:rPr>
        <w:t>9</w:t>
      </w:r>
      <w:r>
        <w:rPr>
          <w:rFonts w:hint="default" w:ascii="Times New Roman" w:hAnsi="Times New Roman" w:eastAsia="宋体" w:cs="Times New Roman"/>
          <w:color w:val="000000"/>
          <w:kern w:val="0"/>
          <w:sz w:val="24"/>
          <w:szCs w:val="24"/>
          <w:lang w:val="en-US" w:eastAsia="zh-CN" w:bidi="ar"/>
        </w:rPr>
        <w:t>月变更名称</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主要从事医疗整形服务，性质为美容门诊，设置医疗美容科（美容外科、美容皮肤科、美容牙科、美容中医科）、麻醉科、医学检验科、医学影像科（协议）等，不设置床位。公司因发展需要和</w:t>
      </w:r>
      <w:r>
        <w:rPr>
          <w:rFonts w:hint="default" w:ascii="Times New Roman" w:hAnsi="Times New Roman" w:cs="Times New Roman"/>
          <w:color w:val="000000"/>
          <w:kern w:val="0"/>
          <w:sz w:val="24"/>
          <w:szCs w:val="24"/>
          <w:lang w:val="en-US" w:eastAsia="zh-CN" w:bidi="ar"/>
        </w:rPr>
        <w:t>市场客户</w:t>
      </w:r>
      <w:r>
        <w:rPr>
          <w:rFonts w:hint="default" w:ascii="Times New Roman" w:hAnsi="Times New Roman" w:eastAsia="宋体" w:cs="Times New Roman"/>
          <w:color w:val="000000"/>
          <w:kern w:val="0"/>
          <w:sz w:val="24"/>
          <w:szCs w:val="24"/>
          <w:lang w:val="en-US" w:eastAsia="zh-CN" w:bidi="ar"/>
        </w:rPr>
        <w:t>的需求，将美容门诊升级为美容医院，</w:t>
      </w:r>
      <w:r>
        <w:rPr>
          <w:rFonts w:hint="default" w:ascii="Times New Roman" w:hAnsi="Times New Roman" w:cs="Times New Roman"/>
          <w:color w:val="000000"/>
          <w:kern w:val="0"/>
          <w:sz w:val="24"/>
          <w:szCs w:val="24"/>
          <w:lang w:val="en-US" w:eastAsia="zh-CN" w:bidi="ar"/>
        </w:rPr>
        <w:t>总体诊疗科目不变，其中美容外科下分的手术室增加可操作手术项目，例：假体隆胸、肋骨鼻、耳软骨隆鼻、全麻手术等</w:t>
      </w:r>
      <w:r>
        <w:rPr>
          <w:rFonts w:hint="default" w:ascii="Times New Roman" w:hAnsi="Times New Roman" w:eastAsia="宋体" w:cs="Times New Roman"/>
          <w:color w:val="000000"/>
          <w:kern w:val="0"/>
          <w:sz w:val="24"/>
          <w:szCs w:val="24"/>
          <w:lang w:val="en-US" w:eastAsia="zh-CN" w:bidi="ar"/>
        </w:rPr>
        <w:t>。同时，增设20张床位以及增加配套污染物治理设施能力。</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建设单位于2023年8月</w:t>
      </w:r>
      <w:r>
        <w:rPr>
          <w:rFonts w:hint="default" w:ascii="Times New Roman" w:hAnsi="Times New Roman" w:eastAsia="宋体" w:cs="Times New Roman"/>
          <w:sz w:val="24"/>
          <w:szCs w:val="24"/>
        </w:rPr>
        <w:t>委托</w:t>
      </w:r>
      <w:r>
        <w:rPr>
          <w:rFonts w:hint="default" w:ascii="Times New Roman" w:hAnsi="Times New Roman" w:eastAsia="宋体" w:cs="Times New Roman"/>
          <w:sz w:val="24"/>
          <w:szCs w:val="24"/>
          <w:lang w:val="en-US" w:eastAsia="zh-CN"/>
        </w:rPr>
        <w:t>长沙慕川环保有限公司</w:t>
      </w:r>
      <w:r>
        <w:rPr>
          <w:rFonts w:hint="default" w:ascii="Times New Roman" w:hAnsi="Times New Roman" w:eastAsia="宋体" w:cs="Times New Roman"/>
          <w:sz w:val="24"/>
          <w:szCs w:val="24"/>
        </w:rPr>
        <w:t>编制了《海南美咖医疗科技有限公司美容医院项目环境影响报告表》，并于202</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年</w:t>
      </w:r>
      <w:r>
        <w:rPr>
          <w:rFonts w:hint="default"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月</w:t>
      </w:r>
      <w:r>
        <w:rPr>
          <w:rFonts w:hint="default"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日取得</w:t>
      </w:r>
      <w:r>
        <w:rPr>
          <w:rFonts w:hint="default" w:ascii="Times New Roman" w:hAnsi="Times New Roman" w:eastAsia="宋体" w:cs="Times New Roman"/>
          <w:sz w:val="24"/>
          <w:szCs w:val="24"/>
          <w:lang w:val="en-US" w:eastAsia="zh-CN"/>
        </w:rPr>
        <w:t>了海口市</w:t>
      </w:r>
      <w:r>
        <w:rPr>
          <w:rFonts w:hint="default" w:ascii="Times New Roman" w:hAnsi="Times New Roman" w:eastAsia="宋体" w:cs="Times New Roman"/>
          <w:sz w:val="24"/>
          <w:szCs w:val="24"/>
        </w:rPr>
        <w:t>生态环境局</w:t>
      </w:r>
      <w:r>
        <w:rPr>
          <w:rFonts w:hint="default" w:ascii="Times New Roman" w:hAnsi="Times New Roman" w:eastAsia="宋体" w:cs="Times New Roman"/>
          <w:sz w:val="24"/>
          <w:szCs w:val="24"/>
          <w:lang w:val="en-US" w:eastAsia="zh-CN"/>
        </w:rPr>
        <w:t>龙华分局</w:t>
      </w:r>
      <w:r>
        <w:rPr>
          <w:rFonts w:hint="default" w:ascii="Times New Roman" w:hAnsi="Times New Roman" w:eastAsia="宋体" w:cs="Times New Roman"/>
          <w:sz w:val="24"/>
          <w:szCs w:val="24"/>
        </w:rPr>
        <w:t>做出的《关于批复海南美咖医疗科技有限公司美容医院项目环境影响报告表的函》（</w:t>
      </w:r>
      <w:r>
        <w:rPr>
          <w:rFonts w:hint="default" w:ascii="Times New Roman" w:hAnsi="Times New Roman" w:eastAsia="宋体" w:cs="Times New Roman"/>
          <w:sz w:val="24"/>
          <w:szCs w:val="24"/>
          <w:lang w:val="en-US" w:eastAsia="zh-CN"/>
        </w:rPr>
        <w:t>海</w:t>
      </w:r>
      <w:r>
        <w:rPr>
          <w:rFonts w:hint="default" w:ascii="Times New Roman" w:hAnsi="Times New Roman" w:eastAsia="宋体" w:cs="Times New Roman"/>
          <w:sz w:val="24"/>
          <w:szCs w:val="24"/>
        </w:rPr>
        <w:t>环</w:t>
      </w:r>
      <w:r>
        <w:rPr>
          <w:rFonts w:hint="default" w:ascii="Times New Roman" w:hAnsi="Times New Roman" w:eastAsia="宋体" w:cs="Times New Roman"/>
          <w:sz w:val="24"/>
          <w:szCs w:val="24"/>
          <w:lang w:val="en-US" w:eastAsia="zh-CN"/>
        </w:rPr>
        <w:t>龙审</w:t>
      </w:r>
      <w:r>
        <w:rPr>
          <w:rFonts w:hint="default" w:ascii="Times New Roman" w:hAnsi="Times New Roman" w:eastAsia="宋体" w:cs="Times New Roman"/>
          <w:sz w:val="24"/>
          <w:szCs w:val="24"/>
        </w:rPr>
        <w:t>〔202</w:t>
      </w:r>
      <w:r>
        <w:rPr>
          <w:rFonts w:hint="default"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24</w:t>
      </w:r>
      <w:r>
        <w:rPr>
          <w:rFonts w:hint="default" w:ascii="Times New Roman" w:hAnsi="Times New Roman" w:eastAsia="宋体" w:cs="Times New Roman"/>
          <w:sz w:val="24"/>
          <w:szCs w:val="24"/>
        </w:rPr>
        <w:t>号）</w:t>
      </w:r>
      <w:r>
        <w:rPr>
          <w:rFonts w:hint="eastAsia" w:ascii="Times New Roman" w:hAnsi="Times New Roman" w:eastAsia="宋体" w:cs="Times New Roman"/>
          <w:sz w:val="24"/>
          <w:szCs w:val="24"/>
          <w:lang w:val="en-US" w:eastAsia="zh-CN"/>
        </w:rPr>
        <w:t>。</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ascii="Times New Roman"/>
          <w:color w:val="auto"/>
          <w:sz w:val="24"/>
          <w:szCs w:val="24"/>
          <w:highlight w:val="none"/>
        </w:rPr>
      </w:pPr>
      <w:r>
        <w:rPr>
          <w:rFonts w:ascii="Times New Roman" w:hAnsi="Times New Roman" w:eastAsia="宋体" w:cs="Times New Roman"/>
          <w:sz w:val="24"/>
          <w:szCs w:val="24"/>
        </w:rPr>
        <w:t>根据环评报告及批复，</w:t>
      </w:r>
      <w:r>
        <w:rPr>
          <w:rFonts w:hint="eastAsia" w:ascii="Times New Roman"/>
          <w:color w:val="auto"/>
          <w:sz w:val="24"/>
          <w:szCs w:val="24"/>
          <w:highlight w:val="none"/>
        </w:rPr>
        <w:t>海南美咖医疗科技有限公司美容医院项目位于海南省海口市龙华区金宇3路33号世代雅居128商铺。项目拟将原美容门诊升级为美容医院，使用总建筑面积1259m</w:t>
      </w:r>
      <w:r>
        <w:rPr>
          <w:rFonts w:hint="eastAsia" w:ascii="Times New Roman"/>
          <w:color w:val="auto"/>
          <w:sz w:val="24"/>
          <w:szCs w:val="24"/>
          <w:highlight w:val="none"/>
          <w:vertAlign w:val="superscript"/>
        </w:rPr>
        <w:t>2</w:t>
      </w:r>
      <w:r>
        <w:rPr>
          <w:rFonts w:hint="eastAsia" w:ascii="Times New Roman"/>
          <w:color w:val="auto"/>
          <w:sz w:val="24"/>
          <w:szCs w:val="24"/>
          <w:highlight w:val="none"/>
        </w:rPr>
        <w:t>，设置20张床位，设计门诊量为15人/天，建设内容包括：垃圾房、污水处理间、办公室、治疗室4间、咨询室3间美容皮肤科诊疗室1间、整形外科诊疗室1间、美容牙科诊疗室2间、检验科、药房、医生办公室、护士站、病房5间、手术室4间、无菌间、消毒供应室、医疗废物暂存室、值班室、仓库等。扩建后主要诊疗科目为：医疗美容科麻醉科、医学检验科、医学影像科等。项目总投资250万元，其中环保投资20万元。</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40"/>
          <w:rFonts w:ascii="Times New Roman" w:hAnsi="Times New Roman" w:eastAsia="宋体" w:cs="Times New Roman"/>
          <w:color w:val="auto"/>
          <w:sz w:val="24"/>
          <w:szCs w:val="24"/>
          <w:lang w:val="zh-TW" w:eastAsia="zh-TW"/>
        </w:rPr>
      </w:pPr>
      <w:r>
        <w:rPr>
          <w:rFonts w:hint="default" w:ascii="Times New Roman" w:hAnsi="Times New Roman" w:eastAsia="宋体" w:cs="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color w:val="auto"/>
          <w:sz w:val="24"/>
          <w:szCs w:val="24"/>
          <w:highlight w:val="none"/>
        </w:rPr>
        <w:t>海口市龙华区金宇3路33号世代雅居128商铺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1</w:t>
      </w:r>
      <w:r>
        <w:rPr>
          <w:rFonts w:hint="default" w:ascii="Times New Roman" w:hAnsi="Times New Roman" w:eastAsia="宋体" w:cs="Times New Roman"/>
          <w:sz w:val="24"/>
          <w:szCs w:val="24"/>
          <w:u w:val="none"/>
          <w:lang w:val="en-US" w:eastAsia="zh-CN"/>
        </w:rPr>
        <w:t>9′13</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148″、N20°0′</w:t>
      </w:r>
      <w:r>
        <w:rPr>
          <w:rFonts w:hint="default" w:ascii="Times New Roman" w:hAnsi="Times New Roman" w:eastAsia="宋体" w:cs="Times New Roman"/>
          <w:kern w:val="0"/>
          <w:sz w:val="24"/>
          <w:szCs w:val="24"/>
          <w:u w:val="none"/>
          <w:lang w:val="en-US" w:eastAsia="zh-CN"/>
        </w:rPr>
        <w:t>55</w:t>
      </w:r>
      <w:r>
        <w:rPr>
          <w:rFonts w:hint="default" w:ascii="Times New Roman" w:hAnsi="Times New Roman" w:eastAsia="宋体" w:cs="Times New Roman"/>
          <w:kern w:val="0"/>
          <w:sz w:val="24"/>
          <w:szCs w:val="24"/>
          <w:u w:val="none"/>
        </w:rPr>
        <w:t>.</w:t>
      </w:r>
      <w:r>
        <w:rPr>
          <w:rFonts w:hint="default" w:ascii="Times New Roman" w:hAnsi="Times New Roman" w:eastAsia="宋体" w:cs="Times New Roman"/>
          <w:kern w:val="0"/>
          <w:sz w:val="24"/>
          <w:szCs w:val="24"/>
          <w:u w:val="none"/>
          <w:lang w:val="en-US" w:eastAsia="zh-CN"/>
        </w:rPr>
        <w:t>372</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项目实际总建筑面积为1259m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，共计</w:t>
      </w:r>
      <w:r>
        <w:rPr>
          <w:rFonts w:hint="default" w:ascii="Times New Roman" w:hAnsi="Times New Roman" w:eastAsia="宋体" w:cs="Times New Roman"/>
          <w:color w:val="auto"/>
          <w:sz w:val="24"/>
          <w:szCs w:val="24"/>
          <w:highlight w:val="none"/>
        </w:rPr>
        <w:t>设置20张床位</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门诊量为15人/天</w:t>
      </w:r>
      <w:r>
        <w:rPr>
          <w:rFonts w:hint="default" w:ascii="Times New Roman" w:hAnsi="Times New Roman" w:eastAsia="宋体" w:cs="Times New Roman"/>
          <w:color w:val="000000"/>
          <w:kern w:val="0"/>
          <w:sz w:val="24"/>
          <w:szCs w:val="24"/>
          <w:lang w:val="en-US" w:eastAsia="zh-CN" w:bidi="ar"/>
        </w:rPr>
        <w:t>。已完成建设内容包括：</w:t>
      </w:r>
      <w:r>
        <w:rPr>
          <w:rFonts w:hint="default" w:ascii="Times New Roman" w:hAnsi="Times New Roman" w:eastAsia="宋体" w:cs="Times New Roman"/>
          <w:color w:val="auto"/>
          <w:sz w:val="24"/>
          <w:szCs w:val="24"/>
          <w:highlight w:val="none"/>
          <w:lang w:val="en-US" w:eastAsia="zh-CN"/>
        </w:rPr>
        <w:t>一层：</w:t>
      </w:r>
      <w:r>
        <w:rPr>
          <w:rFonts w:hint="default" w:ascii="Times New Roman" w:hAnsi="Times New Roman" w:eastAsia="宋体" w:cs="Times New Roman"/>
          <w:color w:val="auto"/>
          <w:sz w:val="24"/>
          <w:szCs w:val="24"/>
          <w:highlight w:val="none"/>
        </w:rPr>
        <w:t>垃圾房、污水处理间</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二层：</w:t>
      </w:r>
      <w:r>
        <w:rPr>
          <w:rFonts w:hint="default" w:ascii="Times New Roman" w:hAnsi="Times New Roman" w:eastAsia="宋体" w:cs="Times New Roman"/>
          <w:color w:val="auto"/>
          <w:sz w:val="24"/>
          <w:szCs w:val="24"/>
          <w:highlight w:val="none"/>
        </w:rPr>
        <w:t>办公室、治疗室4间、咨询室3间美容皮肤科诊疗室1间、整形外科诊疗室1间、美容牙科诊疗</w:t>
      </w:r>
      <w:r>
        <w:rPr>
          <w:rFonts w:hint="eastAsia" w:ascii="Times New Roman"/>
          <w:color w:val="auto"/>
          <w:sz w:val="24"/>
          <w:szCs w:val="24"/>
          <w:highlight w:val="none"/>
        </w:rPr>
        <w:t>室2间、检验科、药房、医生办公室、护士站、病房5间、手术室4间、无菌间、消毒供应室、医疗废物暂存室、值班室、仓库等。</w:t>
      </w:r>
      <w:r>
        <w:rPr>
          <w:rFonts w:hint="eastAsia" w:ascii="Times New Roman" w:hAnsi="Times New Roman" w:eastAsia="宋体" w:cs="Times New Roman"/>
          <w:color w:val="000000"/>
          <w:kern w:val="0"/>
          <w:sz w:val="24"/>
          <w:szCs w:val="24"/>
          <w:lang w:val="en-US" w:eastAsia="zh-CN" w:bidi="ar"/>
        </w:rPr>
        <w:t>已设置</w:t>
      </w:r>
      <w:r>
        <w:rPr>
          <w:rFonts w:hint="eastAsia" w:ascii="Times New Roman"/>
          <w:color w:val="auto"/>
          <w:sz w:val="24"/>
          <w:szCs w:val="24"/>
          <w:highlight w:val="none"/>
        </w:rPr>
        <w:t>主要诊疗科目为：医疗美容科麻醉科、医学检验科、医学影像科等。</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220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16</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7.27</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40"/>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40"/>
          <w:rFonts w:ascii="Times New Roman" w:hAnsi="Times New Roman" w:eastAsia="宋体" w:cs="Times New Roman"/>
          <w:color w:val="auto"/>
          <w:sz w:val="24"/>
          <w:szCs w:val="24"/>
          <w:lang w:val="zh-TW" w:eastAsia="zh-TW"/>
        </w:rPr>
        <w:t>配套的环保设施基本符合竣工环境保护验收的条件。</w:t>
      </w:r>
    </w:p>
    <w:p>
      <w:pPr>
        <w:pStyle w:val="2"/>
        <w:keepNext w:val="0"/>
        <w:keepLines w:val="0"/>
        <w:pageBreakBefore w:val="0"/>
        <w:kinsoku/>
        <w:wordWrap/>
        <w:overflowPunct/>
        <w:topLinePunct w:val="0"/>
        <w:bidi w:val="0"/>
        <w:adjustRightInd w:val="0"/>
        <w:snapToGrid w:val="0"/>
        <w:spacing w:line="500" w:lineRule="exact"/>
        <w:ind w:firstLine="480" w:firstLineChars="200"/>
        <w:textAlignment w:val="auto"/>
        <w:rPr>
          <w:rFonts w:ascii="Times New Roman"/>
          <w:color w:val="auto"/>
          <w:sz w:val="24"/>
          <w:szCs w:val="24"/>
        </w:rPr>
      </w:pPr>
      <w:r>
        <w:rPr>
          <w:rFonts w:ascii="Times New Roman"/>
          <w:color w:val="auto"/>
          <w:sz w:val="24"/>
          <w:szCs w:val="24"/>
        </w:rPr>
        <w:t>项目于202</w:t>
      </w:r>
      <w:r>
        <w:rPr>
          <w:rFonts w:hint="eastAsia" w:ascii="Times New Roman"/>
          <w:color w:val="auto"/>
          <w:sz w:val="24"/>
          <w:szCs w:val="24"/>
          <w:lang w:val="en-US" w:eastAsia="zh-CN"/>
        </w:rPr>
        <w:t>3</w:t>
      </w:r>
      <w:r>
        <w:rPr>
          <w:rFonts w:ascii="Times New Roman"/>
          <w:color w:val="auto"/>
          <w:sz w:val="24"/>
          <w:szCs w:val="24"/>
        </w:rPr>
        <w:t>年</w:t>
      </w:r>
      <w:r>
        <w:rPr>
          <w:rFonts w:hint="eastAsia" w:ascii="Times New Roman"/>
          <w:color w:val="auto"/>
          <w:sz w:val="24"/>
          <w:szCs w:val="24"/>
          <w:lang w:val="en-US" w:eastAsia="zh-CN"/>
        </w:rPr>
        <w:t>9</w:t>
      </w:r>
      <w:r>
        <w:rPr>
          <w:rFonts w:ascii="Times New Roman"/>
          <w:color w:val="auto"/>
          <w:sz w:val="24"/>
          <w:szCs w:val="24"/>
        </w:rPr>
        <w:t>月开工建设，202</w:t>
      </w:r>
      <w:r>
        <w:rPr>
          <w:rFonts w:hint="eastAsia" w:ascii="Times New Roman"/>
          <w:color w:val="auto"/>
          <w:sz w:val="24"/>
          <w:szCs w:val="24"/>
        </w:rPr>
        <w:t>3</w:t>
      </w:r>
      <w:r>
        <w:rPr>
          <w:rFonts w:ascii="Times New Roman"/>
          <w:color w:val="auto"/>
          <w:sz w:val="24"/>
          <w:szCs w:val="24"/>
        </w:rPr>
        <w:t>年</w:t>
      </w:r>
      <w:r>
        <w:rPr>
          <w:rFonts w:hint="eastAsia" w:ascii="Times New Roman"/>
          <w:color w:val="auto"/>
          <w:sz w:val="24"/>
          <w:szCs w:val="24"/>
          <w:lang w:val="en-US" w:eastAsia="zh-CN"/>
        </w:rPr>
        <w:t>10</w:t>
      </w:r>
      <w:r>
        <w:rPr>
          <w:rFonts w:ascii="Times New Roman"/>
          <w:color w:val="auto"/>
          <w:sz w:val="24"/>
          <w:szCs w:val="24"/>
        </w:rPr>
        <w:t>月完工。目前，项目已</w:t>
      </w:r>
      <w:r>
        <w:rPr>
          <w:rFonts w:hint="eastAsia" w:ascii="Times New Roman"/>
          <w:color w:val="auto"/>
          <w:sz w:val="24"/>
          <w:szCs w:val="24"/>
        </w:rPr>
        <w:t>调试完成拟</w:t>
      </w:r>
      <w:r>
        <w:rPr>
          <w:rFonts w:ascii="Times New Roman"/>
          <w:color w:val="auto"/>
          <w:sz w:val="24"/>
          <w:szCs w:val="24"/>
        </w:rPr>
        <w:t>投入试运营，且各项环保处理设施已落实到位。本项目建设期间严格按照相关环保要求及时办理了各项环保手续并按其要求进行施工、建设、运行，至今尚未受到环保投诉及处罚。</w:t>
      </w:r>
    </w:p>
    <w:p>
      <w:pPr>
        <w:keepNext w:val="0"/>
        <w:keepLines w:val="0"/>
        <w:pageBreakBefore w:val="0"/>
        <w:widowControl/>
        <w:kinsoku/>
        <w:wordWrap/>
        <w:overflowPunct/>
        <w:topLinePunct w:val="0"/>
        <w:bidi w:val="0"/>
        <w:adjustRightInd w:val="0"/>
        <w:snapToGrid w:val="0"/>
        <w:spacing w:line="500" w:lineRule="exact"/>
        <w:ind w:firstLine="480" w:firstLineChars="200"/>
        <w:textAlignment w:val="auto"/>
        <w:rPr>
          <w:rFonts w:hint="eastAsia" w:ascii="宋体" w:hAnsi="宋体" w:eastAsia="宋体" w:cs="宋体"/>
          <w:b w:val="0"/>
          <w:bCs w:val="0"/>
          <w:color w:val="000000"/>
          <w:kern w:val="0"/>
          <w:sz w:val="24"/>
          <w:szCs w:val="24"/>
          <w:lang w:val="en-US" w:eastAsia="zh-CN" w:bidi="ar"/>
        </w:rPr>
      </w:pPr>
      <w:r>
        <w:rPr>
          <w:rFonts w:hint="eastAsia" w:ascii="Times New Roman" w:hAnsi="Times New Roman" w:cs="Times New Roman"/>
          <w:sz w:val="24"/>
          <w:szCs w:val="24"/>
          <w:lang w:val="en-US" w:eastAsia="zh-CN"/>
        </w:rPr>
        <w:t>海南氧颜蔻美咖医疗美容科技有限公司</w:t>
      </w:r>
      <w:r>
        <w:rPr>
          <w:rFonts w:ascii="Times New Roman" w:hAnsi="Times New Roman" w:eastAsia="宋体" w:cs="Times New Roman"/>
          <w:sz w:val="24"/>
          <w:szCs w:val="24"/>
        </w:rPr>
        <w:t>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11</w:t>
      </w:r>
      <w:r>
        <w:rPr>
          <w:rFonts w:ascii="Times New Roman" w:hAnsi="Times New Roman" w:eastAsia="宋体" w:cs="Times New Roman"/>
          <w:sz w:val="24"/>
          <w:szCs w:val="24"/>
        </w:rPr>
        <w:t>月委托</w:t>
      </w:r>
      <w:r>
        <w:rPr>
          <w:rFonts w:hint="eastAsia" w:ascii="Times New Roman" w:hAnsi="Times New Roman" w:eastAsia="宋体" w:cs="Times New Roman"/>
          <w:sz w:val="24"/>
          <w:szCs w:val="24"/>
        </w:rPr>
        <w:t>海南环供科技有限公司</w:t>
      </w:r>
      <w:r>
        <w:rPr>
          <w:rFonts w:ascii="Times New Roman" w:hAnsi="Times New Roman" w:eastAsia="宋体" w:cs="Times New Roman"/>
          <w:sz w:val="24"/>
          <w:szCs w:val="24"/>
        </w:rPr>
        <w:t>对本项目进行竣工环境保护验收。我公司接受委托后，经过现场勘察、收集相关资料，了解项目污染物排放等情况，经过现场走访及向环保部门咨询，本项目在建设和运营过程中没有投诉及处罚。根据《建设项目竣工环境保护验收暂行办法》、《建设项目竣工环境保护验收技术指南 污染影响类》、《关于加强建设项目环境保护设施竣工验收工作的通知》等的规定和要求以及项目环境影响报告表和相关环保批复文件，制定了项目环保验收监测方案，</w:t>
      </w:r>
      <w:r>
        <w:rPr>
          <w:rFonts w:hint="default" w:ascii="Times New Roman" w:hAnsi="Times New Roman" w:cs="Times New Roman" w:eastAsiaTheme="minorEastAsia"/>
          <w:b w:val="0"/>
          <w:bCs w:val="0"/>
          <w:color w:val="auto"/>
          <w:w w:val="100"/>
          <w:kern w:val="2"/>
          <w:sz w:val="24"/>
          <w:szCs w:val="24"/>
          <w:shd w:val="clear" w:color="auto" w:fill="auto"/>
          <w:lang w:val="en-US" w:eastAsia="zh-CN" w:bidi="ar-SA"/>
        </w:rPr>
        <w:t>依据方案</w:t>
      </w:r>
      <w:r>
        <w:rPr>
          <w:rFonts w:hint="eastAsia" w:ascii="Times New Roman" w:hAnsi="Times New Roman" w:cs="Times New Roman"/>
          <w:b w:val="0"/>
          <w:bCs w:val="0"/>
          <w:color w:val="auto"/>
          <w:w w:val="100"/>
          <w:kern w:val="2"/>
          <w:sz w:val="24"/>
          <w:szCs w:val="24"/>
          <w:shd w:val="clear" w:color="auto" w:fill="auto"/>
          <w:lang w:val="en-US" w:eastAsia="zh-CN" w:bidi="ar-SA"/>
        </w:rPr>
        <w:t>建设单位委托海南中成检测技术有限公司</w:t>
      </w:r>
      <w:r>
        <w:rPr>
          <w:rFonts w:ascii="Times New Roman" w:hAnsi="Times New Roman" w:eastAsia="宋体" w:cs="Times New Roman"/>
          <w:sz w:val="24"/>
          <w:szCs w:val="24"/>
        </w:rPr>
        <w:t>于202</w:t>
      </w:r>
      <w:r>
        <w:rPr>
          <w:rFonts w:hint="eastAsia" w:ascii="Times New Roman" w:hAnsi="Times New Roman" w:eastAsia="宋体" w:cs="Times New Roman"/>
          <w:sz w:val="24"/>
          <w:szCs w:val="24"/>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highlight w:val="none"/>
          <w:lang w:val="en-US" w:eastAsia="zh-CN"/>
        </w:rPr>
        <w:t>11</w:t>
      </w:r>
      <w:r>
        <w:rPr>
          <w:rFonts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27</w:t>
      </w:r>
      <w:r>
        <w:rPr>
          <w:rFonts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28</w:t>
      </w:r>
      <w:r>
        <w:rPr>
          <w:rFonts w:ascii="Times New Roman" w:hAnsi="Times New Roman" w:eastAsia="宋体" w:cs="Times New Roman"/>
          <w:sz w:val="24"/>
          <w:szCs w:val="24"/>
          <w:highlight w:val="none"/>
        </w:rPr>
        <w:t>日</w:t>
      </w:r>
      <w:r>
        <w:rPr>
          <w:rFonts w:ascii="Times New Roman" w:hAnsi="Times New Roman" w:eastAsia="宋体" w:cs="Times New Roman"/>
          <w:sz w:val="24"/>
          <w:szCs w:val="24"/>
        </w:rPr>
        <w:t>进行监测，在完成上述验收监测和现场环境管理检查的基础上，编制完成本验收监测报告表。本次验收范围包括</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美容医院主要建设内容、</w:t>
      </w:r>
      <w:r>
        <w:rPr>
          <w:rFonts w:ascii="Times New Roman" w:hAnsi="Times New Roman" w:eastAsia="宋体" w:cs="Times New Roman"/>
          <w:sz w:val="24"/>
          <w:szCs w:val="24"/>
        </w:rPr>
        <w:t>设施设备、</w:t>
      </w:r>
      <w:r>
        <w:rPr>
          <w:rFonts w:hint="eastAsia" w:ascii="Times New Roman" w:hAnsi="Times New Roman" w:eastAsia="宋体" w:cs="Times New Roman"/>
          <w:sz w:val="24"/>
          <w:szCs w:val="24"/>
          <w:lang w:val="en-US" w:eastAsia="zh-CN"/>
        </w:rPr>
        <w:t>环保措施等其他配套</w:t>
      </w:r>
      <w:r>
        <w:rPr>
          <w:rFonts w:ascii="Times New Roman" w:hAnsi="Times New Roman" w:eastAsia="宋体" w:cs="Times New Roman"/>
          <w:b w:val="0"/>
          <w:bCs w:val="0"/>
          <w:sz w:val="24"/>
          <w:szCs w:val="24"/>
        </w:rPr>
        <w:t>工程。</w:t>
      </w:r>
      <w:r>
        <w:rPr>
          <w:rFonts w:hint="eastAsia" w:ascii="宋体" w:hAnsi="宋体" w:eastAsia="宋体" w:cs="宋体"/>
          <w:b w:val="0"/>
          <w:bCs w:val="0"/>
          <w:color w:val="000000"/>
          <w:kern w:val="0"/>
          <w:sz w:val="24"/>
          <w:szCs w:val="24"/>
          <w:lang w:val="en-US" w:eastAsia="zh-CN" w:bidi="ar"/>
        </w:rPr>
        <w:t>美容院</w:t>
      </w:r>
      <w:r>
        <w:rPr>
          <w:rFonts w:hint="default" w:ascii="Times New Roman" w:hAnsi="Times New Roman" w:eastAsia="宋体" w:cs="Times New Roman"/>
          <w:color w:val="000000"/>
          <w:kern w:val="0"/>
          <w:sz w:val="24"/>
          <w:szCs w:val="24"/>
          <w:lang w:val="en-US" w:eastAsia="zh-CN" w:bidi="ar"/>
        </w:rPr>
        <w:t>业务限于皮肤美容、面部微整美容、胸部整形美容等业务，不涉及人体形体整形等业务，</w:t>
      </w:r>
      <w:r>
        <w:rPr>
          <w:rFonts w:hint="eastAsia" w:ascii="宋体" w:hAnsi="宋体" w:eastAsia="宋体" w:cs="宋体"/>
          <w:b w:val="0"/>
          <w:bCs w:val="0"/>
          <w:color w:val="000000"/>
          <w:kern w:val="0"/>
          <w:sz w:val="24"/>
          <w:szCs w:val="24"/>
          <w:lang w:val="en-US" w:eastAsia="zh-CN" w:bidi="ar"/>
        </w:rPr>
        <w:t>不设放射科，</w:t>
      </w:r>
      <w:r>
        <w:rPr>
          <w:rFonts w:hint="default" w:ascii="Times New Roman" w:hAnsi="Times New Roman" w:eastAsia="宋体" w:cs="Times New Roman"/>
          <w:color w:val="000000"/>
          <w:kern w:val="0"/>
          <w:sz w:val="24"/>
          <w:szCs w:val="24"/>
          <w:lang w:val="en-US" w:eastAsia="zh-CN" w:bidi="ar"/>
        </w:rPr>
        <w:t>无传染科防治业务，美容中医科不涉及中药煎煮</w:t>
      </w:r>
      <w:r>
        <w:rPr>
          <w:rFonts w:hint="eastAsia" w:ascii="Times New Roman" w:hAnsi="Times New Roman" w:eastAsia="宋体" w:cs="Times New Roman"/>
          <w:color w:val="000000"/>
          <w:kern w:val="0"/>
          <w:sz w:val="24"/>
          <w:szCs w:val="24"/>
          <w:lang w:val="en-US" w:eastAsia="zh-CN" w:bidi="ar"/>
        </w:rPr>
        <w:t>；</w:t>
      </w:r>
      <w:r>
        <w:rPr>
          <w:rFonts w:hint="eastAsia" w:cs="Times New Roman"/>
          <w:color w:val="000000"/>
          <w:kern w:val="0"/>
          <w:sz w:val="24"/>
          <w:szCs w:val="24"/>
          <w:lang w:val="en-US" w:eastAsia="zh-CN" w:bidi="ar"/>
        </w:rPr>
        <w:t>“协议”为外送委托，不在院内设置机构。</w:t>
      </w:r>
    </w:p>
    <w:p>
      <w:pPr>
        <w:pStyle w:val="13"/>
        <w:rPr>
          <w:rFonts w:ascii="Times New Roman" w:hAnsi="Times New Roman" w:eastAsia="宋体" w:cs="Times New Roman"/>
          <w:sz w:val="24"/>
        </w:rPr>
      </w:pPr>
    </w:p>
    <w:p>
      <w:pPr>
        <w:pStyle w:val="4"/>
        <w:rPr>
          <w:sz w:val="24"/>
          <w:szCs w:val="24"/>
        </w:rPr>
        <w:sectPr>
          <w:footerReference r:id="rId6" w:type="default"/>
          <w:pgSz w:w="11906" w:h="16838"/>
          <w:pgMar w:top="1440" w:right="1797" w:bottom="1440" w:left="1797" w:header="851" w:footer="992" w:gutter="0"/>
          <w:pgNumType w:start="1"/>
          <w:cols w:space="720" w:num="1"/>
          <w:docGrid w:type="linesAndChars" w:linePitch="312" w:charSpace="0"/>
        </w:sectPr>
      </w:pPr>
    </w:p>
    <w:p>
      <w:pPr>
        <w:adjustRightInd w:val="0"/>
        <w:snapToGrid w:val="0"/>
        <w:spacing w:line="500" w:lineRule="exact"/>
        <w:outlineLvl w:val="0"/>
        <w:rPr>
          <w:b/>
          <w:bCs/>
          <w:sz w:val="28"/>
          <w:szCs w:val="28"/>
        </w:rPr>
      </w:pPr>
      <w:r>
        <w:rPr>
          <w:rFonts w:hint="eastAsia" w:ascii="宋体" w:hAnsi="宋体" w:eastAsia="宋体" w:cs="宋体"/>
          <w:b/>
          <w:bCs/>
          <w:sz w:val="28"/>
          <w:szCs w:val="28"/>
        </w:rPr>
        <w:t>表一、</w:t>
      </w:r>
      <w:r>
        <w:rPr>
          <w:rFonts w:ascii="宋体" w:hAnsi="宋体" w:eastAsia="宋体" w:cs="宋体"/>
          <w:b/>
          <w:bCs/>
          <w:sz w:val="28"/>
          <w:szCs w:val="28"/>
        </w:rPr>
        <w:t>项目概况、验收依据及评价标准</w:t>
      </w:r>
    </w:p>
    <w:tbl>
      <w:tblPr>
        <w:tblStyle w:val="27"/>
        <w:tblW w:w="963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07"/>
        <w:gridCol w:w="3090"/>
        <w:gridCol w:w="1680"/>
        <w:gridCol w:w="1300"/>
        <w:gridCol w:w="1024"/>
        <w:gridCol w:w="83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707" w:type="dxa"/>
            <w:tcBorders>
              <w:top w:val="single" w:color="auto" w:sz="8"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建设项目名称</w:t>
            </w:r>
          </w:p>
        </w:tc>
        <w:tc>
          <w:tcPr>
            <w:tcW w:w="7931" w:type="dxa"/>
            <w:gridSpan w:val="5"/>
            <w:tcBorders>
              <w:top w:val="single" w:color="auto" w:sz="8"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Cs w:val="21"/>
              </w:rPr>
            </w:pPr>
            <w:r>
              <w:rPr>
                <w:rFonts w:hint="eastAsia" w:ascii="Times New Roman"/>
                <w:color w:val="auto"/>
                <w:sz w:val="24"/>
                <w:szCs w:val="24"/>
                <w:highlight w:val="none"/>
              </w:rPr>
              <w:t>海南美咖医疗科技有限公司美容医院项目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建设单位名称</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cs="Times New Roman"/>
                <w:sz w:val="24"/>
                <w:szCs w:val="24"/>
                <w:lang w:val="en-US" w:eastAsia="zh-CN"/>
              </w:rPr>
              <w:t>海南氧颜蔻美咖医疗美容科技有限公司（原海南美咖医疗科技有限公司）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建设项目性质</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扩建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建设地点</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ascii="Times New Roman" w:hAnsi="Times New Roman" w:eastAsia="宋体" w:cs="Times New Roman"/>
                <w:sz w:val="24"/>
              </w:rPr>
            </w:pPr>
            <w:r>
              <w:rPr>
                <w:rFonts w:hint="default" w:ascii="Times New Roman" w:hAnsi="Times New Roman" w:eastAsia="宋体" w:cs="Times New Roman"/>
                <w:sz w:val="24"/>
                <w:szCs w:val="24"/>
                <w:u w:val="none"/>
                <w:lang w:val="en-US" w:eastAsia="zh-CN"/>
              </w:rPr>
              <w:t>海南</w:t>
            </w:r>
            <w:r>
              <w:rPr>
                <w:rFonts w:hint="default" w:ascii="Times New Roman" w:hAnsi="Times New Roman" w:eastAsia="宋体" w:cs="Times New Roman"/>
                <w:sz w:val="24"/>
                <w:szCs w:val="24"/>
                <w:u w:val="none"/>
              </w:rPr>
              <w:t>省</w:t>
            </w:r>
            <w:r>
              <w:rPr>
                <w:rFonts w:hint="default" w:ascii="Times New Roman" w:hAnsi="Times New Roman" w:eastAsia="宋体" w:cs="Times New Roman"/>
                <w:sz w:val="24"/>
                <w:szCs w:val="24"/>
                <w:u w:val="none"/>
                <w:lang w:val="en-US" w:eastAsia="zh-CN"/>
              </w:rPr>
              <w:t>海口</w:t>
            </w:r>
            <w:r>
              <w:rPr>
                <w:rFonts w:hint="default" w:ascii="Times New Roman" w:hAnsi="Times New Roman" w:eastAsia="宋体" w:cs="Times New Roman"/>
                <w:sz w:val="24"/>
                <w:szCs w:val="24"/>
                <w:u w:val="none"/>
              </w:rPr>
              <w:t>市</w:t>
            </w:r>
            <w:r>
              <w:rPr>
                <w:rFonts w:hint="eastAsia" w:ascii="Times New Roman" w:hAnsi="Times New Roman" w:eastAsia="宋体" w:cs="Times New Roman"/>
                <w:sz w:val="24"/>
                <w:szCs w:val="24"/>
                <w:u w:val="none"/>
                <w:lang w:val="en-US" w:eastAsia="zh-CN"/>
              </w:rPr>
              <w:t>龙华</w:t>
            </w:r>
            <w:r>
              <w:rPr>
                <w:rFonts w:hint="default" w:ascii="Times New Roman" w:hAnsi="Times New Roman" w:eastAsia="宋体" w:cs="Times New Roman"/>
                <w:sz w:val="24"/>
                <w:szCs w:val="24"/>
                <w:u w:val="none"/>
              </w:rPr>
              <w:t>区</w:t>
            </w:r>
            <w:r>
              <w:rPr>
                <w:rFonts w:hint="eastAsia" w:ascii="Times New Roman" w:hAnsi="Times New Roman" w:eastAsia="宋体" w:cs="Times New Roman"/>
                <w:sz w:val="24"/>
                <w:szCs w:val="24"/>
                <w:u w:val="none"/>
                <w:lang w:val="en-US" w:eastAsia="zh-CN"/>
              </w:rPr>
              <w:t>金宇</w:t>
            </w:r>
            <w:r>
              <w:rPr>
                <w:rFonts w:hint="default" w:ascii="Times New Roman" w:hAnsi="Times New Roman" w:eastAsia="宋体" w:cs="Times New Roman"/>
                <w:sz w:val="24"/>
                <w:szCs w:val="24"/>
                <w:u w:val="none"/>
                <w:lang w:val="en-US" w:eastAsia="zh-CN"/>
              </w:rPr>
              <w:t>3路</w:t>
            </w:r>
            <w:r>
              <w:rPr>
                <w:rFonts w:hint="eastAsia" w:ascii="Times New Roman" w:hAnsi="Times New Roman" w:eastAsia="宋体" w:cs="Times New Roman"/>
                <w:sz w:val="24"/>
                <w:szCs w:val="24"/>
                <w:u w:val="none"/>
                <w:lang w:val="en-US" w:eastAsia="zh-CN"/>
              </w:rPr>
              <w:t>33</w:t>
            </w:r>
            <w:r>
              <w:rPr>
                <w:rFonts w:hint="default" w:ascii="Times New Roman" w:hAnsi="Times New Roman" w:eastAsia="宋体" w:cs="Times New Roman"/>
                <w:sz w:val="24"/>
                <w:szCs w:val="24"/>
                <w:u w:val="none"/>
                <w:lang w:val="en-US" w:eastAsia="zh-CN"/>
              </w:rPr>
              <w:t>号</w:t>
            </w:r>
            <w:r>
              <w:rPr>
                <w:rFonts w:hint="eastAsia" w:ascii="Times New Roman" w:hAnsi="Times New Roman" w:eastAsia="宋体" w:cs="Times New Roman"/>
                <w:sz w:val="24"/>
                <w:szCs w:val="24"/>
                <w:u w:val="none"/>
                <w:lang w:val="en-US" w:eastAsia="zh-CN"/>
              </w:rPr>
              <w:t>世代雅居（北区）B栋128商铺</w:t>
            </w:r>
            <w:r>
              <w:rPr>
                <w:rFonts w:hint="default" w:ascii="Times New Roman" w:hAnsi="Times New Roman" w:eastAsia="宋体" w:cs="Times New Roman"/>
                <w:sz w:val="24"/>
                <w:szCs w:val="24"/>
                <w:u w:val="none"/>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主要</w:t>
            </w:r>
            <w:r>
              <w:rPr>
                <w:rFonts w:hint="eastAsia" w:ascii="Times New Roman" w:hAnsi="Times New Roman" w:eastAsia="宋体" w:cs="Times New Roman"/>
                <w:sz w:val="24"/>
                <w:lang w:bidi="ar"/>
              </w:rPr>
              <w:t>工程</w:t>
            </w:r>
            <w:r>
              <w:rPr>
                <w:rFonts w:ascii="Times New Roman" w:hAnsi="Times New Roman" w:eastAsia="宋体" w:cs="Times New Roman"/>
                <w:sz w:val="24"/>
                <w:lang w:bidi="ar"/>
              </w:rPr>
              <w:t>名称</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jc w:val="left"/>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美容医院</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设计能力</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cs="Times New Roman"/>
                <w:sz w:val="24"/>
              </w:rPr>
            </w:pPr>
            <w:r>
              <w:rPr>
                <w:rFonts w:hint="eastAsia" w:ascii="Times New Roman" w:hAnsi="Times New Roman" w:eastAsia="宋体" w:cs="Times New Roman"/>
                <w:color w:val="000000"/>
                <w:kern w:val="0"/>
                <w:sz w:val="24"/>
                <w:szCs w:val="24"/>
                <w:lang w:val="en-US" w:eastAsia="zh-CN" w:bidi="ar"/>
              </w:rPr>
              <w:t>最大20</w:t>
            </w:r>
            <w:r>
              <w:rPr>
                <w:rFonts w:hint="default" w:ascii="Times New Roman" w:hAnsi="Times New Roman" w:eastAsia="宋体" w:cs="Times New Roman"/>
                <w:color w:val="000000"/>
                <w:kern w:val="0"/>
                <w:sz w:val="24"/>
                <w:szCs w:val="24"/>
                <w:lang w:val="en-US" w:eastAsia="zh-CN" w:bidi="ar"/>
              </w:rPr>
              <w:t>张床位，</w:t>
            </w:r>
            <w:r>
              <w:rPr>
                <w:rFonts w:hint="eastAsia" w:ascii="Times New Roman" w:hAnsi="Times New Roman" w:eastAsia="宋体" w:cs="Times New Roman"/>
                <w:color w:val="000000"/>
                <w:kern w:val="0"/>
                <w:sz w:val="24"/>
                <w:szCs w:val="24"/>
                <w:lang w:val="en-US" w:eastAsia="zh-CN" w:bidi="ar"/>
              </w:rPr>
              <w:t>设计可</w:t>
            </w:r>
            <w:r>
              <w:rPr>
                <w:rFonts w:hint="default" w:ascii="Times New Roman" w:hAnsi="Times New Roman" w:eastAsia="宋体" w:cs="Times New Roman"/>
                <w:color w:val="000000"/>
                <w:kern w:val="0"/>
                <w:sz w:val="24"/>
                <w:szCs w:val="24"/>
                <w:lang w:val="en-US" w:eastAsia="zh-CN" w:bidi="ar"/>
              </w:rPr>
              <w:t>接诊人次为</w:t>
            </w:r>
            <w:r>
              <w:rPr>
                <w:rFonts w:hint="eastAsia" w:ascii="Times New Roman" w:hAnsi="Times New Roman" w:eastAsia="宋体" w:cs="Times New Roman"/>
                <w:color w:val="000000"/>
                <w:kern w:val="0"/>
                <w:sz w:val="24"/>
                <w:szCs w:val="24"/>
                <w:lang w:val="en-US" w:eastAsia="zh-CN" w:bidi="ar"/>
              </w:rPr>
              <w:t>15</w:t>
            </w:r>
            <w:r>
              <w:rPr>
                <w:rFonts w:hint="default" w:ascii="Times New Roman" w:hAnsi="Times New Roman" w:eastAsia="宋体" w:cs="Times New Roman"/>
                <w:color w:val="000000"/>
                <w:kern w:val="0"/>
                <w:sz w:val="24"/>
                <w:szCs w:val="24"/>
                <w:lang w:val="en-US" w:eastAsia="zh-CN" w:bidi="ar"/>
              </w:rPr>
              <w:t>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w:t>
            </w:r>
            <w:r>
              <w:rPr>
                <w:rFonts w:hint="eastAsia" w:ascii="Times New Roman" w:hAnsi="Times New Roman" w:eastAsia="宋体" w:cs="Times New Roman"/>
                <w:sz w:val="24"/>
                <w:lang w:bidi="ar"/>
              </w:rPr>
              <w:t>规模</w:t>
            </w:r>
          </w:p>
        </w:tc>
        <w:tc>
          <w:tcPr>
            <w:tcW w:w="7931" w:type="dxa"/>
            <w:gridSpan w:val="5"/>
            <w:tcBorders>
              <w:top w:val="single" w:color="auto" w:sz="4" w:space="0"/>
              <w:left w:val="single" w:color="auto" w:sz="4" w:space="0"/>
              <w:bottom w:val="single" w:color="auto" w:sz="4" w:space="0"/>
              <w:right w:val="single" w:color="auto" w:sz="8" w:space="0"/>
            </w:tcBorders>
            <w:vAlign w:val="center"/>
          </w:tcPr>
          <w:p>
            <w:pPr>
              <w:widowControl/>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最大20</w:t>
            </w:r>
            <w:r>
              <w:rPr>
                <w:rFonts w:hint="default" w:ascii="Times New Roman" w:hAnsi="Times New Roman" w:eastAsia="宋体" w:cs="Times New Roman"/>
                <w:color w:val="000000"/>
                <w:kern w:val="0"/>
                <w:sz w:val="24"/>
                <w:szCs w:val="24"/>
                <w:lang w:val="en-US" w:eastAsia="zh-CN" w:bidi="ar"/>
              </w:rPr>
              <w:t>张床位，</w:t>
            </w:r>
            <w:r>
              <w:rPr>
                <w:rFonts w:hint="eastAsia" w:ascii="Times New Roman" w:hAnsi="Times New Roman" w:eastAsia="宋体" w:cs="Times New Roman"/>
                <w:color w:val="000000"/>
                <w:kern w:val="0"/>
                <w:sz w:val="24"/>
                <w:szCs w:val="24"/>
                <w:lang w:val="en-US" w:eastAsia="zh-CN" w:bidi="ar"/>
              </w:rPr>
              <w:t>最大可</w:t>
            </w:r>
            <w:r>
              <w:rPr>
                <w:rFonts w:hint="default" w:ascii="Times New Roman" w:hAnsi="Times New Roman" w:eastAsia="宋体" w:cs="Times New Roman"/>
                <w:color w:val="000000"/>
                <w:kern w:val="0"/>
                <w:sz w:val="24"/>
                <w:szCs w:val="24"/>
                <w:lang w:val="en-US" w:eastAsia="zh-CN" w:bidi="ar"/>
              </w:rPr>
              <w:t>接诊人次为</w:t>
            </w:r>
            <w:r>
              <w:rPr>
                <w:rFonts w:hint="eastAsia" w:ascii="Times New Roman" w:hAnsi="Times New Roman" w:eastAsia="宋体" w:cs="Times New Roman"/>
                <w:color w:val="000000"/>
                <w:kern w:val="0"/>
                <w:sz w:val="24"/>
                <w:szCs w:val="24"/>
                <w:lang w:val="en-US" w:eastAsia="zh-CN" w:bidi="ar"/>
              </w:rPr>
              <w:t>15</w:t>
            </w:r>
            <w:r>
              <w:rPr>
                <w:rFonts w:hint="default" w:ascii="Times New Roman" w:hAnsi="Times New Roman" w:eastAsia="宋体" w:cs="Times New Roman"/>
                <w:color w:val="000000"/>
                <w:kern w:val="0"/>
                <w:sz w:val="24"/>
                <w:szCs w:val="24"/>
                <w:lang w:val="en-US" w:eastAsia="zh-CN" w:bidi="ar"/>
              </w:rPr>
              <w:t>人/天</w:t>
            </w:r>
            <w:r>
              <w:rPr>
                <w:rFonts w:hint="eastAsia" w:ascii="Times New Roman" w:hAnsi="Times New Roman" w:eastAsia="宋体" w:cs="Times New Roman"/>
                <w:color w:val="000000"/>
                <w:kern w:val="0"/>
                <w:sz w:val="24"/>
                <w:szCs w:val="24"/>
                <w:lang w:val="en-US" w:eastAsia="zh-CN" w:bidi="ar"/>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建设项目</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环评时间</w:t>
            </w:r>
          </w:p>
        </w:tc>
        <w:tc>
          <w:tcPr>
            <w:tcW w:w="309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w:t>
            </w:r>
            <w:r>
              <w:rPr>
                <w:rFonts w:hint="eastAsia" w:ascii="Times New Roman" w:hAnsi="Times New Roman" w:eastAsia="宋体" w:cs="Times New Roman"/>
                <w:sz w:val="24"/>
                <w:lang w:val="en-US" w:eastAsia="zh-CN"/>
              </w:rPr>
              <w:t>3</w:t>
            </w:r>
            <w:r>
              <w:rPr>
                <w:rFonts w:hint="eastAsia" w:ascii="Times New Roman" w:hAnsi="Times New Roman" w:eastAsia="宋体" w:cs="Times New Roman"/>
                <w:sz w:val="24"/>
              </w:rPr>
              <w:t>年</w:t>
            </w:r>
            <w:r>
              <w:rPr>
                <w:rFonts w:hint="eastAsia" w:ascii="Times New Roman" w:hAnsi="Times New Roman" w:eastAsia="宋体" w:cs="Times New Roman"/>
                <w:sz w:val="24"/>
                <w:lang w:val="en-US" w:eastAsia="zh-CN"/>
              </w:rPr>
              <w:t>9</w:t>
            </w:r>
            <w:r>
              <w:rPr>
                <w:rFonts w:hint="eastAsia" w:ascii="Times New Roman" w:hAnsi="Times New Roman" w:eastAsia="宋体" w:cs="Times New Roman"/>
                <w:sz w:val="24"/>
              </w:rPr>
              <w:t>月</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开工建设时间</w:t>
            </w:r>
          </w:p>
        </w:tc>
        <w:tc>
          <w:tcPr>
            <w:tcW w:w="3161"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lang w:bidi="ar"/>
              </w:rPr>
              <w:t>202</w:t>
            </w:r>
            <w:r>
              <w:rPr>
                <w:rFonts w:hint="eastAsia" w:ascii="Times New Roman" w:hAnsi="Times New Roman" w:eastAsia="宋体" w:cs="Times New Roman"/>
                <w:sz w:val="24"/>
                <w:lang w:val="en-US" w:eastAsia="zh-CN" w:bidi="ar"/>
              </w:rPr>
              <w:t>3</w:t>
            </w:r>
            <w:r>
              <w:rPr>
                <w:rFonts w:hint="eastAsia" w:ascii="Times New Roman" w:hAnsi="Times New Roman" w:eastAsia="宋体" w:cs="Times New Roman"/>
                <w:sz w:val="24"/>
                <w:lang w:bidi="ar"/>
              </w:rPr>
              <w:t>年</w:t>
            </w:r>
            <w:r>
              <w:rPr>
                <w:rFonts w:hint="eastAsia" w:ascii="Times New Roman" w:hAnsi="Times New Roman" w:eastAsia="宋体" w:cs="Times New Roman"/>
                <w:sz w:val="24"/>
                <w:lang w:val="en-US" w:eastAsia="zh-CN" w:bidi="ar"/>
              </w:rPr>
              <w:t>9</w:t>
            </w:r>
            <w:r>
              <w:rPr>
                <w:rFonts w:hint="eastAsia" w:ascii="Times New Roman" w:hAnsi="Times New Roman" w:eastAsia="宋体" w:cs="Times New Roman"/>
                <w:sz w:val="24"/>
                <w:lang w:bidi="ar"/>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调试时间</w:t>
            </w:r>
          </w:p>
        </w:tc>
        <w:tc>
          <w:tcPr>
            <w:tcW w:w="309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hint="eastAsia" w:ascii="Times New Roman" w:hAnsi="Times New Roman" w:eastAsia="宋体" w:cs="Times New Roman"/>
                <w:sz w:val="24"/>
              </w:rPr>
              <w:t>2023年月</w:t>
            </w:r>
            <w:r>
              <w:rPr>
                <w:rFonts w:hint="eastAsia" w:ascii="Times New Roman" w:hAnsi="Times New Roman" w:eastAsia="宋体" w:cs="Times New Roman"/>
                <w:sz w:val="24"/>
                <w:lang w:val="en-US" w:eastAsia="zh-CN"/>
              </w:rPr>
              <w:t>10</w:t>
            </w:r>
            <w:r>
              <w:rPr>
                <w:rFonts w:hint="eastAsia" w:ascii="Times New Roman" w:hAnsi="Times New Roman" w:eastAsia="宋体" w:cs="Times New Roman"/>
                <w:sz w:val="24"/>
              </w:rPr>
              <w:t>-</w:t>
            </w:r>
            <w:r>
              <w:rPr>
                <w:rFonts w:hint="eastAsia" w:ascii="Times New Roman" w:hAnsi="Times New Roman" w:eastAsia="宋体" w:cs="Times New Roman"/>
                <w:sz w:val="24"/>
                <w:lang w:val="en-US" w:eastAsia="zh-CN"/>
              </w:rPr>
              <w:t>11</w:t>
            </w:r>
            <w:r>
              <w:rPr>
                <w:rFonts w:hint="eastAsia" w:ascii="Times New Roman" w:hAnsi="Times New Roman" w:eastAsia="宋体" w:cs="Times New Roman"/>
                <w:sz w:val="24"/>
              </w:rPr>
              <w:t>月</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yellow"/>
              </w:rPr>
            </w:pPr>
            <w:r>
              <w:rPr>
                <w:rFonts w:ascii="Times New Roman" w:hAnsi="Times New Roman" w:eastAsia="宋体" w:cs="Times New Roman"/>
                <w:sz w:val="24"/>
                <w:lang w:bidi="ar"/>
              </w:rPr>
              <w:t>验收监测时间</w:t>
            </w:r>
          </w:p>
        </w:tc>
        <w:tc>
          <w:tcPr>
            <w:tcW w:w="3161"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lang w:bidi="ar"/>
              </w:rPr>
            </w:pPr>
            <w:r>
              <w:rPr>
                <w:rFonts w:hint="eastAsia" w:ascii="Times New Roman" w:hAnsi="Times New Roman" w:eastAsia="宋体" w:cs="Times New Roman"/>
                <w:sz w:val="24"/>
                <w:highlight w:val="none"/>
              </w:rPr>
              <w:t>2023年</w:t>
            </w:r>
            <w:r>
              <w:rPr>
                <w:rFonts w:hint="eastAsia" w:ascii="Times New Roman" w:hAnsi="Times New Roman" w:eastAsia="宋体" w:cs="Times New Roman"/>
                <w:sz w:val="24"/>
                <w:highlight w:val="none"/>
                <w:lang w:val="en-US" w:eastAsia="zh-CN"/>
              </w:rPr>
              <w:t>11</w:t>
            </w:r>
            <w:r>
              <w:rPr>
                <w:rFonts w:hint="eastAsia" w:ascii="Times New Roman" w:hAnsi="Times New Roman" w:eastAsia="宋体" w:cs="Times New Roman"/>
                <w:sz w:val="24"/>
                <w:highlight w:val="none"/>
              </w:rPr>
              <w:t>月</w:t>
            </w:r>
            <w:r>
              <w:rPr>
                <w:rFonts w:hint="eastAsia" w:ascii="Times New Roman" w:hAnsi="Times New Roman" w:eastAsia="宋体" w:cs="Times New Roman"/>
                <w:sz w:val="24"/>
                <w:highlight w:val="none"/>
                <w:lang w:val="en-US" w:eastAsia="zh-CN"/>
              </w:rPr>
              <w:t>27</w:t>
            </w:r>
            <w:r>
              <w:rPr>
                <w:rFonts w:hint="eastAsia" w:ascii="Times New Roman" w:hAnsi="Times New Roman" w:eastAsia="宋体" w:cs="Times New Roman"/>
                <w:sz w:val="24"/>
                <w:highlight w:val="none"/>
              </w:rPr>
              <w:t>-</w:t>
            </w:r>
            <w:r>
              <w:rPr>
                <w:rFonts w:hint="eastAsia" w:ascii="Times New Roman" w:hAnsi="Times New Roman" w:eastAsia="宋体" w:cs="Times New Roman"/>
                <w:sz w:val="24"/>
                <w:highlight w:val="none"/>
                <w:lang w:val="en-US" w:eastAsia="zh-CN"/>
              </w:rPr>
              <w:t>28</w:t>
            </w:r>
            <w:r>
              <w:rPr>
                <w:rFonts w:hint="eastAsia" w:ascii="Times New Roman" w:hAnsi="Times New Roman" w:eastAsia="宋体" w:cs="Times New Roman"/>
                <w:sz w:val="24"/>
                <w:highlight w:val="none"/>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94"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审批部门</w:t>
            </w:r>
          </w:p>
        </w:tc>
        <w:tc>
          <w:tcPr>
            <w:tcW w:w="3090" w:type="dxa"/>
            <w:tcBorders>
              <w:top w:val="single" w:color="auto" w:sz="4" w:space="0"/>
              <w:left w:val="single" w:color="auto" w:sz="4" w:space="0"/>
              <w:bottom w:val="single" w:color="auto" w:sz="4" w:space="0"/>
              <w:right w:val="single" w:color="auto" w:sz="4" w:space="0"/>
            </w:tcBorders>
            <w:vAlign w:val="center"/>
          </w:tcPr>
          <w:p>
            <w:pPr>
              <w:autoSpaceDE w:val="0"/>
              <w:autoSpaceDN w:val="0"/>
              <w:jc w:val="center"/>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海口</w:t>
            </w:r>
            <w:r>
              <w:rPr>
                <w:rFonts w:hint="eastAsia" w:ascii="Times New Roman" w:hAnsi="Times New Roman" w:eastAsia="宋体" w:cs="Times New Roman"/>
                <w:sz w:val="24"/>
              </w:rPr>
              <w:t>市生态环境局</w:t>
            </w:r>
          </w:p>
          <w:p>
            <w:pPr>
              <w:autoSpaceDE w:val="0"/>
              <w:autoSpaceDN w:val="0"/>
              <w:jc w:val="center"/>
              <w:rPr>
                <w:rFonts w:hint="eastAsia" w:ascii="Times New Roman" w:hAnsi="Times New Roman" w:eastAsia="宋体" w:cs="Times New Roman"/>
                <w:sz w:val="24"/>
                <w:lang w:val="en-US" w:eastAsia="zh-CN" w:bidi="ar"/>
              </w:rPr>
            </w:pPr>
            <w:r>
              <w:rPr>
                <w:rFonts w:hint="eastAsia" w:ascii="Times New Roman" w:hAnsi="Times New Roman" w:eastAsia="宋体" w:cs="Times New Roman"/>
                <w:sz w:val="24"/>
                <w:lang w:val="en-US" w:eastAsia="zh-CN"/>
              </w:rPr>
              <w:t>龙华分局</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环评报告表</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编制单位</w:t>
            </w:r>
          </w:p>
        </w:tc>
        <w:tc>
          <w:tcPr>
            <w:tcW w:w="3161"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ascii="Times New Roman" w:hAnsi="Times New Roman" w:eastAsia="宋体" w:cs="Times New Roman"/>
                <w:sz w:val="24"/>
              </w:rPr>
            </w:pPr>
            <w:r>
              <w:rPr>
                <w:rFonts w:hint="default" w:ascii="Times New Roman" w:hAnsi="Times New Roman" w:eastAsia="宋体" w:cs="Times New Roman"/>
                <w:sz w:val="24"/>
                <w:szCs w:val="24"/>
                <w:lang w:val="en-US" w:eastAsia="zh-CN"/>
              </w:rPr>
              <w:t>长沙慕川环保有限公司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环保设施设计单位</w:t>
            </w:r>
          </w:p>
        </w:tc>
        <w:tc>
          <w:tcPr>
            <w:tcW w:w="3090" w:type="dxa"/>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海南国仁生态建设</w:t>
            </w:r>
          </w:p>
          <w:p>
            <w:pPr>
              <w:widowControl/>
              <w:jc w:val="center"/>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有限公司</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highlight w:val="none"/>
              </w:rPr>
            </w:pPr>
            <w:r>
              <w:rPr>
                <w:rFonts w:ascii="Times New Roman" w:hAnsi="Times New Roman" w:eastAsia="宋体" w:cs="Times New Roman"/>
                <w:sz w:val="24"/>
                <w:highlight w:val="none"/>
                <w:lang w:bidi="ar"/>
              </w:rPr>
              <w:t>环保设施施工单位</w:t>
            </w:r>
          </w:p>
        </w:tc>
        <w:tc>
          <w:tcPr>
            <w:tcW w:w="3161" w:type="dxa"/>
            <w:gridSpan w:val="3"/>
            <w:tcBorders>
              <w:top w:val="single" w:color="auto" w:sz="4" w:space="0"/>
              <w:left w:val="single" w:color="auto" w:sz="4" w:space="0"/>
              <w:bottom w:val="single" w:color="auto" w:sz="4" w:space="0"/>
              <w:right w:val="single" w:color="auto" w:sz="8" w:space="0"/>
            </w:tcBorders>
            <w:vAlign w:val="center"/>
          </w:tcPr>
          <w:p>
            <w:pPr>
              <w:widowControl/>
              <w:jc w:val="center"/>
              <w:rPr>
                <w:rFonts w:hint="eastAsia" w:ascii="Times New Roman" w:hAnsi="Times New Roman" w:eastAsia="宋体" w:cs="Times New Roman"/>
                <w:sz w:val="24"/>
              </w:rPr>
            </w:pPr>
            <w:r>
              <w:rPr>
                <w:rFonts w:hint="eastAsia" w:ascii="Times New Roman" w:hAnsi="Times New Roman" w:eastAsia="宋体" w:cs="Times New Roman"/>
                <w:sz w:val="24"/>
              </w:rPr>
              <w:t>海南国仁生态建设</w:t>
            </w:r>
          </w:p>
          <w:p>
            <w:pPr>
              <w:widowControl/>
              <w:jc w:val="center"/>
              <w:rPr>
                <w:rFonts w:ascii="Times New Roman" w:hAnsi="Times New Roman" w:eastAsia="宋体" w:cs="Times New Roman"/>
                <w:sz w:val="24"/>
              </w:rPr>
            </w:pPr>
            <w:r>
              <w:rPr>
                <w:rFonts w:hint="eastAsia" w:ascii="Times New Roman" w:hAnsi="Times New Roman" w:eastAsia="宋体" w:cs="Times New Roman"/>
                <w:sz w:val="24"/>
              </w:rPr>
              <w:t>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投资总概算</w:t>
            </w:r>
          </w:p>
        </w:tc>
        <w:tc>
          <w:tcPr>
            <w:tcW w:w="309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eastAsia="宋体" w:cs="Times New Roman"/>
                <w:color w:val="000000"/>
                <w:kern w:val="0"/>
                <w:sz w:val="24"/>
                <w:szCs w:val="24"/>
                <w:lang w:val="en-US" w:eastAsia="zh-CN" w:bidi="ar"/>
              </w:rPr>
              <w:t>250</w:t>
            </w:r>
            <w:r>
              <w:rPr>
                <w:rFonts w:ascii="Times New Roman" w:hAnsi="Times New Roman" w:cs="Times New Roman"/>
                <w:color w:val="000000"/>
                <w:sz w:val="24"/>
              </w:rPr>
              <w:t>万元</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eastAsia="宋体" w:cs="Times New Roman"/>
                <w:sz w:val="24"/>
                <w:lang w:bidi="ar"/>
              </w:rPr>
              <w:t>环保投资</w:t>
            </w:r>
          </w:p>
          <w:p>
            <w:pPr>
              <w:widowControl/>
              <w:jc w:val="center"/>
              <w:rPr>
                <w:rFonts w:ascii="Times New Roman" w:hAnsi="Times New Roman" w:eastAsia="宋体" w:cs="Times New Roman"/>
                <w:sz w:val="24"/>
              </w:rPr>
            </w:pPr>
            <w:r>
              <w:rPr>
                <w:rFonts w:ascii="Times New Roman" w:hAnsi="Times New Roman" w:eastAsia="宋体" w:cs="Times New Roman"/>
                <w:sz w:val="24"/>
                <w:lang w:bidi="ar"/>
              </w:rPr>
              <w:t>总概算</w:t>
            </w:r>
          </w:p>
        </w:tc>
        <w:tc>
          <w:tcPr>
            <w:tcW w:w="130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20</w:t>
            </w:r>
            <w:r>
              <w:rPr>
                <w:rFonts w:ascii="Times New Roman" w:hAnsi="Times New Roman" w:cs="Times New Roman"/>
                <w:color w:val="000000"/>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color w:val="000000"/>
                <w:sz w:val="24"/>
                <w:lang w:val="en-US" w:eastAsia="zh-CN"/>
              </w:rPr>
              <w:t>8.00</w:t>
            </w:r>
            <w:r>
              <w:rPr>
                <w:rFonts w:ascii="Times New Roman" w:hAnsi="Times New Roman" w:cs="Times New Roman"/>
                <w:color w:val="000000"/>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实际总概算</w:t>
            </w:r>
          </w:p>
        </w:tc>
        <w:tc>
          <w:tcPr>
            <w:tcW w:w="309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220</w:t>
            </w:r>
            <w:r>
              <w:rPr>
                <w:rFonts w:ascii="Times New Roman" w:hAnsi="Times New Roman" w:cs="Times New Roman"/>
                <w:sz w:val="24"/>
              </w:rPr>
              <w:t>万元</w:t>
            </w:r>
          </w:p>
        </w:tc>
        <w:tc>
          <w:tcPr>
            <w:tcW w:w="16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环保投资</w:t>
            </w:r>
          </w:p>
        </w:tc>
        <w:tc>
          <w:tcPr>
            <w:tcW w:w="130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16</w:t>
            </w:r>
            <w:r>
              <w:rPr>
                <w:rFonts w:ascii="Times New Roman" w:hAnsi="Times New Roman" w:cs="Times New Roman"/>
                <w:sz w:val="24"/>
              </w:rPr>
              <w:t>万元</w:t>
            </w:r>
          </w:p>
        </w:tc>
        <w:tc>
          <w:tcPr>
            <w:tcW w:w="1024"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比例</w:t>
            </w:r>
          </w:p>
        </w:tc>
        <w:tc>
          <w:tcPr>
            <w:tcW w:w="837" w:type="dxa"/>
            <w:tcBorders>
              <w:top w:val="single" w:color="auto" w:sz="4" w:space="0"/>
              <w:left w:val="single" w:color="auto" w:sz="4" w:space="0"/>
              <w:bottom w:val="single" w:color="auto" w:sz="4" w:space="0"/>
              <w:right w:val="single" w:color="auto" w:sz="8" w:space="0"/>
            </w:tcBorders>
            <w:vAlign w:val="center"/>
          </w:tcPr>
          <w:p>
            <w:pPr>
              <w:jc w:val="center"/>
              <w:rPr>
                <w:rFonts w:ascii="Times New Roman" w:hAnsi="Times New Roman" w:eastAsia="宋体" w:cs="Times New Roman"/>
                <w:sz w:val="24"/>
              </w:rPr>
            </w:pPr>
            <w:r>
              <w:rPr>
                <w:rFonts w:hint="eastAsia" w:ascii="Times New Roman" w:hAnsi="Times New Roman" w:cs="Times New Roman"/>
                <w:sz w:val="24"/>
                <w:lang w:val="en-US" w:eastAsia="zh-CN"/>
              </w:rPr>
              <w:t>7.27</w:t>
            </w:r>
            <w:r>
              <w:rPr>
                <w:rFonts w:ascii="Times New Roman" w:hAnsi="Times New Roman" w:cs="Times New Roman"/>
                <w:sz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90"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rPr>
            </w:pPr>
            <w:r>
              <w:rPr>
                <w:rFonts w:ascii="Times New Roman" w:hAnsi="Times New Roman" w:eastAsia="宋体" w:cs="Times New Roman"/>
                <w:sz w:val="24"/>
                <w:lang w:bidi="ar"/>
              </w:rPr>
              <w:t>验收</w:t>
            </w:r>
            <w:r>
              <w:rPr>
                <w:rFonts w:hint="eastAsia" w:ascii="Times New Roman" w:hAnsi="Times New Roman" w:eastAsia="宋体" w:cs="Times New Roman"/>
                <w:sz w:val="24"/>
                <w:lang w:bidi="ar"/>
              </w:rPr>
              <w:t>监测</w:t>
            </w:r>
            <w:r>
              <w:rPr>
                <w:rFonts w:ascii="Times New Roman" w:hAnsi="Times New Roman" w:eastAsia="宋体" w:cs="Times New Roman"/>
                <w:sz w:val="24"/>
                <w:lang w:bidi="ar"/>
              </w:rPr>
              <w:t>依据</w:t>
            </w:r>
          </w:p>
        </w:tc>
        <w:tc>
          <w:tcPr>
            <w:tcW w:w="7931" w:type="dxa"/>
            <w:gridSpan w:val="5"/>
            <w:tcBorders>
              <w:top w:val="single" w:color="auto" w:sz="4" w:space="0"/>
              <w:left w:val="single" w:color="auto" w:sz="4" w:space="0"/>
              <w:bottom w:val="single" w:color="auto" w:sz="4" w:space="0"/>
              <w:right w:val="single" w:color="auto" w:sz="8" w:space="0"/>
            </w:tcBorders>
          </w:tcPr>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（一）验收</w:t>
            </w:r>
            <w:r>
              <w:rPr>
                <w:rFonts w:hint="eastAsia" w:ascii="Times New Roman" w:hAnsi="Times New Roman" w:cs="Times New Roman"/>
                <w:b/>
                <w:bCs/>
                <w:sz w:val="24"/>
                <w:lang w:val="en-US" w:eastAsia="zh-CN"/>
              </w:rPr>
              <w:t>监测</w:t>
            </w:r>
            <w:r>
              <w:rPr>
                <w:rFonts w:ascii="Times New Roman" w:hAnsi="Times New Roman" w:cs="Times New Roman"/>
                <w:b/>
                <w:bCs/>
                <w:sz w:val="24"/>
              </w:rPr>
              <w:t>依据</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建设项目环境保护相关法律、法规、规章和规范</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（1）《中华人民共和国环境保护法》201</w:t>
            </w:r>
            <w:r>
              <w:rPr>
                <w:rFonts w:hint="eastAsia" w:ascii="Times New Roman" w:hAnsi="Times New Roman" w:cs="Times New Roman"/>
                <w:sz w:val="24"/>
              </w:rPr>
              <w:t>5</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（2）《中华人民共和国大气污染防治法》2018</w:t>
            </w:r>
            <w:r>
              <w:rPr>
                <w:rFonts w:hint="eastAsia" w:ascii="Times New Roman" w:hAnsi="Times New Roman" w:cs="Times New Roman"/>
                <w:sz w:val="24"/>
              </w:rPr>
              <w:t>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（3）《中华人民共和国水污染防治法》2018.1.1；</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（4）《中华人民共和国环境噪声污染防治法》20</w:t>
            </w:r>
            <w:r>
              <w:rPr>
                <w:rFonts w:hint="eastAsia" w:ascii="Times New Roman" w:hAnsi="Times New Roman" w:cs="Times New Roman"/>
                <w:sz w:val="24"/>
              </w:rPr>
              <w:t>22</w:t>
            </w:r>
            <w:r>
              <w:rPr>
                <w:rFonts w:ascii="Times New Roman" w:hAnsi="Times New Roman" w:cs="Times New Roman"/>
                <w:sz w:val="24"/>
              </w:rPr>
              <w:t>.</w:t>
            </w:r>
            <w:r>
              <w:rPr>
                <w:rFonts w:hint="eastAsia" w:ascii="Times New Roman" w:hAnsi="Times New Roman" w:cs="Times New Roman"/>
                <w:sz w:val="24"/>
              </w:rPr>
              <w:t>6</w:t>
            </w:r>
            <w:r>
              <w:rPr>
                <w:rFonts w:ascii="Times New Roman" w:hAnsi="Times New Roman" w:cs="Times New Roman"/>
                <w:sz w:val="24"/>
              </w:rPr>
              <w:t>.</w:t>
            </w:r>
            <w:r>
              <w:rPr>
                <w:rFonts w:hint="eastAsia" w:ascii="Times New Roman" w:hAnsi="Times New Roman" w:cs="Times New Roman"/>
                <w:sz w:val="24"/>
              </w:rPr>
              <w:t>5</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（5）《中华人民共和国固体废物污染环境防治法》20</w:t>
            </w:r>
            <w:r>
              <w:rPr>
                <w:rFonts w:hint="eastAsia" w:ascii="Times New Roman" w:hAnsi="Times New Roman" w:cs="Times New Roman"/>
                <w:sz w:val="24"/>
              </w:rPr>
              <w:t>20修订</w:t>
            </w:r>
            <w:r>
              <w:rPr>
                <w:rFonts w:ascii="Times New Roman" w:hAnsi="Times New Roman" w:cs="Times New Roman"/>
                <w:sz w:val="24"/>
              </w:rPr>
              <w:t>；</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（6）《建设项目环境保护管理条例》（中华人民共和国国务院令第253号 2017年7月16日修订）；</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（7）《建设项目竣工环境保护验收管理办法》（原国家环境保护总局令第13号 2001年12月27日）；</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（8）《建设项目竣工环境保护验收暂行办法》（国环规环评〔2017〕4号）；</w:t>
            </w:r>
          </w:p>
          <w:p>
            <w:pPr>
              <w:pStyle w:val="2"/>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hint="eastAsia" w:ascii="Times New Roman"/>
                <w:szCs w:val="24"/>
              </w:rPr>
              <w:t>（9）《</w:t>
            </w:r>
            <w:r>
              <w:rPr>
                <w:rFonts w:ascii="Times New Roman"/>
                <w:szCs w:val="24"/>
              </w:rPr>
              <w:t>环境保护部建设项目“三同时”监督检查和竣工环保验收管理规程（试行）》（环保部环发〔2009〕150号 2009年12月17日）；</w:t>
            </w:r>
          </w:p>
          <w:p>
            <w:pPr>
              <w:pStyle w:val="2"/>
              <w:keepNext w:val="0"/>
              <w:keepLines w:val="0"/>
              <w:pageBreakBefore w:val="0"/>
              <w:kinsoku/>
              <w:wordWrap/>
              <w:overflowPunct/>
              <w:topLinePunct w:val="0"/>
              <w:bidi w:val="0"/>
              <w:adjustRightInd w:val="0"/>
              <w:snapToGrid w:val="0"/>
              <w:spacing w:line="500" w:lineRule="exact"/>
              <w:textAlignment w:val="auto"/>
              <w:rPr>
                <w:rFonts w:ascii="Times New Roman"/>
                <w:szCs w:val="24"/>
              </w:rPr>
            </w:pPr>
            <w:r>
              <w:rPr>
                <w:rFonts w:ascii="Times New Roman"/>
                <w:szCs w:val="24"/>
              </w:rPr>
              <w:t>（10）《海南省生态环境保护厅关于加强建设项目环境保护设施竣工验收工作的通知》（琼环评字〔2018〕3号）。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相关导则及规范</w:t>
            </w:r>
          </w:p>
          <w:p>
            <w:pPr>
              <w:keepNext w:val="0"/>
              <w:keepLines w:val="0"/>
              <w:pageBreakBefore w:val="0"/>
              <w:widowControl/>
              <w:kinsoku/>
              <w:wordWrap/>
              <w:overflowPunct/>
              <w:topLinePunct w:val="0"/>
              <w:bidi w:val="0"/>
              <w:adjustRightInd w:val="0"/>
              <w:snapToGrid w:val="0"/>
              <w:spacing w:line="500" w:lineRule="exact"/>
              <w:textAlignment w:val="auto"/>
              <w:rPr>
                <w:rFonts w:ascii="Times New Roman" w:hAnsi="Times New Roman" w:cs="Times New Roman"/>
                <w:sz w:val="24"/>
              </w:rPr>
            </w:pPr>
            <w:r>
              <w:rPr>
                <w:rFonts w:ascii="Times New Roman" w:hAnsi="Times New Roman" w:cs="Times New Roman"/>
                <w:sz w:val="24"/>
              </w:rPr>
              <w:t>（1）《建设项目竣工环境保护验收技术指南 污染影响类》（中华人民共和国生态环保部，2018年 第9号）。</w:t>
            </w:r>
          </w:p>
          <w:p>
            <w:pPr>
              <w:keepNext w:val="0"/>
              <w:keepLines w:val="0"/>
              <w:pageBreakBefore w:val="0"/>
              <w:kinsoku/>
              <w:wordWrap/>
              <w:overflowPunct/>
              <w:topLinePunct w:val="0"/>
              <w:autoSpaceDE w:val="0"/>
              <w:autoSpaceDN w:val="0"/>
              <w:bidi w:val="0"/>
              <w:adjustRightInd w:val="0"/>
              <w:snapToGrid w:val="0"/>
              <w:spacing w:line="500" w:lineRule="exact"/>
              <w:textAlignment w:val="auto"/>
              <w:rPr>
                <w:rFonts w:ascii="Times New Roman" w:hAnsi="Times New Roman" w:cs="Times New Roman"/>
                <w:b/>
                <w:bCs/>
                <w:sz w:val="24"/>
              </w:rPr>
            </w:pPr>
            <w:r>
              <w:rPr>
                <w:rFonts w:ascii="Times New Roman" w:hAnsi="Times New Roman" w:cs="Times New Roman"/>
                <w:b/>
                <w:bCs/>
                <w:sz w:val="24"/>
              </w:rPr>
              <w:t>其他相关文件</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both"/>
              <w:textAlignment w:val="auto"/>
              <w:rPr>
                <w:rFonts w:hint="eastAsia" w:ascii="Times New Roman" w:hAnsi="Times New Roman" w:eastAsia="宋体" w:cs="Times New Roman"/>
                <w:sz w:val="24"/>
                <w:szCs w:val="24"/>
                <w:lang w:eastAsia="zh-CN"/>
              </w:rPr>
            </w:pPr>
            <w:r>
              <w:rPr>
                <w:rFonts w:ascii="Times New Roman" w:hAnsi="Times New Roman" w:cs="Times New Roman"/>
                <w:sz w:val="24"/>
              </w:rPr>
              <w:t>（</w:t>
            </w:r>
            <w:r>
              <w:rPr>
                <w:rFonts w:hint="eastAsia" w:ascii="Times New Roman" w:hAnsi="Times New Roman" w:cs="Times New Roman"/>
                <w:sz w:val="24"/>
              </w:rPr>
              <w:t>1</w:t>
            </w:r>
            <w:r>
              <w:rPr>
                <w:rFonts w:ascii="Times New Roman" w:hAnsi="Times New Roman" w:cs="Times New Roman"/>
                <w:sz w:val="24"/>
              </w:rPr>
              <w:t>）</w:t>
            </w:r>
            <w:r>
              <w:rPr>
                <w:rFonts w:ascii="Times New Roman" w:hAnsi="Times New Roman" w:eastAsia="宋体" w:cs="Times New Roman"/>
                <w:sz w:val="24"/>
                <w:szCs w:val="24"/>
              </w:rPr>
              <w:t>《</w:t>
            </w:r>
            <w:r>
              <w:rPr>
                <w:rFonts w:hint="default" w:ascii="Times New Roman" w:hAnsi="Times New Roman" w:eastAsia="宋体" w:cs="Times New Roman"/>
                <w:sz w:val="24"/>
                <w:szCs w:val="24"/>
              </w:rPr>
              <w:t>海南美咖医疗科技有限公司美容医院项目</w:t>
            </w:r>
            <w:r>
              <w:rPr>
                <w:rFonts w:ascii="Times New Roman" w:hAnsi="Times New Roman" w:eastAsia="宋体" w:cs="Times New Roman"/>
                <w:sz w:val="24"/>
                <w:szCs w:val="24"/>
              </w:rPr>
              <w:t>环境影响报告表》</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长沙慕川环保有限公司</w:t>
            </w:r>
            <w:r>
              <w:rPr>
                <w:rFonts w:hint="eastAsia" w:ascii="Times New Roman" w:hAnsi="Times New Roman" w:eastAsia="宋体" w:cs="Times New Roman"/>
                <w:sz w:val="24"/>
                <w:szCs w:val="24"/>
                <w:lang w:val="en-US" w:eastAsia="zh-CN"/>
              </w:rPr>
              <w:t>，2023年8月</w:t>
            </w:r>
            <w:r>
              <w:rPr>
                <w:rFonts w:hint="eastAsia" w:ascii="Times New Roman" w:hAnsi="Times New Roman" w:eastAsia="宋体"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jc w:val="both"/>
              <w:textAlignment w:val="auto"/>
              <w:rPr>
                <w:rFonts w:hint="eastAsia" w:ascii="Times New Roman" w:hAnsi="Times New Roman" w:eastAsia="宋体" w:cs="Times New Roman"/>
                <w:sz w:val="24"/>
                <w:szCs w:val="24"/>
                <w:lang w:eastAsia="zh-CN"/>
              </w:rPr>
            </w:pPr>
            <w:r>
              <w:rPr>
                <w:rFonts w:ascii="Times New Roman" w:hAnsi="Times New Roman" w:cs="Times New Roman"/>
                <w:sz w:val="24"/>
              </w:rPr>
              <w:t>（</w:t>
            </w:r>
            <w:r>
              <w:rPr>
                <w:rFonts w:hint="eastAsia" w:ascii="Times New Roman" w:hAnsi="Times New Roman" w:cs="Times New Roman"/>
                <w:sz w:val="24"/>
              </w:rPr>
              <w:t>2</w:t>
            </w:r>
            <w:r>
              <w:rPr>
                <w:rFonts w:ascii="Times New Roman" w:hAnsi="Times New Roman" w:cs="Times New Roman"/>
                <w:sz w:val="24"/>
              </w:rPr>
              <w:t>）</w:t>
            </w:r>
            <w:r>
              <w:rPr>
                <w:rFonts w:ascii="Times New Roman" w:hAnsi="Times New Roman" w:eastAsia="宋体" w:cs="Times New Roman"/>
                <w:sz w:val="24"/>
                <w:szCs w:val="24"/>
              </w:rPr>
              <w:t>《</w:t>
            </w:r>
            <w:r>
              <w:rPr>
                <w:rFonts w:hint="eastAsia" w:ascii="Times New Roman" w:hAnsi="Times New Roman" w:eastAsia="宋体" w:cs="Times New Roman"/>
                <w:sz w:val="24"/>
                <w:szCs w:val="24"/>
              </w:rPr>
              <w:t>关于批复海南美咖医疗科技有限公司美容医院项目环境影响报告表的函</w:t>
            </w: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海</w:t>
            </w:r>
            <w:r>
              <w:rPr>
                <w:rFonts w:ascii="Times New Roman" w:hAnsi="Times New Roman" w:eastAsia="宋体" w:cs="Times New Roman"/>
                <w:sz w:val="24"/>
                <w:szCs w:val="24"/>
              </w:rPr>
              <w:t>环</w:t>
            </w:r>
            <w:r>
              <w:rPr>
                <w:rFonts w:hint="eastAsia" w:ascii="Times New Roman" w:hAnsi="Times New Roman" w:eastAsia="宋体" w:cs="Times New Roman"/>
                <w:sz w:val="24"/>
                <w:szCs w:val="24"/>
                <w:lang w:val="en-US" w:eastAsia="zh-CN"/>
              </w:rPr>
              <w:t>龙审</w:t>
            </w:r>
            <w:r>
              <w:rPr>
                <w:rFonts w:ascii="Times New Roman" w:hAnsi="Times New Roman" w:eastAsia="宋体" w:cs="Times New Roman"/>
                <w:sz w:val="24"/>
                <w:szCs w:val="24"/>
              </w:rPr>
              <w:t>〔202</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24</w:t>
            </w:r>
            <w:r>
              <w:rPr>
                <w:rFonts w:ascii="Times New Roman" w:hAnsi="Times New Roman" w:eastAsia="宋体" w:cs="Times New Roman"/>
                <w:sz w:val="24"/>
                <w:szCs w:val="24"/>
              </w:rPr>
              <w:t>号）</w:t>
            </w: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海口市</w:t>
            </w:r>
            <w:r>
              <w:rPr>
                <w:rFonts w:ascii="Times New Roman" w:hAnsi="Times New Roman" w:eastAsia="宋体" w:cs="Times New Roman"/>
                <w:sz w:val="24"/>
                <w:szCs w:val="24"/>
              </w:rPr>
              <w:t>生态环境局</w:t>
            </w:r>
            <w:r>
              <w:rPr>
                <w:rFonts w:hint="eastAsia" w:ascii="Times New Roman" w:hAnsi="Times New Roman" w:eastAsia="宋体" w:cs="Times New Roman"/>
                <w:sz w:val="24"/>
                <w:szCs w:val="24"/>
                <w:lang w:val="en-US" w:eastAsia="zh-CN"/>
              </w:rPr>
              <w:t>龙华分局，</w:t>
            </w:r>
            <w:r>
              <w:rPr>
                <w:rFonts w:ascii="Times New Roman" w:hAnsi="Times New Roman" w:eastAsia="宋体" w:cs="Times New Roman"/>
                <w:sz w:val="24"/>
                <w:szCs w:val="24"/>
              </w:rPr>
              <w:t>202</w:t>
            </w:r>
            <w:r>
              <w:rPr>
                <w:rFonts w:hint="eastAsia" w:ascii="Times New Roman" w:hAnsi="Times New Roman" w:eastAsia="宋体" w:cs="Times New Roman"/>
                <w:sz w:val="24"/>
                <w:szCs w:val="24"/>
                <w:lang w:val="en-US" w:eastAsia="zh-CN"/>
              </w:rPr>
              <w:t>3</w:t>
            </w:r>
            <w:r>
              <w:rPr>
                <w:rFonts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9</w:t>
            </w:r>
            <w:r>
              <w:rPr>
                <w:rFonts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4</w:t>
            </w:r>
            <w:r>
              <w:rPr>
                <w:rFonts w:ascii="Times New Roman" w:hAnsi="Times New Roman" w:eastAsia="宋体" w:cs="Times New Roman"/>
                <w:sz w:val="24"/>
                <w:szCs w:val="24"/>
              </w:rPr>
              <w:t>日</w:t>
            </w:r>
            <w:r>
              <w:rPr>
                <w:rFonts w:hint="eastAsia" w:ascii="Times New Roman" w:hAnsi="Times New Roman" w:eastAsia="宋体" w:cs="Times New Roman"/>
                <w:sz w:val="24"/>
                <w:szCs w:val="24"/>
                <w:lang w:eastAsia="zh-CN"/>
              </w:rPr>
              <w:t>。</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eastAsia" w:ascii="Times New Roman" w:hAnsi="Times New Roman" w:eastAsia="宋体" w:cs="Times New Roman"/>
                <w:sz w:val="24"/>
                <w:szCs w:val="24"/>
                <w:lang w:eastAsia="zh-CN"/>
              </w:rPr>
            </w:pP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Fonts w:hint="eastAsia" w:eastAsia="宋体"/>
                <w:sz w:val="24"/>
                <w:szCs w:val="24"/>
                <w:lang w:val="en-US" w:eastAsia="zh-CN"/>
              </w:rPr>
            </w:pPr>
          </w:p>
          <w:p>
            <w:pPr>
              <w:pStyle w:val="4"/>
            </w:pPr>
          </w:p>
          <w:p/>
          <w:p>
            <w:pPr>
              <w:pStyle w:val="2"/>
            </w:pPr>
          </w:p>
          <w:p>
            <w:pPr>
              <w:pStyle w:val="4"/>
            </w:pPr>
          </w:p>
          <w:p/>
          <w:p>
            <w:pPr>
              <w:pStyle w:val="2"/>
            </w:pPr>
          </w:p>
          <w:p>
            <w:pPr>
              <w:pStyle w:val="4"/>
            </w:pPr>
          </w:p>
          <w:p/>
          <w:p/>
          <w:p>
            <w:pPr>
              <w:pStyle w:val="2"/>
            </w:pPr>
          </w:p>
          <w:p>
            <w:pPr>
              <w:pStyle w:val="4"/>
            </w:pPr>
          </w:p>
          <w:p/>
          <w:p/>
          <w:p>
            <w:pPr>
              <w:pStyle w:val="11"/>
            </w:pPr>
          </w:p>
          <w:p/>
          <w:p>
            <w:pPr>
              <w:pStyle w:val="2"/>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07" w:type="dxa"/>
            <w:tcBorders>
              <w:top w:val="single" w:color="auto" w:sz="4" w:space="0"/>
              <w:left w:val="single" w:color="auto" w:sz="8" w:space="0"/>
              <w:bottom w:val="single" w:color="auto" w:sz="4" w:space="0"/>
              <w:right w:val="single" w:color="auto" w:sz="4" w:space="0"/>
            </w:tcBorders>
            <w:vAlign w:val="center"/>
          </w:tcPr>
          <w:p>
            <w:pPr>
              <w:widowControl/>
              <w:jc w:val="center"/>
              <w:rPr>
                <w:rFonts w:ascii="Times New Roman" w:hAnsi="Times New Roman" w:eastAsia="宋体" w:cs="Times New Roman"/>
                <w:sz w:val="24"/>
                <w:lang w:bidi="ar"/>
              </w:rPr>
            </w:pPr>
            <w:r>
              <w:rPr>
                <w:rFonts w:ascii="Times New Roman" w:hAnsi="Times New Roman" w:cs="Times New Roman"/>
                <w:sz w:val="24"/>
              </w:rPr>
              <w:t>验收监测评价标准、标号、级别、限值</w:t>
            </w:r>
          </w:p>
        </w:tc>
        <w:tc>
          <w:tcPr>
            <w:tcW w:w="7931" w:type="dxa"/>
            <w:gridSpan w:val="5"/>
            <w:tcBorders>
              <w:top w:val="single" w:color="auto" w:sz="4" w:space="0"/>
              <w:left w:val="single" w:color="auto" w:sz="4" w:space="0"/>
              <w:bottom w:val="single" w:color="auto" w:sz="4" w:space="0"/>
              <w:right w:val="single" w:color="auto" w:sz="8" w:space="0"/>
            </w:tcBorders>
          </w:tcPr>
          <w:p>
            <w:pPr>
              <w:pStyle w:val="2"/>
              <w:keepNext w:val="0"/>
              <w:keepLines w:val="0"/>
              <w:pageBreakBefore w:val="0"/>
              <w:kinsoku/>
              <w:wordWrap/>
              <w:overflowPunct/>
              <w:topLinePunct w:val="0"/>
              <w:bidi w:val="0"/>
              <w:adjustRightInd w:val="0"/>
              <w:snapToGrid w:val="0"/>
              <w:spacing w:line="500" w:lineRule="exact"/>
              <w:textAlignment w:val="auto"/>
              <w:rPr>
                <w:rFonts w:ascii="Times New Roman"/>
                <w:b/>
                <w:bCs/>
                <w:szCs w:val="24"/>
              </w:rPr>
            </w:pPr>
            <w:r>
              <w:rPr>
                <w:rFonts w:ascii="Times New Roman"/>
                <w:b/>
                <w:bCs/>
                <w:szCs w:val="24"/>
              </w:rPr>
              <w:t>（二）验收评价标准</w:t>
            </w:r>
          </w:p>
          <w:p>
            <w:pPr>
              <w:pStyle w:val="26"/>
              <w:keepNext w:val="0"/>
              <w:keepLines w:val="0"/>
              <w:pageBreakBefore w:val="0"/>
              <w:widowControl/>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b/>
                <w:color w:val="auto"/>
                <w:sz w:val="24"/>
              </w:rPr>
            </w:pPr>
            <w:r>
              <w:rPr>
                <w:rFonts w:hint="eastAsia" w:hAnsi="Times New Roman" w:cs="Times New Roman"/>
                <w:b/>
                <w:bCs/>
                <w:color w:val="auto"/>
                <w:sz w:val="24"/>
              </w:rPr>
              <w:t>（1）</w:t>
            </w:r>
            <w:r>
              <w:rPr>
                <w:rFonts w:hAnsi="Times New Roman" w:cs="Times New Roman"/>
                <w:b/>
                <w:color w:val="auto"/>
                <w:sz w:val="24"/>
              </w:rPr>
              <w:t>废</w:t>
            </w:r>
            <w:r>
              <w:rPr>
                <w:rFonts w:hint="eastAsia" w:hAnsi="Times New Roman" w:cs="Times New Roman"/>
                <w:b/>
                <w:color w:val="auto"/>
                <w:sz w:val="24"/>
                <w:lang w:val="en-US" w:eastAsia="zh-CN"/>
              </w:rPr>
              <w:t>水验收</w:t>
            </w:r>
            <w:r>
              <w:rPr>
                <w:rFonts w:hAnsi="Times New Roman" w:cs="Times New Roman"/>
                <w:b/>
                <w:color w:val="auto"/>
                <w:sz w:val="24"/>
              </w:rPr>
              <w:t>标准</w:t>
            </w:r>
          </w:p>
          <w:p>
            <w:pPr>
              <w:keepNext w:val="0"/>
              <w:keepLines w:val="0"/>
              <w:pageBreakBefore w:val="0"/>
              <w:widowControl/>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cs="Times New Roman"/>
                <w:sz w:val="24"/>
                <w:szCs w:val="24"/>
              </w:rPr>
            </w:pPr>
            <w:r>
              <w:rPr>
                <w:rFonts w:ascii="Times New Roman" w:hAnsi="Times New Roman" w:cs="Times New Roman"/>
                <w:sz w:val="24"/>
              </w:rPr>
              <w:t>根据项目环评及批复文件的要求，</w:t>
            </w:r>
            <w:r>
              <w:rPr>
                <w:rFonts w:hint="default" w:ascii="Times New Roman" w:hAnsi="Times New Roman" w:cs="Times New Roman"/>
                <w:sz w:val="24"/>
                <w:szCs w:val="24"/>
              </w:rPr>
              <w:t>项目营运期</w:t>
            </w:r>
            <w:r>
              <w:rPr>
                <w:rFonts w:hint="default" w:ascii="Times New Roman" w:hAnsi="Times New Roman" w:cs="Times New Roman"/>
                <w:sz w:val="24"/>
                <w:szCs w:val="24"/>
                <w:lang w:val="en-US" w:eastAsia="zh-CN"/>
              </w:rPr>
              <w:t>废水经污水处理站处理</w:t>
            </w:r>
            <w:r>
              <w:rPr>
                <w:rFonts w:hint="default" w:ascii="Times New Roman" w:hAnsi="Times New Roman" w:cs="Times New Roman"/>
                <w:sz w:val="24"/>
                <w:szCs w:val="24"/>
              </w:rPr>
              <w:t>网</w:t>
            </w:r>
            <w:r>
              <w:rPr>
                <w:rFonts w:hint="default" w:ascii="Times New Roman" w:hAnsi="Times New Roman" w:cs="Times New Roman"/>
                <w:sz w:val="24"/>
                <w:szCs w:val="24"/>
                <w:lang w:eastAsia="zh-CN"/>
              </w:rPr>
              <w:t>，</w:t>
            </w:r>
            <w:r>
              <w:rPr>
                <w:rFonts w:hint="default" w:ascii="Times New Roman" w:hAnsi="Times New Roman" w:cs="Times New Roman"/>
                <w:sz w:val="24"/>
                <w:szCs w:val="24"/>
                <w:lang w:val="en-US" w:eastAsia="zh-CN"/>
              </w:rPr>
              <w:t>尾水</w:t>
            </w:r>
            <w:r>
              <w:rPr>
                <w:rFonts w:hint="default" w:ascii="Times New Roman" w:hAnsi="Times New Roman" w:cs="Times New Roman"/>
                <w:sz w:val="24"/>
                <w:szCs w:val="24"/>
              </w:rPr>
              <w:t>排放执行《医疗机构水污染物排放标准》（GB18466-2005）中</w:t>
            </w:r>
            <w:r>
              <w:rPr>
                <w:rFonts w:hint="default" w:ascii="Times New Roman" w:hAnsi="Times New Roman" w:cs="Times New Roman"/>
                <w:sz w:val="24"/>
                <w:szCs w:val="24"/>
                <w:lang w:eastAsia="zh-CN"/>
              </w:rPr>
              <w:t>“</w:t>
            </w:r>
            <w:r>
              <w:rPr>
                <w:rFonts w:hint="default" w:ascii="Times New Roman" w:hAnsi="Times New Roman" w:cs="Times New Roman"/>
                <w:sz w:val="24"/>
                <w:szCs w:val="24"/>
              </w:rPr>
              <w:t>表2预处理标准</w:t>
            </w:r>
            <w:r>
              <w:rPr>
                <w:rFonts w:hint="default" w:ascii="Times New Roman" w:hAnsi="Times New Roman" w:cs="Times New Roman"/>
                <w:sz w:val="24"/>
                <w:szCs w:val="24"/>
                <w:lang w:eastAsia="zh-CN"/>
              </w:rPr>
              <w:t>”</w:t>
            </w:r>
            <w:r>
              <w:rPr>
                <w:rFonts w:hint="default" w:ascii="Times New Roman" w:hAnsi="Times New Roman" w:cs="Times New Roman"/>
                <w:sz w:val="24"/>
                <w:szCs w:val="24"/>
              </w:rPr>
              <w:t>，其中未做规定的因子指标</w:t>
            </w:r>
            <w:bookmarkStart w:id="22" w:name="_GoBack"/>
            <w:bookmarkEnd w:id="22"/>
            <w:r>
              <w:rPr>
                <w:rFonts w:hint="default" w:ascii="Times New Roman" w:hAnsi="Times New Roman" w:cs="Times New Roman"/>
                <w:sz w:val="24"/>
                <w:szCs w:val="24"/>
                <w:lang w:val="en-US" w:eastAsia="zh-CN"/>
              </w:rPr>
              <w:t>色度、氨氮等</w:t>
            </w:r>
            <w:r>
              <w:rPr>
                <w:rFonts w:hint="default" w:ascii="Times New Roman" w:hAnsi="Times New Roman" w:cs="Times New Roman"/>
                <w:sz w:val="24"/>
                <w:szCs w:val="24"/>
              </w:rPr>
              <w:t>，执行《污水排入城镇下水道水质标准》</w:t>
            </w:r>
            <w:r>
              <w:rPr>
                <w:rFonts w:hint="default" w:ascii="Times New Roman" w:hAnsi="Times New Roman" w:cs="Times New Roman"/>
                <w:color w:val="000000"/>
                <w:sz w:val="24"/>
                <w:szCs w:val="24"/>
              </w:rPr>
              <w:t>（GB/T31962-2015）中</w:t>
            </w:r>
            <w:r>
              <w:rPr>
                <w:rFonts w:hint="default" w:ascii="Times New Roman" w:hAnsi="Times New Roman" w:cs="Times New Roman"/>
                <w:color w:val="000000"/>
                <w:sz w:val="24"/>
                <w:szCs w:val="24"/>
                <w:lang w:eastAsia="zh-CN"/>
              </w:rPr>
              <w:t>“</w:t>
            </w:r>
            <w:r>
              <w:rPr>
                <w:rFonts w:hint="default" w:ascii="Times New Roman" w:hAnsi="Times New Roman" w:cs="Times New Roman"/>
                <w:color w:val="000000"/>
                <w:sz w:val="24"/>
                <w:szCs w:val="24"/>
              </w:rPr>
              <w:t>表1B级标准</w:t>
            </w:r>
            <w:r>
              <w:rPr>
                <w:rFonts w:hint="default" w:ascii="Times New Roman" w:hAnsi="Times New Roman" w:cs="Times New Roman"/>
                <w:color w:val="000000"/>
                <w:sz w:val="24"/>
                <w:szCs w:val="24"/>
                <w:lang w:eastAsia="zh-CN"/>
              </w:rPr>
              <w:t>”</w:t>
            </w:r>
            <w:r>
              <w:rPr>
                <w:rFonts w:hint="default" w:ascii="Times New Roman" w:hAnsi="Times New Roman" w:cs="Times New Roman"/>
                <w:sz w:val="24"/>
                <w:szCs w:val="24"/>
              </w:rPr>
              <w:t>，具体标准限值见下表。</w:t>
            </w:r>
          </w:p>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表</w:t>
            </w:r>
            <w:r>
              <w:rPr>
                <w:rFonts w:hint="eastAsia" w:hAnsi="Times New Roman" w:cs="Times New Roman"/>
                <w:b/>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《医疗机构水污染物排放标准》“表2预处理标准”</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6"/>
              <w:gridCol w:w="3756"/>
              <w:gridCol w:w="2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序号</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控制项目</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b/>
                      <w:bCs/>
                      <w:color w:val="000000"/>
                      <w:kern w:val="2"/>
                      <w:sz w:val="21"/>
                      <w:szCs w:val="21"/>
                      <w:vertAlign w:val="baseline"/>
                      <w:lang w:val="en-US" w:eastAsia="zh-CN" w:bidi="ar-SA"/>
                    </w:rPr>
                    <w:t>预处理标准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粪大肠菌群数（MPN/L）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肠道致病菌</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肠道病毒</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pH</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5</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化学需氧量（COD）浓度（mg/L）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生化需氧量（BOD）浓度（mg/L）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7</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悬浮物（SS）浓度（mg/L）</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最高允许排放负荷[g/（床位·d）]</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8</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氨氮（mg/L）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9</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动植物油（mg/L）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石油类（mg/L）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阴离子表面活性剂（mg/L）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色度（稀释倍数）</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挥发酚（mg/L）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总氰化物（mg/L）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总汞（mg/L）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16</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总镉（mg/L）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17</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总铬（mg/L）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18</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六价铬（mg/L）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19</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总砷（mg/L）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20</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总铅（mg/L）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21</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总银（mg/L）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22</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总α（Bq/L）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23</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总β（Bq/L）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24</w:t>
                  </w:r>
                </w:p>
              </w:tc>
              <w:tc>
                <w:tcPr>
                  <w:tcW w:w="435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总余氯（mg/L）</w:t>
                  </w:r>
                </w:p>
              </w:tc>
              <w:tc>
                <w:tcPr>
                  <w:tcW w:w="2836"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color w:val="000000"/>
                      <w:kern w:val="2"/>
                      <w:sz w:val="21"/>
                      <w:szCs w:val="21"/>
                      <w:vertAlign w:val="baseline"/>
                      <w:lang w:val="en-US" w:eastAsia="zh-CN" w:bidi="ar-SA"/>
                    </w:rPr>
                  </w:pPr>
                  <w:r>
                    <w:rPr>
                      <w:rFonts w:hint="default" w:ascii="Times New Roman" w:hAnsi="Times New Roman" w:eastAsia="宋体" w:cs="Times New Roman"/>
                      <w:b w:val="0"/>
                      <w:bCs w:val="0"/>
                      <w:color w:val="000000"/>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注：1）采用含氯消毒剂消毒的工艺控制要求为：</w:t>
                  </w:r>
                </w:p>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840" w:firstLineChars="400"/>
                    <w:jc w:val="both"/>
                    <w:textAlignment w:val="auto"/>
                    <w:rPr>
                      <w:rFonts w:hint="default" w:ascii="Times New Roman" w:hAnsi="Times New Roman" w:eastAsia="宋体" w:cs="Times New Roman"/>
                      <w:b/>
                      <w:bCs/>
                      <w:color w:val="000000"/>
                      <w:kern w:val="2"/>
                      <w:sz w:val="21"/>
                      <w:szCs w:val="21"/>
                      <w:vertAlign w:val="baseline"/>
                      <w:lang w:val="en-US" w:eastAsia="zh-CN" w:bidi="ar-SA"/>
                    </w:rPr>
                  </w:pPr>
                  <w:r>
                    <w:rPr>
                      <w:rFonts w:hint="default" w:ascii="Times New Roman" w:hAnsi="Times New Roman" w:eastAsia="宋体" w:cs="Times New Roman"/>
                      <w:color w:val="000000"/>
                      <w:kern w:val="0"/>
                      <w:sz w:val="21"/>
                      <w:szCs w:val="21"/>
                      <w:lang w:val="en-US" w:eastAsia="zh-CN" w:bidi="ar"/>
                    </w:rPr>
                    <w:t>预处理标准：消毒接触池接触时间≥1h，接触池出口总余氯2~8 mg/L。</w:t>
                  </w:r>
                </w:p>
              </w:tc>
            </w:tr>
          </w:tbl>
          <w:p>
            <w:pPr>
              <w:keepNext w:val="0"/>
              <w:keepLines w:val="0"/>
              <w:pageBreakBefore w:val="0"/>
              <w:widowControl/>
              <w:kinsoku/>
              <w:wordWrap/>
              <w:overflowPunct/>
              <w:topLinePunct w:val="0"/>
              <w:autoSpaceDE/>
              <w:autoSpaceDN/>
              <w:bidi w:val="0"/>
              <w:adjustRightInd w:val="0"/>
              <w:snapToGrid w:val="0"/>
              <w:spacing w:line="500" w:lineRule="exact"/>
              <w:ind w:left="0" w:leftChars="0" w:firstLine="0" w:firstLineChars="0"/>
              <w:jc w:val="center"/>
              <w:textAlignment w:val="auto"/>
              <w:rPr>
                <w:rFonts w:hint="eastAsia" w:ascii="Times New Roman" w:hAnsi="Times New Roman" w:eastAsia="宋体" w:cs="Times New Roman"/>
                <w:b/>
                <w:bCs/>
                <w:color w:val="000000"/>
                <w:kern w:val="2"/>
                <w:sz w:val="24"/>
                <w:szCs w:val="24"/>
                <w:lang w:val="en-US" w:eastAsia="zh-CN" w:bidi="ar-SA"/>
              </w:rPr>
            </w:pPr>
            <w:r>
              <w:rPr>
                <w:rFonts w:hint="eastAsia" w:ascii="Times New Roman" w:hAnsi="Times New Roman" w:eastAsia="宋体" w:cs="Times New Roman"/>
                <w:b/>
                <w:bCs/>
                <w:color w:val="000000"/>
                <w:kern w:val="2"/>
                <w:sz w:val="24"/>
                <w:szCs w:val="24"/>
                <w:lang w:val="en-US" w:eastAsia="zh-CN" w:bidi="ar-SA"/>
              </w:rPr>
              <w:t>表1-2《污水排入城镇下水道水质标准》“表1B级标准”（摘录）</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1842"/>
              <w:gridCol w:w="184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控制项目名称</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单位</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B级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1</w:t>
                  </w:r>
                </w:p>
              </w:tc>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色度</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倍</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2</w:t>
                  </w:r>
                </w:p>
              </w:tc>
              <w:tc>
                <w:tcPr>
                  <w:tcW w:w="217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氨氮</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mg/L</w:t>
                  </w:r>
                </w:p>
              </w:tc>
              <w:tc>
                <w:tcPr>
                  <w:tcW w:w="217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color w:val="000000"/>
                      <w:kern w:val="2"/>
                      <w:sz w:val="21"/>
                      <w:szCs w:val="21"/>
                      <w:lang w:val="en-US" w:eastAsia="zh-CN" w:bidi="ar-SA"/>
                    </w:rPr>
                  </w:pPr>
                  <w:r>
                    <w:rPr>
                      <w:rFonts w:hint="default" w:ascii="Times New Roman" w:hAnsi="Times New Roman" w:eastAsia="宋体" w:cs="Times New Roman"/>
                      <w:b w:val="0"/>
                      <w:bCs w:val="0"/>
                      <w:color w:val="000000"/>
                      <w:kern w:val="2"/>
                      <w:sz w:val="21"/>
                      <w:szCs w:val="21"/>
                      <w:lang w:val="en-US" w:eastAsia="zh-CN" w:bidi="ar-SA"/>
                    </w:rPr>
                    <w:t>45</w:t>
                  </w:r>
                </w:p>
              </w:tc>
            </w:tr>
          </w:tbl>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（2）废</w:t>
            </w:r>
            <w:r>
              <w:rPr>
                <w:rFonts w:hint="eastAsia" w:ascii="Times New Roman" w:hAnsi="Times New Roman" w:cs="Times New Roman"/>
                <w:sz w:val="24"/>
                <w:szCs w:val="24"/>
                <w:lang w:val="en-US" w:eastAsia="zh-CN"/>
              </w:rPr>
              <w:t>气验收</w:t>
            </w:r>
            <w:r>
              <w:rPr>
                <w:rFonts w:hint="default" w:ascii="Times New Roman" w:hAnsi="Times New Roman" w:cs="Times New Roman"/>
                <w:sz w:val="24"/>
                <w:szCs w:val="24"/>
              </w:rPr>
              <w:t>标准</w:t>
            </w:r>
          </w:p>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color w:val="000000"/>
                <w:kern w:val="0"/>
                <w:sz w:val="24"/>
                <w:szCs w:val="24"/>
                <w:lang w:bidi="ar"/>
              </w:rPr>
            </w:pPr>
            <w:r>
              <w:rPr>
                <w:rFonts w:hint="default" w:ascii="Times New Roman" w:hAnsi="Times New Roman" w:cs="Times New Roman"/>
                <w:b w:val="0"/>
                <w:bCs w:val="0"/>
                <w:sz w:val="24"/>
                <w:szCs w:val="24"/>
              </w:rPr>
              <w:t>根据项</w:t>
            </w:r>
            <w:r>
              <w:rPr>
                <w:rFonts w:hint="default" w:ascii="Times New Roman" w:hAnsi="Times New Roman" w:eastAsia="宋体" w:cs="Times New Roman"/>
                <w:b w:val="0"/>
                <w:bCs w:val="0"/>
                <w:sz w:val="24"/>
                <w:szCs w:val="24"/>
              </w:rPr>
              <w:t>目环评及批复文件的要求，</w:t>
            </w:r>
            <w:r>
              <w:rPr>
                <w:rFonts w:hint="default" w:ascii="Times New Roman" w:hAnsi="Times New Roman" w:eastAsia="宋体" w:cs="Times New Roman"/>
                <w:b w:val="0"/>
                <w:bCs w:val="0"/>
                <w:color w:val="000000"/>
                <w:kern w:val="0"/>
                <w:sz w:val="24"/>
                <w:szCs w:val="24"/>
                <w:lang w:bidi="ar"/>
              </w:rPr>
              <w:t>项目营运期</w:t>
            </w:r>
            <w:r>
              <w:rPr>
                <w:rFonts w:hint="default" w:ascii="Times New Roman" w:hAnsi="Times New Roman" w:eastAsia="宋体" w:cs="Times New Roman"/>
                <w:b w:val="0"/>
                <w:bCs w:val="0"/>
                <w:color w:val="000000"/>
                <w:kern w:val="0"/>
                <w:sz w:val="24"/>
                <w:szCs w:val="24"/>
                <w:lang w:val="en-US" w:eastAsia="zh-CN" w:bidi="ar"/>
              </w:rPr>
              <w:t>周界臭气</w:t>
            </w:r>
            <w:r>
              <w:rPr>
                <w:rFonts w:hint="default" w:ascii="Times New Roman" w:hAnsi="Times New Roman" w:eastAsia="宋体" w:cs="Times New Roman"/>
                <w:b w:val="0"/>
                <w:bCs w:val="0"/>
                <w:color w:val="000000"/>
                <w:kern w:val="0"/>
                <w:sz w:val="24"/>
                <w:szCs w:val="24"/>
                <w:lang w:bidi="ar"/>
              </w:rPr>
              <w:t>执行《医疗机构水污染物排放标准》（GB18466-2005）</w:t>
            </w:r>
            <w:r>
              <w:rPr>
                <w:rFonts w:hint="default" w:ascii="Times New Roman" w:hAnsi="Times New Roman" w:eastAsia="宋体" w:cs="Times New Roman"/>
                <w:b w:val="0"/>
                <w:bCs w:val="0"/>
                <w:color w:val="000000"/>
                <w:kern w:val="0"/>
                <w:sz w:val="24"/>
                <w:szCs w:val="24"/>
                <w:lang w:val="en-US" w:eastAsia="zh-CN" w:bidi="ar"/>
              </w:rPr>
              <w:t>中“表3污水处理站周边大气污染物最高允许浓度”</w:t>
            </w:r>
            <w:r>
              <w:rPr>
                <w:rFonts w:hint="default" w:ascii="Times New Roman" w:hAnsi="Times New Roman" w:eastAsia="宋体" w:cs="Times New Roman"/>
                <w:b w:val="0"/>
                <w:bCs w:val="0"/>
                <w:sz w:val="24"/>
                <w:szCs w:val="24"/>
              </w:rPr>
              <w:t>，具体标准限值见下表。</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spacing w:val="-10"/>
                <w:sz w:val="24"/>
                <w:szCs w:val="24"/>
              </w:rPr>
            </w:pPr>
            <w:r>
              <w:rPr>
                <w:rFonts w:hint="default" w:ascii="Times New Roman" w:hAnsi="Times New Roman" w:eastAsia="宋体" w:cs="Times New Roman"/>
                <w:b/>
                <w:bCs/>
                <w:sz w:val="24"/>
                <w:szCs w:val="24"/>
                <w:highlight w:val="none"/>
                <w:lang w:val="en-US" w:eastAsia="zh-CN"/>
              </w:rPr>
              <w:t>表</w:t>
            </w:r>
            <w:r>
              <w:rPr>
                <w:rFonts w:hint="eastAsia" w:ascii="Times New Roman" w:hAnsi="Times New Roman" w:eastAsia="宋体" w:cs="Times New Roman"/>
                <w:b/>
                <w:bCs/>
                <w:sz w:val="24"/>
                <w:szCs w:val="24"/>
                <w:highlight w:val="none"/>
                <w:lang w:val="en-US" w:eastAsia="zh-CN"/>
              </w:rPr>
              <w:t>1-3</w:t>
            </w:r>
            <w:r>
              <w:rPr>
                <w:rFonts w:hint="default" w:ascii="Times New Roman" w:hAnsi="Times New Roman" w:eastAsia="宋体" w:cs="Times New Roman"/>
                <w:b/>
                <w:bCs/>
                <w:color w:val="000000"/>
                <w:kern w:val="0"/>
                <w:sz w:val="24"/>
                <w:szCs w:val="24"/>
                <w:lang w:bidi="ar"/>
              </w:rPr>
              <w:t>《医疗机构水污染物排放标准》</w:t>
            </w:r>
            <w:r>
              <w:rPr>
                <w:rFonts w:hint="default" w:ascii="Times New Roman" w:hAnsi="Times New Roman" w:eastAsia="宋体" w:cs="Times New Roman"/>
                <w:b/>
                <w:bCs/>
                <w:sz w:val="24"/>
                <w:szCs w:val="24"/>
                <w:highlight w:val="none"/>
                <w:lang w:val="en-US" w:eastAsia="zh-CN"/>
              </w:rPr>
              <w:t>“表3标准”</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6"/>
              <w:gridCol w:w="3846"/>
              <w:gridCol w:w="2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序号</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控制项目</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标准值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氨/（mg/m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硫化氢/（mg/m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臭气浓度（无量纲）</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4</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氯气/（mg/m</w:t>
                  </w:r>
                  <w:r>
                    <w:rPr>
                      <w:rFonts w:hint="default" w:ascii="Times New Roman" w:hAnsi="Times New Roman" w:eastAsia="宋体" w:cs="Times New Roman"/>
                      <w:b w:val="0"/>
                      <w:bCs w:val="0"/>
                      <w:sz w:val="21"/>
                      <w:szCs w:val="21"/>
                      <w:vertAlign w:val="superscript"/>
                      <w:lang w:val="en-US" w:eastAsia="zh-CN"/>
                    </w:rPr>
                    <w:t>3</w:t>
                  </w:r>
                  <w:r>
                    <w:rPr>
                      <w:rFonts w:hint="default" w:ascii="Times New Roman" w:hAnsi="Times New Roman" w:eastAsia="宋体" w:cs="Times New Roman"/>
                      <w:b w:val="0"/>
                      <w:bCs w:val="0"/>
                      <w:sz w:val="21"/>
                      <w:szCs w:val="21"/>
                      <w:lang w:val="en-US" w:eastAsia="zh-CN"/>
                    </w:rPr>
                    <w:t>）</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5</w:t>
                  </w:r>
                </w:p>
              </w:tc>
              <w:tc>
                <w:tcPr>
                  <w:tcW w:w="445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甲烷（指处理站内最高体积百分数/%）</w:t>
                  </w:r>
                </w:p>
              </w:tc>
              <w:tc>
                <w:tcPr>
                  <w:tcW w:w="2836"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lang w:val="en-US" w:eastAsia="zh-CN"/>
                    </w:rPr>
                    <w:t>1</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医院内酒精等</w:t>
            </w:r>
            <w:r>
              <w:rPr>
                <w:rFonts w:hint="default" w:ascii="Times New Roman" w:hAnsi="Times New Roman" w:eastAsia="宋体" w:cs="Times New Roman"/>
                <w:b w:val="0"/>
                <w:bCs w:val="0"/>
                <w:color w:val="0D0D0D"/>
                <w:sz w:val="24"/>
                <w:szCs w:val="24"/>
                <w:highlight w:val="none"/>
                <w:lang w:val="en-US" w:eastAsia="zh-CN"/>
              </w:rPr>
              <w:t>挥发性有机物无组织排放执行</w:t>
            </w:r>
            <w:r>
              <w:rPr>
                <w:rFonts w:hint="default" w:ascii="Times New Roman" w:hAnsi="Times New Roman" w:eastAsia="宋体" w:cs="Times New Roman"/>
                <w:b w:val="0"/>
                <w:bCs w:val="0"/>
                <w:sz w:val="24"/>
                <w:szCs w:val="24"/>
                <w:lang w:val="en-US" w:eastAsia="zh-CN"/>
              </w:rPr>
              <w:t>《挥发性有机物无组织排放控制标准》（GB 37822—2019）中“附录A表A.1厂区内VOCs无组织排放限值”，具体标准限值见下表。</w:t>
            </w:r>
          </w:p>
          <w:p>
            <w:pPr>
              <w:keepNext w:val="0"/>
              <w:keepLines w:val="0"/>
              <w:pageBreakBefore w:val="0"/>
              <w:widowControl w:val="0"/>
              <w:kinsoku/>
              <w:wordWrap/>
              <w:overflowPunct/>
              <w:topLinePunct w:val="0"/>
              <w:autoSpaceDE/>
              <w:autoSpaceDN/>
              <w:bidi w:val="0"/>
              <w:adjustRightInd w:val="0"/>
              <w:snapToGrid w:val="0"/>
              <w:spacing w:line="500" w:lineRule="exact"/>
              <w:ind w:left="0" w:leftChars="0" w:firstLine="0" w:firstLineChars="0"/>
              <w:jc w:val="center"/>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表</w:t>
            </w:r>
            <w:r>
              <w:rPr>
                <w:rFonts w:hint="eastAsia" w:ascii="Times New Roman" w:hAnsi="Times New Roman" w:eastAsia="宋体" w:cs="Times New Roman"/>
                <w:b/>
                <w:bCs/>
                <w:sz w:val="24"/>
                <w:szCs w:val="24"/>
                <w:lang w:val="en-US" w:eastAsia="zh-CN"/>
              </w:rPr>
              <w:t>1-4</w:t>
            </w:r>
            <w:r>
              <w:rPr>
                <w:rFonts w:hint="default" w:ascii="Times New Roman" w:hAnsi="Times New Roman" w:eastAsia="宋体" w:cs="Times New Roman"/>
                <w:b/>
                <w:bCs/>
                <w:sz w:val="24"/>
                <w:szCs w:val="24"/>
                <w:lang w:val="en-US" w:eastAsia="zh-CN"/>
              </w:rPr>
              <w:t>厂区内VOCs无组织排放限值（单位mg/m</w:t>
            </w:r>
            <w:r>
              <w:rPr>
                <w:rFonts w:hint="default" w:ascii="Times New Roman" w:hAnsi="Times New Roman" w:eastAsia="宋体" w:cs="Times New Roman"/>
                <w:b/>
                <w:bCs/>
                <w:sz w:val="24"/>
                <w:szCs w:val="24"/>
                <w:vertAlign w:val="superscript"/>
                <w:lang w:val="en-US" w:eastAsia="zh-CN"/>
              </w:rPr>
              <w:t>3</w:t>
            </w:r>
            <w:r>
              <w:rPr>
                <w:rFonts w:hint="default" w:ascii="Times New Roman" w:hAnsi="Times New Roman" w:eastAsia="宋体" w:cs="Times New Roman"/>
                <w:b/>
                <w:bCs/>
                <w:sz w:val="24"/>
                <w:szCs w:val="24"/>
                <w:lang w:val="en-US" w:eastAsia="zh-CN"/>
              </w:rPr>
              <w:t>）</w:t>
            </w:r>
          </w:p>
          <w:tbl>
            <w:tblPr>
              <w:tblStyle w:val="28"/>
              <w:tblW w:w="7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200"/>
              <w:gridCol w:w="1245"/>
              <w:gridCol w:w="2595"/>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污染物项目</w:t>
                  </w:r>
                </w:p>
              </w:tc>
              <w:tc>
                <w:tcPr>
                  <w:tcW w:w="12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排放限值</w:t>
                  </w:r>
                </w:p>
              </w:tc>
              <w:tc>
                <w:tcPr>
                  <w:tcW w:w="1245" w:type="dxa"/>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特别排放限值</w:t>
                  </w:r>
                </w:p>
              </w:tc>
              <w:tc>
                <w:tcPr>
                  <w:tcW w:w="259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限值含义</w:t>
                  </w:r>
                </w:p>
              </w:tc>
              <w:tc>
                <w:tcPr>
                  <w:tcW w:w="133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无组织排放监控位置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5"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NMHC</w:t>
                  </w:r>
                </w:p>
              </w:tc>
              <w:tc>
                <w:tcPr>
                  <w:tcW w:w="12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10</w:t>
                  </w:r>
                </w:p>
              </w:tc>
              <w:tc>
                <w:tcPr>
                  <w:tcW w:w="1245" w:type="dxa"/>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6</w:t>
                  </w:r>
                </w:p>
              </w:tc>
              <w:tc>
                <w:tcPr>
                  <w:tcW w:w="259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监控点处1h平均浓度值</w:t>
                  </w:r>
                </w:p>
              </w:tc>
              <w:tc>
                <w:tcPr>
                  <w:tcW w:w="1335" w:type="dxa"/>
                  <w:vMerge w:val="restart"/>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在厂房外设置监控点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95"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p>
              </w:tc>
              <w:tc>
                <w:tcPr>
                  <w:tcW w:w="12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30</w:t>
                  </w:r>
                </w:p>
              </w:tc>
              <w:tc>
                <w:tcPr>
                  <w:tcW w:w="1245" w:type="dxa"/>
                  <w:shd w:val="clear" w:color="auto" w:fill="BEBEBE" w:themeFill="background1" w:themeFillShade="BF"/>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20</w:t>
                  </w:r>
                </w:p>
              </w:tc>
              <w:tc>
                <w:tcPr>
                  <w:tcW w:w="2595"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监控点处任意一次浓度值</w:t>
                  </w:r>
                </w:p>
              </w:tc>
              <w:tc>
                <w:tcPr>
                  <w:tcW w:w="1335" w:type="dxa"/>
                  <w:vMerge w:val="continue"/>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r>
          </w:tbl>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（3）噪声评价标准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根据项目环评及批复文件的要求，项目营运期</w:t>
            </w:r>
            <w:r>
              <w:rPr>
                <w:rFonts w:hint="default" w:ascii="Times New Roman" w:hAnsi="Times New Roman" w:cs="Times New Roman"/>
                <w:sz w:val="24"/>
                <w:szCs w:val="24"/>
                <w:lang w:val="en-US" w:eastAsia="zh-CN"/>
              </w:rPr>
              <w:t>北侧场</w:t>
            </w:r>
            <w:r>
              <w:rPr>
                <w:rFonts w:hint="default" w:ascii="Times New Roman" w:hAnsi="Times New Roman" w:cs="Times New Roman"/>
                <w:sz w:val="24"/>
                <w:szCs w:val="24"/>
              </w:rPr>
              <w:t>界噪声排放执行《工业企业厂界环境噪声排放标准》</w:t>
            </w:r>
            <w:r>
              <w:rPr>
                <w:rFonts w:hint="eastAsia" w:ascii="Times New Roman" w:hAnsi="Times New Roman" w:cs="Times New Roman"/>
                <w:sz w:val="24"/>
                <w:szCs w:val="24"/>
                <w:lang w:eastAsia="zh-CN"/>
              </w:rPr>
              <w:t>（</w:t>
            </w:r>
            <w:r>
              <w:rPr>
                <w:rFonts w:hint="default" w:ascii="Times New Roman" w:hAnsi="Times New Roman" w:cs="Times New Roman"/>
                <w:sz w:val="24"/>
                <w:szCs w:val="24"/>
              </w:rPr>
              <w:t>GB12348-2008</w:t>
            </w:r>
            <w:r>
              <w:rPr>
                <w:rFonts w:hint="eastAsia" w:ascii="Times New Roman" w:hAnsi="Times New Roman" w:cs="Times New Roman"/>
                <w:sz w:val="24"/>
                <w:szCs w:val="24"/>
                <w:lang w:eastAsia="zh-CN"/>
              </w:rPr>
              <w:t>）</w:t>
            </w:r>
            <w:r>
              <w:rPr>
                <w:rFonts w:hint="default" w:ascii="Times New Roman" w:hAnsi="Times New Roman" w:cs="Times New Roman"/>
                <w:sz w:val="24"/>
                <w:szCs w:val="24"/>
              </w:rPr>
              <w:t>中4类标准，</w:t>
            </w:r>
            <w:r>
              <w:rPr>
                <w:rFonts w:hint="default" w:ascii="Times New Roman" w:hAnsi="Times New Roman" w:cs="Times New Roman"/>
                <w:sz w:val="24"/>
                <w:szCs w:val="24"/>
                <w:lang w:val="en-US" w:eastAsia="zh-CN"/>
              </w:rPr>
              <w:t>东侧、南侧、西侧场</w:t>
            </w:r>
            <w:r>
              <w:rPr>
                <w:rFonts w:hint="default" w:ascii="Times New Roman" w:hAnsi="Times New Roman" w:cs="Times New Roman"/>
                <w:sz w:val="24"/>
                <w:szCs w:val="24"/>
              </w:rPr>
              <w:t>界噪声排放执行2类标准，具体标准限值见下表。</w:t>
            </w:r>
          </w:p>
          <w:p>
            <w:pPr>
              <w:pStyle w:val="43"/>
              <w:keepNext w:val="0"/>
              <w:keepLines w:val="0"/>
              <w:pageBreakBefore w:val="0"/>
              <w:widowControl w:val="0"/>
              <w:kinsoku/>
              <w:wordWrap/>
              <w:overflowPunct/>
              <w:topLinePunct w:val="0"/>
              <w:autoSpaceDE/>
              <w:autoSpaceDN/>
              <w:bidi w:val="0"/>
              <w:adjustRightInd w:val="0"/>
              <w:snapToGrid w:val="0"/>
              <w:spacing w:line="500" w:lineRule="exact"/>
              <w:ind w:firstLine="482"/>
              <w:jc w:val="center"/>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表</w:t>
            </w:r>
            <w:r>
              <w:rPr>
                <w:rFonts w:hint="eastAsia" w:ascii="Times New Roman" w:hAnsi="Times New Roman" w:cs="Times New Roman"/>
                <w:b/>
                <w:bCs/>
                <w:sz w:val="24"/>
                <w:szCs w:val="24"/>
                <w:lang w:val="en-US" w:eastAsia="zh-CN"/>
              </w:rPr>
              <w:t>1-5</w:t>
            </w:r>
            <w:r>
              <w:rPr>
                <w:rFonts w:hint="default" w:ascii="Times New Roman" w:hAnsi="Times New Roman" w:cs="Times New Roman"/>
                <w:b/>
                <w:bCs/>
                <w:sz w:val="24"/>
                <w:szCs w:val="24"/>
              </w:rPr>
              <w:t>工业企业厂界环境噪声排放</w:t>
            </w:r>
            <w:r>
              <w:rPr>
                <w:rFonts w:hint="default" w:ascii="Times New Roman" w:hAnsi="Times New Roman" w:cs="Times New Roman"/>
                <w:b/>
                <w:bCs/>
                <w:sz w:val="24"/>
                <w:szCs w:val="24"/>
                <w:lang w:val="en-US" w:eastAsia="zh-CN"/>
              </w:rPr>
              <w:t>限值（摘录）</w:t>
            </w:r>
            <w:r>
              <w:rPr>
                <w:rFonts w:hint="default" w:ascii="Times New Roman" w:hAnsi="Times New Roman" w:cs="Times New Roman"/>
                <w:b/>
                <w:bCs/>
                <w:sz w:val="24"/>
                <w:szCs w:val="24"/>
              </w:rPr>
              <w:t>单位：dB（A）</w:t>
            </w:r>
          </w:p>
          <w:tbl>
            <w:tblPr>
              <w:tblStyle w:val="27"/>
              <w:tblW w:w="737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752"/>
              <w:gridCol w:w="2472"/>
              <w:gridCol w:w="214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867" w:type="pct"/>
                  <w:vMerge w:val="restart"/>
                  <w:tcBorders>
                    <w:top w:val="single" w:color="000000" w:sz="8" w:space="0"/>
                    <w:left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color w:val="auto"/>
                      <w:sz w:val="21"/>
                      <w:szCs w:val="21"/>
                      <w:lang w:val="en-US" w:eastAsia="zh-CN"/>
                    </w:rPr>
                    <w:t>厂界外声环境功能区类别</w:t>
                  </w:r>
                </w:p>
              </w:tc>
              <w:tc>
                <w:tcPr>
                  <w:tcW w:w="3132" w:type="pct"/>
                  <w:gridSpan w:val="2"/>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867" w:type="pct"/>
                  <w:vMerge w:val="continue"/>
                  <w:tcBorders>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p>
              </w:tc>
              <w:tc>
                <w:tcPr>
                  <w:tcW w:w="167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bCs/>
                      <w:color w:val="auto"/>
                      <w:sz w:val="21"/>
                      <w:szCs w:val="21"/>
                      <w:lang w:val="en-US" w:eastAsia="zh-CN"/>
                    </w:rPr>
                    <w:t>昼间</w:t>
                  </w:r>
                </w:p>
              </w:tc>
              <w:tc>
                <w:tcPr>
                  <w:tcW w:w="1455"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86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tabs>
                      <w:tab w:val="left" w:pos="736"/>
                      <w:tab w:val="center" w:pos="1667"/>
                    </w:tabs>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2</w:t>
                  </w:r>
                </w:p>
              </w:tc>
              <w:tc>
                <w:tcPr>
                  <w:tcW w:w="167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60</w:t>
                  </w:r>
                </w:p>
              </w:tc>
              <w:tc>
                <w:tcPr>
                  <w:tcW w:w="1455"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86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tabs>
                      <w:tab w:val="left" w:pos="736"/>
                      <w:tab w:val="center" w:pos="1667"/>
                    </w:tabs>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1677"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70</w:t>
                  </w:r>
                </w:p>
              </w:tc>
              <w:tc>
                <w:tcPr>
                  <w:tcW w:w="1455" w:type="pct"/>
                  <w:tcBorders>
                    <w:top w:val="single" w:color="000000" w:sz="8" w:space="0"/>
                    <w:left w:val="single" w:color="000000" w:sz="8" w:space="0"/>
                    <w:bottom w:val="single" w:color="000000" w:sz="8" w:space="0"/>
                    <w:right w:val="single" w:color="000000" w:sz="8" w:space="0"/>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55</w:t>
                  </w:r>
                </w:p>
              </w:tc>
            </w:tr>
          </w:tbl>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（4）固体废物</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cs="Times New Roman"/>
                <w:sz w:val="24"/>
              </w:rPr>
            </w:pPr>
            <w:r>
              <w:rPr>
                <w:rFonts w:ascii="Times New Roman" w:hAnsi="Times New Roman" w:cs="Times New Roman"/>
                <w:sz w:val="24"/>
              </w:rPr>
              <w:t>根据项目环评及批复文件的要求</w:t>
            </w:r>
            <w:r>
              <w:rPr>
                <w:rFonts w:hint="eastAsia" w:ascii="Times New Roman" w:hAnsi="Times New Roman" w:cs="Times New Roman"/>
                <w:sz w:val="24"/>
              </w:rPr>
              <w:t>，项目营运期一般固废执行《一般工业固体废物贮存和填埋污染控制标准》</w:t>
            </w:r>
            <w:r>
              <w:rPr>
                <w:rFonts w:hint="eastAsia" w:ascii="Times New Roman" w:hAnsi="Times New Roman" w:cs="Times New Roman"/>
                <w:sz w:val="24"/>
                <w:lang w:eastAsia="zh-CN"/>
              </w:rPr>
              <w:t>（</w:t>
            </w:r>
            <w:r>
              <w:rPr>
                <w:rFonts w:hint="eastAsia" w:ascii="Times New Roman" w:hAnsi="Times New Roman" w:cs="Times New Roman"/>
                <w:sz w:val="24"/>
              </w:rPr>
              <w:t>GB 18599-2020</w:t>
            </w:r>
            <w:r>
              <w:rPr>
                <w:rFonts w:hint="eastAsia" w:ascii="Times New Roman" w:hAnsi="Times New Roman" w:cs="Times New Roman"/>
                <w:sz w:val="24"/>
                <w:lang w:eastAsia="zh-CN"/>
              </w:rPr>
              <w:t>）</w:t>
            </w:r>
            <w:r>
              <w:rPr>
                <w:rFonts w:hint="eastAsia" w:ascii="Times New Roman" w:hAnsi="Times New Roman" w:cs="Times New Roman"/>
                <w:sz w:val="24"/>
              </w:rPr>
              <w:t>中的规定要求；危险废物执行</w:t>
            </w:r>
            <w:r>
              <w:rPr>
                <w:rFonts w:hint="default" w:ascii="Times New Roman" w:hAnsi="Times New Roman" w:cs="Times New Roman"/>
                <w:sz w:val="24"/>
                <w:lang w:val="en-US" w:eastAsia="zh-CN"/>
              </w:rPr>
              <w:t>《危险废物贮存污染控制标准》（GB18597-2023）</w:t>
            </w:r>
            <w:r>
              <w:rPr>
                <w:rFonts w:hint="eastAsia" w:ascii="Times New Roman" w:hAnsi="Times New Roman" w:cs="Times New Roman"/>
                <w:sz w:val="24"/>
              </w:rPr>
              <w:t>中的规定要求</w:t>
            </w:r>
            <w:r>
              <w:rPr>
                <w:rFonts w:hint="eastAsia" w:ascii="Times New Roman" w:hAnsi="Times New Roman" w:cs="Times New Roman"/>
                <w:sz w:val="24"/>
                <w:lang w:val="en-US" w:eastAsia="zh-CN"/>
              </w:rPr>
              <w:t>；同时，医疗废物执行《医疗废物管理条例》和《医疗卫生机构医疗废物管理办法》（卫生部</w:t>
            </w:r>
            <w:r>
              <w:rPr>
                <w:rFonts w:ascii="Times New Roman" w:hAnsi="Times New Roman" w:eastAsia="宋体" w:cs="Times New Roman"/>
                <w:sz w:val="24"/>
                <w:szCs w:val="24"/>
              </w:rPr>
              <w:t>〔20</w:t>
            </w:r>
            <w:r>
              <w:rPr>
                <w:rFonts w:hint="eastAsia" w:ascii="Times New Roman" w:hAnsi="Times New Roman" w:eastAsia="宋体" w:cs="Times New Roman"/>
                <w:sz w:val="24"/>
                <w:szCs w:val="24"/>
                <w:lang w:val="en-US" w:eastAsia="zh-CN"/>
              </w:rPr>
              <w:t>03</w:t>
            </w:r>
            <w:r>
              <w:rPr>
                <w:rFonts w:ascii="Times New Roman" w:hAnsi="Times New Roman" w:eastAsia="宋体" w:cs="Times New Roman"/>
                <w:sz w:val="24"/>
                <w:szCs w:val="24"/>
              </w:rPr>
              <w:t>〕</w:t>
            </w:r>
            <w:r>
              <w:rPr>
                <w:rFonts w:hint="eastAsia" w:ascii="Times New Roman" w:hAnsi="Times New Roman" w:cs="Times New Roman"/>
                <w:sz w:val="24"/>
                <w:lang w:val="en-US" w:eastAsia="zh-CN"/>
              </w:rPr>
              <w:t>第36号令）中的相关规定要求。</w:t>
            </w:r>
          </w:p>
          <w:p>
            <w:pPr>
              <w:pageBreakBefore w:val="0"/>
              <w:widowControl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（5）总量控制指标</w:t>
            </w:r>
          </w:p>
          <w:p>
            <w:pPr>
              <w:pStyle w:val="9"/>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b w:val="0"/>
                <w:bCs w:val="0"/>
                <w:sz w:val="24"/>
                <w:szCs w:val="24"/>
              </w:rPr>
            </w:pPr>
            <w:r>
              <w:rPr>
                <w:rFonts w:ascii="Times New Roman" w:hAnsi="Times New Roman" w:cs="Times New Roman"/>
                <w:b w:val="0"/>
                <w:bCs w:val="0"/>
                <w:sz w:val="24"/>
                <w:szCs w:val="24"/>
              </w:rPr>
              <w:t>根据项目环评及批复文件的要求</w:t>
            </w:r>
            <w:r>
              <w:rPr>
                <w:rFonts w:hint="eastAsia" w:ascii="Times New Roman" w:hAnsi="Times New Roman" w:cs="Times New Roman"/>
                <w:b w:val="0"/>
                <w:bCs w:val="0"/>
                <w:sz w:val="24"/>
                <w:szCs w:val="24"/>
              </w:rPr>
              <w:t>，项目</w:t>
            </w:r>
            <w:r>
              <w:rPr>
                <w:rFonts w:hint="eastAsia" w:ascii="Times New Roman" w:hAnsi="Times New Roman" w:cs="Times New Roman"/>
                <w:b w:val="0"/>
                <w:bCs w:val="0"/>
                <w:sz w:val="24"/>
                <w:szCs w:val="24"/>
                <w:lang w:val="en-US" w:eastAsia="zh-CN"/>
              </w:rPr>
              <w:t>无需设置</w:t>
            </w:r>
            <w:r>
              <w:rPr>
                <w:rFonts w:hint="eastAsia" w:ascii="Times New Roman" w:hAnsi="Times New Roman" w:cs="Times New Roman"/>
                <w:b w:val="0"/>
                <w:bCs w:val="0"/>
                <w:sz w:val="24"/>
                <w:szCs w:val="24"/>
              </w:rPr>
              <w:t>总量控制指标。</w:t>
            </w:r>
          </w:p>
          <w:p/>
          <w:p/>
          <w:p>
            <w:pPr>
              <w:pStyle w:val="11"/>
            </w:pPr>
          </w:p>
          <w:p/>
          <w:p>
            <w:pPr>
              <w:pStyle w:val="11"/>
            </w:pPr>
          </w:p>
          <w:p/>
          <w:p>
            <w:pPr>
              <w:pStyle w:val="11"/>
            </w:pPr>
          </w:p>
          <w:p/>
          <w:p>
            <w:pPr>
              <w:pStyle w:val="11"/>
            </w:pPr>
          </w:p>
          <w:p/>
          <w:p>
            <w:pPr>
              <w:pStyle w:val="11"/>
            </w:pPr>
          </w:p>
          <w:p/>
          <w:p>
            <w:pPr>
              <w:pStyle w:val="11"/>
            </w:pPr>
          </w:p>
          <w:p/>
          <w:p>
            <w:pPr>
              <w:pStyle w:val="11"/>
            </w:pPr>
          </w:p>
          <w:p/>
          <w:p>
            <w:pPr>
              <w:pStyle w:val="11"/>
            </w:pPr>
          </w:p>
          <w:p/>
          <w:p>
            <w:pPr>
              <w:pStyle w:val="11"/>
            </w:pPr>
          </w:p>
          <w:p/>
          <w:p>
            <w:pPr>
              <w:pStyle w:val="11"/>
            </w:pPr>
          </w:p>
          <w:p>
            <w:pPr>
              <w:pStyle w:val="11"/>
            </w:pPr>
          </w:p>
          <w:p/>
          <w:p>
            <w:pPr>
              <w:pStyle w:val="11"/>
            </w:pPr>
          </w:p>
          <w:p/>
          <w:p>
            <w:pPr>
              <w:pStyle w:val="11"/>
            </w:pPr>
          </w:p>
          <w:p/>
          <w:p>
            <w:pPr>
              <w:pStyle w:val="11"/>
            </w:pPr>
          </w:p>
          <w:p>
            <w:pPr>
              <w:pStyle w:val="9"/>
              <w:adjustRightInd w:val="0"/>
              <w:snapToGrid w:val="0"/>
              <w:spacing w:line="500" w:lineRule="exact"/>
            </w:pPr>
          </w:p>
          <w:p>
            <w:pPr>
              <w:pStyle w:val="9"/>
              <w:adjustRightInd w:val="0"/>
              <w:snapToGrid w:val="0"/>
              <w:spacing w:line="500" w:lineRule="exact"/>
            </w:pPr>
          </w:p>
        </w:tc>
      </w:tr>
    </w:tbl>
    <w:p>
      <w:pPr>
        <w:adjustRightInd w:val="0"/>
        <w:snapToGrid w:val="0"/>
        <w:spacing w:line="500" w:lineRule="exact"/>
        <w:outlineLvl w:val="0"/>
        <w:rPr>
          <w:rFonts w:ascii="宋体" w:hAnsi="宋体" w:eastAsia="宋体" w:cs="宋体"/>
          <w:b/>
          <w:bCs/>
          <w:sz w:val="28"/>
          <w:szCs w:val="28"/>
        </w:rPr>
      </w:pPr>
      <w:r>
        <w:rPr>
          <w:rFonts w:ascii="宋体" w:hAnsi="宋体" w:eastAsia="宋体" w:cs="宋体"/>
          <w:b/>
          <w:bCs/>
          <w:sz w:val="28"/>
          <w:szCs w:val="28"/>
        </w:rPr>
        <w:t>表二</w:t>
      </w:r>
      <w:r>
        <w:rPr>
          <w:rFonts w:hint="eastAsia" w:ascii="宋体" w:hAnsi="宋体" w:eastAsia="宋体" w:cs="宋体"/>
          <w:b/>
          <w:bCs/>
          <w:sz w:val="28"/>
          <w:szCs w:val="28"/>
        </w:rPr>
        <w:t>、项目地理位置及主要</w:t>
      </w:r>
      <w:r>
        <w:rPr>
          <w:rFonts w:ascii="宋体" w:hAnsi="宋体" w:eastAsia="宋体" w:cs="宋体"/>
          <w:b/>
          <w:bCs/>
          <w:sz w:val="28"/>
          <w:szCs w:val="28"/>
        </w:rPr>
        <w:t>建设内容</w:t>
      </w:r>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80" w:hRule="atLeast"/>
          <w:jc w:val="center"/>
        </w:trPr>
        <w:tc>
          <w:tcPr>
            <w:tcW w:w="8522" w:type="dxa"/>
          </w:tcPr>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b/>
                <w:bCs/>
                <w:sz w:val="24"/>
              </w:rPr>
            </w:pPr>
            <w:r>
              <w:rPr>
                <w:rFonts w:ascii="Times New Roman" w:hAnsi="Times New Roman" w:cs="Times New Roman"/>
                <w:b/>
                <w:bCs/>
                <w:sz w:val="24"/>
              </w:rPr>
              <w:t>1、项目地理位置及周边情况</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lang w:val="en-US" w:eastAsia="zh-CN"/>
              </w:rPr>
            </w:pPr>
            <w:r>
              <w:rPr>
                <w:rFonts w:ascii="Times New Roman" w:hAnsi="Times New Roman" w:cs="Times New Roman"/>
                <w:color w:val="000000"/>
                <w:kern w:val="0"/>
                <w:sz w:val="24"/>
                <w:lang w:bidi="ar"/>
              </w:rPr>
              <w:t>通过现场勘查，</w:t>
            </w:r>
            <w:r>
              <w:rPr>
                <w:rFonts w:hint="eastAsia" w:ascii="Times New Roman" w:hAnsi="Times New Roman" w:eastAsia="宋体" w:cs="Times New Roman"/>
                <w:sz w:val="24"/>
                <w:szCs w:val="24"/>
                <w:lang w:val="en-US" w:eastAsia="zh-CN"/>
              </w:rPr>
              <w:t>项目区域为城市建成区，建设期间周边无新增环境保护目标。</w:t>
            </w:r>
          </w:p>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（1）大气环境保护目标</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项目沿线边界外500m范围内的大气环境保护目标。</w:t>
            </w:r>
          </w:p>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表</w:t>
            </w:r>
            <w:r>
              <w:rPr>
                <w:rFonts w:hint="eastAsia" w:hAnsi="Times New Roman" w:cs="Times New Roman"/>
                <w:b/>
                <w:bCs/>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大气环境保护目标一览表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6"/>
              <w:gridCol w:w="1200"/>
              <w:gridCol w:w="855"/>
              <w:gridCol w:w="1575"/>
              <w:gridCol w:w="1080"/>
              <w:gridCol w:w="1410"/>
              <w:gridCol w:w="885"/>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序号</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名称</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坐标</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保护对象</w:t>
                  </w:r>
                </w:p>
              </w:tc>
              <w:tc>
                <w:tcPr>
                  <w:tcW w:w="141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环境功能</w:t>
                  </w: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相对项目方位</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与项目最近距离m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w:t>
                  </w:r>
                </w:p>
              </w:tc>
              <w:tc>
                <w:tcPr>
                  <w:tcW w:w="1200"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世代雅居（北区）</w:t>
                  </w:r>
                </w:p>
              </w:tc>
              <w:tc>
                <w:tcPr>
                  <w:tcW w:w="85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阳光居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E：110.320517，N：20.015351</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《环境空气质量标准》（GB3095-2012及2018年修改单）中的二级标准</w:t>
                  </w: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2</w:t>
                  </w:r>
                </w:p>
              </w:tc>
              <w:tc>
                <w:tcPr>
                  <w:tcW w:w="120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5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清泉居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E：110.319686，N：20.015104</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西</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w:t>
                  </w:r>
                </w:p>
              </w:tc>
              <w:tc>
                <w:tcPr>
                  <w:tcW w:w="120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5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百合居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E：110.320104，N：20.015230</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4</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碧湖家园</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E：110.318248，N：20.016006</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西北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5</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龙腾随园</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E：110.316499，N：20.016601</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西北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侨中里住宅小区</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E：110.320147，N：20.017478</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金牛山小区</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E：110.320126，N：20.015875</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海城小区</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E：110.321295，N：20.015623</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9</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南海家园</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E：110.321091，N：20.015170</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10</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世代雅居（南区）</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E：110.320158，N：20.014232</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11</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碧湖湾</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E：110.320083，N：20.012841</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12</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润安花园</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E：110.321252，N：20.012619</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海乐花园</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E：110.322711，N：20.013940</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都市森林</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E：110.323548，N：20.013032</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36"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2055"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海南华侨中学</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E：110.319579，N：20.019262</w:t>
                  </w:r>
                </w:p>
              </w:tc>
              <w:tc>
                <w:tcPr>
                  <w:tcW w:w="108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学校</w:t>
                  </w:r>
                </w:p>
              </w:tc>
              <w:tc>
                <w:tcPr>
                  <w:tcW w:w="141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88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北</w:t>
                  </w:r>
                </w:p>
              </w:tc>
              <w:tc>
                <w:tcPr>
                  <w:tcW w:w="106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440</w:t>
                  </w:r>
                </w:p>
              </w:tc>
            </w:tr>
          </w:tbl>
          <w:p>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（2）声环境保护目标</w:t>
            </w:r>
          </w:p>
          <w:p>
            <w:pPr>
              <w:pStyle w:val="11"/>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Lines="0" w:beforeAutospacing="0" w:after="0" w:afterLines="0" w:afterAutospacing="0" w:line="500" w:lineRule="exact"/>
              <w:ind w:left="0" w:right="0"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项目沿线边界外50m范围内的声环境保护目标。</w:t>
            </w:r>
          </w:p>
          <w:p>
            <w:pPr>
              <w:pStyle w:val="26"/>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leftChars="0" w:right="0" w:firstLine="0" w:firstLineChars="0"/>
              <w:jc w:val="center"/>
              <w:textAlignment w:val="auto"/>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表</w:t>
            </w:r>
            <w:r>
              <w:rPr>
                <w:rFonts w:hint="eastAsia" w:hAnsi="Times New Roman" w:cs="Times New Roman"/>
                <w:b/>
                <w:bCs/>
                <w:color w:val="000000" w:themeColor="text1"/>
                <w:sz w:val="24"/>
                <w:szCs w:val="24"/>
                <w:highlight w:val="none"/>
                <w:lang w:val="en-US" w:eastAsia="zh-CN"/>
                <w14:textFill>
                  <w14:solidFill>
                    <w14:schemeClr w14:val="tx1"/>
                  </w14:solidFill>
                </w14:textFill>
              </w:rPr>
              <w:t>2-2</w:t>
            </w: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声环境保护目标一览表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1095"/>
              <w:gridCol w:w="915"/>
              <w:gridCol w:w="1575"/>
              <w:gridCol w:w="1125"/>
              <w:gridCol w:w="1350"/>
              <w:gridCol w:w="902"/>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序号</w:t>
                  </w:r>
                </w:p>
              </w:tc>
              <w:tc>
                <w:tcPr>
                  <w:tcW w:w="2010" w:type="dxa"/>
                  <w:gridSpan w:val="2"/>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名称</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坐标</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保护对象</w:t>
                  </w:r>
                </w:p>
              </w:tc>
              <w:tc>
                <w:tcPr>
                  <w:tcW w:w="1350"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环境功能</w:t>
                  </w:r>
                </w:p>
              </w:tc>
              <w:tc>
                <w:tcPr>
                  <w:tcW w:w="90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相对项目方位</w:t>
                  </w:r>
                </w:p>
              </w:tc>
              <w:tc>
                <w:tcPr>
                  <w:tcW w:w="10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与项目最近距离m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95"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世代雅居（北区）</w:t>
                  </w:r>
                </w:p>
              </w:tc>
              <w:tc>
                <w:tcPr>
                  <w:tcW w:w="9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阳光居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E：110.320517，N：20.015351</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350" w:type="dxa"/>
                  <w:vMerge w:val="restart"/>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《声环境质量标准》（GB3096-2008）</w:t>
                  </w:r>
                  <w:r>
                    <w:rPr>
                      <w:rFonts w:hint="default" w:ascii="Times New Roman" w:hAnsi="Times New Roman" w:cs="Times New Roman"/>
                      <w:sz w:val="21"/>
                      <w:szCs w:val="21"/>
                      <w:lang w:val="en-US" w:eastAsia="zh-CN"/>
                    </w:rPr>
                    <w:t>中的</w:t>
                  </w:r>
                  <w:r>
                    <w:rPr>
                      <w:rFonts w:hint="eastAsia" w:ascii="Times New Roman" w:hAnsi="Times New Roman" w:cs="Times New Roman"/>
                      <w:sz w:val="21"/>
                      <w:szCs w:val="21"/>
                      <w:lang w:val="en-US" w:eastAsia="zh-CN"/>
                    </w:rPr>
                    <w:t>2类标准</w:t>
                  </w:r>
                </w:p>
              </w:tc>
              <w:tc>
                <w:tcPr>
                  <w:tcW w:w="90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东</w:t>
                  </w:r>
                </w:p>
              </w:tc>
              <w:tc>
                <w:tcPr>
                  <w:tcW w:w="10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9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sz w:val="21"/>
                      <w:szCs w:val="21"/>
                      <w:lang w:val="en-US" w:eastAsia="zh-CN"/>
                    </w:rPr>
                  </w:pPr>
                </w:p>
              </w:tc>
              <w:tc>
                <w:tcPr>
                  <w:tcW w:w="9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清泉居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E：110.319686，N：20.015104</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35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90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sz w:val="21"/>
                      <w:szCs w:val="21"/>
                      <w:lang w:val="en-US" w:eastAsia="zh-CN"/>
                    </w:rPr>
                  </w:pPr>
                  <w:r>
                    <w:rPr>
                      <w:rFonts w:hint="default" w:ascii="Times New Roman" w:hAnsi="Times New Roman" w:eastAsia="宋体" w:cs="Times New Roman"/>
                      <w:sz w:val="21"/>
                      <w:szCs w:val="21"/>
                      <w:lang w:val="en-US" w:eastAsia="zh-CN"/>
                    </w:rPr>
                    <w:t>西</w:t>
                  </w:r>
                </w:p>
              </w:tc>
              <w:tc>
                <w:tcPr>
                  <w:tcW w:w="10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cs="Times New Roman"/>
                      <w:sz w:val="21"/>
                      <w:szCs w:val="21"/>
                      <w:lang w:val="en-US" w:eastAsia="zh-CN"/>
                    </w:rPr>
                  </w:pPr>
                  <w:r>
                    <w:rPr>
                      <w:rFonts w:hint="eastAsia"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59"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095"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sz w:val="21"/>
                      <w:szCs w:val="21"/>
                      <w:lang w:val="en-US" w:eastAsia="zh-CN"/>
                    </w:rPr>
                  </w:pPr>
                </w:p>
              </w:tc>
              <w:tc>
                <w:tcPr>
                  <w:tcW w:w="91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kern w:val="2"/>
                      <w:sz w:val="21"/>
                      <w:szCs w:val="21"/>
                      <w:lang w:val="en-US" w:eastAsia="zh-CN" w:bidi="ar-SA"/>
                    </w:rPr>
                  </w:pPr>
                  <w:r>
                    <w:rPr>
                      <w:rFonts w:hint="eastAsia" w:cs="Times New Roman"/>
                      <w:kern w:val="2"/>
                      <w:sz w:val="21"/>
                      <w:szCs w:val="21"/>
                      <w:lang w:val="en-US" w:eastAsia="zh-CN" w:bidi="ar-SA"/>
                    </w:rPr>
                    <w:t>百合居</w:t>
                  </w:r>
                </w:p>
              </w:tc>
              <w:tc>
                <w:tcPr>
                  <w:tcW w:w="157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E：110.320104，N：20.015230</w:t>
                  </w:r>
                </w:p>
              </w:tc>
              <w:tc>
                <w:tcPr>
                  <w:tcW w:w="1125"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居民点</w:t>
                  </w:r>
                </w:p>
              </w:tc>
              <w:tc>
                <w:tcPr>
                  <w:tcW w:w="1350" w:type="dxa"/>
                  <w:vMerge w:val="continue"/>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p>
              </w:tc>
              <w:tc>
                <w:tcPr>
                  <w:tcW w:w="902"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Times New Roman" w:hAnsi="Times New Roman" w:cs="Times New Roman"/>
                      <w:sz w:val="21"/>
                      <w:szCs w:val="21"/>
                      <w:lang w:val="en-US" w:eastAsia="zh-CN"/>
                    </w:rPr>
                  </w:pPr>
                  <w:r>
                    <w:rPr>
                      <w:rFonts w:hint="eastAsia" w:cs="Times New Roman"/>
                      <w:sz w:val="21"/>
                      <w:szCs w:val="21"/>
                      <w:lang w:val="en-US" w:eastAsia="zh-CN"/>
                    </w:rPr>
                    <w:t>南</w:t>
                  </w:r>
                </w:p>
              </w:tc>
              <w:tc>
                <w:tcPr>
                  <w:tcW w:w="1083" w:type="dxa"/>
                  <w:noWrap w:val="0"/>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rPr>
                  </w:pPr>
                  <w:r>
                    <w:rPr>
                      <w:rFonts w:hint="eastAsia" w:cs="Times New Roman"/>
                      <w:sz w:val="21"/>
                      <w:szCs w:val="21"/>
                      <w:lang w:val="en-US" w:eastAsia="zh-CN"/>
                    </w:rPr>
                    <w:t>3</w:t>
                  </w:r>
                </w:p>
              </w:tc>
            </w:tr>
          </w:tbl>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szCs w:val="24"/>
                <w:highlight w:val="none"/>
              </w:rPr>
            </w:pPr>
            <w:r>
              <w:rPr>
                <w:rFonts w:ascii="Times New Roman" w:eastAsiaTheme="minorEastAsia"/>
                <w:b/>
                <w:bCs/>
                <w:szCs w:val="24"/>
                <w:highlight w:val="none"/>
              </w:rPr>
              <w:t>2、</w:t>
            </w:r>
            <w:r>
              <w:rPr>
                <w:rFonts w:hint="eastAsia" w:ascii="Times New Roman" w:eastAsiaTheme="minorEastAsia"/>
                <w:b/>
                <w:bCs/>
                <w:szCs w:val="24"/>
                <w:highlight w:val="none"/>
              </w:rPr>
              <w:t>项目</w:t>
            </w:r>
            <w:r>
              <w:rPr>
                <w:rFonts w:ascii="Times New Roman" w:eastAsiaTheme="minorEastAsia"/>
                <w:b/>
                <w:bCs/>
                <w:szCs w:val="24"/>
                <w:highlight w:val="none"/>
              </w:rPr>
              <w:t>主要建设内容</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40"/>
                <w:rFonts w:ascii="Times New Roman" w:hAnsi="Times New Roman" w:eastAsia="宋体" w:cs="Times New Roman"/>
                <w:color w:val="auto"/>
                <w:sz w:val="24"/>
                <w:szCs w:val="24"/>
                <w:lang w:val="zh-TW" w:eastAsia="zh-TW"/>
              </w:rPr>
            </w:pPr>
            <w:r>
              <w:rPr>
                <w:rFonts w:hint="default" w:ascii="Times New Roman" w:hAnsi="Times New Roman" w:eastAsia="宋体" w:cs="Times New Roman"/>
                <w:color w:val="auto"/>
                <w:sz w:val="24"/>
                <w:szCs w:val="24"/>
                <w:highlight w:val="none"/>
              </w:rPr>
              <w:t>根据验收现场勘察，</w:t>
            </w: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color w:val="auto"/>
                <w:sz w:val="24"/>
                <w:szCs w:val="24"/>
                <w:highlight w:val="none"/>
              </w:rPr>
              <w:t>海口市龙华区金宇3路33号世代雅居128商铺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1</w:t>
            </w:r>
            <w:r>
              <w:rPr>
                <w:rFonts w:hint="default" w:ascii="Times New Roman" w:hAnsi="Times New Roman" w:eastAsia="宋体" w:cs="Times New Roman"/>
                <w:sz w:val="24"/>
                <w:szCs w:val="24"/>
                <w:u w:val="none"/>
                <w:lang w:val="en-US" w:eastAsia="zh-CN"/>
              </w:rPr>
              <w:t>9′13</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148″、N20°0′</w:t>
            </w:r>
            <w:r>
              <w:rPr>
                <w:rFonts w:hint="default" w:ascii="Times New Roman" w:hAnsi="Times New Roman" w:eastAsia="宋体" w:cs="Times New Roman"/>
                <w:kern w:val="0"/>
                <w:sz w:val="24"/>
                <w:szCs w:val="24"/>
                <w:u w:val="none"/>
                <w:lang w:val="en-US" w:eastAsia="zh-CN"/>
              </w:rPr>
              <w:t>55</w:t>
            </w:r>
            <w:r>
              <w:rPr>
                <w:rFonts w:hint="default" w:ascii="Times New Roman" w:hAnsi="Times New Roman" w:eastAsia="宋体" w:cs="Times New Roman"/>
                <w:kern w:val="0"/>
                <w:sz w:val="24"/>
                <w:szCs w:val="24"/>
                <w:u w:val="none"/>
              </w:rPr>
              <w:t>.</w:t>
            </w:r>
            <w:r>
              <w:rPr>
                <w:rFonts w:hint="default" w:ascii="Times New Roman" w:hAnsi="Times New Roman" w:eastAsia="宋体" w:cs="Times New Roman"/>
                <w:kern w:val="0"/>
                <w:sz w:val="24"/>
                <w:szCs w:val="24"/>
                <w:u w:val="none"/>
                <w:lang w:val="en-US" w:eastAsia="zh-CN"/>
              </w:rPr>
              <w:t>372</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项目实际总建筑面积为1259m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，共计</w:t>
            </w:r>
            <w:r>
              <w:rPr>
                <w:rFonts w:hint="default" w:ascii="Times New Roman" w:hAnsi="Times New Roman" w:eastAsia="宋体" w:cs="Times New Roman"/>
                <w:color w:val="auto"/>
                <w:sz w:val="24"/>
                <w:szCs w:val="24"/>
                <w:highlight w:val="none"/>
              </w:rPr>
              <w:t>设置20张床位</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门诊量为15人/天</w:t>
            </w:r>
            <w:r>
              <w:rPr>
                <w:rFonts w:hint="default" w:ascii="Times New Roman" w:hAnsi="Times New Roman" w:eastAsia="宋体" w:cs="Times New Roman"/>
                <w:color w:val="000000"/>
                <w:kern w:val="0"/>
                <w:sz w:val="24"/>
                <w:szCs w:val="24"/>
                <w:lang w:val="en-US" w:eastAsia="zh-CN" w:bidi="ar"/>
              </w:rPr>
              <w:t>。已完成建设内容包括：</w:t>
            </w:r>
            <w:r>
              <w:rPr>
                <w:rFonts w:hint="default" w:ascii="Times New Roman" w:hAnsi="Times New Roman" w:eastAsia="宋体" w:cs="Times New Roman"/>
                <w:color w:val="auto"/>
                <w:sz w:val="24"/>
                <w:szCs w:val="24"/>
                <w:highlight w:val="none"/>
                <w:lang w:val="en-US" w:eastAsia="zh-CN"/>
              </w:rPr>
              <w:t>一层：</w:t>
            </w:r>
            <w:r>
              <w:rPr>
                <w:rFonts w:hint="default" w:ascii="Times New Roman" w:hAnsi="Times New Roman" w:eastAsia="宋体" w:cs="Times New Roman"/>
                <w:color w:val="auto"/>
                <w:sz w:val="24"/>
                <w:szCs w:val="24"/>
                <w:highlight w:val="none"/>
              </w:rPr>
              <w:t>垃圾房、污水处理间</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二层：</w:t>
            </w:r>
            <w:r>
              <w:rPr>
                <w:rFonts w:hint="default" w:ascii="Times New Roman" w:hAnsi="Times New Roman" w:eastAsia="宋体" w:cs="Times New Roman"/>
                <w:color w:val="auto"/>
                <w:sz w:val="24"/>
                <w:szCs w:val="24"/>
                <w:highlight w:val="none"/>
              </w:rPr>
              <w:t>办公室、治疗室4间、咨询室3间美容皮肤科诊疗室1间、整形外科诊疗室1间、美容牙科诊疗</w:t>
            </w:r>
            <w:r>
              <w:rPr>
                <w:rFonts w:hint="eastAsia" w:ascii="Times New Roman"/>
                <w:color w:val="auto"/>
                <w:sz w:val="24"/>
                <w:szCs w:val="24"/>
                <w:highlight w:val="none"/>
              </w:rPr>
              <w:t>室2间、检验科、药房、医生办公室、护士站、病房5间、手术室4间、无菌间、消毒供应室、医疗废物暂存室、值班室、仓库等。</w:t>
            </w:r>
            <w:r>
              <w:rPr>
                <w:rFonts w:hint="eastAsia" w:ascii="Times New Roman" w:hAnsi="Times New Roman" w:eastAsia="宋体" w:cs="Times New Roman"/>
                <w:color w:val="000000"/>
                <w:kern w:val="0"/>
                <w:sz w:val="24"/>
                <w:szCs w:val="24"/>
                <w:lang w:val="en-US" w:eastAsia="zh-CN" w:bidi="ar"/>
              </w:rPr>
              <w:t>已设置</w:t>
            </w:r>
            <w:r>
              <w:rPr>
                <w:rFonts w:hint="eastAsia" w:ascii="Times New Roman"/>
                <w:color w:val="auto"/>
                <w:sz w:val="24"/>
                <w:szCs w:val="24"/>
                <w:highlight w:val="none"/>
              </w:rPr>
              <w:t>主要诊疗科目为：医疗美容科</w:t>
            </w:r>
            <w:r>
              <w:rPr>
                <w:rFonts w:hint="eastAsia" w:ascii="Times New Roman"/>
                <w:color w:val="auto"/>
                <w:sz w:val="24"/>
                <w:szCs w:val="24"/>
                <w:highlight w:val="none"/>
                <w:lang w:eastAsia="zh-CN"/>
              </w:rPr>
              <w:t>、</w:t>
            </w:r>
            <w:r>
              <w:rPr>
                <w:rFonts w:hint="eastAsia" w:ascii="Times New Roman"/>
                <w:color w:val="auto"/>
                <w:sz w:val="24"/>
                <w:szCs w:val="24"/>
                <w:highlight w:val="none"/>
              </w:rPr>
              <w:t>麻醉科、医学检验科、医学影像</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协议</w:t>
            </w:r>
            <w:r>
              <w:rPr>
                <w:rFonts w:hint="eastAsia" w:ascii="Times New Roman"/>
                <w:color w:val="auto"/>
                <w:sz w:val="24"/>
                <w:szCs w:val="24"/>
                <w:highlight w:val="none"/>
                <w:lang w:eastAsia="zh-CN"/>
              </w:rPr>
              <w:t>）</w:t>
            </w:r>
            <w:r>
              <w:rPr>
                <w:rFonts w:hint="eastAsia" w:ascii="Times New Roman"/>
                <w:color w:val="auto"/>
                <w:sz w:val="24"/>
                <w:szCs w:val="24"/>
                <w:highlight w:val="none"/>
              </w:rPr>
              <w:t>科等。</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220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16</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7.27</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40"/>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40"/>
                <w:rFonts w:ascii="Times New Roman" w:hAnsi="Times New Roman" w:eastAsia="宋体" w:cs="Times New Roman"/>
                <w:color w:val="auto"/>
                <w:sz w:val="24"/>
                <w:szCs w:val="24"/>
                <w:lang w:val="zh-TW" w:eastAsia="zh-TW"/>
              </w:rPr>
              <w:t>配套的环保设施基本符合竣工环境保护验收的条件。</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Style w:val="40"/>
                <w:rFonts w:ascii="Times New Roman" w:hAnsi="Times New Roman" w:cs="Times New Roman" w:eastAsiaTheme="minorEastAsia"/>
                <w:color w:val="auto"/>
                <w:sz w:val="24"/>
                <w:szCs w:val="24"/>
              </w:rPr>
            </w:pPr>
            <w:r>
              <w:rPr>
                <w:rStyle w:val="40"/>
                <w:rFonts w:ascii="Times New Roman" w:hAnsi="Times New Roman" w:cs="Times New Roman" w:eastAsiaTheme="minorEastAsia"/>
                <w:color w:val="auto"/>
                <w:sz w:val="24"/>
                <w:szCs w:val="24"/>
              </w:rPr>
              <w:t>项目</w:t>
            </w:r>
            <w:r>
              <w:rPr>
                <w:rStyle w:val="40"/>
                <w:rFonts w:hint="eastAsia" w:ascii="Times New Roman" w:cs="Times New Roman" w:eastAsiaTheme="minorEastAsia"/>
                <w:color w:val="auto"/>
                <w:sz w:val="24"/>
                <w:szCs w:val="24"/>
                <w:lang w:val="en-US" w:eastAsia="zh-CN"/>
              </w:rPr>
              <w:t>环评阶段</w:t>
            </w:r>
            <w:r>
              <w:rPr>
                <w:rStyle w:val="40"/>
                <w:rFonts w:hint="eastAsia" w:ascii="Times New Roman" w:eastAsia="宋体" w:cs="Times New Roman"/>
                <w:color w:val="auto"/>
                <w:sz w:val="24"/>
                <w:szCs w:val="24"/>
                <w:lang w:val="en-US" w:eastAsia="zh-CN"/>
              </w:rPr>
              <w:t>与实际</w:t>
            </w:r>
            <w:r>
              <w:rPr>
                <w:rStyle w:val="40"/>
                <w:rFonts w:hint="eastAsia" w:ascii="Times New Roman" w:cs="Times New Roman" w:eastAsiaTheme="minorEastAsia"/>
                <w:color w:val="auto"/>
                <w:sz w:val="24"/>
                <w:szCs w:val="24"/>
              </w:rPr>
              <w:t>建设</w:t>
            </w:r>
            <w:r>
              <w:rPr>
                <w:rStyle w:val="40"/>
                <w:rFonts w:hint="eastAsia" w:ascii="Times New Roman" w:cs="Times New Roman" w:eastAsiaTheme="minorEastAsia"/>
                <w:color w:val="auto"/>
                <w:sz w:val="24"/>
                <w:szCs w:val="24"/>
                <w:lang w:val="en-US" w:eastAsia="zh-CN"/>
              </w:rPr>
              <w:t>技术指标和主要</w:t>
            </w:r>
            <w:r>
              <w:rPr>
                <w:rStyle w:val="40"/>
                <w:rFonts w:hint="eastAsia" w:ascii="Times New Roman" w:cs="Times New Roman" w:eastAsiaTheme="minorEastAsia"/>
                <w:color w:val="auto"/>
                <w:sz w:val="24"/>
                <w:szCs w:val="24"/>
              </w:rPr>
              <w:t>内容</w:t>
            </w:r>
            <w:r>
              <w:rPr>
                <w:rStyle w:val="40"/>
                <w:rFonts w:hint="eastAsia" w:ascii="Times New Roman" w:hAnsi="Times New Roman" w:cs="Times New Roman"/>
                <w:color w:val="auto"/>
                <w:sz w:val="24"/>
                <w:szCs w:val="24"/>
              </w:rPr>
              <w:t>详</w:t>
            </w:r>
            <w:r>
              <w:rPr>
                <w:rStyle w:val="40"/>
                <w:rFonts w:ascii="Times New Roman" w:hAnsi="Times New Roman" w:cs="Times New Roman" w:eastAsiaTheme="minorEastAsia"/>
                <w:color w:val="auto"/>
                <w:sz w:val="24"/>
                <w:szCs w:val="24"/>
              </w:rPr>
              <w:t>见下表。</w:t>
            </w:r>
          </w:p>
          <w:p>
            <w:pPr>
              <w:pStyle w:val="26"/>
              <w:keepNext w:val="0"/>
              <w:keepLines w:val="0"/>
              <w:pageBreakBefore w:val="0"/>
              <w:kinsoku/>
              <w:wordWrap/>
              <w:overflowPunct/>
              <w:topLinePunct w:val="0"/>
              <w:autoSpaceDE/>
              <w:autoSpaceDN/>
              <w:bidi w:val="0"/>
              <w:adjustRightInd w:val="0"/>
              <w:snapToGrid w:val="0"/>
              <w:spacing w:before="0" w:after="0" w:line="500" w:lineRule="exact"/>
              <w:ind w:left="0" w:leftChars="0"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val="en-US" w:eastAsia="zh-CN"/>
              </w:rPr>
              <w:t>表2-</w:t>
            </w:r>
            <w:r>
              <w:rPr>
                <w:rFonts w:hint="eastAsia" w:hAnsi="Times New Roman"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项目</w:t>
            </w:r>
            <w:r>
              <w:rPr>
                <w:rFonts w:hint="default" w:ascii="Times New Roman" w:hAnsi="Times New Roman" w:eastAsia="宋体" w:cs="Times New Roman"/>
                <w:b/>
                <w:bCs/>
                <w:color w:val="auto"/>
                <w:sz w:val="24"/>
                <w:szCs w:val="24"/>
              </w:rPr>
              <w:t>主要技术经济指标</w:t>
            </w:r>
            <w:r>
              <w:rPr>
                <w:rFonts w:hint="default" w:ascii="Times New Roman" w:hAnsi="Times New Roman" w:eastAsia="宋体" w:cs="Times New Roman"/>
                <w:b/>
                <w:bCs/>
                <w:color w:val="auto"/>
                <w:sz w:val="24"/>
                <w:szCs w:val="24"/>
                <w:lang w:val="en-US" w:eastAsia="zh-CN"/>
              </w:rPr>
              <w:t>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765"/>
              <w:gridCol w:w="450"/>
              <w:gridCol w:w="1470"/>
              <w:gridCol w:w="435"/>
              <w:gridCol w:w="1515"/>
              <w:gridCol w:w="420"/>
              <w:gridCol w:w="1500"/>
              <w:gridCol w:w="14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指标</w:t>
                  </w:r>
                </w:p>
              </w:tc>
              <w:tc>
                <w:tcPr>
                  <w:tcW w:w="3870" w:type="dxa"/>
                  <w:gridSpan w:val="4"/>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环评阶段</w:t>
                  </w:r>
                </w:p>
              </w:tc>
              <w:tc>
                <w:tcPr>
                  <w:tcW w:w="1920" w:type="dxa"/>
                  <w:gridSpan w:val="2"/>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实际建设</w:t>
                  </w:r>
                </w:p>
              </w:tc>
              <w:tc>
                <w:tcPr>
                  <w:tcW w:w="1409"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eastAsia" w:ascii="Times New Roman" w:hAnsi="Times New Roman" w:eastAsia="宋体" w:cs="Times New Roman"/>
                      <w:b/>
                      <w:bCs/>
                      <w:sz w:val="21"/>
                      <w:szCs w:val="21"/>
                      <w:vertAlign w:val="baseline"/>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扩建前</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r>
                    <w:rPr>
                      <w:rFonts w:hint="default" w:ascii="Times New Roman" w:hAnsi="Times New Roman" w:eastAsia="宋体" w:cs="Times New Roman"/>
                      <w:b/>
                      <w:bCs/>
                      <w:sz w:val="21"/>
                      <w:szCs w:val="21"/>
                      <w:vertAlign w:val="baseline"/>
                      <w:lang w:val="en-US" w:eastAsia="zh-CN"/>
                    </w:rPr>
                    <w:t>扩建后</w:t>
                  </w:r>
                </w:p>
              </w:tc>
              <w:tc>
                <w:tcPr>
                  <w:tcW w:w="1920"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总占地面积</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120m</w:t>
                  </w:r>
                  <w:r>
                    <w:rPr>
                      <w:rFonts w:hint="default" w:ascii="Times New Roman" w:hAnsi="Times New Roman" w:cs="Times New Roman"/>
                      <w:sz w:val="21"/>
                      <w:szCs w:val="21"/>
                      <w:vertAlign w:val="superscript"/>
                      <w:lang w:val="en-US" w:eastAsia="zh-CN"/>
                    </w:rPr>
                    <w:t>2</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120m</w:t>
                  </w:r>
                  <w:r>
                    <w:rPr>
                      <w:rFonts w:hint="default" w:ascii="Times New Roman" w:hAnsi="Times New Roman" w:cs="Times New Roman"/>
                      <w:sz w:val="21"/>
                      <w:szCs w:val="21"/>
                      <w:vertAlign w:val="superscript"/>
                      <w:lang w:val="en-US" w:eastAsia="zh-CN"/>
                    </w:rPr>
                    <w:t>2</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120m</w:t>
                  </w:r>
                  <w:r>
                    <w:rPr>
                      <w:rFonts w:hint="default" w:ascii="Times New Roman" w:hAnsi="Times New Roman" w:cs="Times New Roman"/>
                      <w:sz w:val="21"/>
                      <w:szCs w:val="21"/>
                      <w:vertAlign w:val="superscript"/>
                      <w:lang w:val="en-US" w:eastAsia="zh-CN"/>
                    </w:rPr>
                    <w:t>2</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总建筑面积</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59</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59m</w:t>
                  </w:r>
                  <w:r>
                    <w:rPr>
                      <w:rFonts w:hint="default" w:ascii="Times New Roman" w:hAnsi="Times New Roman" w:eastAsia="宋体" w:cs="Times New Roman"/>
                      <w:color w:val="auto"/>
                      <w:sz w:val="21"/>
                      <w:szCs w:val="21"/>
                      <w:vertAlign w:val="superscript"/>
                      <w:lang w:val="en-US" w:eastAsia="zh-CN"/>
                    </w:rPr>
                    <w:t>2</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r>
                    <w:rPr>
                      <w:rFonts w:hint="default" w:ascii="Times New Roman" w:hAnsi="Times New Roman" w:cs="Times New Roman"/>
                      <w:color w:val="auto"/>
                      <w:sz w:val="21"/>
                      <w:szCs w:val="21"/>
                      <w:lang w:val="en-US" w:eastAsia="zh-CN"/>
                    </w:rPr>
                    <w:t>2</w:t>
                  </w:r>
                  <w:r>
                    <w:rPr>
                      <w:rFonts w:hint="default" w:ascii="Times New Roman" w:hAnsi="Times New Roman" w:eastAsia="宋体" w:cs="Times New Roman"/>
                      <w:color w:val="auto"/>
                      <w:sz w:val="21"/>
                      <w:szCs w:val="21"/>
                      <w:lang w:val="en-US" w:eastAsia="zh-CN"/>
                    </w:rPr>
                    <w:t>59m</w:t>
                  </w:r>
                  <w:r>
                    <w:rPr>
                      <w:rFonts w:hint="default" w:ascii="Times New Roman" w:hAnsi="Times New Roman" w:eastAsia="宋体" w:cs="Times New Roman"/>
                      <w:color w:val="auto"/>
                      <w:sz w:val="21"/>
                      <w:szCs w:val="21"/>
                      <w:vertAlign w:val="superscript"/>
                      <w:lang w:val="en-US" w:eastAsia="zh-CN"/>
                    </w:rPr>
                    <w:t>2</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其中</w:t>
                  </w:r>
                </w:p>
              </w:tc>
              <w:tc>
                <w:tcPr>
                  <w:tcW w:w="7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一层</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105</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105</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105</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5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p>
              </w:tc>
              <w:tc>
                <w:tcPr>
                  <w:tcW w:w="7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二层</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1154</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 w:val="21"/>
                      <w:szCs w:val="21"/>
                      <w:lang w:val="en-US" w:eastAsia="zh-CN"/>
                    </w:rPr>
                    <w:t>1154</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1154</w:t>
                  </w:r>
                  <w:r>
                    <w:rPr>
                      <w:rFonts w:hint="default" w:ascii="Times New Roman" w:hAnsi="Times New Roman" w:cs="Times New Roman"/>
                      <w:sz w:val="21"/>
                      <w:szCs w:val="21"/>
                      <w:vertAlign w:val="baseline"/>
                      <w:lang w:val="en-US" w:eastAsia="zh-CN"/>
                    </w:rPr>
                    <w:t>m</w:t>
                  </w:r>
                  <w:r>
                    <w:rPr>
                      <w:rFonts w:hint="default" w:ascii="Times New Roman" w:hAnsi="Times New Roman" w:cs="Times New Roman"/>
                      <w:sz w:val="21"/>
                      <w:szCs w:val="21"/>
                      <w:vertAlign w:val="superscript"/>
                      <w:lang w:val="en-US" w:eastAsia="zh-CN"/>
                    </w:rPr>
                    <w:t>2</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规模/床位</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0</w:t>
                  </w:r>
                  <w:r>
                    <w:rPr>
                      <w:rFonts w:hint="default" w:ascii="Times New Roman" w:hAnsi="Times New Roman" w:cs="Times New Roman"/>
                      <w:sz w:val="21"/>
                      <w:szCs w:val="21"/>
                      <w:vertAlign w:val="baseline"/>
                      <w:lang w:val="en-US" w:eastAsia="zh-CN"/>
                    </w:rPr>
                    <w:t>张</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20</w:t>
                  </w:r>
                  <w:r>
                    <w:rPr>
                      <w:rFonts w:hint="default" w:ascii="Times New Roman" w:hAnsi="Times New Roman" w:cs="Times New Roman"/>
                      <w:sz w:val="21"/>
                      <w:szCs w:val="21"/>
                      <w:vertAlign w:val="baseline"/>
                      <w:lang w:val="en-US" w:eastAsia="zh-CN"/>
                    </w:rPr>
                    <w:t>张</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20</w:t>
                  </w:r>
                  <w:r>
                    <w:rPr>
                      <w:rFonts w:hint="default" w:ascii="Times New Roman" w:hAnsi="Times New Roman" w:cs="Times New Roman"/>
                      <w:sz w:val="21"/>
                      <w:szCs w:val="21"/>
                      <w:vertAlign w:val="baseline"/>
                      <w:lang w:val="en-US" w:eastAsia="zh-CN"/>
                    </w:rPr>
                    <w:t>张</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highlight w:val="none"/>
                      <w:vertAlign w:val="baseline"/>
                      <w:lang w:val="en-US" w:eastAsia="zh-CN"/>
                    </w:rPr>
                    <w:t>门诊量</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8人/d</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15人/d</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15人/d</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劳动定员</w:t>
                  </w:r>
                </w:p>
              </w:tc>
              <w:tc>
                <w:tcPr>
                  <w:tcW w:w="7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医护人员</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7</w:t>
                  </w:r>
                  <w:r>
                    <w:rPr>
                      <w:rFonts w:hint="default" w:ascii="Times New Roman" w:hAnsi="Times New Roman" w:cs="Times New Roman"/>
                      <w:sz w:val="21"/>
                      <w:szCs w:val="21"/>
                      <w:vertAlign w:val="baseline"/>
                      <w:lang w:val="en-US" w:eastAsia="zh-CN"/>
                    </w:rPr>
                    <w:t>人</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10人</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10人</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4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76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后勤其他</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20人</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21人</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vertAlign w:val="baseline"/>
                      <w:lang w:val="en-US" w:eastAsia="zh-CN"/>
                    </w:rPr>
                  </w:pPr>
                  <w:r>
                    <w:rPr>
                      <w:rFonts w:hint="default" w:ascii="Times New Roman" w:hAnsi="Times New Roman" w:cs="Times New Roman"/>
                      <w:sz w:val="21"/>
                      <w:szCs w:val="21"/>
                      <w:vertAlign w:val="baseline"/>
                      <w:lang w:val="en-US" w:eastAsia="zh-CN"/>
                    </w:rPr>
                    <w:t>21人</w:t>
                  </w:r>
                </w:p>
              </w:tc>
              <w:tc>
                <w:tcPr>
                  <w:tcW w:w="1409"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诊疗科目</w:t>
                  </w:r>
                </w:p>
              </w:tc>
              <w:tc>
                <w:tcPr>
                  <w:tcW w:w="45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医疗美容科</w:t>
                  </w:r>
                </w:p>
              </w:tc>
              <w:tc>
                <w:tcPr>
                  <w:tcW w:w="14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美容外科</w:t>
                  </w:r>
                </w:p>
              </w:tc>
              <w:tc>
                <w:tcPr>
                  <w:tcW w:w="435"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医疗美容科</w:t>
                  </w:r>
                </w:p>
              </w:tc>
              <w:tc>
                <w:tcPr>
                  <w:tcW w:w="15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c>
                <w:tcPr>
                  <w:tcW w:w="420"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医疗美容科</w:t>
                  </w: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美容外科</w:t>
                  </w:r>
                </w:p>
              </w:tc>
              <w:tc>
                <w:tcPr>
                  <w:tcW w:w="1409"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45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4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美容牙科</w:t>
                  </w:r>
                </w:p>
              </w:tc>
              <w:tc>
                <w:tcPr>
                  <w:tcW w:w="4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美容牙科</w:t>
                  </w:r>
                </w:p>
              </w:tc>
              <w:tc>
                <w:tcPr>
                  <w:tcW w:w="42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美容牙科</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5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4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美容皮肤科</w:t>
                  </w:r>
                </w:p>
              </w:tc>
              <w:tc>
                <w:tcPr>
                  <w:tcW w:w="4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美容皮肤科</w:t>
                  </w:r>
                </w:p>
              </w:tc>
              <w:tc>
                <w:tcPr>
                  <w:tcW w:w="42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美容皮肤科</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45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47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美容中医科</w:t>
                  </w:r>
                </w:p>
              </w:tc>
              <w:tc>
                <w:tcPr>
                  <w:tcW w:w="435"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1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美容中医科</w:t>
                  </w:r>
                </w:p>
              </w:tc>
              <w:tc>
                <w:tcPr>
                  <w:tcW w:w="420"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50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美容中医科</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麻醉科</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麻醉科</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麻醉科</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医学检验科</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医学检验科</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医学检验科</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5" w:type="dxa"/>
                  <w:gridSpan w:val="2"/>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医学影像科（协议）</w:t>
                  </w:r>
                </w:p>
              </w:tc>
              <w:tc>
                <w:tcPr>
                  <w:tcW w:w="195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医学影像科（协议）</w:t>
                  </w:r>
                </w:p>
              </w:tc>
              <w:tc>
                <w:tcPr>
                  <w:tcW w:w="1920" w:type="dxa"/>
                  <w:gridSpan w:val="2"/>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default" w:ascii="Times New Roman" w:hAnsi="Times New Roman" w:eastAsia="宋体" w:cs="Times New Roman"/>
                      <w:sz w:val="21"/>
                      <w:szCs w:val="21"/>
                      <w:vertAlign w:val="baseline"/>
                      <w:lang w:val="en-US" w:eastAsia="zh-CN"/>
                    </w:rPr>
                    <w:t>医学影像科（协议）</w:t>
                  </w:r>
                </w:p>
              </w:tc>
              <w:tc>
                <w:tcPr>
                  <w:tcW w:w="140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504" w:type="dxa"/>
                  <w:gridSpan w:val="9"/>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vertAlign w:val="baseline"/>
                      <w:lang w:val="en-US" w:eastAsia="zh-CN"/>
                    </w:rPr>
                  </w:pPr>
                  <w:r>
                    <w:rPr>
                      <w:rFonts w:hint="eastAsia" w:ascii="Times New Roman" w:hAnsi="Times New Roman" w:eastAsia="宋体" w:cs="Times New Roman"/>
                      <w:sz w:val="21"/>
                      <w:szCs w:val="21"/>
                      <w:vertAlign w:val="baseline"/>
                      <w:lang w:val="en-US" w:eastAsia="zh-CN"/>
                    </w:rPr>
                    <w:t>注：项目环评阶段已做好设计规划，预留扩建指标，故实际建设与环评基本一致。</w:t>
                  </w:r>
                </w:p>
              </w:tc>
            </w:tr>
          </w:tbl>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0"/>
              <w:jc w:val="center"/>
              <w:textAlignment w:val="auto"/>
              <w:outlineLvl w:val="0"/>
              <w:rPr>
                <w:rFonts w:cs="Times New Roman"/>
                <w:b/>
                <w:bCs/>
                <w:color w:val="auto"/>
                <w:sz w:val="24"/>
              </w:rPr>
            </w:pPr>
            <w:r>
              <w:rPr>
                <w:rFonts w:hint="eastAsia" w:cs="Times New Roman"/>
                <w:b/>
                <w:bCs/>
                <w:color w:val="auto"/>
                <w:sz w:val="24"/>
              </w:rPr>
              <w:t>表2-</w:t>
            </w:r>
            <w:r>
              <w:rPr>
                <w:rFonts w:hint="eastAsia" w:cs="Times New Roman"/>
                <w:b/>
                <w:bCs/>
                <w:color w:val="auto"/>
                <w:sz w:val="24"/>
                <w:lang w:val="en-US" w:eastAsia="zh-CN"/>
              </w:rPr>
              <w:t>4</w:t>
            </w:r>
            <w:r>
              <w:rPr>
                <w:rFonts w:hint="eastAsia" w:cs="Times New Roman"/>
                <w:b/>
                <w:bCs/>
                <w:color w:val="auto"/>
                <w:sz w:val="24"/>
              </w:rPr>
              <w:t>项目</w:t>
            </w:r>
            <w:r>
              <w:rPr>
                <w:rFonts w:hint="eastAsia" w:cs="Times New Roman"/>
                <w:b/>
                <w:bCs/>
                <w:color w:val="auto"/>
                <w:sz w:val="24"/>
                <w:lang w:val="en-US" w:eastAsia="zh-CN"/>
              </w:rPr>
              <w:t>主要</w:t>
            </w:r>
            <w:r>
              <w:rPr>
                <w:rFonts w:hint="eastAsia" w:cs="Times New Roman"/>
                <w:b/>
                <w:bCs/>
                <w:color w:val="auto"/>
                <w:sz w:val="24"/>
              </w:rPr>
              <w:t>建设内容一览表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5"/>
              <w:gridCol w:w="480"/>
              <w:gridCol w:w="2085"/>
              <w:gridCol w:w="2085"/>
              <w:gridCol w:w="2085"/>
              <w:gridCol w:w="1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r>
                    <w:rPr>
                      <w:rFonts w:ascii="Times New Roman"/>
                      <w:b/>
                      <w:kern w:val="0"/>
                      <w:sz w:val="21"/>
                      <w:szCs w:val="21"/>
                    </w:rPr>
                    <w:t>工程类别</w:t>
                  </w:r>
                </w:p>
              </w:tc>
              <w:tc>
                <w:tcPr>
                  <w:tcW w:w="480"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r>
                    <w:rPr>
                      <w:rFonts w:ascii="Times New Roman"/>
                      <w:b/>
                      <w:kern w:val="0"/>
                      <w:sz w:val="21"/>
                      <w:szCs w:val="21"/>
                    </w:rPr>
                    <w:t>工程建筑</w:t>
                  </w:r>
                </w:p>
              </w:tc>
              <w:tc>
                <w:tcPr>
                  <w:tcW w:w="6255" w:type="dxa"/>
                  <w:gridSpan w:val="3"/>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sz w:val="21"/>
                      <w:szCs w:val="21"/>
                    </w:rPr>
                  </w:pPr>
                  <w:r>
                    <w:rPr>
                      <w:rFonts w:ascii="Times New Roman"/>
                      <w:b/>
                      <w:sz w:val="21"/>
                      <w:szCs w:val="21"/>
                    </w:rPr>
                    <w:t>工程规模和内容建设</w:t>
                  </w:r>
                </w:p>
              </w:tc>
              <w:tc>
                <w:tcPr>
                  <w:tcW w:w="1394"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eastAsiaTheme="minorEastAsia"/>
                      <w:b/>
                      <w:kern w:val="0"/>
                      <w:sz w:val="21"/>
                      <w:szCs w:val="21"/>
                      <w:lang w:eastAsia="zh-CN"/>
                    </w:rPr>
                  </w:pPr>
                  <w:r>
                    <w:rPr>
                      <w:rFonts w:hint="eastAsia" w:ascii="Times New Roman"/>
                      <w:b/>
                      <w:sz w:val="21"/>
                      <w:szCs w:val="21"/>
                      <w:lang w:val="en-US" w:eastAsia="zh-CN"/>
                    </w:rPr>
                    <w:t>变动情况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p>
              </w:tc>
              <w:tc>
                <w:tcPr>
                  <w:tcW w:w="480"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p>
              </w:tc>
              <w:tc>
                <w:tcPr>
                  <w:tcW w:w="4170" w:type="dxa"/>
                  <w:gridSpan w:val="2"/>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b/>
                      <w:sz w:val="21"/>
                      <w:szCs w:val="21"/>
                      <w:lang w:val="en-US" w:eastAsia="zh-CN"/>
                    </w:rPr>
                  </w:pPr>
                  <w:r>
                    <w:rPr>
                      <w:rFonts w:hint="eastAsia" w:ascii="Times New Roman"/>
                      <w:b/>
                      <w:sz w:val="21"/>
                      <w:szCs w:val="21"/>
                      <w:lang w:val="en-US" w:eastAsia="zh-CN"/>
                    </w:rPr>
                    <w:t>环评阶段</w:t>
                  </w:r>
                </w:p>
              </w:tc>
              <w:tc>
                <w:tcPr>
                  <w:tcW w:w="2085"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b/>
                      <w:sz w:val="21"/>
                      <w:szCs w:val="21"/>
                      <w:lang w:val="en-US" w:eastAsia="zh-CN"/>
                    </w:rPr>
                  </w:pPr>
                  <w:r>
                    <w:rPr>
                      <w:rFonts w:hint="eastAsia" w:ascii="Times New Roman"/>
                      <w:b/>
                      <w:sz w:val="21"/>
                      <w:szCs w:val="21"/>
                      <w:lang w:val="en-US" w:eastAsia="zh-CN"/>
                    </w:rPr>
                    <w:t>实际建设</w:t>
                  </w:r>
                </w:p>
              </w:tc>
              <w:tc>
                <w:tcPr>
                  <w:tcW w:w="1394"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p>
              </w:tc>
              <w:tc>
                <w:tcPr>
                  <w:tcW w:w="480"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kern w:val="0"/>
                      <w:sz w:val="21"/>
                      <w:szCs w:val="21"/>
                    </w:rPr>
                  </w:pP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eastAsia="宋体"/>
                      <w:b/>
                      <w:sz w:val="21"/>
                      <w:szCs w:val="21"/>
                      <w:lang w:val="en-US" w:eastAsia="zh-CN"/>
                    </w:rPr>
                  </w:pPr>
                  <w:r>
                    <w:rPr>
                      <w:rFonts w:hint="eastAsia" w:ascii="Times New Roman"/>
                      <w:b/>
                      <w:sz w:val="21"/>
                      <w:szCs w:val="21"/>
                      <w:lang w:val="en-US" w:eastAsia="zh-CN"/>
                    </w:rPr>
                    <w:t>扩建前</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eastAsia="宋体"/>
                      <w:b/>
                      <w:sz w:val="21"/>
                      <w:szCs w:val="21"/>
                      <w:lang w:val="en-US" w:eastAsia="zh-CN"/>
                    </w:rPr>
                  </w:pPr>
                  <w:r>
                    <w:rPr>
                      <w:rFonts w:hint="eastAsia" w:ascii="Times New Roman"/>
                      <w:b/>
                      <w:sz w:val="21"/>
                      <w:szCs w:val="21"/>
                      <w:lang w:val="en-US" w:eastAsia="zh-CN"/>
                    </w:rPr>
                    <w:t>扩建后</w:t>
                  </w:r>
                </w:p>
              </w:tc>
              <w:tc>
                <w:tcPr>
                  <w:tcW w:w="208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b/>
                      <w:sz w:val="21"/>
                      <w:szCs w:val="21"/>
                      <w:lang w:val="en-US" w:eastAsia="zh-CN"/>
                    </w:rPr>
                  </w:pPr>
                </w:p>
              </w:tc>
              <w:tc>
                <w:tcPr>
                  <w:tcW w:w="1394"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主</w:t>
                  </w:r>
                  <w:r>
                    <w:rPr>
                      <w:rFonts w:hint="eastAsia" w:ascii="Times New Roman"/>
                      <w:kern w:val="0"/>
                      <w:sz w:val="21"/>
                      <w:szCs w:val="21"/>
                      <w:lang w:val="en-US" w:eastAsia="zh-CN"/>
                    </w:rPr>
                    <w:t>辅</w:t>
                  </w:r>
                  <w:r>
                    <w:rPr>
                      <w:rFonts w:ascii="Times New Roman"/>
                      <w:kern w:val="0"/>
                      <w:sz w:val="21"/>
                      <w:szCs w:val="21"/>
                    </w:rPr>
                    <w:t>工程</w:t>
                  </w:r>
                </w:p>
              </w:tc>
              <w:tc>
                <w:tcPr>
                  <w:tcW w:w="4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kern w:val="0"/>
                      <w:sz w:val="21"/>
                      <w:szCs w:val="21"/>
                      <w:lang w:val="en-US" w:eastAsia="zh-CN"/>
                    </w:rPr>
                  </w:pPr>
                  <w:r>
                    <w:rPr>
                      <w:rFonts w:hint="eastAsia"/>
                      <w:kern w:val="0"/>
                      <w:sz w:val="21"/>
                      <w:szCs w:val="21"/>
                      <w:lang w:val="en-US" w:eastAsia="zh-CN"/>
                    </w:rPr>
                    <w:t>一层</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eastAsia="宋体"/>
                      <w:kern w:val="0"/>
                      <w:sz w:val="21"/>
                      <w:szCs w:val="21"/>
                      <w:lang w:val="en-US" w:eastAsia="zh-CN"/>
                    </w:rPr>
                  </w:pPr>
                  <w:r>
                    <w:rPr>
                      <w:rFonts w:hint="default" w:ascii="Times New Roman" w:hAnsi="Times New Roman" w:cs="Times New Roman"/>
                      <w:b w:val="0"/>
                      <w:bCs w:val="0"/>
                      <w:kern w:val="0"/>
                      <w:sz w:val="21"/>
                      <w:szCs w:val="21"/>
                      <w:lang w:val="en-US" w:eastAsia="zh-CN"/>
                    </w:rPr>
                    <w:t>独立出入口、</w:t>
                  </w:r>
                  <w:r>
                    <w:rPr>
                      <w:rFonts w:hint="eastAsia" w:ascii="Times New Roman" w:hAnsi="Times New Roman" w:eastAsia="宋体" w:cs="Times New Roman"/>
                      <w:b w:val="0"/>
                      <w:bCs w:val="0"/>
                      <w:color w:val="000000"/>
                      <w:kern w:val="0"/>
                      <w:sz w:val="21"/>
                      <w:szCs w:val="21"/>
                      <w:lang w:val="en-US" w:eastAsia="zh-CN" w:bidi="ar"/>
                    </w:rPr>
                    <w:t>接待大厅、会议室、垃圾房、</w:t>
                  </w:r>
                  <w:r>
                    <w:rPr>
                      <w:rFonts w:hint="default" w:ascii="Times New Roman" w:hAnsi="Times New Roman" w:cs="Times New Roman"/>
                      <w:b w:val="0"/>
                      <w:bCs w:val="0"/>
                      <w:kern w:val="0"/>
                      <w:sz w:val="21"/>
                      <w:szCs w:val="21"/>
                      <w:lang w:val="en-US" w:eastAsia="zh-CN"/>
                    </w:rPr>
                    <w:t>污水处理间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ascii="Times New Roman"/>
                      <w:kern w:val="0"/>
                      <w:sz w:val="21"/>
                      <w:szCs w:val="21"/>
                    </w:rPr>
                  </w:pPr>
                  <w:r>
                    <w:rPr>
                      <w:rFonts w:hint="default" w:ascii="Times New Roman" w:hAnsi="Times New Roman" w:cs="Times New Roman"/>
                      <w:b w:val="0"/>
                      <w:bCs w:val="0"/>
                      <w:kern w:val="0"/>
                      <w:sz w:val="21"/>
                      <w:szCs w:val="21"/>
                      <w:lang w:val="en-US" w:eastAsia="zh-CN"/>
                    </w:rPr>
                    <w:t>独立出入口、</w:t>
                  </w:r>
                  <w:r>
                    <w:rPr>
                      <w:rFonts w:hint="eastAsia" w:ascii="Times New Roman" w:hAnsi="Times New Roman" w:eastAsia="宋体" w:cs="Times New Roman"/>
                      <w:b w:val="0"/>
                      <w:bCs w:val="0"/>
                      <w:color w:val="000000"/>
                      <w:kern w:val="0"/>
                      <w:sz w:val="21"/>
                      <w:szCs w:val="21"/>
                      <w:lang w:val="en-US" w:eastAsia="zh-CN" w:bidi="ar"/>
                    </w:rPr>
                    <w:t>接待大厅、会议室、垃圾房、</w:t>
                  </w:r>
                  <w:r>
                    <w:rPr>
                      <w:rFonts w:hint="default" w:ascii="Times New Roman" w:hAnsi="Times New Roman" w:cs="Times New Roman"/>
                      <w:b w:val="0"/>
                      <w:bCs w:val="0"/>
                      <w:kern w:val="0"/>
                      <w:sz w:val="21"/>
                      <w:szCs w:val="21"/>
                      <w:lang w:val="en-US" w:eastAsia="zh-CN"/>
                    </w:rPr>
                    <w:t>污水处理间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hint="default" w:ascii="Times New Roman" w:hAnsi="Times New Roman" w:cs="Times New Roman"/>
                      <w:b w:val="0"/>
                      <w:bCs w:val="0"/>
                      <w:kern w:val="0"/>
                      <w:sz w:val="21"/>
                      <w:szCs w:val="21"/>
                      <w:lang w:val="en-US" w:eastAsia="zh-CN"/>
                    </w:rPr>
                  </w:pPr>
                  <w:r>
                    <w:rPr>
                      <w:rFonts w:hint="default" w:ascii="Times New Roman" w:hAnsi="Times New Roman" w:cs="Times New Roman"/>
                      <w:b w:val="0"/>
                      <w:bCs w:val="0"/>
                      <w:kern w:val="0"/>
                      <w:sz w:val="21"/>
                      <w:szCs w:val="21"/>
                      <w:lang w:val="en-US" w:eastAsia="zh-CN"/>
                    </w:rPr>
                    <w:t>独立出入口、</w:t>
                  </w:r>
                  <w:r>
                    <w:rPr>
                      <w:rFonts w:hint="eastAsia" w:ascii="Times New Roman" w:hAnsi="Times New Roman" w:eastAsia="宋体" w:cs="Times New Roman"/>
                      <w:b w:val="0"/>
                      <w:bCs w:val="0"/>
                      <w:color w:val="000000"/>
                      <w:kern w:val="0"/>
                      <w:sz w:val="21"/>
                      <w:szCs w:val="21"/>
                      <w:lang w:val="en-US" w:eastAsia="zh-CN" w:bidi="ar"/>
                    </w:rPr>
                    <w:t>接待大厅、会议室、垃圾房、</w:t>
                  </w:r>
                  <w:r>
                    <w:rPr>
                      <w:rFonts w:hint="default" w:ascii="Times New Roman" w:hAnsi="Times New Roman" w:cs="Times New Roman"/>
                      <w:b w:val="0"/>
                      <w:bCs w:val="0"/>
                      <w:kern w:val="0"/>
                      <w:sz w:val="21"/>
                      <w:szCs w:val="21"/>
                      <w:lang w:val="en-US" w:eastAsia="zh-CN"/>
                    </w:rPr>
                    <w:t>污水处理间</w:t>
                  </w:r>
                </w:p>
              </w:tc>
              <w:tc>
                <w:tcPr>
                  <w:tcW w:w="13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kern w:val="0"/>
                      <w:sz w:val="21"/>
                      <w:szCs w:val="21"/>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kern w:val="0"/>
                      <w:sz w:val="21"/>
                      <w:szCs w:val="21"/>
                      <w:lang w:val="en-US" w:eastAsia="zh-CN"/>
                    </w:rPr>
                  </w:pPr>
                  <w:r>
                    <w:rPr>
                      <w:rFonts w:hint="eastAsia"/>
                      <w:kern w:val="0"/>
                      <w:sz w:val="21"/>
                      <w:szCs w:val="21"/>
                      <w:highlight w:val="none"/>
                      <w:lang w:val="en-US" w:eastAsia="zh-CN"/>
                    </w:rPr>
                    <w:t>二层</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auto"/>
                    <w:rPr>
                      <w:rFonts w:ascii="Times New Roman"/>
                      <w:kern w:val="0"/>
                      <w:sz w:val="21"/>
                      <w:szCs w:val="21"/>
                    </w:rPr>
                  </w:pPr>
                  <w:r>
                    <w:rPr>
                      <w:rFonts w:hint="eastAsia" w:ascii="Times New Roman" w:hAnsi="Times New Roman" w:eastAsia="宋体" w:cs="Times New Roman"/>
                      <w:b w:val="0"/>
                      <w:bCs w:val="0"/>
                      <w:sz w:val="21"/>
                      <w:szCs w:val="21"/>
                      <w:vertAlign w:val="baseline"/>
                      <w:lang w:val="en-US" w:eastAsia="zh-CN"/>
                    </w:rPr>
                    <w:t>办公室、治疗室4间、咨询室3间、美容皮肤科诊疗室1间、整形外科诊疗室1间、收银、接待大厅、茶水间、接待室、美容牙科诊疗室2间、检验科、药房、医生办公室、护士站、康复室5间、手术室</w:t>
                  </w:r>
                  <w:r>
                    <w:rPr>
                      <w:rFonts w:hint="eastAsia" w:cs="Times New Roman"/>
                      <w:b w:val="0"/>
                      <w:bCs w:val="0"/>
                      <w:sz w:val="21"/>
                      <w:szCs w:val="21"/>
                      <w:vertAlign w:val="baseline"/>
                      <w:lang w:val="en-US" w:eastAsia="zh-CN"/>
                    </w:rPr>
                    <w:t>3</w:t>
                  </w:r>
                  <w:r>
                    <w:rPr>
                      <w:rFonts w:hint="eastAsia" w:ascii="Times New Roman" w:hAnsi="Times New Roman" w:eastAsia="宋体" w:cs="Times New Roman"/>
                      <w:b w:val="0"/>
                      <w:bCs w:val="0"/>
                      <w:sz w:val="21"/>
                      <w:szCs w:val="21"/>
                      <w:vertAlign w:val="baseline"/>
                      <w:lang w:val="en-US" w:eastAsia="zh-CN"/>
                    </w:rPr>
                    <w:t>间、无菌间、消毒供应室、医疗废物暂存室、值班室、仓库</w:t>
                  </w:r>
                  <w:r>
                    <w:rPr>
                      <w:rFonts w:hint="eastAsia" w:cs="Times New Roman"/>
                      <w:b w:val="0"/>
                      <w:bCs w:val="0"/>
                      <w:sz w:val="21"/>
                      <w:szCs w:val="21"/>
                      <w:vertAlign w:val="baseline"/>
                      <w:lang w:val="en-US" w:eastAsia="zh-CN"/>
                    </w:rPr>
                    <w:t>等其他配套功能房间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auto"/>
                    <w:rPr>
                      <w:rFonts w:ascii="Times New Roman"/>
                      <w:kern w:val="0"/>
                      <w:sz w:val="21"/>
                      <w:szCs w:val="21"/>
                    </w:rPr>
                  </w:pPr>
                  <w:r>
                    <w:rPr>
                      <w:rFonts w:hint="eastAsia" w:ascii="Times New Roman" w:hAnsi="Times New Roman" w:eastAsia="宋体" w:cs="Times New Roman"/>
                      <w:b w:val="0"/>
                      <w:bCs w:val="0"/>
                      <w:sz w:val="21"/>
                      <w:szCs w:val="21"/>
                      <w:vertAlign w:val="baseline"/>
                      <w:lang w:val="en-US" w:eastAsia="zh-CN"/>
                    </w:rPr>
                    <w:t>办公室、治疗室</w:t>
                  </w:r>
                  <w:r>
                    <w:rPr>
                      <w:rFonts w:hint="eastAsia" w:cs="Times New Roman"/>
                      <w:b w:val="0"/>
                      <w:bCs w:val="0"/>
                      <w:sz w:val="21"/>
                      <w:szCs w:val="21"/>
                      <w:vertAlign w:val="baseline"/>
                      <w:lang w:val="en-US" w:eastAsia="zh-CN"/>
                    </w:rPr>
                    <w:t>4</w:t>
                  </w:r>
                  <w:r>
                    <w:rPr>
                      <w:rFonts w:hint="eastAsia" w:ascii="Times New Roman" w:hAnsi="Times New Roman" w:eastAsia="宋体" w:cs="Times New Roman"/>
                      <w:b w:val="0"/>
                      <w:bCs w:val="0"/>
                      <w:sz w:val="21"/>
                      <w:szCs w:val="21"/>
                      <w:vertAlign w:val="baseline"/>
                      <w:lang w:val="en-US" w:eastAsia="zh-CN"/>
                    </w:rPr>
                    <w:t>间、咨询室3间、美容皮肤科诊疗室1间、整形外科诊疗室1间、收银、接待大厅、茶水间、接待室、美容牙科诊疗室2间、检验科、药房、医生办公室、护士站、</w:t>
                  </w:r>
                  <w:r>
                    <w:rPr>
                      <w:rFonts w:hint="eastAsia" w:cs="Times New Roman"/>
                      <w:b w:val="0"/>
                      <w:bCs w:val="0"/>
                      <w:sz w:val="21"/>
                      <w:szCs w:val="21"/>
                      <w:vertAlign w:val="baseline"/>
                      <w:lang w:val="en-US" w:eastAsia="zh-CN"/>
                    </w:rPr>
                    <w:t>病房</w:t>
                  </w:r>
                  <w:r>
                    <w:rPr>
                      <w:rFonts w:hint="eastAsia" w:ascii="Times New Roman" w:hAnsi="Times New Roman" w:eastAsia="宋体" w:cs="Times New Roman"/>
                      <w:b w:val="0"/>
                      <w:bCs w:val="0"/>
                      <w:sz w:val="21"/>
                      <w:szCs w:val="21"/>
                      <w:vertAlign w:val="baseline"/>
                      <w:lang w:val="en-US" w:eastAsia="zh-CN"/>
                    </w:rPr>
                    <w:t>5间、手术室4间、无菌间、消毒供应室、医疗废物暂存室、值班室、仓库</w:t>
                  </w:r>
                  <w:r>
                    <w:rPr>
                      <w:rFonts w:hint="eastAsia" w:cs="Times New Roman"/>
                      <w:b w:val="0"/>
                      <w:bCs w:val="0"/>
                      <w:sz w:val="21"/>
                      <w:szCs w:val="21"/>
                      <w:vertAlign w:val="baseline"/>
                      <w:lang w:val="en-US" w:eastAsia="zh-CN"/>
                    </w:rPr>
                    <w:t>等其他配套功能房间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left"/>
                    <w:textAlignment w:val="auto"/>
                    <w:rPr>
                      <w:rFonts w:hint="eastAsia" w:ascii="Times New Roman" w:hAnsi="Times New Roman" w:eastAsia="宋体" w:cs="Times New Roman"/>
                      <w:b w:val="0"/>
                      <w:bCs w:val="0"/>
                      <w:sz w:val="21"/>
                      <w:szCs w:val="21"/>
                      <w:vertAlign w:val="baseline"/>
                      <w:lang w:val="en-US" w:eastAsia="zh-CN"/>
                    </w:rPr>
                  </w:pPr>
                  <w:r>
                    <w:rPr>
                      <w:rFonts w:hint="eastAsia" w:ascii="Times New Roman" w:hAnsi="Times New Roman" w:eastAsia="宋体" w:cs="Times New Roman"/>
                      <w:b w:val="0"/>
                      <w:bCs w:val="0"/>
                      <w:sz w:val="21"/>
                      <w:szCs w:val="21"/>
                      <w:vertAlign w:val="baseline"/>
                      <w:lang w:val="en-US" w:eastAsia="zh-CN"/>
                    </w:rPr>
                    <w:t>办公室、治疗室</w:t>
                  </w:r>
                  <w:r>
                    <w:rPr>
                      <w:rFonts w:hint="eastAsia" w:cs="Times New Roman"/>
                      <w:b w:val="0"/>
                      <w:bCs w:val="0"/>
                      <w:sz w:val="21"/>
                      <w:szCs w:val="21"/>
                      <w:vertAlign w:val="baseline"/>
                      <w:lang w:val="en-US" w:eastAsia="zh-CN"/>
                    </w:rPr>
                    <w:t>4</w:t>
                  </w:r>
                  <w:r>
                    <w:rPr>
                      <w:rFonts w:hint="eastAsia" w:ascii="Times New Roman" w:hAnsi="Times New Roman" w:eastAsia="宋体" w:cs="Times New Roman"/>
                      <w:b w:val="0"/>
                      <w:bCs w:val="0"/>
                      <w:sz w:val="21"/>
                      <w:szCs w:val="21"/>
                      <w:vertAlign w:val="baseline"/>
                      <w:lang w:val="en-US" w:eastAsia="zh-CN"/>
                    </w:rPr>
                    <w:t>间、咨询室3间、美容皮肤科诊疗室1间、整形外科诊疗室1间、收银、接待大厅、茶水间、接待室、美容牙科诊疗室2间、检验科、药房、医生办公室、护士站、</w:t>
                  </w:r>
                  <w:r>
                    <w:rPr>
                      <w:rFonts w:hint="eastAsia" w:cs="Times New Roman"/>
                      <w:b w:val="0"/>
                      <w:bCs w:val="0"/>
                      <w:sz w:val="21"/>
                      <w:szCs w:val="21"/>
                      <w:vertAlign w:val="baseline"/>
                      <w:lang w:val="en-US" w:eastAsia="zh-CN"/>
                    </w:rPr>
                    <w:t>病房</w:t>
                  </w:r>
                  <w:r>
                    <w:rPr>
                      <w:rFonts w:hint="eastAsia" w:ascii="Times New Roman" w:hAnsi="Times New Roman" w:eastAsia="宋体" w:cs="Times New Roman"/>
                      <w:b w:val="0"/>
                      <w:bCs w:val="0"/>
                      <w:sz w:val="21"/>
                      <w:szCs w:val="21"/>
                      <w:vertAlign w:val="baseline"/>
                      <w:lang w:val="en-US" w:eastAsia="zh-CN"/>
                    </w:rPr>
                    <w:t>5间、手术室4间、无菌间、消毒供应室、医疗废物暂存室、值班室、仓库</w:t>
                  </w:r>
                  <w:r>
                    <w:rPr>
                      <w:rFonts w:hint="eastAsia" w:cs="Times New Roman"/>
                      <w:b w:val="0"/>
                      <w:bCs w:val="0"/>
                      <w:sz w:val="21"/>
                      <w:szCs w:val="21"/>
                      <w:vertAlign w:val="baseline"/>
                      <w:lang w:val="en-US" w:eastAsia="zh-CN"/>
                    </w:rPr>
                    <w:t>等其他配套功能房间</w:t>
                  </w:r>
                </w:p>
              </w:tc>
              <w:tc>
                <w:tcPr>
                  <w:tcW w:w="13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color w:val="000000"/>
                      <w:kern w:val="0"/>
                      <w:sz w:val="21"/>
                      <w:szCs w:val="21"/>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公用工程</w:t>
                  </w: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供水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kern w:val="0"/>
                      <w:sz w:val="21"/>
                      <w:szCs w:val="21"/>
                    </w:rPr>
                  </w:pPr>
                  <w:r>
                    <w:rPr>
                      <w:rFonts w:hint="eastAsia" w:ascii="宋体" w:hAnsi="宋体" w:eastAsia="宋体" w:cs="宋体"/>
                      <w:color w:val="000000"/>
                      <w:kern w:val="0"/>
                      <w:sz w:val="21"/>
                      <w:szCs w:val="21"/>
                      <w:lang w:val="en-US" w:eastAsia="zh-CN" w:bidi="ar"/>
                    </w:rPr>
                    <w:t>市政供水管网供给</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kern w:val="0"/>
                      <w:sz w:val="21"/>
                      <w:szCs w:val="21"/>
                    </w:rPr>
                  </w:pPr>
                  <w:r>
                    <w:rPr>
                      <w:rFonts w:hint="eastAsia" w:ascii="宋体" w:hAnsi="宋体" w:eastAsia="宋体" w:cs="宋体"/>
                      <w:color w:val="000000"/>
                      <w:kern w:val="0"/>
                      <w:sz w:val="21"/>
                      <w:szCs w:val="21"/>
                      <w:lang w:val="en-US" w:eastAsia="zh-CN" w:bidi="ar"/>
                    </w:rPr>
                    <w:t>市政供水管网供给</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市政供水管网供给</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排水</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left"/>
                    <w:textAlignment w:val="auto"/>
                    <w:rPr>
                      <w:rFonts w:ascii="Times New Roman"/>
                      <w:kern w:val="0"/>
                      <w:sz w:val="21"/>
                      <w:szCs w:val="21"/>
                    </w:rPr>
                  </w:pPr>
                  <w:r>
                    <w:rPr>
                      <w:rFonts w:hint="eastAsia" w:ascii="宋体" w:hAnsi="宋体" w:eastAsia="宋体" w:cs="宋体"/>
                      <w:color w:val="000000"/>
                      <w:kern w:val="0"/>
                      <w:sz w:val="21"/>
                      <w:szCs w:val="21"/>
                      <w:lang w:val="en-US" w:eastAsia="zh-CN" w:bidi="ar"/>
                    </w:rPr>
                    <w:t>雨污分流</w:t>
                  </w:r>
                  <w:r>
                    <w:rPr>
                      <w:rFonts w:hint="eastAsia" w:ascii="宋体" w:hAnsi="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雨水依托楼内雨水管道排入城市雨水管道。生活污水</w:t>
                  </w:r>
                  <w:r>
                    <w:rPr>
                      <w:rFonts w:hint="eastAsia" w:ascii="宋体" w:hAnsi="宋体" w:cs="宋体"/>
                      <w:color w:val="000000"/>
                      <w:kern w:val="0"/>
                      <w:sz w:val="21"/>
                      <w:szCs w:val="21"/>
                      <w:lang w:val="en-US" w:eastAsia="zh-CN" w:bidi="ar"/>
                    </w:rPr>
                    <w:t>与居民楼共用的</w:t>
                  </w:r>
                  <w:r>
                    <w:rPr>
                      <w:rFonts w:hint="eastAsia" w:ascii="宋体" w:hAnsi="宋体" w:eastAsia="宋体" w:cs="宋体"/>
                      <w:color w:val="000000"/>
                      <w:kern w:val="0"/>
                      <w:sz w:val="21"/>
                      <w:szCs w:val="21"/>
                      <w:lang w:val="en-US" w:eastAsia="zh-CN" w:bidi="ar"/>
                    </w:rPr>
                    <w:t>三级化粪池收集后</w:t>
                  </w:r>
                  <w:r>
                    <w:rPr>
                      <w:rFonts w:hint="eastAsia" w:ascii="宋体" w:hAnsi="宋体" w:cs="宋体"/>
                      <w:color w:val="000000"/>
                      <w:kern w:val="0"/>
                      <w:sz w:val="21"/>
                      <w:szCs w:val="21"/>
                      <w:lang w:val="en-US" w:eastAsia="zh-CN" w:bidi="ar"/>
                    </w:rPr>
                    <w:t>和保洁清洗废水</w:t>
                  </w:r>
                  <w:r>
                    <w:rPr>
                      <w:rFonts w:hint="eastAsia" w:ascii="宋体" w:hAnsi="宋体" w:eastAsia="宋体" w:cs="宋体"/>
                      <w:color w:val="000000"/>
                      <w:kern w:val="0"/>
                      <w:sz w:val="21"/>
                      <w:szCs w:val="21"/>
                      <w:lang w:val="en-US" w:eastAsia="zh-CN" w:bidi="ar"/>
                    </w:rPr>
                    <w:t>接入金宇路市政污水管网；医疗废水</w:t>
                  </w:r>
                  <w:r>
                    <w:rPr>
                      <w:rFonts w:hint="eastAsia" w:ascii="宋体" w:hAnsi="宋体" w:cs="宋体"/>
                      <w:color w:val="000000"/>
                      <w:kern w:val="0"/>
                      <w:sz w:val="21"/>
                      <w:szCs w:val="21"/>
                      <w:lang w:val="en-US" w:eastAsia="zh-CN" w:bidi="ar"/>
                    </w:rPr>
                    <w:t>、检测废水</w:t>
                  </w:r>
                  <w:r>
                    <w:rPr>
                      <w:rFonts w:hint="eastAsia" w:ascii="宋体" w:hAnsi="宋体" w:eastAsia="宋体" w:cs="宋体"/>
                      <w:color w:val="000000"/>
                      <w:kern w:val="0"/>
                      <w:sz w:val="21"/>
                      <w:szCs w:val="21"/>
                      <w:lang w:val="en-US" w:eastAsia="zh-CN" w:bidi="ar"/>
                    </w:rPr>
                    <w:t>经消毒设备预处理后，接入金宇路市政污水管网。</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hint="eastAsia" w:ascii="宋体" w:hAnsi="宋体" w:eastAsia="宋体" w:cs="宋体"/>
                      <w:color w:val="000000"/>
                      <w:kern w:val="0"/>
                      <w:sz w:val="21"/>
                      <w:szCs w:val="21"/>
                      <w:lang w:val="en-US" w:eastAsia="zh-CN" w:bidi="ar"/>
                    </w:rPr>
                    <w:t>雨污分流</w:t>
                  </w:r>
                  <w:r>
                    <w:rPr>
                      <w:rFonts w:hint="eastAsia" w:ascii="宋体" w:hAnsi="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雨水依托楼内雨水管道排入城市雨水管道。生活污水</w:t>
                  </w:r>
                  <w:r>
                    <w:rPr>
                      <w:rFonts w:hint="eastAsia" w:ascii="宋体" w:hAnsi="宋体" w:cs="宋体"/>
                      <w:color w:val="000000"/>
                      <w:kern w:val="0"/>
                      <w:sz w:val="21"/>
                      <w:szCs w:val="21"/>
                      <w:lang w:val="en-US" w:eastAsia="zh-CN" w:bidi="ar"/>
                    </w:rPr>
                    <w:t>收集至医院新建独立的</w:t>
                  </w:r>
                  <w:r>
                    <w:rPr>
                      <w:rFonts w:hint="eastAsia" w:ascii="宋体" w:hAnsi="宋体" w:eastAsia="宋体" w:cs="宋体"/>
                      <w:color w:val="000000"/>
                      <w:kern w:val="0"/>
                      <w:sz w:val="21"/>
                      <w:szCs w:val="21"/>
                      <w:lang w:val="en-US" w:eastAsia="zh-CN" w:bidi="ar"/>
                    </w:rPr>
                    <w:t>三级化粪池</w:t>
                  </w:r>
                  <w:r>
                    <w:rPr>
                      <w:rFonts w:hint="eastAsia" w:ascii="宋体" w:hAnsi="宋体" w:cs="宋体"/>
                      <w:color w:val="000000"/>
                      <w:kern w:val="0"/>
                      <w:sz w:val="21"/>
                      <w:szCs w:val="21"/>
                      <w:lang w:val="en-US" w:eastAsia="zh-CN" w:bidi="ar"/>
                    </w:rPr>
                    <w:t>后与</w:t>
                  </w:r>
                  <w:r>
                    <w:rPr>
                      <w:rFonts w:hint="eastAsia" w:ascii="宋体" w:hAnsi="宋体" w:eastAsia="宋体" w:cs="宋体"/>
                      <w:color w:val="000000"/>
                      <w:kern w:val="0"/>
                      <w:sz w:val="21"/>
                      <w:szCs w:val="21"/>
                      <w:lang w:val="en-US" w:eastAsia="zh-CN" w:bidi="ar"/>
                    </w:rPr>
                    <w:t>医疗废水</w:t>
                  </w:r>
                  <w:r>
                    <w:rPr>
                      <w:rFonts w:hint="eastAsia" w:ascii="宋体" w:hAnsi="宋体" w:cs="宋体"/>
                      <w:color w:val="000000"/>
                      <w:kern w:val="0"/>
                      <w:sz w:val="21"/>
                      <w:szCs w:val="21"/>
                      <w:lang w:val="en-US" w:eastAsia="zh-CN" w:bidi="ar"/>
                    </w:rPr>
                    <w:t>、检测废水、洗衣废水和保洁清洗废水统一</w:t>
                  </w:r>
                  <w:r>
                    <w:rPr>
                      <w:rFonts w:hint="eastAsia" w:ascii="宋体" w:hAnsi="宋体" w:eastAsia="宋体" w:cs="宋体"/>
                      <w:color w:val="000000"/>
                      <w:kern w:val="0"/>
                      <w:sz w:val="21"/>
                      <w:szCs w:val="21"/>
                      <w:lang w:val="en-US" w:eastAsia="zh-CN" w:bidi="ar"/>
                    </w:rPr>
                    <w:t>经污水处理设备处理后，</w:t>
                  </w:r>
                  <w:r>
                    <w:rPr>
                      <w:rFonts w:hint="eastAsia" w:ascii="宋体" w:hAnsi="宋体" w:cs="宋体"/>
                      <w:color w:val="000000"/>
                      <w:kern w:val="0"/>
                      <w:sz w:val="21"/>
                      <w:szCs w:val="21"/>
                      <w:lang w:val="en-US" w:eastAsia="zh-CN" w:bidi="ar"/>
                    </w:rPr>
                    <w:t>尾水达标</w:t>
                  </w:r>
                  <w:r>
                    <w:rPr>
                      <w:rFonts w:hint="eastAsia" w:ascii="宋体" w:hAnsi="宋体" w:eastAsia="宋体" w:cs="宋体"/>
                      <w:color w:val="000000"/>
                      <w:kern w:val="0"/>
                      <w:sz w:val="21"/>
                      <w:szCs w:val="21"/>
                      <w:lang w:val="en-US" w:eastAsia="zh-CN" w:bidi="ar"/>
                    </w:rPr>
                    <w:t>接入金宇路市政污水管网。</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雨污分流</w:t>
                  </w:r>
                  <w:r>
                    <w:rPr>
                      <w:rFonts w:hint="eastAsia" w:ascii="宋体" w:hAnsi="宋体" w:cs="宋体"/>
                      <w:color w:val="000000"/>
                      <w:kern w:val="0"/>
                      <w:sz w:val="21"/>
                      <w:szCs w:val="21"/>
                      <w:lang w:val="en-US" w:eastAsia="zh-CN" w:bidi="ar"/>
                    </w:rPr>
                    <w:t>。</w:t>
                  </w:r>
                  <w:r>
                    <w:rPr>
                      <w:rFonts w:hint="eastAsia" w:ascii="宋体" w:hAnsi="宋体" w:eastAsia="宋体" w:cs="宋体"/>
                      <w:color w:val="000000"/>
                      <w:kern w:val="0"/>
                      <w:sz w:val="21"/>
                      <w:szCs w:val="21"/>
                      <w:lang w:val="en-US" w:eastAsia="zh-CN" w:bidi="ar"/>
                    </w:rPr>
                    <w:t>雨水依托楼内雨水管道排入城市雨水管道。生活污水</w:t>
                  </w:r>
                  <w:r>
                    <w:rPr>
                      <w:rFonts w:hint="eastAsia" w:ascii="宋体" w:hAnsi="宋体" w:cs="宋体"/>
                      <w:color w:val="000000"/>
                      <w:kern w:val="0"/>
                      <w:sz w:val="21"/>
                      <w:szCs w:val="21"/>
                      <w:lang w:val="en-US" w:eastAsia="zh-CN" w:bidi="ar"/>
                    </w:rPr>
                    <w:t>收集至</w:t>
                  </w:r>
                  <w:r>
                    <w:rPr>
                      <w:rFonts w:hint="eastAsia" w:ascii="宋体" w:hAnsi="宋体" w:eastAsia="宋体" w:cs="宋体"/>
                      <w:color w:val="000000"/>
                      <w:kern w:val="0"/>
                      <w:sz w:val="21"/>
                      <w:szCs w:val="21"/>
                      <w:lang w:val="en-US" w:eastAsia="zh-CN" w:bidi="ar"/>
                    </w:rPr>
                    <w:t>三级化粪池，接入金宇路市政污水管网。</w:t>
                  </w:r>
                </w:p>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医疗废水</w:t>
                  </w:r>
                  <w:r>
                    <w:rPr>
                      <w:rFonts w:hint="eastAsia" w:ascii="宋体" w:hAnsi="宋体" w:cs="宋体"/>
                      <w:color w:val="000000"/>
                      <w:kern w:val="0"/>
                      <w:sz w:val="21"/>
                      <w:szCs w:val="21"/>
                      <w:lang w:val="en-US" w:eastAsia="zh-CN" w:bidi="ar"/>
                    </w:rPr>
                    <w:t>、检测废水、洗衣废水和保洁清洗废水统一</w:t>
                  </w:r>
                  <w:r>
                    <w:rPr>
                      <w:rFonts w:hint="eastAsia" w:ascii="宋体" w:hAnsi="宋体" w:eastAsia="宋体" w:cs="宋体"/>
                      <w:color w:val="000000"/>
                      <w:kern w:val="0"/>
                      <w:sz w:val="21"/>
                      <w:szCs w:val="21"/>
                      <w:lang w:val="en-US" w:eastAsia="zh-CN" w:bidi="ar"/>
                    </w:rPr>
                    <w:t>经污水处理设备处理后，</w:t>
                  </w:r>
                  <w:r>
                    <w:rPr>
                      <w:rFonts w:hint="eastAsia" w:ascii="宋体" w:hAnsi="宋体" w:cs="宋体"/>
                      <w:color w:val="000000"/>
                      <w:kern w:val="0"/>
                      <w:sz w:val="21"/>
                      <w:szCs w:val="21"/>
                      <w:lang w:val="en-US" w:eastAsia="zh-CN" w:bidi="ar"/>
                    </w:rPr>
                    <w:t>尾水达标</w:t>
                  </w:r>
                  <w:r>
                    <w:rPr>
                      <w:rFonts w:hint="eastAsia" w:ascii="宋体" w:hAnsi="宋体" w:eastAsia="宋体" w:cs="宋体"/>
                      <w:color w:val="000000"/>
                      <w:kern w:val="0"/>
                      <w:sz w:val="21"/>
                      <w:szCs w:val="21"/>
                      <w:lang w:val="en-US" w:eastAsia="zh-CN" w:bidi="ar"/>
                    </w:rPr>
                    <w:t>接入金宇路市政污水管网。</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eastAsia="宋体"/>
                      <w:kern w:val="0"/>
                      <w:sz w:val="21"/>
                      <w:szCs w:val="21"/>
                      <w:lang w:val="en-US" w:eastAsia="zh-CN"/>
                    </w:rPr>
                  </w:pPr>
                  <w:r>
                    <w:rPr>
                      <w:rFonts w:hint="eastAsia" w:ascii="Times New Roman" w:hAnsi="Times New Roman" w:eastAsia="宋体" w:cs="Times New Roman"/>
                      <w:sz w:val="21"/>
                      <w:szCs w:val="21"/>
                      <w:vertAlign w:val="baseline"/>
                      <w:lang w:val="en-US" w:eastAsia="zh-CN"/>
                    </w:rPr>
                    <w:t>生活污水与医疗废水分流。分别经处理后达标接入市政污水管网。符合环保要求，不涉及重大变更。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供电</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kern w:val="0"/>
                      <w:sz w:val="21"/>
                      <w:szCs w:val="21"/>
                      <w:lang w:val="en-US"/>
                    </w:rPr>
                  </w:pPr>
                  <w:r>
                    <w:rPr>
                      <w:rFonts w:hint="eastAsia" w:ascii="宋体" w:hAnsi="宋体" w:eastAsia="宋体" w:cs="宋体"/>
                      <w:color w:val="000000"/>
                      <w:kern w:val="0"/>
                      <w:sz w:val="21"/>
                      <w:szCs w:val="21"/>
                      <w:lang w:val="en-US" w:eastAsia="zh-CN" w:bidi="ar"/>
                    </w:rPr>
                    <w:t>市政供电</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kern w:val="0"/>
                      <w:sz w:val="21"/>
                      <w:szCs w:val="21"/>
                    </w:rPr>
                  </w:pPr>
                  <w:r>
                    <w:rPr>
                      <w:rFonts w:hint="eastAsia" w:ascii="宋体" w:hAnsi="宋体" w:eastAsia="宋体" w:cs="宋体"/>
                      <w:color w:val="000000"/>
                      <w:kern w:val="0"/>
                      <w:sz w:val="21"/>
                      <w:szCs w:val="21"/>
                      <w:lang w:val="en-US" w:eastAsia="zh-CN" w:bidi="ar"/>
                    </w:rPr>
                    <w:t>市政供电</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市政供电</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Times New Roman" w:eastAsia="宋体"/>
                      <w:kern w:val="0"/>
                      <w:sz w:val="21"/>
                      <w:szCs w:val="21"/>
                      <w:lang w:val="en-US" w:eastAsia="zh-CN"/>
                    </w:rPr>
                  </w:pPr>
                  <w:r>
                    <w:rPr>
                      <w:rFonts w:hint="eastAsia" w:ascii="Times New Roman"/>
                      <w:kern w:val="0"/>
                      <w:sz w:val="21"/>
                      <w:szCs w:val="21"/>
                      <w:lang w:val="en-US" w:eastAsia="zh-CN"/>
                    </w:rPr>
                    <w:t>供热</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ascii="Times New Roman"/>
                      <w:kern w:val="0"/>
                      <w:sz w:val="21"/>
                      <w:szCs w:val="21"/>
                    </w:rPr>
                  </w:pPr>
                  <w:r>
                    <w:rPr>
                      <w:rFonts w:hint="eastAsia" w:ascii="宋体" w:hAnsi="宋体" w:eastAsia="宋体" w:cs="宋体"/>
                      <w:color w:val="000000"/>
                      <w:kern w:val="0"/>
                      <w:sz w:val="21"/>
                      <w:szCs w:val="21"/>
                      <w:lang w:val="en-US" w:eastAsia="zh-CN" w:bidi="ar"/>
                    </w:rPr>
                    <w:t>电热供热</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ascii="Times New Roman"/>
                      <w:kern w:val="0"/>
                      <w:sz w:val="21"/>
                      <w:szCs w:val="21"/>
                    </w:rPr>
                  </w:pPr>
                  <w:r>
                    <w:rPr>
                      <w:rFonts w:hint="eastAsia" w:ascii="宋体" w:hAnsi="宋体" w:eastAsia="宋体" w:cs="宋体"/>
                      <w:color w:val="000000"/>
                      <w:kern w:val="0"/>
                      <w:sz w:val="21"/>
                      <w:szCs w:val="21"/>
                      <w:lang w:val="en-US" w:eastAsia="zh-CN" w:bidi="ar"/>
                    </w:rPr>
                    <w:t>电热供热</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电热供热</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供冷</w:t>
                  </w:r>
                </w:p>
              </w:tc>
              <w:tc>
                <w:tcPr>
                  <w:tcW w:w="208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cs="Times New Roman"/>
                      <w:color w:val="000000"/>
                      <w:kern w:val="0"/>
                      <w:sz w:val="21"/>
                      <w:szCs w:val="21"/>
                      <w:lang w:val="en-US" w:eastAsia="zh-CN" w:bidi="ar"/>
                    </w:rPr>
                    <w:t>中央空调新风系统（RA410a）</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cs="Times New Roman"/>
                      <w:color w:val="000000"/>
                      <w:kern w:val="0"/>
                      <w:sz w:val="21"/>
                      <w:szCs w:val="21"/>
                      <w:lang w:val="en-US" w:eastAsia="zh-CN" w:bidi="ar"/>
                    </w:rPr>
                    <w:t>中央空调新风系统（RA410a）</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kern w:val="0"/>
                      <w:sz w:val="21"/>
                      <w:szCs w:val="21"/>
                      <w:lang w:val="en-US" w:eastAsia="zh-CN" w:bidi="ar"/>
                    </w:rPr>
                  </w:pPr>
                  <w:r>
                    <w:rPr>
                      <w:rFonts w:hint="default" w:ascii="Times New Roman" w:hAnsi="Times New Roman" w:cs="Times New Roman"/>
                      <w:color w:val="000000"/>
                      <w:kern w:val="0"/>
                      <w:sz w:val="21"/>
                      <w:szCs w:val="21"/>
                      <w:lang w:val="en-US" w:eastAsia="zh-CN" w:bidi="ar"/>
                    </w:rPr>
                    <w:t>中央空调新风系统（RA410a）</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kern w:val="0"/>
                      <w:sz w:val="21"/>
                      <w:szCs w:val="21"/>
                      <w:lang w:val="en-US" w:eastAsia="zh-CN"/>
                    </w:rPr>
                  </w:pPr>
                  <w:r>
                    <w:rPr>
                      <w:rFonts w:hint="eastAsia" w:ascii="Times New Roman" w:hAnsi="Times New Roman" w:eastAsia="宋体" w:cs="Times New Roman"/>
                      <w:sz w:val="21"/>
                      <w:szCs w:val="21"/>
                      <w:vertAlign w:val="baseline"/>
                      <w:lang w:val="en-US" w:eastAsia="zh-CN"/>
                    </w:rPr>
                    <w:t>与环评一致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restart"/>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环保工程</w:t>
                  </w: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废水治理</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kern w:val="0"/>
                      <w:sz w:val="21"/>
                      <w:szCs w:val="21"/>
                    </w:rPr>
                  </w:pPr>
                  <w:r>
                    <w:rPr>
                      <w:rFonts w:hint="eastAsia" w:ascii="宋体" w:hAnsi="宋体" w:eastAsia="宋体" w:cs="宋体"/>
                      <w:color w:val="000000"/>
                      <w:kern w:val="0"/>
                      <w:sz w:val="21"/>
                      <w:szCs w:val="21"/>
                      <w:lang w:val="en-US" w:eastAsia="zh-CN" w:bidi="ar"/>
                    </w:rPr>
                    <w:t>生活污水</w:t>
                  </w:r>
                  <w:r>
                    <w:rPr>
                      <w:rFonts w:hint="eastAsia" w:ascii="宋体" w:hAnsi="宋体" w:cs="宋体"/>
                      <w:color w:val="000000"/>
                      <w:kern w:val="0"/>
                      <w:sz w:val="21"/>
                      <w:szCs w:val="21"/>
                      <w:lang w:val="en-US" w:eastAsia="zh-CN" w:bidi="ar"/>
                    </w:rPr>
                    <w:t>与居民楼共用的</w:t>
                  </w:r>
                  <w:r>
                    <w:rPr>
                      <w:rFonts w:hint="eastAsia" w:ascii="宋体" w:hAnsi="宋体" w:eastAsia="宋体" w:cs="宋体"/>
                      <w:color w:val="000000"/>
                      <w:kern w:val="0"/>
                      <w:sz w:val="21"/>
                      <w:szCs w:val="21"/>
                      <w:lang w:val="en-US" w:eastAsia="zh-CN" w:bidi="ar"/>
                    </w:rPr>
                    <w:t>三级化粪池收集后</w:t>
                  </w:r>
                  <w:r>
                    <w:rPr>
                      <w:rFonts w:hint="eastAsia" w:ascii="宋体" w:hAnsi="宋体" w:cs="宋体"/>
                      <w:color w:val="000000"/>
                      <w:kern w:val="0"/>
                      <w:sz w:val="21"/>
                      <w:szCs w:val="21"/>
                      <w:lang w:val="en-US" w:eastAsia="zh-CN" w:bidi="ar"/>
                    </w:rPr>
                    <w:t>和保洁清洗废水</w:t>
                  </w:r>
                  <w:r>
                    <w:rPr>
                      <w:rFonts w:hint="eastAsia" w:ascii="宋体" w:hAnsi="宋体" w:eastAsia="宋体" w:cs="宋体"/>
                      <w:color w:val="000000"/>
                      <w:kern w:val="0"/>
                      <w:sz w:val="21"/>
                      <w:szCs w:val="21"/>
                      <w:lang w:val="en-US" w:eastAsia="zh-CN" w:bidi="ar"/>
                    </w:rPr>
                    <w:t>接入金宇路市政污水管网；医疗废水经消毒设备预处理后，接入金宇路市政污水管网。</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kern w:val="0"/>
                      <w:sz w:val="21"/>
                      <w:szCs w:val="21"/>
                    </w:rPr>
                  </w:pPr>
                  <w:r>
                    <w:rPr>
                      <w:rFonts w:hint="eastAsia" w:ascii="宋体" w:hAnsi="宋体" w:eastAsia="宋体" w:cs="宋体"/>
                      <w:color w:val="000000"/>
                      <w:kern w:val="0"/>
                      <w:sz w:val="21"/>
                      <w:szCs w:val="21"/>
                      <w:lang w:val="en-US" w:eastAsia="zh-CN" w:bidi="ar"/>
                    </w:rPr>
                    <w:t>生活污水</w:t>
                  </w:r>
                  <w:r>
                    <w:rPr>
                      <w:rFonts w:hint="eastAsia" w:ascii="宋体" w:hAnsi="宋体" w:cs="宋体"/>
                      <w:color w:val="000000"/>
                      <w:kern w:val="0"/>
                      <w:sz w:val="21"/>
                      <w:szCs w:val="21"/>
                      <w:lang w:val="en-US" w:eastAsia="zh-CN" w:bidi="ar"/>
                    </w:rPr>
                    <w:t>收集至医院新建独立的</w:t>
                  </w:r>
                  <w:r>
                    <w:rPr>
                      <w:rFonts w:hint="eastAsia" w:ascii="宋体" w:hAnsi="宋体" w:eastAsia="宋体" w:cs="宋体"/>
                      <w:color w:val="000000"/>
                      <w:kern w:val="0"/>
                      <w:sz w:val="21"/>
                      <w:szCs w:val="21"/>
                      <w:lang w:val="en-US" w:eastAsia="zh-CN" w:bidi="ar"/>
                    </w:rPr>
                    <w:t>三级化粪池</w:t>
                  </w:r>
                  <w:r>
                    <w:rPr>
                      <w:rFonts w:hint="eastAsia" w:ascii="宋体" w:hAnsi="宋体" w:cs="宋体"/>
                      <w:color w:val="000000"/>
                      <w:kern w:val="0"/>
                      <w:sz w:val="21"/>
                      <w:szCs w:val="21"/>
                      <w:lang w:val="en-US" w:eastAsia="zh-CN" w:bidi="ar"/>
                    </w:rPr>
                    <w:t>后与</w:t>
                  </w:r>
                  <w:r>
                    <w:rPr>
                      <w:rFonts w:hint="eastAsia" w:ascii="宋体" w:hAnsi="宋体" w:eastAsia="宋体" w:cs="宋体"/>
                      <w:color w:val="000000"/>
                      <w:kern w:val="0"/>
                      <w:sz w:val="21"/>
                      <w:szCs w:val="21"/>
                      <w:lang w:val="en-US" w:eastAsia="zh-CN" w:bidi="ar"/>
                    </w:rPr>
                    <w:t>医疗废水</w:t>
                  </w:r>
                  <w:r>
                    <w:rPr>
                      <w:rFonts w:hint="eastAsia" w:ascii="宋体" w:hAnsi="宋体" w:cs="宋体"/>
                      <w:color w:val="000000"/>
                      <w:kern w:val="0"/>
                      <w:sz w:val="21"/>
                      <w:szCs w:val="21"/>
                      <w:lang w:val="en-US" w:eastAsia="zh-CN" w:bidi="ar"/>
                    </w:rPr>
                    <w:t>、洗衣废水和保洁清洗废水等统一</w:t>
                  </w:r>
                  <w:r>
                    <w:rPr>
                      <w:rFonts w:hint="eastAsia" w:ascii="宋体" w:hAnsi="宋体" w:eastAsia="宋体" w:cs="宋体"/>
                      <w:color w:val="000000"/>
                      <w:kern w:val="0"/>
                      <w:sz w:val="21"/>
                      <w:szCs w:val="21"/>
                      <w:lang w:val="en-US" w:eastAsia="zh-CN" w:bidi="ar"/>
                    </w:rPr>
                    <w:t>经污水处理设备处理后，</w:t>
                  </w:r>
                  <w:r>
                    <w:rPr>
                      <w:rFonts w:hint="eastAsia" w:ascii="宋体" w:hAnsi="宋体" w:cs="宋体"/>
                      <w:color w:val="000000"/>
                      <w:kern w:val="0"/>
                      <w:sz w:val="21"/>
                      <w:szCs w:val="21"/>
                      <w:lang w:val="en-US" w:eastAsia="zh-CN" w:bidi="ar"/>
                    </w:rPr>
                    <w:t>尾水达标后通过小区化粪池</w:t>
                  </w:r>
                  <w:r>
                    <w:rPr>
                      <w:rFonts w:hint="eastAsia" w:ascii="宋体" w:hAnsi="宋体" w:eastAsia="宋体" w:cs="宋体"/>
                      <w:color w:val="000000"/>
                      <w:kern w:val="0"/>
                      <w:sz w:val="21"/>
                      <w:szCs w:val="21"/>
                      <w:lang w:val="en-US" w:eastAsia="zh-CN" w:bidi="ar"/>
                    </w:rPr>
                    <w:t>接入金宇路市政污水管网。</w:t>
                  </w:r>
                </w:p>
              </w:tc>
              <w:tc>
                <w:tcPr>
                  <w:tcW w:w="208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生活污水</w:t>
                  </w:r>
                  <w:r>
                    <w:rPr>
                      <w:rFonts w:hint="eastAsia" w:ascii="宋体" w:hAnsi="宋体" w:cs="宋体"/>
                      <w:color w:val="000000"/>
                      <w:kern w:val="0"/>
                      <w:sz w:val="21"/>
                      <w:szCs w:val="21"/>
                      <w:lang w:val="en-US" w:eastAsia="zh-CN" w:bidi="ar"/>
                    </w:rPr>
                    <w:t>收集至</w:t>
                  </w:r>
                  <w:r>
                    <w:rPr>
                      <w:rFonts w:hint="eastAsia" w:ascii="宋体" w:hAnsi="宋体" w:eastAsia="宋体" w:cs="宋体"/>
                      <w:color w:val="000000"/>
                      <w:kern w:val="0"/>
                      <w:sz w:val="21"/>
                      <w:szCs w:val="21"/>
                      <w:lang w:val="en-US" w:eastAsia="zh-CN" w:bidi="ar"/>
                    </w:rPr>
                    <w:t>三级化粪池，接入金宇路市政污水管网。</w:t>
                  </w:r>
                </w:p>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医疗废水</w:t>
                  </w:r>
                  <w:r>
                    <w:rPr>
                      <w:rFonts w:hint="eastAsia" w:ascii="宋体" w:hAnsi="宋体" w:cs="宋体"/>
                      <w:color w:val="000000"/>
                      <w:kern w:val="0"/>
                      <w:sz w:val="21"/>
                      <w:szCs w:val="21"/>
                      <w:lang w:val="en-US" w:eastAsia="zh-CN" w:bidi="ar"/>
                    </w:rPr>
                    <w:t>、检测废水、洗衣废水和保洁清洗废水统一</w:t>
                  </w:r>
                  <w:r>
                    <w:rPr>
                      <w:rFonts w:hint="eastAsia" w:ascii="宋体" w:hAnsi="宋体" w:eastAsia="宋体" w:cs="宋体"/>
                      <w:color w:val="000000"/>
                      <w:kern w:val="0"/>
                      <w:sz w:val="21"/>
                      <w:szCs w:val="21"/>
                      <w:lang w:val="en-US" w:eastAsia="zh-CN" w:bidi="ar"/>
                    </w:rPr>
                    <w:t>经污水处理设备处理后，</w:t>
                  </w:r>
                  <w:r>
                    <w:rPr>
                      <w:rFonts w:hint="eastAsia" w:ascii="宋体" w:hAnsi="宋体" w:cs="宋体"/>
                      <w:color w:val="000000"/>
                      <w:kern w:val="0"/>
                      <w:sz w:val="21"/>
                      <w:szCs w:val="21"/>
                      <w:lang w:val="en-US" w:eastAsia="zh-CN" w:bidi="ar"/>
                    </w:rPr>
                    <w:t>尾水达标</w:t>
                  </w:r>
                  <w:r>
                    <w:rPr>
                      <w:rFonts w:hint="eastAsia" w:ascii="宋体" w:hAnsi="宋体" w:eastAsia="宋体" w:cs="宋体"/>
                      <w:color w:val="000000"/>
                      <w:kern w:val="0"/>
                      <w:sz w:val="21"/>
                      <w:szCs w:val="21"/>
                      <w:lang w:val="en-US" w:eastAsia="zh-CN" w:bidi="ar"/>
                    </w:rPr>
                    <w:t>接入金宇路市政污水管网。</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kern w:val="0"/>
                      <w:sz w:val="21"/>
                      <w:szCs w:val="21"/>
                      <w:lang w:val="en-US"/>
                    </w:rPr>
                  </w:pPr>
                  <w:r>
                    <w:rPr>
                      <w:rFonts w:hint="eastAsia" w:ascii="Times New Roman" w:hAnsi="Times New Roman" w:eastAsia="宋体" w:cs="Times New Roman"/>
                      <w:sz w:val="21"/>
                      <w:szCs w:val="21"/>
                      <w:vertAlign w:val="baseline"/>
                      <w:lang w:val="en-US" w:eastAsia="zh-CN"/>
                    </w:rPr>
                    <w:t>生活污水与医疗废水分流。分别经处理后达标接入市政污水管网。符合环保要求，不涉及重大变更。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废气治理</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kern w:val="0"/>
                      <w:sz w:val="21"/>
                      <w:szCs w:val="21"/>
                      <w:lang w:val="en-US" w:eastAsia="zh-CN"/>
                    </w:rPr>
                  </w:pPr>
                  <w:r>
                    <w:rPr>
                      <w:rFonts w:hint="eastAsia" w:ascii="宋体" w:hAnsi="宋体" w:cs="宋体"/>
                      <w:color w:val="000000"/>
                      <w:kern w:val="0"/>
                      <w:sz w:val="21"/>
                      <w:szCs w:val="21"/>
                      <w:lang w:val="en-US" w:eastAsia="zh-CN" w:bidi="ar"/>
                    </w:rPr>
                    <w:t>垃圾点臭气和消毒水异味</w:t>
                  </w:r>
                  <w:r>
                    <w:rPr>
                      <w:rFonts w:hint="eastAsia" w:ascii="宋体" w:hAnsi="宋体" w:eastAsia="宋体" w:cs="宋体"/>
                      <w:color w:val="000000"/>
                      <w:kern w:val="0"/>
                      <w:sz w:val="21"/>
                      <w:szCs w:val="21"/>
                      <w:lang w:val="en-US" w:eastAsia="zh-CN" w:bidi="ar"/>
                    </w:rPr>
                    <w:t>采取喷洒除臭剂和新风系统加强通风等措施</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kern w:val="0"/>
                      <w:sz w:val="21"/>
                      <w:szCs w:val="21"/>
                    </w:rPr>
                  </w:pPr>
                  <w:r>
                    <w:rPr>
                      <w:rFonts w:hint="eastAsia" w:ascii="宋体" w:hAnsi="宋体" w:cs="宋体"/>
                      <w:color w:val="000000"/>
                      <w:kern w:val="0"/>
                      <w:sz w:val="21"/>
                      <w:szCs w:val="21"/>
                      <w:lang w:val="en-US" w:eastAsia="zh-CN" w:bidi="ar"/>
                    </w:rPr>
                    <w:t>垃圾点臭气和消毒水异味</w:t>
                  </w:r>
                  <w:r>
                    <w:rPr>
                      <w:rFonts w:hint="eastAsia" w:ascii="宋体" w:hAnsi="宋体" w:eastAsia="宋体" w:cs="宋体"/>
                      <w:color w:val="000000"/>
                      <w:kern w:val="0"/>
                      <w:sz w:val="21"/>
                      <w:szCs w:val="21"/>
                      <w:lang w:val="en-US" w:eastAsia="zh-CN" w:bidi="ar"/>
                    </w:rPr>
                    <w:t>采取喷洒除臭剂和新风系统加强通风等措施；新增</w:t>
                  </w:r>
                  <w:r>
                    <w:rPr>
                      <w:rFonts w:hint="eastAsia"/>
                      <w:color w:val="000000"/>
                      <w:kern w:val="0"/>
                      <w:sz w:val="21"/>
                      <w:szCs w:val="21"/>
                      <w:lang w:val="en-US" w:eastAsia="zh-CN" w:bidi="ar"/>
                    </w:rPr>
                    <w:t>污水处理设备产生的臭气，经加装活性炭吸附装置处理后，引至室外北侧楼顶排放，并在排气口四周摆放绿植美化。</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ascii="宋体" w:hAnsi="宋体" w:cs="宋体"/>
                      <w:color w:val="000000"/>
                      <w:kern w:val="0"/>
                      <w:sz w:val="21"/>
                      <w:szCs w:val="21"/>
                      <w:lang w:val="en-US" w:eastAsia="zh-CN" w:bidi="ar"/>
                    </w:rPr>
                  </w:pPr>
                  <w:r>
                    <w:rPr>
                      <w:rFonts w:hint="eastAsia" w:ascii="宋体" w:hAnsi="宋体" w:cs="宋体"/>
                      <w:color w:val="000000"/>
                      <w:kern w:val="0"/>
                      <w:sz w:val="21"/>
                      <w:szCs w:val="21"/>
                      <w:lang w:val="en-US" w:eastAsia="zh-CN" w:bidi="ar"/>
                    </w:rPr>
                    <w:t>垃圾点臭气和消毒水异味</w:t>
                  </w:r>
                  <w:r>
                    <w:rPr>
                      <w:rFonts w:hint="eastAsia" w:ascii="宋体" w:hAnsi="宋体" w:eastAsia="宋体" w:cs="宋体"/>
                      <w:color w:val="000000"/>
                      <w:kern w:val="0"/>
                      <w:sz w:val="21"/>
                      <w:szCs w:val="21"/>
                      <w:lang w:val="en-US" w:eastAsia="zh-CN" w:bidi="ar"/>
                    </w:rPr>
                    <w:t>采取喷洒除臭剂和新风系统加强通风等措施；</w:t>
                  </w:r>
                  <w:r>
                    <w:rPr>
                      <w:rFonts w:hint="eastAsia"/>
                      <w:color w:val="000000"/>
                      <w:kern w:val="0"/>
                      <w:sz w:val="21"/>
                      <w:szCs w:val="21"/>
                      <w:lang w:val="en-US" w:eastAsia="zh-CN" w:bidi="ar"/>
                    </w:rPr>
                    <w:t>污水处理设备产生的臭气，经加装活性炭吸附装置处理后引至室外排放。</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kern w:val="0"/>
                      <w:sz w:val="21"/>
                      <w:szCs w:val="21"/>
                      <w:lang w:val="en-US"/>
                    </w:rPr>
                  </w:pPr>
                  <w:r>
                    <w:rPr>
                      <w:rFonts w:hint="eastAsia" w:ascii="Times New Roman" w:hAnsi="Times New Roman" w:eastAsia="宋体" w:cs="Times New Roman"/>
                      <w:sz w:val="21"/>
                      <w:szCs w:val="21"/>
                      <w:vertAlign w:val="baseline"/>
                      <w:lang w:val="en-US" w:eastAsia="zh-CN"/>
                    </w:rPr>
                    <w:t>符合环保要求，不涉及重大变更。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噪声治理</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kern w:val="0"/>
                      <w:sz w:val="21"/>
                      <w:szCs w:val="21"/>
                      <w:lang w:val="en-US" w:eastAsia="zh-CN"/>
                    </w:rPr>
                  </w:pPr>
                  <w:r>
                    <w:rPr>
                      <w:rFonts w:hint="eastAsia"/>
                      <w:color w:val="000000"/>
                      <w:kern w:val="0"/>
                      <w:sz w:val="21"/>
                      <w:szCs w:val="21"/>
                      <w:lang w:val="en-US" w:eastAsia="zh-CN" w:bidi="ar"/>
                    </w:rPr>
                    <w:t>不涉及高噪声产生工序</w:t>
                  </w:r>
                  <w:r>
                    <w:rPr>
                      <w:rFonts w:hint="eastAsia"/>
                      <w:color w:val="000000"/>
                      <w:kern w:val="0"/>
                      <w:sz w:val="21"/>
                      <w:szCs w:val="21"/>
                      <w:lang w:bidi="ar"/>
                    </w:rPr>
                    <w:t>。</w:t>
                  </w:r>
                  <w:r>
                    <w:rPr>
                      <w:rFonts w:hint="eastAsia"/>
                      <w:color w:val="000000"/>
                      <w:kern w:val="0"/>
                      <w:sz w:val="21"/>
                      <w:szCs w:val="21"/>
                      <w:lang w:val="en-US" w:eastAsia="zh-CN" w:bidi="ar"/>
                    </w:rPr>
                    <w:t>其他低噪音设备经采取加装基础减振、建筑墙体/门窗隔声等措施后，可减小噪声产生及传播</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kern w:val="0"/>
                      <w:sz w:val="21"/>
                      <w:szCs w:val="21"/>
                      <w:lang w:val="en-US" w:eastAsia="zh-CN"/>
                    </w:rPr>
                  </w:pPr>
                  <w:r>
                    <w:rPr>
                      <w:rFonts w:hint="eastAsia"/>
                      <w:color w:val="000000"/>
                      <w:kern w:val="0"/>
                      <w:sz w:val="21"/>
                      <w:szCs w:val="21"/>
                      <w:lang w:val="en-US" w:eastAsia="zh-CN" w:bidi="ar"/>
                    </w:rPr>
                    <w:t>不涉及高噪声产生工序</w:t>
                  </w:r>
                  <w:r>
                    <w:rPr>
                      <w:rFonts w:hint="eastAsia"/>
                      <w:color w:val="000000"/>
                      <w:kern w:val="0"/>
                      <w:sz w:val="21"/>
                      <w:szCs w:val="21"/>
                      <w:lang w:bidi="ar"/>
                    </w:rPr>
                    <w:t>。</w:t>
                  </w:r>
                  <w:r>
                    <w:rPr>
                      <w:rFonts w:hint="eastAsia"/>
                      <w:color w:val="000000"/>
                      <w:kern w:val="0"/>
                      <w:sz w:val="21"/>
                      <w:szCs w:val="21"/>
                      <w:lang w:val="en-US" w:eastAsia="zh-CN" w:bidi="ar"/>
                    </w:rPr>
                    <w:t>其他低噪音设备经采取加装基础减振、建筑墙体/门窗隔声等措施后，可减小噪声产生及传播</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eastAsia"/>
                      <w:color w:val="000000"/>
                      <w:kern w:val="0"/>
                      <w:sz w:val="21"/>
                      <w:szCs w:val="21"/>
                      <w:lang w:val="en-US" w:eastAsia="zh-CN" w:bidi="ar"/>
                    </w:rPr>
                  </w:pPr>
                  <w:r>
                    <w:rPr>
                      <w:rFonts w:hint="eastAsia"/>
                      <w:color w:val="000000"/>
                      <w:kern w:val="0"/>
                      <w:sz w:val="21"/>
                      <w:szCs w:val="21"/>
                      <w:lang w:val="en-US" w:eastAsia="zh-CN" w:bidi="ar"/>
                    </w:rPr>
                    <w:t>选用低噪音设备、加装基础减振、采用建筑墙体和门窗隔声</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kern w:val="0"/>
                      <w:sz w:val="21"/>
                      <w:szCs w:val="21"/>
                      <w:lang w:val="en-US"/>
                    </w:rPr>
                  </w:pPr>
                  <w:r>
                    <w:rPr>
                      <w:rFonts w:hint="eastAsia" w:ascii="Times New Roman" w:hAnsi="Times New Roman" w:eastAsia="宋体" w:cs="Times New Roman"/>
                      <w:sz w:val="21"/>
                      <w:szCs w:val="21"/>
                      <w:vertAlign w:val="baseline"/>
                      <w:lang w:val="en-US" w:eastAsia="zh-CN"/>
                    </w:rPr>
                    <w:t>符合环保要求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75" w:type="dxa"/>
                  <w:vMerge w:val="continue"/>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p>
              </w:tc>
              <w:tc>
                <w:tcPr>
                  <w:tcW w:w="480"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ascii="Times New Roman"/>
                      <w:kern w:val="0"/>
                      <w:sz w:val="21"/>
                      <w:szCs w:val="21"/>
                    </w:rPr>
                  </w:pPr>
                  <w:r>
                    <w:rPr>
                      <w:rFonts w:ascii="Times New Roman"/>
                      <w:kern w:val="0"/>
                      <w:sz w:val="21"/>
                      <w:szCs w:val="21"/>
                    </w:rPr>
                    <w:t>固废治理</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kern w:val="0"/>
                      <w:sz w:val="21"/>
                      <w:szCs w:val="21"/>
                    </w:rPr>
                  </w:pPr>
                  <w:r>
                    <w:rPr>
                      <w:rFonts w:hint="default" w:ascii="Times New Roman" w:hAnsi="Times New Roman" w:eastAsia="宋体" w:cs="Times New Roman"/>
                      <w:sz w:val="21"/>
                      <w:szCs w:val="21"/>
                      <w:lang w:val="en-US" w:eastAsia="zh-CN"/>
                    </w:rPr>
                    <w:t>生活垃圾交由</w:t>
                  </w:r>
                  <w:r>
                    <w:rPr>
                      <w:rFonts w:hint="eastAsia" w:ascii="Times New Roman" w:hAnsi="Times New Roman" w:eastAsia="宋体" w:cs="Times New Roman"/>
                      <w:sz w:val="21"/>
                      <w:szCs w:val="21"/>
                      <w:lang w:val="en-US" w:eastAsia="zh-CN"/>
                    </w:rPr>
                    <w:t>环卫</w:t>
                  </w:r>
                  <w:r>
                    <w:rPr>
                      <w:rFonts w:hint="default" w:ascii="Times New Roman" w:hAnsi="Times New Roman" w:eastAsia="宋体" w:cs="Times New Roman"/>
                      <w:sz w:val="21"/>
                      <w:szCs w:val="21"/>
                      <w:lang w:val="en-US" w:eastAsia="zh-CN"/>
                    </w:rPr>
                    <w:t>部门清运，医疗废物纳入危废管理，收集暂存于危废间，后交由资质单位处置。</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kern w:val="0"/>
                      <w:sz w:val="21"/>
                      <w:szCs w:val="21"/>
                      <w:lang w:val="en-US"/>
                    </w:rPr>
                  </w:pPr>
                  <w:r>
                    <w:rPr>
                      <w:rFonts w:hint="default" w:ascii="Times New Roman" w:hAnsi="Times New Roman" w:eastAsia="宋体" w:cs="Times New Roman"/>
                      <w:sz w:val="21"/>
                      <w:szCs w:val="21"/>
                      <w:lang w:val="en-US" w:eastAsia="zh-CN"/>
                    </w:rPr>
                    <w:t>生活垃圾交由</w:t>
                  </w:r>
                  <w:r>
                    <w:rPr>
                      <w:rFonts w:hint="eastAsia" w:ascii="Times New Roman" w:hAnsi="Times New Roman" w:eastAsia="宋体" w:cs="Times New Roman"/>
                      <w:sz w:val="21"/>
                      <w:szCs w:val="21"/>
                      <w:lang w:val="en-US" w:eastAsia="zh-CN"/>
                    </w:rPr>
                    <w:t>环卫</w:t>
                  </w:r>
                  <w:r>
                    <w:rPr>
                      <w:rFonts w:hint="default" w:ascii="Times New Roman" w:hAnsi="Times New Roman" w:eastAsia="宋体" w:cs="Times New Roman"/>
                      <w:sz w:val="21"/>
                      <w:szCs w:val="21"/>
                      <w:lang w:val="en-US" w:eastAsia="zh-CN"/>
                    </w:rPr>
                    <w:t>部门清运，医疗废物</w:t>
                  </w:r>
                  <w:r>
                    <w:rPr>
                      <w:rFonts w:hint="eastAsia" w:cs="Times New Roman"/>
                      <w:sz w:val="21"/>
                      <w:szCs w:val="21"/>
                      <w:lang w:val="en-US" w:eastAsia="zh-CN"/>
                    </w:rPr>
                    <w:t>等</w:t>
                  </w:r>
                  <w:r>
                    <w:rPr>
                      <w:rFonts w:hint="default" w:ascii="Times New Roman" w:hAnsi="Times New Roman" w:eastAsia="宋体" w:cs="Times New Roman"/>
                      <w:sz w:val="21"/>
                      <w:szCs w:val="21"/>
                      <w:lang w:val="en-US" w:eastAsia="zh-CN"/>
                    </w:rPr>
                    <w:t>危废收集暂存于危废间，后交由资质单位处置。</w:t>
                  </w:r>
                  <w:r>
                    <w:rPr>
                      <w:rFonts w:hint="eastAsia" w:ascii="Times New Roman" w:hAnsi="Times New Roman" w:eastAsia="宋体" w:cs="Times New Roman"/>
                      <w:sz w:val="21"/>
                      <w:szCs w:val="21"/>
                      <w:lang w:val="en-US" w:eastAsia="zh-CN"/>
                    </w:rPr>
                    <w:t>污水处理站污泥交由资质单位清掏处置。</w:t>
                  </w:r>
                </w:p>
              </w:tc>
              <w:tc>
                <w:tcPr>
                  <w:tcW w:w="208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生活垃圾交由</w:t>
                  </w:r>
                  <w:r>
                    <w:rPr>
                      <w:rFonts w:hint="eastAsia" w:ascii="Times New Roman" w:hAnsi="Times New Roman" w:eastAsia="宋体" w:cs="Times New Roman"/>
                      <w:sz w:val="21"/>
                      <w:szCs w:val="21"/>
                      <w:lang w:val="en-US" w:eastAsia="zh-CN"/>
                    </w:rPr>
                    <w:t>环卫</w:t>
                  </w:r>
                  <w:r>
                    <w:rPr>
                      <w:rFonts w:hint="default" w:ascii="Times New Roman" w:hAnsi="Times New Roman" w:eastAsia="宋体" w:cs="Times New Roman"/>
                      <w:sz w:val="21"/>
                      <w:szCs w:val="21"/>
                      <w:lang w:val="en-US" w:eastAsia="zh-CN"/>
                    </w:rPr>
                    <w:t>部门清运，医疗废物</w:t>
                  </w:r>
                  <w:r>
                    <w:rPr>
                      <w:rFonts w:hint="eastAsia" w:cs="Times New Roman"/>
                      <w:sz w:val="21"/>
                      <w:szCs w:val="21"/>
                      <w:lang w:val="en-US" w:eastAsia="zh-CN"/>
                    </w:rPr>
                    <w:t>等</w:t>
                  </w:r>
                  <w:r>
                    <w:rPr>
                      <w:rFonts w:hint="default" w:ascii="Times New Roman" w:hAnsi="Times New Roman" w:eastAsia="宋体" w:cs="Times New Roman"/>
                      <w:sz w:val="21"/>
                      <w:szCs w:val="21"/>
                      <w:lang w:val="en-US" w:eastAsia="zh-CN"/>
                    </w:rPr>
                    <w:t>危废收集暂存于危废间，</w:t>
                  </w:r>
                  <w:r>
                    <w:rPr>
                      <w:rFonts w:hint="eastAsia" w:ascii="Times New Roman" w:hAnsi="Times New Roman" w:eastAsia="宋体" w:cs="Times New Roman"/>
                      <w:sz w:val="21"/>
                      <w:szCs w:val="21"/>
                      <w:lang w:val="en-US" w:eastAsia="zh-CN"/>
                    </w:rPr>
                    <w:t>和污水处理站污泥</w:t>
                  </w:r>
                  <w:r>
                    <w:rPr>
                      <w:rFonts w:hint="default" w:ascii="Times New Roman" w:hAnsi="Times New Roman" w:eastAsia="宋体" w:cs="Times New Roman"/>
                      <w:sz w:val="21"/>
                      <w:szCs w:val="21"/>
                      <w:lang w:val="en-US" w:eastAsia="zh-CN"/>
                    </w:rPr>
                    <w:t>交由</w:t>
                  </w:r>
                  <w:r>
                    <w:rPr>
                      <w:rFonts w:hint="eastAsia" w:ascii="Times New Roman" w:hAnsi="Times New Roman" w:eastAsia="宋体" w:cs="Times New Roman"/>
                      <w:sz w:val="21"/>
                      <w:szCs w:val="21"/>
                      <w:lang w:val="en-US" w:eastAsia="zh-CN"/>
                    </w:rPr>
                    <w:t>光大环保能源（屯昌）有限公司</w:t>
                  </w:r>
                  <w:r>
                    <w:rPr>
                      <w:rFonts w:hint="default" w:ascii="Times New Roman" w:hAnsi="Times New Roman" w:eastAsia="宋体" w:cs="Times New Roman"/>
                      <w:sz w:val="21"/>
                      <w:szCs w:val="21"/>
                      <w:lang w:val="en-US" w:eastAsia="zh-CN"/>
                    </w:rPr>
                    <w:t>处置。</w:t>
                  </w:r>
                </w:p>
              </w:tc>
              <w:tc>
                <w:tcPr>
                  <w:tcW w:w="1394"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kern w:val="0"/>
                      <w:sz w:val="21"/>
                      <w:szCs w:val="21"/>
                      <w:lang w:val="en-US"/>
                    </w:rPr>
                  </w:pPr>
                  <w:r>
                    <w:rPr>
                      <w:rFonts w:hint="eastAsia" w:ascii="Times New Roman" w:hAnsi="Times New Roman" w:eastAsia="宋体" w:cs="Times New Roman"/>
                      <w:sz w:val="21"/>
                      <w:szCs w:val="21"/>
                      <w:vertAlign w:val="baseline"/>
                      <w:lang w:val="en-US" w:eastAsia="zh-CN"/>
                    </w:rPr>
                    <w:t>已签订危废处置协议，并做好转移联单工作。符合环保要求</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2" w:firstLineChars="200"/>
              <w:jc w:val="left"/>
              <w:textAlignment w:val="auto"/>
              <w:rPr>
                <w:rFonts w:hint="default" w:ascii="Times New Roman" w:hAnsi="Times New Roman" w:cs="Times New Roman" w:eastAsiaTheme="minorEastAsia"/>
                <w:b/>
                <w:color w:val="000000"/>
                <w:kern w:val="0"/>
                <w:sz w:val="24"/>
                <w:lang w:val="en-US" w:eastAsia="zh-CN" w:bidi="ar"/>
              </w:rPr>
            </w:pPr>
            <w:r>
              <w:rPr>
                <w:rFonts w:ascii="Times New Roman" w:hAnsi="Times New Roman" w:cs="Times New Roman"/>
                <w:b/>
                <w:color w:val="000000"/>
                <w:kern w:val="0"/>
                <w:sz w:val="24"/>
                <w:lang w:bidi="ar"/>
              </w:rPr>
              <w:t>3、</w:t>
            </w:r>
            <w:r>
              <w:rPr>
                <w:rFonts w:hint="eastAsia" w:ascii="Times New Roman" w:hAnsi="Times New Roman" w:cs="Times New Roman"/>
                <w:b/>
                <w:color w:val="000000"/>
                <w:kern w:val="0"/>
                <w:sz w:val="24"/>
                <w:lang w:val="en-US" w:eastAsia="zh-CN" w:bidi="ar"/>
              </w:rPr>
              <w:t>项目主要设备仪器</w:t>
            </w:r>
          </w:p>
          <w:p>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表2-5项目主要设备仪器一览表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811"/>
              <w:gridCol w:w="3286"/>
              <w:gridCol w:w="1081"/>
              <w:gridCol w:w="1515"/>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设备名称</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单位</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数量</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使用科室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封口机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2</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left="0" w:leftChars="0"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电热恒温鼓风干燥机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3</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立式灭菌器</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4</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MOST蒸汽灭菌器</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5</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空气消毒机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6</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高频电离子</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7</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液体恒温箱</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8</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医用高压水枪气枪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9</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内窥镜冷光源灯</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10</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检查灯</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无影灯</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手术床</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张</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电动吸引器</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自动血压检测仪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迈瑞心电监护仪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迈瑞麻醉机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微量泵</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18</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高频电刀</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吸脂机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离心机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手术室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全自动血液细胞分析仪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22</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全自动凝血仪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医用离心机（血清）</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检验科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迈瑞除颤仪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护士站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心电图机</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张</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护士站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牙椅</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牙科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27</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highlight w:val="none"/>
                      <w:lang w:eastAsia="zh-CN"/>
                    </w:rPr>
                    <w:t>病床</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张</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病房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28</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美容治疗床</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张</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皮肤科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29</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消毒锅</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30</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污水</w:t>
                  </w:r>
                  <w:r>
                    <w:rPr>
                      <w:rFonts w:hint="default" w:ascii="Times New Roman" w:hAnsi="Times New Roman" w:eastAsia="宋体" w:cs="Times New Roman"/>
                      <w:sz w:val="21"/>
                      <w:szCs w:val="21"/>
                      <w:lang w:val="en-US" w:eastAsia="zh-CN"/>
                    </w:rPr>
                    <w:t>消毒</w:t>
                  </w:r>
                  <w:r>
                    <w:rPr>
                      <w:rFonts w:hint="default" w:ascii="Times New Roman" w:hAnsi="Times New Roman" w:eastAsia="宋体" w:cs="Times New Roman"/>
                      <w:sz w:val="21"/>
                      <w:szCs w:val="21"/>
                      <w:lang w:eastAsia="zh-CN"/>
                    </w:rPr>
                    <w:t>器</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0</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污水处理间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31</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污水</w:t>
                  </w:r>
                  <w:r>
                    <w:rPr>
                      <w:rFonts w:hint="default" w:ascii="Times New Roman" w:hAnsi="Times New Roman" w:eastAsia="宋体" w:cs="Times New Roman"/>
                      <w:sz w:val="21"/>
                      <w:szCs w:val="21"/>
                      <w:lang w:val="en-US" w:eastAsia="zh-CN"/>
                    </w:rPr>
                    <w:t>处理站</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污水处理间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32</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紫外线灯</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供应室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33</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药房药品柜</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34</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二氧化碳激光治疗仪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皮肤科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35</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红蓝光治疗仪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皮肤科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476"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cs="Times New Roman"/>
                      <w:sz w:val="21"/>
                      <w:szCs w:val="21"/>
                      <w:lang w:val="en-US" w:eastAsia="zh-CN"/>
                    </w:rPr>
                    <w:t>36</w:t>
                  </w:r>
                </w:p>
              </w:tc>
              <w:tc>
                <w:tcPr>
                  <w:tcW w:w="1932"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textAlignment w:val="baseline"/>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多功能美容仪</w:t>
                  </w:r>
                </w:p>
              </w:tc>
              <w:tc>
                <w:tcPr>
                  <w:tcW w:w="635"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台</w:t>
                  </w:r>
                </w:p>
              </w:tc>
              <w:tc>
                <w:tcPr>
                  <w:tcW w:w="890"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w:t>
                  </w:r>
                </w:p>
              </w:tc>
              <w:tc>
                <w:tcPr>
                  <w:tcW w:w="1064" w:type="pct"/>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皮肤科</w:t>
                  </w:r>
                </w:p>
              </w:tc>
            </w:tr>
          </w:tbl>
          <w:p>
            <w:pPr>
              <w:adjustRightInd w:val="0"/>
              <w:snapToGrid w:val="0"/>
              <w:spacing w:line="500" w:lineRule="exact"/>
              <w:ind w:firstLine="482" w:firstLineChars="200"/>
              <w:jc w:val="left"/>
              <w:rPr>
                <w:rFonts w:hint="default" w:ascii="Times New Roman" w:hAnsi="Times New Roman" w:cs="Times New Roman" w:eastAsiaTheme="minorEastAsia"/>
                <w:b/>
                <w:color w:val="000000"/>
                <w:kern w:val="0"/>
                <w:sz w:val="24"/>
                <w:lang w:val="en-US" w:eastAsia="zh-CN" w:bidi="ar"/>
              </w:rPr>
            </w:pPr>
            <w:r>
              <w:rPr>
                <w:rFonts w:hint="eastAsia" w:ascii="Times New Roman" w:hAnsi="Times New Roman" w:cs="Times New Roman"/>
                <w:b/>
                <w:color w:val="000000"/>
                <w:kern w:val="0"/>
                <w:sz w:val="24"/>
                <w:lang w:val="en-US" w:eastAsia="zh-CN" w:bidi="ar"/>
              </w:rPr>
              <w:t>4、项目主要医疗用品</w:t>
            </w:r>
          </w:p>
          <w:p>
            <w:pPr>
              <w:adjustRightInd w:val="0"/>
              <w:snapToGrid w:val="0"/>
              <w:spacing w:line="500" w:lineRule="exact"/>
              <w:jc w:val="center"/>
              <w:rPr>
                <w:rFonts w:hint="default" w:ascii="Times New Roman" w:hAnsi="Times New Roman" w:cs="Times New Roman"/>
                <w:b/>
                <w:color w:val="000000"/>
                <w:kern w:val="0"/>
                <w:sz w:val="24"/>
                <w:highlight w:val="none"/>
                <w:lang w:val="en-US" w:bidi="ar"/>
              </w:rPr>
            </w:pPr>
            <w:r>
              <w:rPr>
                <w:rFonts w:hint="eastAsia" w:ascii="Times New Roman" w:hAnsi="Times New Roman" w:cs="Times New Roman"/>
                <w:b/>
                <w:color w:val="000000"/>
                <w:kern w:val="0"/>
                <w:sz w:val="24"/>
                <w:highlight w:val="none"/>
                <w:lang w:val="en-US" w:eastAsia="zh-CN" w:bidi="ar"/>
              </w:rPr>
              <w:t>表2-6项目主要医疗用品一览表</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0" w:type="dxa"/>
                <w:right w:w="108" w:type="dxa"/>
              </w:tblCellMar>
            </w:tblPr>
            <w:tblGrid>
              <w:gridCol w:w="806"/>
              <w:gridCol w:w="3278"/>
              <w:gridCol w:w="1081"/>
              <w:gridCol w:w="1520"/>
              <w:gridCol w:w="18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用品名称</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单位</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年使用量</w:t>
                  </w:r>
                </w:p>
              </w:tc>
              <w:tc>
                <w:tcPr>
                  <w:tcW w:w="1819"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lang w:val="en-US" w:eastAsia="zh-CN"/>
                    </w:rPr>
                    <w:t>储存位置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1</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一次性输液器</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支</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1819"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sz w:val="21"/>
                      <w:szCs w:val="21"/>
                    </w:rPr>
                    <w:t>2</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外科手术手套</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32</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3</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橡胶检查手套</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4</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一次性未灭菌纱布块</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5</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医用棉签</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6</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一次性口罩</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一次性帽子</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灭菌纱布块</w:t>
                  </w:r>
                  <w:r>
                    <w:rPr>
                      <w:rFonts w:hint="default" w:ascii="Times New Roman" w:hAnsi="Times New Roman" w:eastAsia="宋体" w:cs="Times New Roman"/>
                      <w:sz w:val="21"/>
                      <w:szCs w:val="21"/>
                      <w:lang w:val="en-US" w:eastAsia="zh-CN"/>
                    </w:rPr>
                    <w:t>6*8*8</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48</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9</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灭菌棉球</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包</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碘伏</w:t>
                  </w:r>
                  <w:r>
                    <w:rPr>
                      <w:rFonts w:hint="default" w:ascii="Times New Roman" w:hAnsi="Times New Roman" w:eastAsia="宋体" w:cs="Times New Roman"/>
                      <w:sz w:val="21"/>
                      <w:szCs w:val="21"/>
                      <w:lang w:val="en-US" w:eastAsia="zh-CN"/>
                    </w:rPr>
                    <w:t>0.5%</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瓶</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220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75%酒精</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瓶</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12</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3M指示标签</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13</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3M肤色胶布</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螺口注射器</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支</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3400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15</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平口注射器</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支</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4600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16</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一次性无菌牙科注射针</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17</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无菌注射针</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18</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18</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采血针</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19</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留置针</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支</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500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留置针贴膜</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21</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刀片</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22</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可吸收线</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42</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23</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尼龙线</w:t>
                  </w:r>
                </w:p>
              </w:tc>
              <w:tc>
                <w:tcPr>
                  <w:tcW w:w="1081"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24</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一次性薄膜手套</w:t>
                  </w:r>
                </w:p>
              </w:tc>
              <w:tc>
                <w:tcPr>
                  <w:tcW w:w="1081"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25</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导尿包</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个</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84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26</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三通连接</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27</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肝素帽</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个</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100</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28</w:t>
                  </w:r>
                </w:p>
              </w:tc>
              <w:tc>
                <w:tcPr>
                  <w:tcW w:w="3278"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洁芙柔消毒洗手液</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瓶</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29</w:t>
                  </w:r>
                </w:p>
              </w:tc>
              <w:tc>
                <w:tcPr>
                  <w:tcW w:w="3278" w:type="dxa"/>
                  <w:vAlign w:val="center"/>
                </w:tcPr>
                <w:p>
                  <w:pPr>
                    <w:pStyle w:val="2"/>
                    <w:keepNext w:val="0"/>
                    <w:keepLines w:val="0"/>
                    <w:pageBreakBefore w:val="0"/>
                    <w:widowControl w:val="0"/>
                    <w:tabs>
                      <w:tab w:val="left" w:pos="237"/>
                    </w:tabs>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洁芙柔消毒洗手凝胶</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瓶</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30</w:t>
                  </w:r>
                </w:p>
              </w:tc>
              <w:tc>
                <w:tcPr>
                  <w:tcW w:w="3278" w:type="dxa"/>
                  <w:vAlign w:val="center"/>
                </w:tcPr>
                <w:p>
                  <w:pPr>
                    <w:pStyle w:val="2"/>
                    <w:keepNext w:val="0"/>
                    <w:keepLines w:val="0"/>
                    <w:pageBreakBefore w:val="0"/>
                    <w:widowControl w:val="0"/>
                    <w:tabs>
                      <w:tab w:val="left" w:pos="237"/>
                    </w:tabs>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网纹易撕胶带</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盒</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31</w:t>
                  </w:r>
                </w:p>
              </w:tc>
              <w:tc>
                <w:tcPr>
                  <w:tcW w:w="3278" w:type="dxa"/>
                  <w:vAlign w:val="center"/>
                </w:tcPr>
                <w:p>
                  <w:pPr>
                    <w:pStyle w:val="2"/>
                    <w:keepNext w:val="0"/>
                    <w:keepLines w:val="0"/>
                    <w:pageBreakBefore w:val="0"/>
                    <w:widowControl w:val="0"/>
                    <w:tabs>
                      <w:tab w:val="left" w:pos="237"/>
                    </w:tabs>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弹性柔棉宽胶带</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卷</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4</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药房仓库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32</w:t>
                  </w:r>
                </w:p>
              </w:tc>
              <w:tc>
                <w:tcPr>
                  <w:tcW w:w="3278" w:type="dxa"/>
                  <w:vAlign w:val="center"/>
                </w:tcPr>
                <w:p>
                  <w:pPr>
                    <w:pStyle w:val="2"/>
                    <w:keepNext w:val="0"/>
                    <w:keepLines w:val="0"/>
                    <w:pageBreakBefore w:val="0"/>
                    <w:widowControl w:val="0"/>
                    <w:tabs>
                      <w:tab w:val="left" w:pos="237"/>
                    </w:tabs>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次氯酸钠</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吨</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eastAsia="zh-CN"/>
                    </w:rPr>
                  </w:pPr>
                  <w:r>
                    <w:rPr>
                      <w:rFonts w:hint="eastAsia" w:cs="Times New Roman"/>
                      <w:sz w:val="21"/>
                      <w:szCs w:val="21"/>
                      <w:lang w:val="en-US" w:eastAsia="zh-CN"/>
                    </w:rPr>
                    <w:t>污水处理间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0" w:type="dxa"/>
                  <w:right w:w="108" w:type="dxa"/>
                </w:tblCellMar>
              </w:tblPrEx>
              <w:trPr>
                <w:trHeight w:val="340" w:hRule="atLeast"/>
                <w:jc w:val="center"/>
              </w:trPr>
              <w:tc>
                <w:tcPr>
                  <w:tcW w:w="806"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33</w:t>
                  </w:r>
                </w:p>
              </w:tc>
              <w:tc>
                <w:tcPr>
                  <w:tcW w:w="3278" w:type="dxa"/>
                  <w:vAlign w:val="center"/>
                </w:tcPr>
                <w:p>
                  <w:pPr>
                    <w:pStyle w:val="2"/>
                    <w:keepNext w:val="0"/>
                    <w:keepLines w:val="0"/>
                    <w:pageBreakBefore w:val="0"/>
                    <w:widowControl w:val="0"/>
                    <w:tabs>
                      <w:tab w:val="left" w:pos="237"/>
                    </w:tabs>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活性炭</w:t>
                  </w:r>
                </w:p>
              </w:tc>
              <w:tc>
                <w:tcPr>
                  <w:tcW w:w="1081"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吨</w:t>
                  </w:r>
                </w:p>
              </w:tc>
              <w:tc>
                <w:tcPr>
                  <w:tcW w:w="1520"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0.1</w:t>
                  </w:r>
                </w:p>
              </w:tc>
              <w:tc>
                <w:tcPr>
                  <w:tcW w:w="1819" w:type="dxa"/>
                  <w:vAlign w:val="center"/>
                </w:tcPr>
                <w:p>
                  <w:pPr>
                    <w:keepNext w:val="0"/>
                    <w:keepLines w:val="0"/>
                    <w:pageBreakBefore w:val="0"/>
                    <w:widowControl w:val="0"/>
                    <w:kinsoku/>
                    <w:wordWrap/>
                    <w:overflowPunct/>
                    <w:topLinePunct w:val="0"/>
                    <w:bidi w:val="0"/>
                    <w:adjustRightInd w:val="0"/>
                    <w:snapToGrid w:val="0"/>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cs="Times New Roman"/>
                      <w:sz w:val="21"/>
                      <w:szCs w:val="21"/>
                      <w:lang w:val="en-US" w:eastAsia="zh-CN"/>
                    </w:rPr>
                    <w:t>污水处理间</w:t>
                  </w:r>
                </w:p>
              </w:tc>
            </w:tr>
          </w:tbl>
          <w:p>
            <w:pPr>
              <w:keepNext w:val="0"/>
              <w:keepLines w:val="0"/>
              <w:pageBreakBefore w:val="0"/>
              <w:widowControl w:val="0"/>
              <w:kinsoku/>
              <w:wordWrap/>
              <w:overflowPunct/>
              <w:topLinePunct w:val="0"/>
              <w:bidi w:val="0"/>
              <w:adjustRightInd w:val="0"/>
              <w:snapToGrid w:val="0"/>
              <w:spacing w:line="500" w:lineRule="exact"/>
              <w:ind w:firstLine="482"/>
              <w:textAlignment w:val="auto"/>
              <w:rPr>
                <w:rFonts w:hint="default" w:ascii="Times New Roman" w:hAnsi="Times New Roman" w:cs="Times New Roman"/>
                <w:b/>
                <w:sz w:val="24"/>
                <w:szCs w:val="24"/>
              </w:rPr>
            </w:pPr>
            <w:r>
              <w:rPr>
                <w:rFonts w:hint="default" w:ascii="Times New Roman" w:hAnsi="Times New Roman" w:cs="Times New Roman"/>
                <w:b/>
                <w:sz w:val="24"/>
                <w:szCs w:val="24"/>
                <w:lang w:val="en-US" w:eastAsia="zh-CN"/>
              </w:rPr>
              <w:t>5</w:t>
            </w:r>
            <w:r>
              <w:rPr>
                <w:rFonts w:hint="default" w:ascii="Times New Roman" w:hAnsi="Times New Roman" w:cs="Times New Roman"/>
                <w:b/>
                <w:sz w:val="24"/>
                <w:szCs w:val="24"/>
              </w:rPr>
              <w:t>、公用工程</w:t>
            </w:r>
          </w:p>
          <w:p>
            <w:pPr>
              <w:pStyle w:val="43"/>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bCs/>
              </w:rPr>
            </w:pPr>
            <w:r>
              <w:rPr>
                <w:rFonts w:hint="default" w:ascii="Times New Roman" w:hAnsi="Times New Roman" w:eastAsia="宋体" w:cs="Times New Roman"/>
                <w:bCs/>
              </w:rPr>
              <w:t>（1）供水：</w:t>
            </w:r>
            <w:r>
              <w:rPr>
                <w:rFonts w:hint="default" w:ascii="Times New Roman" w:hAnsi="Times New Roman" w:eastAsia="宋体" w:cs="Times New Roman"/>
                <w:bCs/>
                <w:lang w:val="en-US" w:eastAsia="zh-CN"/>
              </w:rPr>
              <w:t>市政供水管网供给</w:t>
            </w:r>
            <w:r>
              <w:rPr>
                <w:rFonts w:hint="default" w:ascii="Times New Roman" w:hAnsi="Times New Roman" w:cs="Times New Roman"/>
                <w:bCs/>
                <w:lang w:val="en-US" w:eastAsia="zh-CN"/>
              </w:rPr>
              <w:t>。</w:t>
            </w:r>
          </w:p>
          <w:p>
            <w:pPr>
              <w:pStyle w:val="43"/>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bCs/>
              </w:rPr>
            </w:pPr>
            <w:r>
              <w:rPr>
                <w:rFonts w:hint="default" w:ascii="Times New Roman" w:hAnsi="Times New Roman" w:eastAsia="宋体" w:cs="Times New Roman"/>
                <w:bCs/>
              </w:rPr>
              <w:t>（2）排水：</w:t>
            </w:r>
            <w:r>
              <w:rPr>
                <w:rFonts w:hint="default" w:ascii="Times New Roman" w:hAnsi="Times New Roman" w:eastAsia="宋体" w:cs="Times New Roman"/>
                <w:bCs/>
                <w:lang w:val="en-US" w:eastAsia="zh-CN"/>
              </w:rPr>
              <w:t>雨污分流。雨水依托楼内雨水管道排入城市雨水管道。生活污水收集至三级化粪池，接入金宇路市政污水管网。医疗废水、检测废水、洗衣废水和保洁清洗废水统一经污水处理设备处理后，尾水达标接入金宇路市政污水管网。</w:t>
            </w:r>
          </w:p>
          <w:p>
            <w:pPr>
              <w:pStyle w:val="43"/>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bCs/>
                <w:lang w:eastAsia="zh-CN"/>
              </w:rPr>
            </w:pPr>
            <w:r>
              <w:rPr>
                <w:rFonts w:hint="default" w:ascii="Times New Roman" w:hAnsi="Times New Roman" w:eastAsia="宋体" w:cs="Times New Roman"/>
                <w:bCs/>
              </w:rPr>
              <w:t>（3）供电：市政供电</w:t>
            </w:r>
            <w:r>
              <w:rPr>
                <w:rFonts w:hint="default" w:ascii="Times New Roman" w:hAnsi="Times New Roman" w:cs="Times New Roman"/>
                <w:bCs/>
                <w:lang w:eastAsia="zh-CN"/>
              </w:rPr>
              <w:t>。</w:t>
            </w:r>
          </w:p>
          <w:p>
            <w:pPr>
              <w:pStyle w:val="43"/>
              <w:keepNext w:val="0"/>
              <w:keepLines w:val="0"/>
              <w:pageBreakBefore w:val="0"/>
              <w:widowControl w:val="0"/>
              <w:kinsoku/>
              <w:wordWrap/>
              <w:overflowPunct/>
              <w:topLinePunct w:val="0"/>
              <w:bidi w:val="0"/>
              <w:adjustRightInd w:val="0"/>
              <w:snapToGrid w:val="0"/>
              <w:spacing w:line="500" w:lineRule="exact"/>
              <w:ind w:firstLine="480"/>
              <w:textAlignment w:val="auto"/>
              <w:rPr>
                <w:rFonts w:hint="default" w:ascii="Times New Roman" w:hAnsi="Times New Roman" w:eastAsia="宋体" w:cs="Times New Roman"/>
                <w:bCs/>
                <w:lang w:val="en-US" w:eastAsia="zh-CN"/>
              </w:rPr>
            </w:pPr>
            <w:r>
              <w:rPr>
                <w:rFonts w:hint="default" w:ascii="Times New Roman" w:hAnsi="Times New Roman" w:eastAsia="宋体" w:cs="Times New Roman"/>
                <w:bCs/>
                <w:lang w:eastAsia="zh-CN"/>
              </w:rPr>
              <w:t>（</w:t>
            </w:r>
            <w:r>
              <w:rPr>
                <w:rFonts w:hint="default" w:ascii="Times New Roman" w:hAnsi="Times New Roman" w:eastAsia="宋体" w:cs="Times New Roman"/>
                <w:bCs/>
                <w:lang w:val="en-US" w:eastAsia="zh-CN"/>
              </w:rPr>
              <w:t>4</w:t>
            </w:r>
            <w:r>
              <w:rPr>
                <w:rFonts w:hint="default" w:ascii="Times New Roman" w:hAnsi="Times New Roman" w:eastAsia="宋体" w:cs="Times New Roman"/>
                <w:bCs/>
                <w:lang w:eastAsia="zh-CN"/>
              </w:rPr>
              <w:t>）</w:t>
            </w:r>
            <w:r>
              <w:rPr>
                <w:rFonts w:hint="default" w:ascii="Times New Roman" w:hAnsi="Times New Roman" w:eastAsia="宋体" w:cs="Times New Roman"/>
                <w:bCs/>
                <w:lang w:val="en-US" w:eastAsia="zh-CN"/>
              </w:rPr>
              <w:t>供热：电热供热，不设置锅炉。</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b w:val="0"/>
                <w:bCs/>
                <w:color w:val="000000"/>
                <w:kern w:val="0"/>
                <w:sz w:val="24"/>
                <w:szCs w:val="24"/>
                <w:lang w:val="en-US" w:eastAsia="zh-CN" w:bidi="ar"/>
              </w:rPr>
            </w:pPr>
            <w:r>
              <w:rPr>
                <w:rFonts w:hint="default" w:ascii="Times New Roman" w:hAnsi="Times New Roman" w:eastAsia="宋体" w:cs="Times New Roman"/>
                <w:b w:val="0"/>
                <w:bCs/>
                <w:color w:val="000000"/>
                <w:kern w:val="0"/>
                <w:sz w:val="24"/>
                <w:szCs w:val="24"/>
                <w:lang w:val="en-US" w:eastAsia="zh-CN" w:bidi="ar"/>
              </w:rPr>
              <w:t>（5）供冷：中央空调新风系统（RA410a）。</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eastAsia" w:ascii="Times New Roman" w:cs="Times New Roman"/>
                <w:b/>
                <w:bCs/>
                <w:sz w:val="24"/>
                <w:szCs w:val="24"/>
                <w:highlight w:val="none"/>
                <w:lang w:val="en-US" w:eastAsia="zh-CN"/>
              </w:rPr>
              <w:t>6</w:t>
            </w:r>
            <w:r>
              <w:rPr>
                <w:rFonts w:hint="default" w:ascii="Times New Roman" w:hAnsi="Times New Roman" w:eastAsia="宋体" w:cs="Times New Roman"/>
                <w:b/>
                <w:bCs/>
                <w:sz w:val="24"/>
                <w:szCs w:val="24"/>
                <w:highlight w:val="none"/>
              </w:rPr>
              <w:t>、项目总体布局</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eastAsia" w:ascii="Times New Roman" w:hAnsi="Times New Roman" w:eastAsia="宋体" w:cs="宋体"/>
                <w:color w:val="000000"/>
                <w:kern w:val="2"/>
                <w:sz w:val="24"/>
                <w:szCs w:val="20"/>
                <w:lang w:val="en-US" w:eastAsia="zh-CN" w:bidi="ar-SA"/>
              </w:rPr>
            </w:pPr>
            <w:r>
              <w:rPr>
                <w:rFonts w:hint="eastAsia" w:ascii="Times New Roman" w:hAnsi="Times New Roman" w:eastAsia="宋体" w:cs="宋体"/>
                <w:color w:val="000000"/>
                <w:kern w:val="2"/>
                <w:sz w:val="24"/>
                <w:szCs w:val="20"/>
                <w:lang w:val="en-US" w:eastAsia="zh-CN" w:bidi="ar-SA"/>
              </w:rPr>
              <w:t>项目租用</w:t>
            </w:r>
            <w:r>
              <w:rPr>
                <w:rFonts w:hint="default" w:ascii="Times New Roman" w:hAnsi="Times New Roman" w:eastAsia="宋体" w:cs="宋体"/>
                <w:color w:val="000000"/>
                <w:kern w:val="2"/>
                <w:sz w:val="24"/>
                <w:szCs w:val="20"/>
                <w:lang w:val="en-US" w:eastAsia="zh-CN" w:bidi="ar-SA"/>
              </w:rPr>
              <w:t>世代雅居北区已有商铺</w:t>
            </w:r>
            <w:r>
              <w:rPr>
                <w:rFonts w:hint="eastAsia" w:ascii="Times New Roman" w:hAnsi="Times New Roman" w:eastAsia="宋体" w:cs="宋体"/>
                <w:color w:val="000000"/>
                <w:kern w:val="2"/>
                <w:sz w:val="24"/>
                <w:szCs w:val="20"/>
                <w:lang w:val="en-US" w:eastAsia="zh-CN" w:bidi="ar-SA"/>
              </w:rPr>
              <w:t xml:space="preserve">一、二层作为医学美容医院使用。项目总建筑面积 </w:t>
            </w:r>
            <w:r>
              <w:rPr>
                <w:rFonts w:hint="eastAsia" w:ascii="Times New Roman" w:hAnsi="Times New Roman" w:cs="宋体"/>
                <w:color w:val="000000"/>
                <w:kern w:val="2"/>
                <w:sz w:val="24"/>
                <w:szCs w:val="20"/>
                <w:lang w:val="en-US" w:eastAsia="zh-CN" w:bidi="ar-SA"/>
              </w:rPr>
              <w:t>1159</w:t>
            </w:r>
            <w:r>
              <w:rPr>
                <w:rFonts w:hint="default" w:ascii="Times New Roman" w:hAnsi="Times New Roman" w:eastAsia="宋体" w:cs="宋体"/>
                <w:color w:val="000000"/>
                <w:kern w:val="2"/>
                <w:sz w:val="24"/>
                <w:szCs w:val="20"/>
                <w:lang w:val="en-US" w:eastAsia="zh-CN" w:bidi="ar-SA"/>
              </w:rPr>
              <w:t>m²(</w:t>
            </w:r>
            <w:r>
              <w:rPr>
                <w:rFonts w:hint="eastAsia" w:ascii="Times New Roman" w:hAnsi="Times New Roman" w:eastAsia="宋体" w:cs="宋体"/>
                <w:color w:val="000000"/>
                <w:kern w:val="2"/>
                <w:sz w:val="24"/>
                <w:szCs w:val="20"/>
                <w:lang w:val="en-US" w:eastAsia="zh-CN" w:bidi="ar-SA"/>
              </w:rPr>
              <w:t>其中：一层：</w:t>
            </w:r>
            <w:r>
              <w:rPr>
                <w:rFonts w:hint="eastAsia" w:ascii="Times New Roman" w:hAnsi="Times New Roman" w:cs="宋体"/>
                <w:color w:val="000000"/>
                <w:kern w:val="2"/>
                <w:sz w:val="24"/>
                <w:szCs w:val="20"/>
                <w:lang w:val="en-US" w:eastAsia="zh-CN" w:bidi="ar-SA"/>
              </w:rPr>
              <w:t>105</w:t>
            </w:r>
            <w:r>
              <w:rPr>
                <w:rFonts w:hint="default" w:ascii="Times New Roman" w:hAnsi="Times New Roman" w:eastAsia="宋体" w:cs="宋体"/>
                <w:color w:val="000000"/>
                <w:kern w:val="2"/>
                <w:sz w:val="24"/>
                <w:szCs w:val="20"/>
                <w:lang w:val="en-US" w:eastAsia="zh-CN" w:bidi="ar-SA"/>
              </w:rPr>
              <w:t>m²</w:t>
            </w:r>
            <w:r>
              <w:rPr>
                <w:rFonts w:hint="eastAsia" w:ascii="Times New Roman" w:hAnsi="Times New Roman" w:eastAsia="宋体" w:cs="宋体"/>
                <w:color w:val="000000"/>
                <w:kern w:val="2"/>
                <w:sz w:val="24"/>
                <w:szCs w:val="20"/>
                <w:lang w:val="en-US" w:eastAsia="zh-CN" w:bidi="ar-SA"/>
              </w:rPr>
              <w:t>、二层：</w:t>
            </w:r>
            <w:r>
              <w:rPr>
                <w:rFonts w:hint="eastAsia" w:ascii="Times New Roman" w:hAnsi="Times New Roman" w:cs="宋体"/>
                <w:color w:val="000000"/>
                <w:kern w:val="2"/>
                <w:sz w:val="24"/>
                <w:szCs w:val="20"/>
                <w:lang w:val="en-US" w:eastAsia="zh-CN" w:bidi="ar-SA"/>
              </w:rPr>
              <w:t>1054</w:t>
            </w:r>
            <w:r>
              <w:rPr>
                <w:rFonts w:hint="default" w:ascii="Times New Roman" w:hAnsi="Times New Roman" w:eastAsia="宋体" w:cs="宋体"/>
                <w:color w:val="000000"/>
                <w:kern w:val="2"/>
                <w:sz w:val="24"/>
                <w:szCs w:val="20"/>
                <w:lang w:val="en-US" w:eastAsia="zh-CN" w:bidi="ar-SA"/>
              </w:rPr>
              <w:t>m²</w:t>
            </w:r>
            <w:r>
              <w:rPr>
                <w:rFonts w:hint="eastAsia" w:ascii="Times New Roman" w:hAnsi="Times New Roman" w:eastAsia="宋体" w:cs="宋体"/>
                <w:color w:val="000000"/>
                <w:kern w:val="2"/>
                <w:sz w:val="24"/>
                <w:szCs w:val="20"/>
                <w:lang w:val="en-US" w:eastAsia="zh-CN" w:bidi="ar-SA"/>
              </w:rPr>
              <w:t>）。一层设有独立出入口、接待大厅、</w:t>
            </w:r>
            <w:r>
              <w:rPr>
                <w:rFonts w:hint="eastAsia" w:ascii="Times New Roman" w:hAnsi="Times New Roman" w:cs="宋体"/>
                <w:color w:val="000000"/>
                <w:kern w:val="2"/>
                <w:sz w:val="24"/>
                <w:szCs w:val="20"/>
                <w:lang w:val="en-US" w:eastAsia="zh-CN" w:bidi="ar-SA"/>
              </w:rPr>
              <w:t>会议室、垃圾房、</w:t>
            </w:r>
            <w:r>
              <w:rPr>
                <w:rFonts w:hint="eastAsia" w:ascii="Times New Roman" w:hAnsi="Times New Roman" w:eastAsia="宋体" w:cs="宋体"/>
                <w:color w:val="000000"/>
                <w:kern w:val="2"/>
                <w:sz w:val="24"/>
                <w:szCs w:val="20"/>
                <w:lang w:val="en-US" w:eastAsia="zh-CN" w:bidi="ar-SA"/>
              </w:rPr>
              <w:t>污水处理间；</w:t>
            </w:r>
            <w:r>
              <w:rPr>
                <w:rFonts w:hint="eastAsia" w:ascii="Times New Roman" w:hAnsi="Times New Roman" w:eastAsia="宋体" w:cs="宋体"/>
                <w:color w:val="000000"/>
                <w:kern w:val="2"/>
                <w:sz w:val="24"/>
                <w:szCs w:val="20"/>
                <w:highlight w:val="none"/>
                <w:lang w:val="en-US" w:eastAsia="zh-CN" w:bidi="ar-SA"/>
              </w:rPr>
              <w:t>二层设有</w:t>
            </w:r>
            <w:r>
              <w:rPr>
                <w:rFonts w:hint="default" w:ascii="Times New Roman" w:hAnsi="Times New Roman" w:eastAsia="宋体" w:cs="Times New Roman"/>
                <w:b w:val="0"/>
                <w:bCs w:val="0"/>
                <w:sz w:val="24"/>
                <w:szCs w:val="24"/>
                <w:vertAlign w:val="baseline"/>
                <w:lang w:val="en-US" w:eastAsia="zh-CN"/>
              </w:rPr>
              <w:t>办公室、治疗室</w:t>
            </w:r>
            <w:r>
              <w:rPr>
                <w:rFonts w:hint="eastAsia" w:ascii="Times New Roman" w:hAnsi="Times New Roman" w:cs="Times New Roman"/>
                <w:b w:val="0"/>
                <w:bCs w:val="0"/>
                <w:sz w:val="24"/>
                <w:szCs w:val="24"/>
                <w:vertAlign w:val="baseline"/>
                <w:lang w:val="en-US" w:eastAsia="zh-CN"/>
              </w:rPr>
              <w:t>3</w:t>
            </w:r>
            <w:r>
              <w:rPr>
                <w:rFonts w:hint="default" w:ascii="Times New Roman" w:hAnsi="Times New Roman" w:eastAsia="宋体" w:cs="Times New Roman"/>
                <w:b w:val="0"/>
                <w:bCs w:val="0"/>
                <w:sz w:val="24"/>
                <w:szCs w:val="24"/>
                <w:vertAlign w:val="baseline"/>
                <w:lang w:val="en-US" w:eastAsia="zh-CN"/>
              </w:rPr>
              <w:t>间、咨询室3间、美容皮肤科诊疗室1间、整形外科诊疗室1间、收银、接待大厅、茶水间、接待室、美容牙科诊疗室2间、检验科、药房、医生办公室、护士站、</w:t>
            </w:r>
            <w:r>
              <w:rPr>
                <w:rFonts w:hint="eastAsia" w:ascii="Times New Roman" w:hAnsi="Times New Roman" w:cs="Times New Roman"/>
                <w:b w:val="0"/>
                <w:bCs w:val="0"/>
                <w:sz w:val="24"/>
                <w:szCs w:val="24"/>
                <w:vertAlign w:val="baseline"/>
                <w:lang w:val="en-US" w:eastAsia="zh-CN"/>
              </w:rPr>
              <w:t>病房</w:t>
            </w:r>
            <w:r>
              <w:rPr>
                <w:rFonts w:hint="default" w:ascii="Times New Roman" w:hAnsi="Times New Roman" w:eastAsia="宋体" w:cs="Times New Roman"/>
                <w:b w:val="0"/>
                <w:bCs w:val="0"/>
                <w:sz w:val="24"/>
                <w:szCs w:val="24"/>
                <w:vertAlign w:val="baseline"/>
                <w:lang w:val="en-US" w:eastAsia="zh-CN"/>
              </w:rPr>
              <w:t>5间、手术室4间、无菌间、消毒供应室、医疗废物暂存室、值班室、仓库</w:t>
            </w:r>
            <w:r>
              <w:rPr>
                <w:rFonts w:hint="eastAsia" w:ascii="Times New Roman" w:hAnsi="Times New Roman" w:cs="Times New Roman"/>
                <w:b w:val="0"/>
                <w:bCs w:val="0"/>
                <w:sz w:val="24"/>
                <w:szCs w:val="24"/>
                <w:vertAlign w:val="baseline"/>
                <w:lang w:val="en-US" w:eastAsia="zh-CN"/>
              </w:rPr>
              <w:t>等</w:t>
            </w:r>
            <w:r>
              <w:rPr>
                <w:rFonts w:hint="eastAsia" w:ascii="Times New Roman" w:hAnsi="Times New Roman" w:eastAsia="宋体" w:cs="宋体"/>
                <w:color w:val="000000"/>
                <w:kern w:val="2"/>
                <w:sz w:val="24"/>
                <w:szCs w:val="20"/>
                <w:lang w:val="en-US" w:eastAsia="zh-CN" w:bidi="ar-SA"/>
              </w:rPr>
              <w:t>。</w:t>
            </w:r>
          </w:p>
          <w:p>
            <w:pPr>
              <w:pStyle w:val="2"/>
              <w:keepNext w:val="0"/>
              <w:keepLines w:val="0"/>
              <w:pageBreakBefore w:val="0"/>
              <w:widowControl w:val="0"/>
              <w:kinsoku/>
              <w:wordWrap/>
              <w:overflowPunct/>
              <w:topLinePunct w:val="0"/>
              <w:bidi w:val="0"/>
              <w:adjustRightInd w:val="0"/>
              <w:snapToGrid w:val="0"/>
              <w:spacing w:line="500" w:lineRule="exact"/>
              <w:ind w:firstLine="480"/>
              <w:jc w:val="both"/>
              <w:textAlignment w:val="auto"/>
              <w:rPr>
                <w:rFonts w:hint="eastAsia" w:ascii="Times New Roman" w:hAnsi="Times New Roman" w:eastAsia="宋体" w:cs="宋体"/>
                <w:color w:val="000000"/>
                <w:kern w:val="2"/>
                <w:sz w:val="24"/>
                <w:szCs w:val="20"/>
                <w:lang w:val="en-US" w:eastAsia="zh-CN" w:bidi="ar-SA"/>
              </w:rPr>
            </w:pPr>
            <w:r>
              <w:rPr>
                <w:rFonts w:hint="eastAsia" w:ascii="Times New Roman" w:hAnsi="Times New Roman" w:eastAsia="宋体" w:cs="宋体"/>
                <w:color w:val="000000"/>
                <w:kern w:val="2"/>
                <w:sz w:val="24"/>
                <w:szCs w:val="20"/>
                <w:lang w:val="en-US" w:eastAsia="zh-CN" w:bidi="ar-SA"/>
              </w:rPr>
              <w:t>医院功能分区合理，功能结构紧凑，方便病人就医。垃圾房位于一层西南角远离医疗区单独设置，有利于生活垃圾单独收集存放；危废间位于二层西北角，远离医疗区单独设置，有利于医疗废物单独收集存放；污水处理间设在一层东南角，内设置污水处理站（15m</w:t>
            </w:r>
            <w:r>
              <w:rPr>
                <w:rFonts w:hint="eastAsia" w:ascii="Times New Roman" w:hAnsi="Times New Roman" w:eastAsia="宋体" w:cs="宋体"/>
                <w:color w:val="000000"/>
                <w:kern w:val="2"/>
                <w:sz w:val="24"/>
                <w:szCs w:val="20"/>
                <w:vertAlign w:val="superscript"/>
                <w:lang w:val="en-US" w:eastAsia="zh-CN" w:bidi="ar-SA"/>
              </w:rPr>
              <w:t>3</w:t>
            </w:r>
            <w:r>
              <w:rPr>
                <w:rFonts w:hint="eastAsia" w:ascii="Times New Roman" w:hAnsi="Times New Roman" w:eastAsia="宋体" w:cs="宋体"/>
                <w:color w:val="000000"/>
                <w:kern w:val="2"/>
                <w:sz w:val="24"/>
                <w:szCs w:val="20"/>
                <w:lang w:val="en-US" w:eastAsia="zh-CN" w:bidi="ar-SA"/>
              </w:rPr>
              <w:t>/d），有利于二层的医疗废水依靠重力流的收集，</w:t>
            </w:r>
            <w:r>
              <w:rPr>
                <w:rFonts w:hint="eastAsia" w:ascii="Times New Roman" w:cs="宋体"/>
                <w:color w:val="000000"/>
                <w:kern w:val="2"/>
                <w:sz w:val="24"/>
                <w:szCs w:val="20"/>
                <w:lang w:val="en-US" w:eastAsia="zh-CN" w:bidi="ar-SA"/>
              </w:rPr>
              <w:t>经污水处理站</w:t>
            </w:r>
            <w:r>
              <w:rPr>
                <w:rFonts w:hint="eastAsia" w:ascii="Times New Roman" w:hAnsi="Times New Roman" w:eastAsia="宋体" w:cs="宋体"/>
                <w:color w:val="000000"/>
                <w:kern w:val="2"/>
                <w:sz w:val="24"/>
                <w:szCs w:val="20"/>
                <w:lang w:val="en-US" w:eastAsia="zh-CN" w:bidi="ar-SA"/>
              </w:rPr>
              <w:t>统一处理后通过小区</w:t>
            </w:r>
            <w:r>
              <w:rPr>
                <w:rFonts w:hint="eastAsia" w:ascii="Times New Roman" w:cs="宋体"/>
                <w:color w:val="000000"/>
                <w:kern w:val="2"/>
                <w:sz w:val="24"/>
                <w:szCs w:val="20"/>
                <w:lang w:val="en-US" w:eastAsia="zh-CN" w:bidi="ar-SA"/>
              </w:rPr>
              <w:t>三级</w:t>
            </w:r>
            <w:r>
              <w:rPr>
                <w:rFonts w:hint="eastAsia" w:ascii="Times New Roman" w:hAnsi="Times New Roman" w:eastAsia="宋体" w:cs="宋体"/>
                <w:color w:val="000000"/>
                <w:kern w:val="2"/>
                <w:sz w:val="24"/>
                <w:szCs w:val="20"/>
                <w:lang w:val="en-US" w:eastAsia="zh-CN" w:bidi="ar-SA"/>
              </w:rPr>
              <w:t>化粪池接入金宇路市政污水管网</w:t>
            </w:r>
            <w:r>
              <w:rPr>
                <w:rFonts w:hint="eastAsia" w:ascii="Times New Roman" w:cs="宋体"/>
                <w:color w:val="000000"/>
                <w:kern w:val="2"/>
                <w:sz w:val="24"/>
                <w:szCs w:val="20"/>
                <w:lang w:val="en-US" w:eastAsia="zh-CN" w:bidi="ar-SA"/>
              </w:rPr>
              <w:t>。</w:t>
            </w:r>
            <w:r>
              <w:rPr>
                <w:rFonts w:hint="eastAsia" w:ascii="Times New Roman" w:hAnsi="Times New Roman" w:eastAsia="宋体" w:cs="宋体"/>
                <w:color w:val="000000"/>
                <w:kern w:val="2"/>
                <w:sz w:val="24"/>
                <w:szCs w:val="20"/>
                <w:lang w:val="en-US" w:eastAsia="zh-CN" w:bidi="ar-SA"/>
              </w:rPr>
              <w:t>污水处理设备产生的臭气，经加装活性炭吸附装置处理后引至室外排放。</w:t>
            </w:r>
          </w:p>
          <w:p>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default" w:ascii="Times New Roman" w:hAnsi="Times New Roman" w:eastAsia="宋体" w:cs="Times New Roman"/>
                <w:b/>
                <w:color w:val="000000"/>
                <w:kern w:val="0"/>
                <w:sz w:val="24"/>
                <w:szCs w:val="24"/>
                <w:lang w:val="en-US" w:eastAsia="zh-CN" w:bidi="ar"/>
              </w:rPr>
            </w:pPr>
            <w:r>
              <w:rPr>
                <w:rFonts w:hint="eastAsia" w:ascii="Times New Roman" w:hAnsi="Times New Roman" w:eastAsia="宋体" w:cs="宋体"/>
                <w:color w:val="000000"/>
                <w:kern w:val="2"/>
                <w:sz w:val="24"/>
                <w:szCs w:val="20"/>
                <w:lang w:val="en-US" w:eastAsia="zh-CN" w:bidi="ar-SA"/>
              </w:rPr>
              <w:t>综上所述，项目总体平面布局紧凑，出入口布置合理，各个功能区划分明确，各房间互不影响。本项目平面布置基本合理，具体平面布置图见附图3</w:t>
            </w:r>
            <w:r>
              <w:rPr>
                <w:rFonts w:hint="eastAsia" w:ascii="Times New Roman" w:hAnsi="Times New Roman" w:cs="宋体"/>
                <w:color w:val="000000"/>
                <w:kern w:val="2"/>
                <w:sz w:val="24"/>
                <w:szCs w:val="20"/>
                <w:lang w:val="en-US" w:eastAsia="zh-CN" w:bidi="ar-SA"/>
              </w:rPr>
              <w:t>、4</w:t>
            </w:r>
            <w:r>
              <w:rPr>
                <w:rFonts w:hint="eastAsia" w:ascii="Times New Roman" w:hAnsi="Times New Roman" w:eastAsia="宋体" w:cs="宋体"/>
                <w:color w:val="000000"/>
                <w:kern w:val="2"/>
                <w:sz w:val="24"/>
                <w:szCs w:val="20"/>
                <w:lang w:val="en-US" w:eastAsia="zh-CN" w:bidi="ar-SA"/>
              </w:rPr>
              <w:t>。</w:t>
            </w:r>
          </w:p>
          <w:p>
            <w:pPr>
              <w:keepNext w:val="0"/>
              <w:keepLines w:val="0"/>
              <w:pageBreakBefore w:val="0"/>
              <w:widowControl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val="en-US" w:eastAsia="zh-CN" w:bidi="ar"/>
              </w:rPr>
              <w:t>7</w:t>
            </w:r>
            <w:r>
              <w:rPr>
                <w:rFonts w:hint="default" w:ascii="Times New Roman" w:hAnsi="Times New Roman" w:eastAsia="宋体" w:cs="Times New Roman"/>
                <w:b/>
                <w:color w:val="000000"/>
                <w:kern w:val="0"/>
                <w:sz w:val="24"/>
                <w:szCs w:val="24"/>
                <w:lang w:bidi="ar"/>
              </w:rPr>
              <w:t>、劳动定员</w:t>
            </w:r>
            <w:r>
              <w:rPr>
                <w:rFonts w:hint="default" w:ascii="Times New Roman" w:hAnsi="Times New Roman" w:eastAsia="宋体" w:cs="Times New Roman"/>
                <w:b/>
                <w:color w:val="000000"/>
                <w:kern w:val="0"/>
                <w:sz w:val="24"/>
                <w:szCs w:val="24"/>
                <w:lang w:val="en-US" w:eastAsia="zh-CN" w:bidi="ar"/>
              </w:rPr>
              <w:t>及</w:t>
            </w:r>
            <w:r>
              <w:rPr>
                <w:rFonts w:hint="default" w:ascii="Times New Roman" w:hAnsi="Times New Roman" w:eastAsia="宋体" w:cs="Times New Roman"/>
                <w:b/>
                <w:color w:val="000000"/>
                <w:kern w:val="0"/>
                <w:sz w:val="24"/>
                <w:szCs w:val="24"/>
                <w:lang w:bidi="ar"/>
              </w:rPr>
              <w:t xml:space="preserve">工作制度 </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cs="Times New Roman"/>
                <w:color w:val="000000"/>
                <w:sz w:val="24"/>
                <w:szCs w:val="24"/>
              </w:rPr>
              <w:t>项目工作人员</w:t>
            </w:r>
            <w:r>
              <w:rPr>
                <w:rFonts w:hint="default" w:ascii="Times New Roman" w:hAnsi="Times New Roman" w:cs="Times New Roman"/>
                <w:color w:val="000000"/>
                <w:sz w:val="24"/>
                <w:szCs w:val="24"/>
                <w:lang w:val="en-US" w:eastAsia="zh-CN"/>
              </w:rPr>
              <w:t>共31</w:t>
            </w:r>
            <w:r>
              <w:rPr>
                <w:rFonts w:hint="default" w:ascii="Times New Roman" w:hAnsi="Times New Roman" w:cs="Times New Roman"/>
                <w:color w:val="000000"/>
                <w:sz w:val="24"/>
                <w:szCs w:val="24"/>
              </w:rPr>
              <w:t>人，</w:t>
            </w:r>
            <w:r>
              <w:rPr>
                <w:rFonts w:hint="default" w:ascii="Times New Roman" w:hAnsi="Times New Roman" w:cs="Times New Roman"/>
                <w:color w:val="000000"/>
                <w:sz w:val="24"/>
                <w:szCs w:val="24"/>
                <w:lang w:val="en-US" w:eastAsia="zh-CN"/>
              </w:rPr>
              <w:t>其中</w:t>
            </w:r>
            <w:r>
              <w:rPr>
                <w:rFonts w:hint="default" w:ascii="Times New Roman" w:hAnsi="Times New Roman" w:eastAsia="宋体" w:cs="Times New Roman"/>
                <w:sz w:val="24"/>
                <w:szCs w:val="24"/>
                <w:vertAlign w:val="baseline"/>
                <w:lang w:val="en-US" w:eastAsia="zh-CN"/>
              </w:rPr>
              <w:t>医护人员1</w:t>
            </w:r>
            <w:r>
              <w:rPr>
                <w:rFonts w:hint="default" w:ascii="Times New Roman" w:hAnsi="Times New Roman" w:cs="Times New Roman"/>
                <w:sz w:val="24"/>
                <w:szCs w:val="24"/>
                <w:vertAlign w:val="baseline"/>
                <w:lang w:val="en-US" w:eastAsia="zh-CN"/>
              </w:rPr>
              <w:t>0</w:t>
            </w:r>
            <w:r>
              <w:rPr>
                <w:rFonts w:hint="default" w:ascii="Times New Roman" w:hAnsi="Times New Roman" w:eastAsia="宋体" w:cs="Times New Roman"/>
                <w:sz w:val="24"/>
                <w:szCs w:val="24"/>
                <w:vertAlign w:val="baseline"/>
                <w:lang w:val="en-US" w:eastAsia="zh-CN"/>
              </w:rPr>
              <w:t>人，后勤其他人员</w:t>
            </w:r>
            <w:r>
              <w:rPr>
                <w:rFonts w:hint="default" w:ascii="Times New Roman" w:hAnsi="Times New Roman" w:cs="Times New Roman"/>
                <w:sz w:val="24"/>
                <w:szCs w:val="24"/>
                <w:vertAlign w:val="baseline"/>
                <w:lang w:val="en-US" w:eastAsia="zh-CN"/>
              </w:rPr>
              <w:t>2</w:t>
            </w:r>
            <w:r>
              <w:rPr>
                <w:rFonts w:hint="default" w:ascii="Times New Roman" w:hAnsi="Times New Roman" w:eastAsia="宋体" w:cs="Times New Roman"/>
                <w:sz w:val="24"/>
                <w:szCs w:val="24"/>
                <w:vertAlign w:val="baseline"/>
                <w:lang w:val="en-US" w:eastAsia="zh-CN"/>
              </w:rPr>
              <w:t>1人。</w:t>
            </w:r>
            <w:r>
              <w:rPr>
                <w:rFonts w:hint="default" w:ascii="Times New Roman" w:hAnsi="Times New Roman" w:cs="Times New Roman"/>
                <w:color w:val="000000"/>
                <w:kern w:val="24"/>
                <w:sz w:val="24"/>
                <w:szCs w:val="24"/>
                <w:lang w:val="en-US" w:eastAsia="zh-CN"/>
              </w:rPr>
              <w:t>医院每日24小时营业</w:t>
            </w:r>
            <w:r>
              <w:rPr>
                <w:rFonts w:hint="default" w:ascii="Times New Roman" w:hAnsi="Times New Roman" w:cs="Times New Roman"/>
                <w:color w:val="000000"/>
                <w:kern w:val="24"/>
                <w:sz w:val="24"/>
                <w:szCs w:val="24"/>
              </w:rPr>
              <w:t>，年</w:t>
            </w:r>
            <w:r>
              <w:rPr>
                <w:rFonts w:hint="default" w:ascii="Times New Roman" w:hAnsi="Times New Roman" w:cs="Times New Roman"/>
                <w:color w:val="000000"/>
                <w:kern w:val="24"/>
                <w:sz w:val="24"/>
                <w:szCs w:val="24"/>
                <w:lang w:val="en-US" w:eastAsia="zh-CN"/>
              </w:rPr>
              <w:t>营业</w:t>
            </w:r>
            <w:r>
              <w:rPr>
                <w:rFonts w:hint="default" w:ascii="Times New Roman" w:hAnsi="Times New Roman" w:cs="Times New Roman"/>
                <w:color w:val="000000"/>
                <w:kern w:val="24"/>
                <w:sz w:val="24"/>
                <w:szCs w:val="24"/>
              </w:rPr>
              <w:t>300天，</w:t>
            </w:r>
            <w:r>
              <w:rPr>
                <w:rFonts w:hint="default" w:ascii="Times New Roman" w:hAnsi="Times New Roman" w:cs="Times New Roman"/>
                <w:color w:val="000000"/>
                <w:kern w:val="24"/>
                <w:sz w:val="24"/>
                <w:szCs w:val="24"/>
                <w:lang w:val="en-US" w:eastAsia="zh-CN"/>
              </w:rPr>
              <w:t>院</w:t>
            </w:r>
            <w:r>
              <w:rPr>
                <w:rFonts w:hint="default" w:ascii="Times New Roman" w:hAnsi="Times New Roman" w:cs="Times New Roman"/>
                <w:color w:val="000000"/>
                <w:kern w:val="24"/>
                <w:sz w:val="24"/>
                <w:szCs w:val="24"/>
              </w:rPr>
              <w:t>内不设食堂和宿舍。</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8</w:t>
            </w:r>
            <w:r>
              <w:rPr>
                <w:rFonts w:hint="default" w:ascii="Times New Roman" w:hAnsi="Times New Roman" w:cs="Times New Roman"/>
                <w:b/>
                <w:bCs/>
                <w:sz w:val="24"/>
                <w:szCs w:val="24"/>
                <w:lang w:val="en-US" w:eastAsia="zh-CN"/>
              </w:rPr>
              <w:t>、项目整改情况</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b/>
                <w:bCs/>
                <w:sz w:val="24"/>
                <w:szCs w:val="24"/>
                <w:lang w:val="en-US" w:eastAsia="zh-CN"/>
              </w:rPr>
            </w:pPr>
            <w:r>
              <w:rPr>
                <w:rFonts w:hint="default" w:ascii="Times New Roman" w:hAnsi="Times New Roman" w:eastAsia="宋体" w:cs="Times New Roman"/>
                <w:sz w:val="24"/>
                <w:szCs w:val="24"/>
                <w:lang w:val="en-US" w:eastAsia="zh-CN"/>
              </w:rPr>
              <w:t>根据现场勘察，项目</w:t>
            </w:r>
            <w:r>
              <w:rPr>
                <w:rFonts w:hint="default" w:ascii="Times New Roman" w:hAnsi="Times New Roman" w:cs="Times New Roman"/>
                <w:sz w:val="24"/>
                <w:szCs w:val="24"/>
                <w:lang w:val="en-US" w:eastAsia="zh-CN"/>
              </w:rPr>
              <w:t>美容院</w:t>
            </w:r>
            <w:r>
              <w:rPr>
                <w:rFonts w:hint="default" w:ascii="Times New Roman" w:hAnsi="Times New Roman" w:cs="Times New Roman"/>
                <w:color w:val="000000"/>
                <w:kern w:val="0"/>
                <w:sz w:val="24"/>
                <w:szCs w:val="24"/>
                <w:lang w:val="en-US" w:eastAsia="zh-CN" w:bidi="ar"/>
              </w:rPr>
              <w:t>已</w:t>
            </w:r>
            <w:r>
              <w:rPr>
                <w:rFonts w:hint="default" w:ascii="Times New Roman" w:hAnsi="Times New Roman" w:eastAsia="宋体" w:cs="Times New Roman"/>
                <w:color w:val="000000"/>
                <w:kern w:val="0"/>
                <w:sz w:val="24"/>
                <w:szCs w:val="24"/>
                <w:lang w:val="en-US" w:eastAsia="zh-CN" w:bidi="ar"/>
              </w:rPr>
              <w:t>建设完成并进行</w:t>
            </w:r>
            <w:r>
              <w:rPr>
                <w:rFonts w:hint="default" w:ascii="Times New Roman" w:hAnsi="Times New Roman" w:cs="Times New Roman"/>
                <w:color w:val="000000"/>
                <w:kern w:val="0"/>
                <w:sz w:val="24"/>
                <w:szCs w:val="24"/>
                <w:lang w:val="en-US" w:eastAsia="zh-CN" w:bidi="ar"/>
              </w:rPr>
              <w:t>试</w:t>
            </w:r>
            <w:r>
              <w:rPr>
                <w:rFonts w:hint="default" w:ascii="Times New Roman" w:hAnsi="Times New Roman" w:eastAsia="宋体" w:cs="Times New Roman"/>
                <w:color w:val="000000"/>
                <w:kern w:val="0"/>
                <w:sz w:val="24"/>
                <w:szCs w:val="24"/>
                <w:lang w:val="en-US" w:eastAsia="zh-CN" w:bidi="ar"/>
              </w:rPr>
              <w:t>营运。</w:t>
            </w:r>
            <w:r>
              <w:rPr>
                <w:rFonts w:hint="default" w:ascii="Times New Roman" w:hAnsi="Times New Roman" w:eastAsia="宋体" w:cs="Times New Roman"/>
                <w:sz w:val="24"/>
                <w:szCs w:val="24"/>
                <w:lang w:val="en-US" w:eastAsia="zh-CN"/>
              </w:rPr>
              <w:t>本</w:t>
            </w:r>
            <w:r>
              <w:rPr>
                <w:rFonts w:hint="default" w:ascii="Times New Roman" w:hAnsi="Times New Roman" w:cs="Times New Roman"/>
                <w:sz w:val="24"/>
                <w:szCs w:val="24"/>
                <w:lang w:val="en-US" w:eastAsia="zh-CN"/>
              </w:rPr>
              <w:t>次验收</w:t>
            </w:r>
            <w:r>
              <w:rPr>
                <w:rFonts w:hint="default" w:ascii="Times New Roman" w:hAnsi="Times New Roman" w:eastAsia="宋体" w:cs="Times New Roman"/>
                <w:sz w:val="24"/>
                <w:szCs w:val="24"/>
                <w:lang w:val="en-US" w:eastAsia="zh-CN"/>
              </w:rPr>
              <w:t>针对现场情况</w:t>
            </w:r>
            <w:r>
              <w:rPr>
                <w:rFonts w:hint="default" w:ascii="Times New Roman" w:hAnsi="Times New Roman" w:cs="Times New Roman"/>
                <w:sz w:val="24"/>
                <w:szCs w:val="24"/>
                <w:lang w:val="en-US" w:eastAsia="zh-CN"/>
              </w:rPr>
              <w:t>并结合环评期间存在的环保问题，</w:t>
            </w:r>
            <w:r>
              <w:rPr>
                <w:rFonts w:hint="default" w:ascii="Times New Roman" w:hAnsi="Times New Roman" w:eastAsia="宋体" w:cs="Times New Roman"/>
                <w:sz w:val="24"/>
                <w:szCs w:val="24"/>
                <w:lang w:val="en-US" w:eastAsia="zh-CN"/>
              </w:rPr>
              <w:t>进行环保排查并提出</w:t>
            </w:r>
            <w:r>
              <w:rPr>
                <w:rFonts w:hint="default" w:ascii="Times New Roman" w:hAnsi="Times New Roman" w:cs="Times New Roman"/>
                <w:sz w:val="24"/>
                <w:szCs w:val="24"/>
                <w:lang w:val="en-US" w:eastAsia="zh-CN"/>
              </w:rPr>
              <w:t>仍</w:t>
            </w:r>
            <w:r>
              <w:rPr>
                <w:rFonts w:hint="default" w:ascii="Times New Roman" w:hAnsi="Times New Roman" w:eastAsia="宋体" w:cs="Times New Roman"/>
                <w:sz w:val="24"/>
                <w:szCs w:val="24"/>
                <w:lang w:val="en-US" w:eastAsia="zh-CN"/>
              </w:rPr>
              <w:t>存在</w:t>
            </w:r>
            <w:r>
              <w:rPr>
                <w:rFonts w:hint="default" w:ascii="Times New Roman" w:hAnsi="Times New Roman" w:cs="Times New Roman"/>
                <w:sz w:val="24"/>
                <w:szCs w:val="24"/>
                <w:lang w:val="en-US" w:eastAsia="zh-CN"/>
              </w:rPr>
              <w:t>的</w:t>
            </w:r>
            <w:r>
              <w:rPr>
                <w:rFonts w:hint="default" w:ascii="Times New Roman" w:hAnsi="Times New Roman" w:eastAsia="宋体" w:cs="Times New Roman"/>
                <w:sz w:val="24"/>
                <w:szCs w:val="24"/>
                <w:lang w:val="en-US" w:eastAsia="zh-CN"/>
              </w:rPr>
              <w:t>环保问题及</w:t>
            </w:r>
            <w:r>
              <w:rPr>
                <w:rFonts w:hint="default" w:ascii="Times New Roman" w:hAnsi="Times New Roman" w:cs="Times New Roman"/>
                <w:sz w:val="24"/>
                <w:szCs w:val="24"/>
                <w:lang w:val="en-US" w:eastAsia="zh-CN"/>
              </w:rPr>
              <w:t>进一步</w:t>
            </w:r>
            <w:r>
              <w:rPr>
                <w:rFonts w:hint="default" w:ascii="Times New Roman" w:hAnsi="Times New Roman" w:eastAsia="宋体" w:cs="Times New Roman"/>
                <w:sz w:val="24"/>
                <w:szCs w:val="24"/>
                <w:lang w:val="en-US" w:eastAsia="zh-CN"/>
              </w:rPr>
              <w:t>整改措施</w:t>
            </w:r>
            <w:r>
              <w:rPr>
                <w:rFonts w:hint="default" w:ascii="Times New Roman" w:hAnsi="Times New Roman" w:cs="Times New Roman"/>
                <w:sz w:val="24"/>
                <w:szCs w:val="24"/>
                <w:lang w:val="en-US" w:eastAsia="zh-CN"/>
              </w:rPr>
              <w:t>，详见下表</w:t>
            </w:r>
            <w:r>
              <w:rPr>
                <w:rFonts w:hint="default" w:ascii="Times New Roman" w:hAnsi="Times New Roman" w:eastAsia="宋体" w:cs="Times New Roman"/>
                <w:sz w:val="24"/>
                <w:szCs w:val="24"/>
                <w:lang w:val="en-US" w:eastAsia="zh-CN"/>
              </w:rPr>
              <w:t>。</w:t>
            </w:r>
          </w:p>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500" w:lineRule="exact"/>
              <w:ind w:left="0" w:right="0" w:firstLine="441" w:firstLineChars="183"/>
              <w:jc w:val="center"/>
              <w:textAlignment w:val="auto"/>
              <w:rPr>
                <w:rFonts w:hint="default" w:ascii="Times New Roman" w:hAnsi="Times New Roman" w:eastAsia="宋体" w:cs="Times New Roman"/>
                <w:b/>
                <w:color w:val="000000"/>
                <w:kern w:val="0"/>
                <w:sz w:val="24"/>
                <w:szCs w:val="24"/>
                <w:highlight w:val="none"/>
                <w:lang w:val="en-US" w:eastAsia="zh-CN" w:bidi="ar"/>
              </w:rPr>
            </w:pPr>
            <w:r>
              <w:rPr>
                <w:rFonts w:hint="default" w:ascii="Times New Roman" w:hAnsi="Times New Roman" w:eastAsia="宋体" w:cs="Times New Roman"/>
                <w:b/>
                <w:color w:val="000000"/>
                <w:kern w:val="0"/>
                <w:sz w:val="24"/>
                <w:szCs w:val="24"/>
                <w:highlight w:val="none"/>
                <w:lang w:val="en-US" w:eastAsia="zh-CN" w:bidi="ar"/>
              </w:rPr>
              <w:t>表2-</w:t>
            </w:r>
            <w:r>
              <w:rPr>
                <w:rFonts w:hint="eastAsia" w:ascii="Times New Roman" w:hAnsi="Times New Roman" w:eastAsia="宋体" w:cs="Times New Roman"/>
                <w:b/>
                <w:color w:val="000000"/>
                <w:kern w:val="0"/>
                <w:sz w:val="24"/>
                <w:szCs w:val="24"/>
                <w:highlight w:val="none"/>
                <w:lang w:val="en-US" w:eastAsia="zh-CN" w:bidi="ar"/>
              </w:rPr>
              <w:t>7</w:t>
            </w:r>
            <w:r>
              <w:rPr>
                <w:rFonts w:hint="default" w:ascii="Times New Roman" w:hAnsi="Times New Roman" w:eastAsia="宋体" w:cs="Times New Roman"/>
                <w:b/>
                <w:color w:val="000000"/>
                <w:kern w:val="0"/>
                <w:sz w:val="24"/>
                <w:szCs w:val="24"/>
                <w:highlight w:val="none"/>
                <w:lang w:val="en-US" w:eastAsia="zh-CN" w:bidi="ar"/>
              </w:rPr>
              <w:t xml:space="preserve">项目环保排查存在问题及整改措施一览表 </w:t>
            </w:r>
          </w:p>
          <w:tbl>
            <w:tblPr>
              <w:tblStyle w:val="27"/>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5"/>
              <w:gridCol w:w="2730"/>
              <w:gridCol w:w="3900"/>
              <w:gridCol w:w="12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vMerge w:val="restar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环境要素</w:t>
                  </w:r>
                </w:p>
              </w:tc>
              <w:tc>
                <w:tcPr>
                  <w:tcW w:w="16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环评期间</w:t>
                  </w:r>
                </w:p>
              </w:tc>
              <w:tc>
                <w:tcPr>
                  <w:tcW w:w="2293" w:type="pct"/>
                  <w:tcBorders>
                    <w:top w:val="single" w:color="000000" w:sz="4" w:space="0"/>
                    <w:left w:val="single" w:color="000000" w:sz="4" w:space="0"/>
                    <w:bottom w:val="single" w:color="000000" w:sz="4" w:space="0"/>
                    <w:right w:val="single" w:color="auto"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实际建设</w:t>
                  </w:r>
                </w:p>
              </w:tc>
              <w:tc>
                <w:tcPr>
                  <w:tcW w:w="722" w:type="pct"/>
                  <w:vMerge w:val="restar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是否完成整改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vMerge w:val="continue"/>
                  <w:tcBorders>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rPr>
                  </w:pPr>
                </w:p>
              </w:tc>
              <w:tc>
                <w:tcPr>
                  <w:tcW w:w="16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整改前</w:t>
                  </w:r>
                </w:p>
              </w:tc>
              <w:tc>
                <w:tcPr>
                  <w:tcW w:w="2293" w:type="pct"/>
                  <w:tcBorders>
                    <w:top w:val="single" w:color="000000" w:sz="4" w:space="0"/>
                    <w:left w:val="single" w:color="000000" w:sz="4" w:space="0"/>
                    <w:bottom w:val="single" w:color="000000" w:sz="4" w:space="0"/>
                    <w:right w:val="single" w:color="auto"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整改后</w:t>
                  </w:r>
                </w:p>
              </w:tc>
              <w:tc>
                <w:tcPr>
                  <w:tcW w:w="722" w:type="pct"/>
                  <w:vMerge w:val="continue"/>
                  <w:tcBorders>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sz w:val="21"/>
                      <w:szCs w:val="21"/>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废水</w:t>
                  </w:r>
                </w:p>
              </w:tc>
              <w:tc>
                <w:tcPr>
                  <w:tcW w:w="16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①医疗废水经次氯酸钠消毒后接入金宇路市政污水管网。</w:t>
                  </w:r>
                </w:p>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color w:val="000000"/>
                      <w:kern w:val="0"/>
                      <w:sz w:val="21"/>
                      <w:szCs w:val="21"/>
                      <w:lang w:val="en-US" w:eastAsia="zh-CN" w:bidi="ar"/>
                    </w:rPr>
                    <w:t>②生活污水与医疗废水混流入小区共用的三级化粪池后接入金宇路市政污水管网；并未做到分区分流收集排放。</w:t>
                  </w:r>
                </w:p>
              </w:tc>
              <w:tc>
                <w:tcPr>
                  <w:tcW w:w="2293" w:type="pct"/>
                  <w:tcBorders>
                    <w:top w:val="single" w:color="000000" w:sz="4" w:space="0"/>
                    <w:left w:val="single" w:color="000000" w:sz="4" w:space="0"/>
                    <w:right w:val="single" w:color="auto"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①污水消毒设备更换为污水处理站，</w:t>
                  </w:r>
                  <w:r>
                    <w:rPr>
                      <w:rFonts w:hint="default" w:ascii="Times New Roman" w:hAnsi="Times New Roman" w:eastAsia="宋体" w:cs="Times New Roman"/>
                      <w:b w:val="0"/>
                      <w:bCs w:val="0"/>
                      <w:kern w:val="0"/>
                      <w:sz w:val="21"/>
                      <w:szCs w:val="21"/>
                      <w:lang w:val="en-US" w:eastAsia="zh-CN"/>
                    </w:rPr>
                    <w:t>以满足污水处理能力及规模。确保尾水达标</w:t>
                  </w:r>
                  <w:r>
                    <w:rPr>
                      <w:rFonts w:hint="default" w:ascii="Times New Roman" w:hAnsi="Times New Roman" w:eastAsia="宋体" w:cs="Times New Roman"/>
                      <w:b w:val="0"/>
                      <w:bCs w:val="0"/>
                      <w:color w:val="000000"/>
                      <w:kern w:val="0"/>
                      <w:sz w:val="21"/>
                      <w:szCs w:val="21"/>
                      <w:lang w:val="en-US" w:eastAsia="zh-CN" w:bidi="ar"/>
                    </w:rPr>
                    <w:t>后接入金宇路市政污水管网。</w:t>
                  </w:r>
                </w:p>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②污水管网改造，生活污水和医疗废水分流。</w:t>
                  </w:r>
                  <w:r>
                    <w:rPr>
                      <w:rFonts w:hint="default" w:ascii="Times New Roman" w:hAnsi="Times New Roman" w:eastAsia="宋体" w:cs="Times New Roman"/>
                      <w:bCs/>
                      <w:sz w:val="21"/>
                      <w:szCs w:val="21"/>
                      <w:lang w:val="en-US" w:eastAsia="zh-CN"/>
                    </w:rPr>
                    <w:t>生活污水收集至三级化粪池，接入金宇路市政污水管网；医疗废水、检测废水、洗衣废水和保洁清洗废水统一经污水处理设备处理后，尾水达标接入金宇路市政污水管网。</w:t>
                  </w:r>
                </w:p>
              </w:tc>
              <w:tc>
                <w:tcPr>
                  <w:tcW w:w="722" w:type="pc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完成整改，符合环保要求</w:t>
                  </w:r>
                  <w:r>
                    <w:rPr>
                      <w:rFonts w:hint="eastAsia" w:ascii="Times New Roman" w:hAnsi="Times New Roman" w:eastAsia="宋体" w:cs="Times New Roman"/>
                      <w:b w:val="0"/>
                      <w:bCs w:val="0"/>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废气</w:t>
                  </w:r>
                </w:p>
              </w:tc>
              <w:tc>
                <w:tcPr>
                  <w:tcW w:w="1605"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color w:val="000000"/>
                      <w:kern w:val="0"/>
                      <w:sz w:val="21"/>
                      <w:szCs w:val="21"/>
                      <w:lang w:val="en-US" w:eastAsia="zh-CN" w:bidi="ar"/>
                    </w:rPr>
                    <w:t>垃圾点臭气和消毒水异味采取喷洒除臭剂和新风系统加强通风等措施</w:t>
                  </w:r>
                </w:p>
              </w:tc>
              <w:tc>
                <w:tcPr>
                  <w:tcW w:w="2293"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本次项目扩建后，新增污水处理站，对产生的污水处理臭气通过加装活性炭吸附装置净化处理后，</w:t>
                  </w:r>
                  <w:r>
                    <w:rPr>
                      <w:rFonts w:hint="default" w:ascii="Times New Roman" w:hAnsi="Times New Roman" w:eastAsia="宋体" w:cs="Times New Roman"/>
                      <w:color w:val="000000"/>
                      <w:kern w:val="0"/>
                      <w:sz w:val="21"/>
                      <w:szCs w:val="21"/>
                      <w:lang w:val="en-US" w:eastAsia="zh-CN" w:bidi="ar"/>
                    </w:rPr>
                    <w:t>引至室外排放</w:t>
                  </w:r>
                  <w:r>
                    <w:rPr>
                      <w:rFonts w:hint="default" w:ascii="Times New Roman" w:hAnsi="Times New Roman" w:eastAsia="宋体" w:cs="Times New Roman"/>
                      <w:b w:val="0"/>
                      <w:bCs w:val="0"/>
                      <w:color w:val="000000"/>
                      <w:kern w:val="0"/>
                      <w:sz w:val="21"/>
                      <w:szCs w:val="21"/>
                      <w:lang w:val="en-US" w:eastAsia="zh-CN" w:bidi="ar"/>
                    </w:rPr>
                    <w:t>。</w:t>
                  </w:r>
                </w:p>
              </w:tc>
              <w:tc>
                <w:tcPr>
                  <w:tcW w:w="722"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完成整改，符合环保要求</w:t>
                  </w:r>
                  <w:r>
                    <w:rPr>
                      <w:rFonts w:hint="eastAsia" w:ascii="Times New Roman" w:hAnsi="Times New Roman" w:eastAsia="宋体" w:cs="Times New Roman"/>
                      <w:b w:val="0"/>
                      <w:bCs w:val="0"/>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噪声</w:t>
                  </w:r>
                </w:p>
              </w:tc>
              <w:tc>
                <w:tcPr>
                  <w:tcW w:w="1605" w:type="pct"/>
                  <w:tcBorders>
                    <w:top w:val="single" w:color="000000" w:sz="4" w:space="0"/>
                    <w:left w:val="single" w:color="000000" w:sz="4" w:space="0"/>
                    <w:right w:val="single" w:color="000000" w:sz="4" w:space="0"/>
                  </w:tcBorders>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color w:val="000000"/>
                      <w:kern w:val="0"/>
                      <w:sz w:val="21"/>
                      <w:szCs w:val="21"/>
                      <w:lang w:val="en-US" w:eastAsia="zh-CN" w:bidi="ar"/>
                    </w:rPr>
                    <w:t>不涉及高噪声产生工序</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其他低噪音设备经采取加装基础减振、建筑墙体/门窗隔声等措施后，可减小噪声产生及传播</w:t>
                  </w:r>
                </w:p>
              </w:tc>
              <w:tc>
                <w:tcPr>
                  <w:tcW w:w="2293" w:type="pct"/>
                  <w:tcBorders>
                    <w:top w:val="single" w:color="000000" w:sz="4" w:space="0"/>
                    <w:left w:val="single" w:color="000000" w:sz="4" w:space="0"/>
                    <w:right w:val="single" w:color="000000" w:sz="4" w:space="0"/>
                  </w:tcBorders>
                  <w:noWrap w:val="0"/>
                  <w:vAlign w:val="center"/>
                </w:tcPr>
                <w:p>
                  <w:pPr>
                    <w:pStyle w:val="11"/>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color w:val="000000"/>
                      <w:kern w:val="0"/>
                      <w:sz w:val="21"/>
                      <w:szCs w:val="21"/>
                      <w:lang w:val="en-US" w:eastAsia="zh-CN" w:bidi="ar"/>
                    </w:rPr>
                    <w:t>选用低噪音设备、加装基础减振、采用建筑墙体和门窗隔声</w:t>
                  </w:r>
                </w:p>
              </w:tc>
              <w:tc>
                <w:tcPr>
                  <w:tcW w:w="722"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无需整改，保持场界噪声稳定达标。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vMerge w:val="restart"/>
                  <w:tcBorders>
                    <w:top w:val="single" w:color="000000" w:sz="4" w:space="0"/>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b w:val="0"/>
                      <w:bCs w:val="0"/>
                      <w:sz w:val="21"/>
                      <w:szCs w:val="21"/>
                    </w:rPr>
                  </w:pPr>
                  <w:r>
                    <w:rPr>
                      <w:rFonts w:hint="default" w:ascii="Times New Roman" w:hAnsi="Times New Roman" w:eastAsia="宋体" w:cs="Times New Roman"/>
                      <w:b w:val="0"/>
                      <w:bCs w:val="0"/>
                      <w:sz w:val="21"/>
                      <w:szCs w:val="21"/>
                    </w:rPr>
                    <w:t>固废</w:t>
                  </w:r>
                </w:p>
              </w:tc>
              <w:tc>
                <w:tcPr>
                  <w:tcW w:w="16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生活垃圾自行收集至一层垃圾房，由专用环卫垃圾桶暂存，交由环卫部门清运。</w:t>
                  </w:r>
                </w:p>
              </w:tc>
              <w:tc>
                <w:tcPr>
                  <w:tcW w:w="2293"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生活垃圾自行收集，交由环卫部门清运。</w:t>
                  </w:r>
                </w:p>
              </w:tc>
              <w:tc>
                <w:tcPr>
                  <w:tcW w:w="722"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无需整改，保持日产日清，环境整洁。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b w:val="0"/>
                      <w:bCs w:val="0"/>
                      <w:sz w:val="21"/>
                      <w:szCs w:val="21"/>
                    </w:rPr>
                  </w:pPr>
                </w:p>
              </w:tc>
              <w:tc>
                <w:tcPr>
                  <w:tcW w:w="1605" w:type="pct"/>
                  <w:tcBorders>
                    <w:top w:val="single" w:color="000000" w:sz="4" w:space="0"/>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医疗废物分类收集，暂存于二层危废间，后交由光大环保公司处置</w:t>
                  </w:r>
                </w:p>
              </w:tc>
              <w:tc>
                <w:tcPr>
                  <w:tcW w:w="2293" w:type="pct"/>
                  <w:vMerge w:val="restart"/>
                  <w:tcBorders>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r>
                    <w:rPr>
                      <w:rFonts w:hint="default" w:ascii="Times New Roman" w:hAnsi="Times New Roman" w:eastAsia="宋体" w:cs="Times New Roman"/>
                      <w:b w:val="0"/>
                      <w:bCs w:val="0"/>
                      <w:color w:val="000000"/>
                      <w:kern w:val="0"/>
                      <w:sz w:val="21"/>
                      <w:szCs w:val="21"/>
                      <w:lang w:val="en-US" w:eastAsia="zh-CN" w:bidi="ar"/>
                    </w:rPr>
                    <w:t>危废</w:t>
                  </w:r>
                  <w:r>
                    <w:rPr>
                      <w:rFonts w:hint="default" w:ascii="Times New Roman" w:hAnsi="Times New Roman" w:eastAsia="宋体" w:cs="Times New Roman"/>
                      <w:b w:val="0"/>
                      <w:bCs w:val="0"/>
                      <w:sz w:val="21"/>
                      <w:szCs w:val="21"/>
                      <w:lang w:val="en-US" w:eastAsia="zh-CN"/>
                    </w:rPr>
                    <w:t>按照《危险废物贮存污染控制标准》（GB18597-2023）</w:t>
                  </w:r>
                  <w:r>
                    <w:rPr>
                      <w:rFonts w:hint="default" w:ascii="Times New Roman" w:hAnsi="Times New Roman" w:eastAsia="宋体" w:cs="Times New Roman"/>
                      <w:b w:val="0"/>
                      <w:bCs w:val="0"/>
                      <w:sz w:val="21"/>
                      <w:szCs w:val="21"/>
                    </w:rPr>
                    <w:t>中的有关规定</w:t>
                  </w:r>
                  <w:r>
                    <w:rPr>
                      <w:rFonts w:hint="default" w:ascii="Times New Roman" w:hAnsi="Times New Roman" w:eastAsia="宋体" w:cs="Times New Roman"/>
                      <w:b w:val="0"/>
                      <w:bCs w:val="0"/>
                      <w:sz w:val="21"/>
                      <w:szCs w:val="21"/>
                      <w:lang w:val="en-US" w:eastAsia="zh-CN"/>
                    </w:rPr>
                    <w:t>进行管理贮存。</w:t>
                  </w:r>
                  <w:r>
                    <w:rPr>
                      <w:rFonts w:hint="default" w:ascii="Times New Roman" w:hAnsi="Times New Roman" w:eastAsia="宋体" w:cs="Times New Roman"/>
                      <w:b w:val="0"/>
                      <w:bCs w:val="0"/>
                      <w:color w:val="000000"/>
                      <w:kern w:val="0"/>
                      <w:sz w:val="21"/>
                      <w:szCs w:val="21"/>
                      <w:lang w:val="en-US" w:eastAsia="zh-CN" w:bidi="ar"/>
                    </w:rPr>
                    <w:t>检测废液、废药剂纳入危废管理，使用专用容器收集后应暂存至危废间，并与其他危废分类存放，后</w:t>
                  </w:r>
                  <w:r>
                    <w:rPr>
                      <w:rFonts w:hint="eastAsia" w:ascii="Times New Roman" w:hAnsi="Times New Roman" w:eastAsia="宋体" w:cs="Times New Roman"/>
                      <w:b w:val="0"/>
                      <w:bCs w:val="0"/>
                      <w:color w:val="000000"/>
                      <w:kern w:val="0"/>
                      <w:sz w:val="21"/>
                      <w:szCs w:val="21"/>
                      <w:lang w:val="en-US" w:eastAsia="zh-CN" w:bidi="ar"/>
                    </w:rPr>
                    <w:t>和</w:t>
                  </w:r>
                  <w:r>
                    <w:rPr>
                      <w:rFonts w:hint="eastAsia" w:ascii="Times New Roman" w:hAnsi="Times New Roman" w:eastAsia="宋体" w:cs="Times New Roman"/>
                      <w:sz w:val="21"/>
                      <w:szCs w:val="21"/>
                      <w:lang w:val="en-US" w:eastAsia="zh-CN"/>
                    </w:rPr>
                    <w:t>污水处理站污泥</w:t>
                  </w:r>
                  <w:r>
                    <w:rPr>
                      <w:rFonts w:hint="default" w:ascii="Times New Roman" w:hAnsi="Times New Roman" w:eastAsia="宋体" w:cs="Times New Roman"/>
                      <w:b w:val="0"/>
                      <w:bCs w:val="0"/>
                      <w:color w:val="000000"/>
                      <w:kern w:val="0"/>
                      <w:sz w:val="21"/>
                      <w:szCs w:val="21"/>
                      <w:lang w:val="en-US" w:eastAsia="zh-CN" w:bidi="ar"/>
                    </w:rPr>
                    <w:t>交由光大环保公司处置，并做好转移联单工作。</w:t>
                  </w:r>
                </w:p>
              </w:tc>
              <w:tc>
                <w:tcPr>
                  <w:tcW w:w="722" w:type="pct"/>
                  <w:vMerge w:val="restar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完成整改，符合环保要求</w:t>
                  </w:r>
                  <w:r>
                    <w:rPr>
                      <w:rFonts w:hint="eastAsia" w:ascii="Times New Roman" w:hAnsi="Times New Roman" w:eastAsia="宋体" w:cs="Times New Roman"/>
                      <w:b w:val="0"/>
                      <w:bCs w:val="0"/>
                      <w:sz w:val="21"/>
                      <w:szCs w:val="21"/>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379" w:type="pct"/>
                  <w:vMerge w:val="continue"/>
                  <w:tcBorders>
                    <w:left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bidi w:val="0"/>
                    <w:adjustRightInd w:val="0"/>
                    <w:snapToGrid w:val="0"/>
                    <w:spacing w:before="0" w:beforeAutospacing="0" w:after="0" w:afterAutospacing="0" w:line="240" w:lineRule="auto"/>
                    <w:ind w:left="0" w:right="0" w:firstLine="0" w:firstLineChars="0"/>
                    <w:jc w:val="left"/>
                    <w:textAlignment w:val="auto"/>
                    <w:rPr>
                      <w:rFonts w:hint="default" w:ascii="Times New Roman" w:hAnsi="Times New Roman" w:eastAsia="宋体" w:cs="Times New Roman"/>
                      <w:b w:val="0"/>
                      <w:bCs w:val="0"/>
                      <w:sz w:val="21"/>
                      <w:szCs w:val="21"/>
                    </w:rPr>
                  </w:pPr>
                </w:p>
              </w:tc>
              <w:tc>
                <w:tcPr>
                  <w:tcW w:w="1605" w:type="pct"/>
                  <w:tcBorders>
                    <w:top w:val="single" w:color="000000" w:sz="4" w:space="0"/>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color w:val="000000"/>
                      <w:kern w:val="0"/>
                      <w:sz w:val="21"/>
                      <w:szCs w:val="21"/>
                      <w:lang w:val="en-US" w:eastAsia="zh-CN" w:bidi="ar"/>
                    </w:rPr>
                    <w:t>检测废液、废药剂收集至废桶/箱，在化验室暂存，后交由光大环保公司处置</w:t>
                  </w:r>
                </w:p>
              </w:tc>
              <w:tc>
                <w:tcPr>
                  <w:tcW w:w="2293" w:type="pct"/>
                  <w:vMerge w:val="continue"/>
                  <w:tcBorders>
                    <w:left w:val="single" w:color="000000" w:sz="4" w:space="0"/>
                    <w:bottom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000000"/>
                      <w:kern w:val="0"/>
                      <w:sz w:val="21"/>
                      <w:szCs w:val="21"/>
                      <w:lang w:val="en-US" w:eastAsia="zh-CN" w:bidi="ar"/>
                    </w:rPr>
                  </w:pPr>
                </w:p>
              </w:tc>
              <w:tc>
                <w:tcPr>
                  <w:tcW w:w="722" w:type="pct"/>
                  <w:vMerge w:val="continue"/>
                  <w:tcBorders>
                    <w:left w:val="single" w:color="000000" w:sz="4" w:space="0"/>
                    <w:right w:val="single" w:color="000000" w:sz="4" w:space="0"/>
                  </w:tcBorders>
                  <w:noWrap w:val="0"/>
                  <w:vAlign w:val="center"/>
                </w:tcPr>
                <w:p>
                  <w:pPr>
                    <w:pStyle w:val="2"/>
                    <w:keepNext w:val="0"/>
                    <w:keepLines w:val="0"/>
                    <w:pageBreakBefore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sz w:val="21"/>
                      <w:szCs w:val="21"/>
                      <w:lang w:val="en-US" w:eastAsia="zh-CN"/>
                    </w:rPr>
                  </w:pPr>
                </w:p>
              </w:tc>
            </w:tr>
          </w:tbl>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综上所述，</w:t>
            </w:r>
            <w:r>
              <w:rPr>
                <w:rFonts w:ascii="Times New Roman"/>
                <w:color w:val="auto"/>
                <w:sz w:val="24"/>
                <w:szCs w:val="24"/>
              </w:rPr>
              <w:t>项目已完工并投入试运营，</w:t>
            </w:r>
            <w:r>
              <w:rPr>
                <w:rStyle w:val="40"/>
                <w:rFonts w:ascii="Times New Roman" w:hAnsi="Times New Roman" w:eastAsia="宋体" w:cs="Times New Roman"/>
                <w:color w:val="auto"/>
                <w:sz w:val="24"/>
                <w:szCs w:val="24"/>
                <w:lang w:val="zh-TW" w:eastAsia="zh-TW"/>
              </w:rPr>
              <w:t>配套的环保设施基本符合竣工环境保护验收的条件</w:t>
            </w:r>
            <w:r>
              <w:rPr>
                <w:rFonts w:hint="eastAsia" w:ascii="Times New Roman" w:hAnsi="Times New Roman" w:eastAsia="宋体" w:cs="Times New Roman"/>
                <w:sz w:val="24"/>
                <w:szCs w:val="24"/>
                <w:lang w:val="en-US" w:eastAsia="zh-CN"/>
              </w:rPr>
              <w:t>。环评期间存在的部分环保问题在本次建设中已进行整改，满足相关环保要求。</w:t>
            </w:r>
          </w:p>
          <w:p>
            <w:pPr>
              <w:pStyle w:val="2"/>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sz w:val="24"/>
                <w:szCs w:val="24"/>
              </w:rPr>
            </w:pPr>
            <w:r>
              <w:rPr>
                <w:rFonts w:hint="eastAsia" w:ascii="Times New Roman" w:cs="Times New Roman"/>
                <w:b/>
                <w:bCs/>
                <w:sz w:val="24"/>
                <w:szCs w:val="24"/>
                <w:lang w:val="en-US" w:eastAsia="zh-CN"/>
              </w:rPr>
              <w:t>9</w:t>
            </w:r>
            <w:r>
              <w:rPr>
                <w:rFonts w:hint="default" w:ascii="Times New Roman" w:hAnsi="Times New Roman" w:eastAsia="宋体" w:cs="Times New Roman"/>
                <w:b/>
                <w:bCs/>
                <w:sz w:val="24"/>
                <w:szCs w:val="24"/>
              </w:rPr>
              <w:t>、项目变动情况</w:t>
            </w:r>
            <w:r>
              <w:rPr>
                <w:rFonts w:hint="default" w:ascii="Times New Roman" w:hAnsi="Times New Roman" w:eastAsia="宋体" w:cs="Times New Roman"/>
                <w:sz w:val="24"/>
                <w:szCs w:val="24"/>
              </w:rPr>
              <w:t xml:space="preserve"> </w:t>
            </w:r>
          </w:p>
          <w:p>
            <w:pPr>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color w:val="000000"/>
                <w:sz w:val="24"/>
                <w:szCs w:val="24"/>
                <w:lang w:val="zh-TW" w:eastAsia="zh-TW"/>
              </w:rPr>
            </w:pPr>
            <w:r>
              <w:rPr>
                <w:rFonts w:hint="default" w:ascii="Times New Roman" w:hAnsi="Times New Roman" w:eastAsia="宋体" w:cs="Times New Roman"/>
                <w:color w:val="000000"/>
                <w:sz w:val="24"/>
                <w:szCs w:val="24"/>
                <w:lang w:val="zh-TW" w:eastAsia="zh-TW"/>
              </w:rPr>
              <w:t>根据《中华人民共和国环境影响评价法》、《建设项目环境保护管理条例》以及《建设项目竣工环境保护验收暂行办法》要求，建设项目的环境影响评价文件经批准后，建设项目的性质、规模、地点、采用的生产工艺或者防治污染、防止生态破坏的措施发生重大变动的，导致排放污染物对周边环境影响产生显著变化的，建设单位应当重新报批建设项目的环境影响评价文件。</w:t>
            </w:r>
          </w:p>
          <w:p>
            <w:pPr>
              <w:pStyle w:val="7"/>
              <w:keepNext w:val="0"/>
              <w:keepLines w:val="0"/>
              <w:pageBreakBefore w:val="0"/>
              <w:shd w:val="clear" w:color="auto" w:fill="FFFFFF"/>
              <w:kinsoku/>
              <w:wordWrap/>
              <w:overflowPunct/>
              <w:topLinePunct w:val="0"/>
              <w:bidi w:val="0"/>
              <w:adjustRightInd w:val="0"/>
              <w:snapToGrid w:val="0"/>
              <w:spacing w:line="500" w:lineRule="exact"/>
              <w:ind w:firstLine="480" w:firstLineChars="200"/>
              <w:jc w:val="both"/>
              <w:textAlignment w:val="auto"/>
              <w:rPr>
                <w:rFonts w:hint="default" w:ascii="Times New Roman" w:hAnsi="Times New Roman" w:eastAsia="宋体" w:cs="Times New Roman"/>
                <w:b w:val="0"/>
                <w:bCs w:val="0"/>
                <w:color w:val="000000"/>
                <w:kern w:val="0"/>
                <w:sz w:val="24"/>
                <w:szCs w:val="24"/>
                <w:lang w:bidi="ar"/>
              </w:rPr>
            </w:pPr>
            <w:r>
              <w:rPr>
                <w:rFonts w:hint="default" w:ascii="Times New Roman" w:hAnsi="Times New Roman" w:eastAsia="宋体" w:cs="Times New Roman"/>
                <w:b w:val="0"/>
                <w:bCs w:val="0"/>
                <w:sz w:val="24"/>
                <w:szCs w:val="24"/>
              </w:rPr>
              <w:t>项目</w:t>
            </w:r>
            <w:r>
              <w:rPr>
                <w:rFonts w:hint="default" w:ascii="Times New Roman" w:hAnsi="Times New Roman" w:eastAsia="宋体" w:cs="Times New Roman"/>
                <w:b w:val="0"/>
                <w:bCs w:val="0"/>
                <w:sz w:val="24"/>
                <w:szCs w:val="24"/>
                <w:lang w:val="en-US" w:eastAsia="zh-CN"/>
              </w:rPr>
              <w:t>为</w:t>
            </w:r>
            <w:r>
              <w:rPr>
                <w:rFonts w:hint="eastAsia" w:ascii="Times New Roman" w:hAnsi="Times New Roman" w:eastAsia="宋体" w:cs="Times New Roman"/>
                <w:b w:val="0"/>
                <w:bCs w:val="0"/>
                <w:sz w:val="24"/>
                <w:szCs w:val="24"/>
                <w:lang w:val="en-US" w:eastAsia="zh-CN"/>
              </w:rPr>
              <w:t>美容医院</w:t>
            </w:r>
            <w:r>
              <w:rPr>
                <w:rFonts w:hint="default" w:ascii="Times New Roman" w:hAnsi="Times New Roman" w:eastAsia="宋体" w:cs="Times New Roman"/>
                <w:b w:val="0"/>
                <w:bCs w:val="0"/>
                <w:sz w:val="24"/>
                <w:szCs w:val="24"/>
              </w:rPr>
              <w:t>，本次验收变</w:t>
            </w:r>
            <w:r>
              <w:rPr>
                <w:rFonts w:hint="default" w:ascii="Times New Roman" w:hAnsi="Times New Roman" w:eastAsia="宋体" w:cs="Times New Roman"/>
                <w:b w:val="0"/>
                <w:bCs w:val="0"/>
                <w:sz w:val="24"/>
                <w:szCs w:val="24"/>
                <w:lang w:val="en-US" w:eastAsia="zh-CN"/>
              </w:rPr>
              <w:t>动</w:t>
            </w:r>
            <w:r>
              <w:rPr>
                <w:rFonts w:hint="default" w:ascii="Times New Roman" w:hAnsi="Times New Roman" w:eastAsia="宋体" w:cs="Times New Roman"/>
                <w:b w:val="0"/>
                <w:bCs w:val="0"/>
                <w:sz w:val="24"/>
                <w:szCs w:val="24"/>
              </w:rPr>
              <w:t>评价根据</w:t>
            </w:r>
            <w:r>
              <w:rPr>
                <w:rFonts w:hint="default" w:ascii="Times New Roman" w:hAnsi="Times New Roman" w:eastAsia="宋体" w:cs="Times New Roman"/>
                <w:b w:val="0"/>
                <w:bCs w:val="0"/>
                <w:kern w:val="2"/>
                <w:sz w:val="24"/>
                <w:szCs w:val="24"/>
              </w:rPr>
              <w:t>《污染影响类建设项目重大变动清单（试行）》，</w:t>
            </w:r>
            <w:r>
              <w:rPr>
                <w:rFonts w:hint="default" w:ascii="Times New Roman" w:hAnsi="Times New Roman" w:eastAsia="宋体" w:cs="Times New Roman"/>
                <w:b w:val="0"/>
                <w:bCs w:val="0"/>
                <w:sz w:val="24"/>
                <w:szCs w:val="24"/>
              </w:rPr>
              <w:t>具体建设变更情况见下表。</w:t>
            </w:r>
          </w:p>
          <w:p>
            <w:pPr>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kern w:val="0"/>
                <w:sz w:val="24"/>
                <w:szCs w:val="24"/>
                <w:lang w:bidi="ar"/>
              </w:rPr>
              <w:t>表2-</w:t>
            </w:r>
            <w:r>
              <w:rPr>
                <w:rFonts w:hint="eastAsia" w:ascii="Times New Roman" w:hAnsi="Times New Roman" w:eastAsia="宋体" w:cs="Times New Roman"/>
                <w:b/>
                <w:color w:val="000000"/>
                <w:kern w:val="0"/>
                <w:sz w:val="24"/>
                <w:szCs w:val="24"/>
                <w:lang w:val="en-US" w:eastAsia="zh-CN" w:bidi="ar"/>
              </w:rPr>
              <w:t>8</w:t>
            </w:r>
            <w:r>
              <w:rPr>
                <w:rFonts w:hint="default" w:ascii="Times New Roman" w:hAnsi="Times New Roman" w:eastAsia="宋体" w:cs="Times New Roman"/>
                <w:b/>
                <w:color w:val="000000"/>
                <w:kern w:val="0"/>
                <w:sz w:val="24"/>
                <w:szCs w:val="24"/>
                <w:lang w:bidi="ar"/>
              </w:rPr>
              <w:t>项目建设变更情况一览表</w:t>
            </w:r>
          </w:p>
          <w:tbl>
            <w:tblPr>
              <w:tblStyle w:val="28"/>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3"/>
              <w:gridCol w:w="666"/>
              <w:gridCol w:w="2250"/>
              <w:gridCol w:w="2325"/>
              <w:gridCol w:w="2325"/>
              <w:gridCol w:w="10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序号</w:t>
                  </w:r>
                </w:p>
              </w:tc>
              <w:tc>
                <w:tcPr>
                  <w:tcW w:w="666"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类别</w:t>
                  </w:r>
                </w:p>
              </w:tc>
              <w:tc>
                <w:tcPr>
                  <w:tcW w:w="2250"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环评阶段</w:t>
                  </w:r>
                </w:p>
              </w:tc>
              <w:tc>
                <w:tcPr>
                  <w:tcW w:w="2325"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实际建设</w:t>
                  </w:r>
                </w:p>
              </w:tc>
              <w:tc>
                <w:tcPr>
                  <w:tcW w:w="2325"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变动情况</w:t>
                  </w:r>
                </w:p>
              </w:tc>
              <w:tc>
                <w:tcPr>
                  <w:tcW w:w="1062" w:type="dxa"/>
                  <w:vAlign w:val="center"/>
                </w:tcPr>
                <w:p>
                  <w:pPr>
                    <w:pStyle w:val="2"/>
                    <w:snapToGrid w:val="0"/>
                    <w:jc w:val="center"/>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是否属于重大变更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性质</w:t>
                  </w:r>
                </w:p>
              </w:tc>
              <w:tc>
                <w:tcPr>
                  <w:tcW w:w="2250"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美容医院</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美容医院</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未变动。建设项目开发、使用功能发生变化的。</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规模</w:t>
                  </w:r>
                </w:p>
              </w:tc>
              <w:tc>
                <w:tcPr>
                  <w:tcW w:w="2250"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最大20张床位，设计可接诊人次为15人/天。</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最大20张床位，设计可接诊人次为15人/天。</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未变动。生产、处置或储存能力未增加，未导致污染物排放量增加。</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地点</w:t>
                  </w:r>
                </w:p>
              </w:tc>
              <w:tc>
                <w:tcPr>
                  <w:tcW w:w="2250"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u w:val="none"/>
                      <w:lang w:val="en-US" w:eastAsia="zh-CN"/>
                    </w:rPr>
                    <w:t>海口</w:t>
                  </w:r>
                  <w:r>
                    <w:rPr>
                      <w:rFonts w:hint="default" w:ascii="Times New Roman" w:hAnsi="Times New Roman" w:eastAsia="宋体" w:cs="Times New Roman"/>
                      <w:sz w:val="21"/>
                      <w:szCs w:val="21"/>
                      <w:u w:val="none"/>
                    </w:rPr>
                    <w:t>市</w:t>
                  </w:r>
                  <w:r>
                    <w:rPr>
                      <w:rFonts w:hint="default" w:ascii="Times New Roman" w:hAnsi="Times New Roman" w:eastAsia="宋体" w:cs="Times New Roman"/>
                      <w:sz w:val="21"/>
                      <w:szCs w:val="21"/>
                      <w:u w:val="none"/>
                      <w:lang w:val="en-US" w:eastAsia="zh-CN"/>
                    </w:rPr>
                    <w:t>龙华</w:t>
                  </w:r>
                  <w:r>
                    <w:rPr>
                      <w:rFonts w:hint="default" w:ascii="Times New Roman" w:hAnsi="Times New Roman" w:eastAsia="宋体" w:cs="Times New Roman"/>
                      <w:sz w:val="21"/>
                      <w:szCs w:val="21"/>
                      <w:u w:val="none"/>
                    </w:rPr>
                    <w:t>区</w:t>
                  </w:r>
                  <w:r>
                    <w:rPr>
                      <w:rFonts w:hint="default" w:ascii="Times New Roman" w:hAnsi="Times New Roman" w:eastAsia="宋体" w:cs="Times New Roman"/>
                      <w:sz w:val="21"/>
                      <w:szCs w:val="21"/>
                      <w:u w:val="none"/>
                      <w:lang w:val="en-US" w:eastAsia="zh-CN"/>
                    </w:rPr>
                    <w:t>金宇3路33号世代雅居（北区）B栋128商铺</w:t>
                  </w:r>
                  <w:r>
                    <w:rPr>
                      <w:rFonts w:hint="default" w:ascii="Times New Roman" w:hAnsi="Times New Roman" w:eastAsia="宋体" w:cs="Times New Roman"/>
                      <w:sz w:val="21"/>
                      <w:szCs w:val="21"/>
                      <w:u w:val="none"/>
                    </w:rPr>
                    <w:t xml:space="preserve"> </w:t>
                  </w:r>
                </w:p>
              </w:tc>
              <w:tc>
                <w:tcPr>
                  <w:tcW w:w="2325"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u w:val="none"/>
                      <w:lang w:val="en-US" w:eastAsia="zh-CN"/>
                    </w:rPr>
                    <w:t>海口</w:t>
                  </w:r>
                  <w:r>
                    <w:rPr>
                      <w:rFonts w:hint="default" w:ascii="Times New Roman" w:hAnsi="Times New Roman" w:eastAsia="宋体" w:cs="Times New Roman"/>
                      <w:sz w:val="21"/>
                      <w:szCs w:val="21"/>
                      <w:u w:val="none"/>
                    </w:rPr>
                    <w:t>市</w:t>
                  </w:r>
                  <w:r>
                    <w:rPr>
                      <w:rFonts w:hint="default" w:ascii="Times New Roman" w:hAnsi="Times New Roman" w:eastAsia="宋体" w:cs="Times New Roman"/>
                      <w:sz w:val="21"/>
                      <w:szCs w:val="21"/>
                      <w:u w:val="none"/>
                      <w:lang w:val="en-US" w:eastAsia="zh-CN"/>
                    </w:rPr>
                    <w:t>龙华</w:t>
                  </w:r>
                  <w:r>
                    <w:rPr>
                      <w:rFonts w:hint="default" w:ascii="Times New Roman" w:hAnsi="Times New Roman" w:eastAsia="宋体" w:cs="Times New Roman"/>
                      <w:sz w:val="21"/>
                      <w:szCs w:val="21"/>
                      <w:u w:val="none"/>
                    </w:rPr>
                    <w:t>区</w:t>
                  </w:r>
                  <w:r>
                    <w:rPr>
                      <w:rFonts w:hint="default" w:ascii="Times New Roman" w:hAnsi="Times New Roman" w:eastAsia="宋体" w:cs="Times New Roman"/>
                      <w:sz w:val="21"/>
                      <w:szCs w:val="21"/>
                      <w:u w:val="none"/>
                      <w:lang w:val="en-US" w:eastAsia="zh-CN"/>
                    </w:rPr>
                    <w:t>金宇3路33号世代雅居（北区）B栋128商铺</w:t>
                  </w:r>
                  <w:r>
                    <w:rPr>
                      <w:rFonts w:hint="default" w:ascii="Times New Roman" w:hAnsi="Times New Roman" w:eastAsia="宋体" w:cs="Times New Roman"/>
                      <w:sz w:val="21"/>
                      <w:szCs w:val="21"/>
                      <w:u w:val="none"/>
                    </w:rPr>
                    <w:t xml:space="preserve"> </w:t>
                  </w:r>
                </w:p>
              </w:tc>
              <w:tc>
                <w:tcPr>
                  <w:tcW w:w="2325" w:type="dxa"/>
                  <w:vAlign w:val="center"/>
                </w:tcPr>
                <w:p>
                  <w:pPr>
                    <w:pStyle w:val="2"/>
                    <w:snapToGrid w:val="0"/>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未变动。未</w:t>
                  </w:r>
                  <w:r>
                    <w:rPr>
                      <w:rFonts w:hint="default" w:ascii="Times New Roman" w:hAnsi="Times New Roman" w:eastAsia="宋体" w:cs="Times New Roman"/>
                      <w:sz w:val="21"/>
                      <w:szCs w:val="21"/>
                    </w:rPr>
                    <w:t>重新选址；</w:t>
                  </w:r>
                  <w:r>
                    <w:rPr>
                      <w:rFonts w:hint="default" w:ascii="Times New Roman" w:hAnsi="Times New Roman" w:eastAsia="宋体" w:cs="Times New Roman"/>
                      <w:sz w:val="21"/>
                      <w:szCs w:val="21"/>
                      <w:lang w:val="en-US" w:eastAsia="zh-CN"/>
                    </w:rPr>
                    <w:t>未</w:t>
                  </w:r>
                  <w:r>
                    <w:rPr>
                      <w:rFonts w:hint="default" w:ascii="Times New Roman" w:hAnsi="Times New Roman" w:eastAsia="宋体" w:cs="Times New Roman"/>
                      <w:sz w:val="21"/>
                      <w:szCs w:val="21"/>
                    </w:rPr>
                    <w:t>在原厂址附近调整</w:t>
                  </w:r>
                  <w:r>
                    <w:rPr>
                      <w:rFonts w:hint="default" w:ascii="Times New Roman" w:hAnsi="Times New Roman" w:eastAsia="宋体" w:cs="Times New Roman"/>
                      <w:sz w:val="21"/>
                      <w:szCs w:val="21"/>
                      <w:lang w:eastAsia="zh-CN"/>
                    </w:rPr>
                    <w:t>。</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w:t>
                  </w:r>
                </w:p>
              </w:tc>
              <w:tc>
                <w:tcPr>
                  <w:tcW w:w="666"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生产工艺</w:t>
                  </w:r>
                </w:p>
              </w:tc>
              <w:tc>
                <w:tcPr>
                  <w:tcW w:w="2250" w:type="dxa"/>
                  <w:vAlign w:val="center"/>
                </w:tcPr>
                <w:p>
                  <w:pPr>
                    <w:widowControl/>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highlight w:val="none"/>
                    </w:rPr>
                    <w:t>医疗美容科</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麻醉科、医学检验科、医学影像</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协议</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科</w:t>
                  </w:r>
                </w:p>
              </w:tc>
              <w:tc>
                <w:tcPr>
                  <w:tcW w:w="2325" w:type="dxa"/>
                  <w:vAlign w:val="center"/>
                </w:tcPr>
                <w:p>
                  <w:pPr>
                    <w:widowControl/>
                    <w:jc w:val="center"/>
                    <w:rPr>
                      <w:rFonts w:hint="default" w:ascii="Times New Roman" w:hAnsi="Times New Roman" w:eastAsia="宋体" w:cs="Times New Roman"/>
                      <w:sz w:val="21"/>
                      <w:szCs w:val="21"/>
                    </w:rPr>
                  </w:pPr>
                  <w:r>
                    <w:rPr>
                      <w:rFonts w:hint="default" w:ascii="Times New Roman" w:hAnsi="Times New Roman" w:eastAsia="宋体" w:cs="Times New Roman"/>
                      <w:color w:val="auto"/>
                      <w:sz w:val="21"/>
                      <w:szCs w:val="21"/>
                      <w:highlight w:val="none"/>
                    </w:rPr>
                    <w:t>医疗美容科</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麻醉科、医学检验科、医学影像</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协议</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科</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未变动。未增加诊疗科目。</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restart"/>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w:t>
                  </w:r>
                </w:p>
              </w:tc>
              <w:tc>
                <w:tcPr>
                  <w:tcW w:w="666" w:type="dxa"/>
                  <w:vMerge w:val="restart"/>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225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生活污水收集至医院新建独立的三级化粪池后与医疗废水、洗衣废水和保洁清洗废水等统一经污水处理设备处理后，尾水达标后通过小区化粪池接入金宇路市政污水管网。</w:t>
                  </w:r>
                </w:p>
              </w:tc>
              <w:tc>
                <w:tcPr>
                  <w:tcW w:w="2325"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val="en-US" w:eastAsia="zh-CN" w:bidi="ar"/>
                    </w:rPr>
                    <w:t>生活污水收集至三级化粪池，接入金宇路市政污水管网。医疗废水、检测废水、洗衣废水和保洁清洗废水统一经污水处理设备处理后，尾水达标接入金宇路市政污水管网。</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vertAlign w:val="baseline"/>
                      <w:lang w:val="en-US" w:eastAsia="zh-CN"/>
                    </w:rPr>
                    <w:t>变动。生活污水与医疗废水合流处理改为分流处理。分别经处理后达标接入市政污水管网。符合环保要求</w:t>
                  </w:r>
                  <w:r>
                    <w:rPr>
                      <w:rFonts w:hint="default" w:ascii="Times New Roman" w:hAnsi="Times New Roman" w:eastAsia="宋体" w:cs="Times New Roman"/>
                      <w:sz w:val="21"/>
                      <w:szCs w:val="21"/>
                      <w:lang w:val="en-US" w:eastAsia="zh-CN"/>
                    </w:rPr>
                    <w:t>，未导致环境不利影响加重。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垃圾点臭气和消毒水异味采取喷洒除臭剂和新风系统加强通风等措施；新增污水处理设备产生的臭气，经加装活性炭吸附装置处理后，引至室外北侧楼顶排放，并在排气口四周摆放绿植美化。</w:t>
                  </w:r>
                </w:p>
              </w:tc>
              <w:tc>
                <w:tcPr>
                  <w:tcW w:w="232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val="en-US" w:eastAsia="zh-CN" w:bidi="ar"/>
                    </w:rPr>
                    <w:t>垃圾点臭气和消毒水异味采取喷洒除臭剂和新风系统加强通风等措施；污水处理设备产生的臭气，经加装活性炭吸附装置处理后引至室外排放。</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变动。废气污染防治措施未变动，污水处理站臭气改为引至室外排放，但未导致环境不利影响加重。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不涉及高噪声产生工序</w:t>
                  </w:r>
                  <w:r>
                    <w:rPr>
                      <w:rFonts w:hint="default" w:ascii="Times New Roman" w:hAnsi="Times New Roman" w:eastAsia="宋体" w:cs="Times New Roman"/>
                      <w:color w:val="000000"/>
                      <w:kern w:val="0"/>
                      <w:sz w:val="21"/>
                      <w:szCs w:val="21"/>
                      <w:lang w:bidi="ar"/>
                    </w:rPr>
                    <w:t>。</w:t>
                  </w:r>
                  <w:r>
                    <w:rPr>
                      <w:rFonts w:hint="default" w:ascii="Times New Roman" w:hAnsi="Times New Roman" w:eastAsia="宋体" w:cs="Times New Roman"/>
                      <w:color w:val="000000"/>
                      <w:kern w:val="0"/>
                      <w:sz w:val="21"/>
                      <w:szCs w:val="21"/>
                      <w:lang w:val="en-US" w:eastAsia="zh-CN" w:bidi="ar"/>
                    </w:rPr>
                    <w:t>其他低噪音设备经采取加装基础减振、建筑墙体/门窗隔声等措施后，可减小噪声产生及传播</w:t>
                  </w:r>
                </w:p>
              </w:tc>
              <w:tc>
                <w:tcPr>
                  <w:tcW w:w="232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选用低噪音设备、加装基础减振、采用建筑墙体和门窗隔声</w:t>
                  </w:r>
                </w:p>
              </w:tc>
              <w:tc>
                <w:tcPr>
                  <w:tcW w:w="2325" w:type="dxa"/>
                  <w:vAlign w:val="center"/>
                </w:tcPr>
                <w:p>
                  <w:pPr>
                    <w:pStyle w:val="2"/>
                    <w:snapToGrid w:val="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未变动。噪声污染防治措施未变动，未导致环境不利影响加重。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生活垃圾交由环卫部门清运，医疗废物等危废收集暂存于危废间，后交由资质单位处置</w:t>
                  </w:r>
                  <w:r>
                    <w:rPr>
                      <w:rFonts w:hint="eastAsia" w:ascii="Times New Roman" w:hAnsi="Times New Roman" w:eastAsia="宋体" w:cs="Times New Roman"/>
                      <w:sz w:val="21"/>
                      <w:szCs w:val="21"/>
                      <w:lang w:val="en-US" w:eastAsia="zh-CN"/>
                    </w:rPr>
                    <w:t>，污水处理站污泥交由资质单位处置。</w:t>
                  </w:r>
                </w:p>
              </w:tc>
              <w:tc>
                <w:tcPr>
                  <w:tcW w:w="2325" w:type="dxa"/>
                  <w:vAlign w:val="center"/>
                </w:tcPr>
                <w:p>
                  <w:pPr>
                    <w:keepNext w:val="0"/>
                    <w:keepLines w:val="0"/>
                    <w:pageBreakBefore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生活垃圾交由环卫部门清运，医疗废物等危废收集暂存于危废间，后</w:t>
                  </w:r>
                  <w:r>
                    <w:rPr>
                      <w:rFonts w:hint="eastAsia" w:ascii="Times New Roman" w:hAnsi="Times New Roman" w:eastAsia="宋体" w:cs="Times New Roman"/>
                      <w:sz w:val="21"/>
                      <w:szCs w:val="21"/>
                      <w:lang w:val="en-US" w:eastAsia="zh-CN"/>
                    </w:rPr>
                    <w:t>和污水处理站污泥</w:t>
                  </w:r>
                  <w:r>
                    <w:rPr>
                      <w:rFonts w:hint="default" w:ascii="Times New Roman" w:hAnsi="Times New Roman" w:eastAsia="宋体" w:cs="Times New Roman"/>
                      <w:sz w:val="21"/>
                      <w:szCs w:val="21"/>
                      <w:lang w:val="en-US" w:eastAsia="zh-CN"/>
                    </w:rPr>
                    <w:t>交由光大环保能源（屯昌）有限公司处置。</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未变动。固废污染防治措施未变动，未导致环境不利影响加重。</w:t>
                  </w:r>
                </w:p>
              </w:tc>
              <w:tc>
                <w:tcPr>
                  <w:tcW w:w="1062"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不属于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43" w:type="dxa"/>
                  <w:vMerge w:val="continue"/>
                  <w:vAlign w:val="center"/>
                </w:tcPr>
                <w:p>
                  <w:pPr>
                    <w:pStyle w:val="2"/>
                    <w:snapToGrid w:val="0"/>
                    <w:jc w:val="center"/>
                    <w:rPr>
                      <w:rFonts w:hint="default" w:ascii="Times New Roman" w:hAnsi="Times New Roman" w:eastAsia="宋体" w:cs="Times New Roman"/>
                      <w:sz w:val="21"/>
                      <w:szCs w:val="21"/>
                    </w:rPr>
                  </w:pPr>
                </w:p>
              </w:tc>
              <w:tc>
                <w:tcPr>
                  <w:tcW w:w="666" w:type="dxa"/>
                  <w:vMerge w:val="continue"/>
                  <w:vAlign w:val="center"/>
                </w:tcPr>
                <w:p>
                  <w:pPr>
                    <w:pStyle w:val="2"/>
                    <w:snapToGrid w:val="0"/>
                    <w:jc w:val="center"/>
                    <w:rPr>
                      <w:rFonts w:hint="default" w:ascii="Times New Roman" w:hAnsi="Times New Roman" w:eastAsia="宋体" w:cs="Times New Roman"/>
                      <w:sz w:val="21"/>
                      <w:szCs w:val="21"/>
                    </w:rPr>
                  </w:pPr>
                </w:p>
              </w:tc>
              <w:tc>
                <w:tcPr>
                  <w:tcW w:w="2250" w:type="dxa"/>
                  <w:vAlign w:val="center"/>
                </w:tcPr>
                <w:p>
                  <w:pPr>
                    <w:keepNext w:val="0"/>
                    <w:keepLines w:val="0"/>
                    <w:widowControl/>
                    <w:suppressLineNumbers w:val="0"/>
                    <w:jc w:val="left"/>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设置</w:t>
                  </w:r>
                  <w:r>
                    <w:rPr>
                      <w:rFonts w:hint="default" w:ascii="Times New Roman" w:hAnsi="Times New Roman" w:eastAsia="宋体" w:cs="Times New Roman"/>
                      <w:color w:val="000000"/>
                      <w:kern w:val="0"/>
                      <w:sz w:val="21"/>
                      <w:szCs w:val="21"/>
                      <w:lang w:val="en-US" w:eastAsia="zh-CN" w:bidi="ar"/>
                    </w:rPr>
                    <w:t>事故应急池，可作为事故</w:t>
                  </w:r>
                  <w:r>
                    <w:rPr>
                      <w:rFonts w:hint="eastAsia" w:ascii="Times New Roman" w:hAnsi="Times New Roman" w:eastAsia="宋体" w:cs="Times New Roman"/>
                      <w:color w:val="000000"/>
                      <w:kern w:val="0"/>
                      <w:sz w:val="21"/>
                      <w:szCs w:val="21"/>
                      <w:lang w:val="en-US" w:eastAsia="zh-CN" w:bidi="ar"/>
                    </w:rPr>
                    <w:t>工况下</w:t>
                  </w:r>
                  <w:r>
                    <w:rPr>
                      <w:rFonts w:hint="default" w:ascii="Times New Roman" w:hAnsi="Times New Roman" w:eastAsia="宋体" w:cs="Times New Roman"/>
                      <w:color w:val="000000"/>
                      <w:kern w:val="0"/>
                      <w:sz w:val="21"/>
                      <w:szCs w:val="21"/>
                      <w:lang w:val="en-US" w:eastAsia="zh-CN" w:bidi="ar"/>
                    </w:rPr>
                    <w:t>收集</w:t>
                  </w:r>
                  <w:r>
                    <w:rPr>
                      <w:rFonts w:hint="eastAsia" w:ascii="Times New Roman" w:hAnsi="Times New Roman" w:eastAsia="宋体" w:cs="Times New Roman"/>
                      <w:color w:val="000000"/>
                      <w:kern w:val="0"/>
                      <w:sz w:val="21"/>
                      <w:szCs w:val="21"/>
                      <w:lang w:val="en-US" w:eastAsia="zh-CN" w:bidi="ar"/>
                    </w:rPr>
                    <w:t>医疗</w:t>
                  </w:r>
                  <w:r>
                    <w:rPr>
                      <w:rFonts w:hint="default" w:ascii="Times New Roman" w:hAnsi="Times New Roman" w:eastAsia="宋体" w:cs="Times New Roman"/>
                      <w:color w:val="000000"/>
                      <w:kern w:val="0"/>
                      <w:sz w:val="21"/>
                      <w:szCs w:val="21"/>
                      <w:lang w:val="en-US" w:eastAsia="zh-CN" w:bidi="ar"/>
                    </w:rPr>
                    <w:t>废水</w:t>
                  </w:r>
                  <w:r>
                    <w:rPr>
                      <w:rFonts w:hint="eastAsia" w:ascii="Times New Roman" w:hAnsi="Times New Roman" w:eastAsia="宋体" w:cs="Times New Roman"/>
                      <w:color w:val="000000"/>
                      <w:kern w:val="0"/>
                      <w:sz w:val="21"/>
                      <w:szCs w:val="21"/>
                      <w:lang w:val="en-US" w:eastAsia="zh-CN" w:bidi="ar"/>
                    </w:rPr>
                    <w:t>的应急</w:t>
                  </w:r>
                  <w:r>
                    <w:rPr>
                      <w:rFonts w:hint="default" w:ascii="Times New Roman" w:hAnsi="Times New Roman" w:eastAsia="宋体" w:cs="Times New Roman"/>
                      <w:color w:val="000000"/>
                      <w:kern w:val="0"/>
                      <w:sz w:val="21"/>
                      <w:szCs w:val="21"/>
                      <w:lang w:val="en-US" w:eastAsia="zh-CN" w:bidi="ar"/>
                    </w:rPr>
                    <w:t>使用。</w:t>
                  </w:r>
                </w:p>
              </w:tc>
              <w:tc>
                <w:tcPr>
                  <w:tcW w:w="2325" w:type="dxa"/>
                  <w:vAlign w:val="center"/>
                </w:tcPr>
                <w:p>
                  <w:pPr>
                    <w:pStyle w:val="2"/>
                    <w:snapToGrid w:val="0"/>
                    <w:jc w:val="center"/>
                    <w:rPr>
                      <w:rFonts w:hint="default" w:ascii="Times New Roman" w:hAnsi="Times New Roman" w:eastAsia="宋体" w:cs="Times New Roman"/>
                      <w:sz w:val="21"/>
                      <w:szCs w:val="21"/>
                      <w:lang w:val="en-US"/>
                    </w:rPr>
                  </w:pPr>
                  <w:r>
                    <w:rPr>
                      <w:rFonts w:hint="default" w:ascii="Times New Roman" w:hAnsi="Times New Roman" w:eastAsia="宋体" w:cs="Times New Roman"/>
                      <w:sz w:val="21"/>
                      <w:szCs w:val="21"/>
                      <w:lang w:val="en-US" w:eastAsia="zh-CN"/>
                    </w:rPr>
                    <w:t>项目污水处理站前端已设置调节池，容量较大，</w:t>
                  </w:r>
                  <w:r>
                    <w:rPr>
                      <w:rFonts w:hint="default" w:ascii="Times New Roman" w:hAnsi="Times New Roman" w:eastAsia="宋体" w:cs="Times New Roman"/>
                      <w:color w:val="000000"/>
                      <w:kern w:val="0"/>
                      <w:sz w:val="21"/>
                      <w:szCs w:val="21"/>
                      <w:lang w:val="en-US" w:eastAsia="zh-CN" w:bidi="ar"/>
                    </w:rPr>
                    <w:t>可</w:t>
                  </w:r>
                  <w:r>
                    <w:rPr>
                      <w:rFonts w:hint="eastAsia" w:ascii="Times New Roman" w:hAnsi="Times New Roman" w:eastAsia="宋体" w:cs="Times New Roman"/>
                      <w:color w:val="000000"/>
                      <w:kern w:val="0"/>
                      <w:sz w:val="21"/>
                      <w:szCs w:val="21"/>
                      <w:lang w:val="en-US" w:eastAsia="zh-CN" w:bidi="ar"/>
                    </w:rPr>
                    <w:t>用于</w:t>
                  </w:r>
                  <w:r>
                    <w:rPr>
                      <w:rFonts w:hint="default" w:ascii="Times New Roman" w:hAnsi="Times New Roman" w:eastAsia="宋体" w:cs="Times New Roman"/>
                      <w:color w:val="000000"/>
                      <w:kern w:val="0"/>
                      <w:sz w:val="21"/>
                      <w:szCs w:val="21"/>
                      <w:lang w:val="en-US" w:eastAsia="zh-CN" w:bidi="ar"/>
                    </w:rPr>
                    <w:t>事故废水</w:t>
                  </w:r>
                  <w:r>
                    <w:rPr>
                      <w:rFonts w:hint="eastAsia" w:ascii="Times New Roman" w:hAnsi="Times New Roman" w:eastAsia="宋体" w:cs="Times New Roman"/>
                      <w:color w:val="000000"/>
                      <w:kern w:val="0"/>
                      <w:sz w:val="21"/>
                      <w:szCs w:val="21"/>
                      <w:lang w:val="en-US" w:eastAsia="zh-CN" w:bidi="ar"/>
                    </w:rPr>
                    <w:t>暂存</w:t>
                  </w:r>
                  <w:r>
                    <w:rPr>
                      <w:rFonts w:hint="default" w:ascii="Times New Roman" w:hAnsi="Times New Roman" w:eastAsia="宋体" w:cs="Times New Roman"/>
                      <w:color w:val="000000"/>
                      <w:kern w:val="0"/>
                      <w:sz w:val="21"/>
                      <w:szCs w:val="21"/>
                      <w:lang w:val="en-US" w:eastAsia="zh-CN" w:bidi="ar"/>
                    </w:rPr>
                    <w:t>。</w:t>
                  </w:r>
                </w:p>
              </w:tc>
              <w:tc>
                <w:tcPr>
                  <w:tcW w:w="2325" w:type="dxa"/>
                  <w:vAlign w:val="center"/>
                </w:tcPr>
                <w:p>
                  <w:pPr>
                    <w:pStyle w:val="2"/>
                    <w:snapToGrid w:val="0"/>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未变动。环境风险防范措施未变动，未导致环境风险防范能力弱化或降低。</w:t>
                  </w:r>
                </w:p>
              </w:tc>
              <w:tc>
                <w:tcPr>
                  <w:tcW w:w="1062" w:type="dxa"/>
                  <w:vAlign w:val="center"/>
                </w:tcPr>
                <w:p>
                  <w:pPr>
                    <w:pStyle w:val="2"/>
                    <w:snapToGrid w:val="0"/>
                    <w:jc w:val="center"/>
                    <w:rPr>
                      <w:rFonts w:hint="default" w:ascii="Times New Roman" w:hAnsi="Times New Roman" w:eastAsia="宋体" w:cs="Times New Roman"/>
                      <w:sz w:val="21"/>
                      <w:szCs w:val="21"/>
                    </w:rPr>
                  </w:pPr>
                </w:p>
              </w:tc>
            </w:tr>
          </w:tbl>
          <w:p>
            <w:pPr>
              <w:pStyle w:val="4"/>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cs="Times New Roman"/>
                <w:b w:val="0"/>
                <w:bCs w:val="0"/>
                <w:sz w:val="24"/>
                <w:szCs w:val="24"/>
              </w:rPr>
            </w:pPr>
            <w:r>
              <w:rPr>
                <w:rFonts w:hint="eastAsia" w:ascii="Times New Roman" w:cs="Times New Roman"/>
                <w:b w:val="0"/>
                <w:bCs w:val="0"/>
                <w:sz w:val="24"/>
                <w:szCs w:val="24"/>
              </w:rPr>
              <w:t>综上所述，</w:t>
            </w:r>
            <w:r>
              <w:rPr>
                <w:rFonts w:hint="eastAsia" w:ascii="Times New Roman" w:hAnsi="Times New Roman" w:cs="Times New Roman"/>
                <w:b w:val="0"/>
                <w:bCs w:val="0"/>
                <w:sz w:val="24"/>
                <w:szCs w:val="24"/>
              </w:rPr>
              <w:t>项目实际建设性质、规模、地点、生产工艺等</w:t>
            </w:r>
            <w:r>
              <w:rPr>
                <w:rFonts w:hint="eastAsia" w:ascii="Times New Roman" w:hAnsi="Times New Roman" w:cs="Times New Roman"/>
                <w:b w:val="0"/>
                <w:bCs w:val="0"/>
                <w:sz w:val="24"/>
                <w:szCs w:val="24"/>
                <w:lang w:val="en-US" w:eastAsia="zh-CN"/>
              </w:rPr>
              <w:t>均</w:t>
            </w:r>
            <w:r>
              <w:rPr>
                <w:rFonts w:hint="eastAsia" w:ascii="Times New Roman" w:hAnsi="Times New Roman" w:cs="Times New Roman"/>
                <w:b w:val="0"/>
                <w:bCs w:val="0"/>
                <w:sz w:val="24"/>
                <w:szCs w:val="24"/>
              </w:rPr>
              <w:t>未发生变动，部分</w:t>
            </w:r>
            <w:r>
              <w:rPr>
                <w:rFonts w:hint="eastAsia" w:ascii="Times New Roman" w:hAnsi="Times New Roman" w:cs="Times New Roman"/>
                <w:b w:val="0"/>
                <w:bCs w:val="0"/>
                <w:sz w:val="24"/>
                <w:szCs w:val="24"/>
                <w:lang w:val="en-US" w:eastAsia="zh-CN"/>
              </w:rPr>
              <w:t>工程内容和环境保护措施</w:t>
            </w:r>
            <w:r>
              <w:rPr>
                <w:rFonts w:hint="eastAsia" w:ascii="Times New Roman" w:hAnsi="Times New Roman" w:cs="Times New Roman"/>
                <w:b w:val="0"/>
                <w:bCs w:val="0"/>
                <w:sz w:val="24"/>
                <w:szCs w:val="24"/>
              </w:rPr>
              <w:t>存在一定变动情况，但并未导致环境不利影响加重，不属于重大变更</w:t>
            </w:r>
            <w:r>
              <w:rPr>
                <w:rFonts w:hint="eastAsia" w:ascii="Times New Roman" w:cs="Times New Roman"/>
                <w:b w:val="0"/>
                <w:bCs w:val="0"/>
                <w:sz w:val="24"/>
                <w:szCs w:val="24"/>
              </w:rPr>
              <w:t>。</w:t>
            </w:r>
          </w:p>
          <w:p>
            <w:pPr>
              <w:pStyle w:val="11"/>
              <w:ind w:left="0" w:leftChars="0" w:firstLine="0" w:firstLineChars="0"/>
              <w:rPr>
                <w:rFonts w:hint="default"/>
                <w:lang w:val="en-US"/>
              </w:rPr>
            </w:pPr>
          </w:p>
        </w:tc>
      </w:tr>
    </w:tbl>
    <w:p>
      <w:pPr>
        <w:pStyle w:val="26"/>
        <w:adjustRightInd w:val="0"/>
        <w:snapToGrid w:val="0"/>
        <w:spacing w:after="0" w:line="500" w:lineRule="exact"/>
        <w:ind w:left="0" w:leftChars="0" w:firstLine="0"/>
        <w:outlineLvl w:val="0"/>
        <w:rPr>
          <w:b/>
          <w:bCs/>
          <w:color w:val="auto"/>
          <w:sz w:val="28"/>
          <w:szCs w:val="28"/>
        </w:rPr>
      </w:pPr>
      <w:bookmarkStart w:id="3" w:name="_Toc11202"/>
      <w:bookmarkStart w:id="4" w:name="_Toc30165"/>
      <w:bookmarkStart w:id="5" w:name="_Toc15627895"/>
      <w:r>
        <w:rPr>
          <w:rFonts w:hint="eastAsia"/>
          <w:b/>
          <w:bCs/>
          <w:color w:val="auto"/>
          <w:sz w:val="28"/>
          <w:szCs w:val="28"/>
        </w:rPr>
        <w:t>表三、主要污染物、污染物处理流程和排放流程</w:t>
      </w:r>
      <w:bookmarkEnd w:id="3"/>
      <w:bookmarkEnd w:id="4"/>
      <w:bookmarkEnd w:id="5"/>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
              <w:snapToGrid w:val="0"/>
              <w:spacing w:line="500" w:lineRule="exact"/>
              <w:ind w:firstLine="482" w:firstLineChars="200"/>
              <w:rPr>
                <w:rFonts w:ascii="Times New Roman" w:eastAsiaTheme="minorEastAsia"/>
                <w:b/>
                <w:bCs/>
                <w:szCs w:val="24"/>
              </w:rPr>
            </w:pPr>
            <w:r>
              <w:rPr>
                <w:rFonts w:hint="eastAsia" w:ascii="Times New Roman" w:eastAsiaTheme="minorEastAsia"/>
                <w:b/>
                <w:bCs/>
                <w:szCs w:val="24"/>
              </w:rPr>
              <w:t>1</w:t>
            </w:r>
            <w:r>
              <w:rPr>
                <w:rFonts w:ascii="Times New Roman" w:eastAsiaTheme="minorEastAsia"/>
                <w:b/>
                <w:bCs/>
                <w:szCs w:val="24"/>
              </w:rPr>
              <w:t>、项目主要工艺流程及产污环节</w:t>
            </w:r>
          </w:p>
          <w:p>
            <w:pPr>
              <w:widowControl/>
              <w:adjustRightInd w:val="0"/>
              <w:snapToGrid w:val="0"/>
              <w:spacing w:line="500" w:lineRule="exact"/>
              <w:ind w:firstLine="560" w:firstLineChars="200"/>
              <w:jc w:val="left"/>
              <w:rPr>
                <w:rFonts w:hint="eastAsia" w:ascii="Times New Roman" w:hAnsi="Times New Roman" w:cs="Times New Roman"/>
                <w:b/>
                <w:bCs/>
                <w:color w:val="000000"/>
                <w:sz w:val="24"/>
              </w:rPr>
            </w:pPr>
            <w:r>
              <w:rPr>
                <w:sz w:val="28"/>
              </w:rPr>
              <mc:AlternateContent>
                <mc:Choice Requires="wpg">
                  <w:drawing>
                    <wp:anchor distT="0" distB="0" distL="114300" distR="114300" simplePos="0" relativeHeight="251668480" behindDoc="0" locked="0" layoutInCell="1" allowOverlap="1">
                      <wp:simplePos x="0" y="0"/>
                      <wp:positionH relativeFrom="column">
                        <wp:posOffset>194310</wp:posOffset>
                      </wp:positionH>
                      <wp:positionV relativeFrom="paragraph">
                        <wp:posOffset>6350</wp:posOffset>
                      </wp:positionV>
                      <wp:extent cx="5714365" cy="3345815"/>
                      <wp:effectExtent l="5080" t="4445" r="0" b="0"/>
                      <wp:wrapNone/>
                      <wp:docPr id="36" name="组合 36"/>
                      <wp:cNvGraphicFramePr/>
                      <a:graphic xmlns:a="http://schemas.openxmlformats.org/drawingml/2006/main">
                        <a:graphicData uri="http://schemas.microsoft.com/office/word/2010/wordprocessingGroup">
                          <wpg:wgp>
                            <wpg:cNvGrpSpPr/>
                            <wpg:grpSpPr>
                              <a:xfrm>
                                <a:off x="0" y="0"/>
                                <a:ext cx="5714365" cy="3345815"/>
                                <a:chOff x="9447" y="379630"/>
                                <a:chExt cx="8999" cy="5269"/>
                              </a:xfrm>
                            </wpg:grpSpPr>
                            <wpg:grpSp>
                              <wpg:cNvPr id="184" name="组合 184"/>
                              <wpg:cNvGrpSpPr/>
                              <wpg:grpSpPr>
                                <a:xfrm>
                                  <a:off x="9447" y="379630"/>
                                  <a:ext cx="8999" cy="4677"/>
                                  <a:chOff x="9732" y="259138"/>
                                  <a:chExt cx="8999" cy="4677"/>
                                </a:xfrm>
                              </wpg:grpSpPr>
                              <wps:wsp>
                                <wps:cNvPr id="152" name="矩形 1702"/>
                                <wps:cNvSpPr/>
                                <wps:spPr>
                                  <a:xfrm>
                                    <a:off x="13827" y="260926"/>
                                    <a:ext cx="2921" cy="1668"/>
                                  </a:xfrm>
                                  <a:prstGeom prst="rect">
                                    <a:avLst/>
                                  </a:prstGeom>
                                  <a:no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eastAsia" w:hAnsi="宋体" w:eastAsia="宋体" w:cs="宋体"/>
                                          <w:sz w:val="21"/>
                                          <w:szCs w:val="21"/>
                                          <w:lang w:val="en-US" w:eastAsia="zh-CN"/>
                                        </w:rPr>
                                      </w:pPr>
                                    </w:p>
                                  </w:txbxContent>
                                </wps:txbx>
                                <wps:bodyPr wrap="square" lIns="91440" tIns="64799" rIns="91440" bIns="45720" upright="1"/>
                              </wps:wsp>
                              <wps:wsp>
                                <wps:cNvPr id="107" name="流程图: 过程 138"/>
                                <wps:cNvSpPr/>
                                <wps:spPr>
                                  <a:xfrm>
                                    <a:off x="15377" y="259138"/>
                                    <a:ext cx="130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病人、陪护</w:t>
                                      </w:r>
                                    </w:p>
                                  </w:txbxContent>
                                </wps:txbx>
                                <wps:bodyPr lIns="78236" tIns="39118" rIns="78236" bIns="39118" upright="1"/>
                              </wps:wsp>
                              <wps:wsp>
                                <wps:cNvPr id="108" name="流程图: 过程 138"/>
                                <wps:cNvSpPr/>
                                <wps:spPr>
                                  <a:xfrm>
                                    <a:off x="14762" y="260230"/>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检验诊断</w:t>
                                      </w:r>
                                    </w:p>
                                  </w:txbxContent>
                                </wps:txbx>
                                <wps:bodyPr lIns="78236" tIns="39118" rIns="78236" bIns="39118" upright="1"/>
                              </wps:wsp>
                              <wps:wsp>
                                <wps:cNvPr id="109" name="流程图: 过程 138"/>
                                <wps:cNvSpPr/>
                                <wps:spPr>
                                  <a:xfrm>
                                    <a:off x="14027" y="261130"/>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门诊治疗</w:t>
                                      </w:r>
                                    </w:p>
                                  </w:txbxContent>
                                </wps:txbx>
                                <wps:bodyPr lIns="78236" tIns="39118" rIns="78236" bIns="39118" upright="1"/>
                              </wps:wsp>
                              <wps:wsp>
                                <wps:cNvPr id="110" name="流程图: 过程 138"/>
                                <wps:cNvSpPr/>
                                <wps:spPr>
                                  <a:xfrm>
                                    <a:off x="15467" y="261115"/>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手术治疗</w:t>
                                      </w:r>
                                    </w:p>
                                  </w:txbxContent>
                                </wps:txbx>
                                <wps:bodyPr lIns="78236" tIns="39118" rIns="78236" bIns="39118" upright="1"/>
                              </wps:wsp>
                              <wps:wsp>
                                <wps:cNvPr id="111" name="流程图: 过程 138"/>
                                <wps:cNvSpPr/>
                                <wps:spPr>
                                  <a:xfrm>
                                    <a:off x="15482" y="262045"/>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住院观察</w:t>
                                      </w:r>
                                    </w:p>
                                  </w:txbxContent>
                                </wps:txbx>
                                <wps:bodyPr lIns="78236" tIns="39118" rIns="78236" bIns="39118" upright="1"/>
                              </wps:wsp>
                              <wps:wsp>
                                <wps:cNvPr id="112" name="流程图: 过程 138"/>
                                <wps:cNvSpPr/>
                                <wps:spPr>
                                  <a:xfrm>
                                    <a:off x="14837" y="263045"/>
                                    <a:ext cx="907"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出院</w:t>
                                      </w:r>
                                    </w:p>
                                  </w:txbxContent>
                                </wps:txbx>
                                <wps:bodyPr lIns="78236" tIns="39118" rIns="78236" bIns="39118" upright="1"/>
                              </wps:wsp>
                              <wps:wsp>
                                <wps:cNvPr id="113" name="流程图: 过程 138"/>
                                <wps:cNvSpPr/>
                                <wps:spPr>
                                  <a:xfrm>
                                    <a:off x="14042" y="262030"/>
                                    <a:ext cx="113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留院观察</w:t>
                                      </w:r>
                                    </w:p>
                                  </w:txbxContent>
                                </wps:txbx>
                                <wps:bodyPr lIns="78236" tIns="39118" rIns="78236" bIns="39118" upright="1"/>
                              </wps:wsp>
                              <wps:wsp>
                                <wps:cNvPr id="114" name="流程图: 过程 138"/>
                                <wps:cNvSpPr/>
                                <wps:spPr>
                                  <a:xfrm>
                                    <a:off x="13817" y="259138"/>
                                    <a:ext cx="1304" cy="454"/>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wps:txbx>
                                <wps:bodyPr lIns="78236" tIns="39118" rIns="78236" bIns="39118" upright="1"/>
                              </wps:wsp>
                              <wps:wsp>
                                <wps:cNvPr id="115" name="直接连接符 160"/>
                                <wps:cNvCnPr/>
                                <wps:spPr>
                                  <a:xfrm flipH="1">
                                    <a:off x="15329" y="259583"/>
                                    <a:ext cx="685" cy="671"/>
                                  </a:xfrm>
                                  <a:prstGeom prst="line">
                                    <a:avLst/>
                                  </a:prstGeom>
                                  <a:ln w="9525" cap="flat" cmpd="sng">
                                    <a:solidFill>
                                      <a:srgbClr val="000000"/>
                                    </a:solidFill>
                                    <a:prstDash val="solid"/>
                                    <a:headEnd type="none" w="med" len="med"/>
                                    <a:tailEnd type="triangle" w="med" len="med"/>
                                  </a:ln>
                                </wps:spPr>
                                <wps:bodyPr/>
                              </wps:wsp>
                              <wps:wsp>
                                <wps:cNvPr id="119" name="直接连接符 160"/>
                                <wps:cNvCnPr/>
                                <wps:spPr>
                                  <a:xfrm flipV="1">
                                    <a:off x="11479" y="262536"/>
                                    <a:ext cx="340" cy="1"/>
                                  </a:xfrm>
                                  <a:prstGeom prst="line">
                                    <a:avLst/>
                                  </a:prstGeom>
                                  <a:ln w="9525" cap="flat" cmpd="sng">
                                    <a:solidFill>
                                      <a:srgbClr val="000000"/>
                                    </a:solidFill>
                                    <a:prstDash val="solid"/>
                                    <a:headEnd type="none" w="med" len="med"/>
                                    <a:tailEnd type="triangle" w="med" len="med"/>
                                  </a:ln>
                                </wps:spPr>
                                <wps:bodyPr/>
                              </wps:wsp>
                              <wps:wsp>
                                <wps:cNvPr id="123" name="直接连接符 160"/>
                                <wps:cNvCnPr>
                                  <a:stCxn id="108" idx="3"/>
                                  <a:endCxn id="127" idx="1"/>
                                </wps:cNvCnPr>
                                <wps:spPr>
                                  <a:xfrm flipV="1">
                                    <a:off x="15896" y="260448"/>
                                    <a:ext cx="768" cy="9"/>
                                  </a:xfrm>
                                  <a:prstGeom prst="line">
                                    <a:avLst/>
                                  </a:prstGeom>
                                  <a:ln w="9525" cap="flat" cmpd="sng">
                                    <a:solidFill>
                                      <a:srgbClr val="000000"/>
                                    </a:solidFill>
                                    <a:prstDash val="solid"/>
                                    <a:headEnd type="none" w="med" len="med"/>
                                    <a:tailEnd type="triangle" w="med" len="med"/>
                                  </a:ln>
                                </wps:spPr>
                                <wps:bodyPr/>
                              </wps:wsp>
                              <wps:wsp>
                                <wps:cNvPr id="127" name="矩形 1702"/>
                                <wps:cNvSpPr/>
                                <wps:spPr>
                                  <a:xfrm>
                                    <a:off x="16664" y="260243"/>
                                    <a:ext cx="1879"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检验废液、废药剂</w:t>
                                      </w:r>
                                    </w:p>
                                  </w:txbxContent>
                                </wps:txbx>
                                <wps:bodyPr wrap="square" lIns="91440" tIns="64799" rIns="91440" bIns="45720" upright="1"/>
                              </wps:wsp>
                              <wps:wsp>
                                <wps:cNvPr id="132" name="矩形 1702"/>
                                <wps:cNvSpPr/>
                                <wps:spPr>
                                  <a:xfrm>
                                    <a:off x="13362" y="263048"/>
                                    <a:ext cx="1191"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生活污水</w:t>
                                      </w:r>
                                    </w:p>
                                  </w:txbxContent>
                                </wps:txbx>
                                <wps:bodyPr wrap="square" lIns="91440" tIns="64799" rIns="91440" bIns="45720" upright="1"/>
                              </wps:wsp>
                              <wps:wsp>
                                <wps:cNvPr id="148" name="矩形 1702"/>
                                <wps:cNvSpPr/>
                                <wps:spPr>
                                  <a:xfrm>
                                    <a:off x="17097" y="262163"/>
                                    <a:ext cx="1206"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lang w:val="en-US" w:eastAsia="zh-CN"/>
                                        </w:rPr>
                                        <w:t>医疗废物水</w:t>
                                      </w:r>
                                    </w:p>
                                  </w:txbxContent>
                                </wps:txbx>
                                <wps:bodyPr wrap="square" lIns="91440" tIns="64799" rIns="91440" bIns="45720" upright="1"/>
                              </wps:wsp>
                              <wps:wsp>
                                <wps:cNvPr id="164" name="直接连接符 160"/>
                                <wps:cNvCnPr/>
                                <wps:spPr>
                                  <a:xfrm>
                                    <a:off x="14515" y="259580"/>
                                    <a:ext cx="814" cy="668"/>
                                  </a:xfrm>
                                  <a:prstGeom prst="line">
                                    <a:avLst/>
                                  </a:prstGeom>
                                  <a:ln w="9525" cap="flat" cmpd="sng">
                                    <a:solidFill>
                                      <a:srgbClr val="000000"/>
                                    </a:solidFill>
                                    <a:prstDash val="solid"/>
                                    <a:headEnd type="none" w="med" len="med"/>
                                    <a:tailEnd type="triangle" w="med" len="med"/>
                                  </a:ln>
                                </wps:spPr>
                                <wps:bodyPr/>
                              </wps:wsp>
                              <wps:wsp>
                                <wps:cNvPr id="176" name="直接连接符 160"/>
                                <wps:cNvCnPr/>
                                <wps:spPr>
                                  <a:xfrm>
                                    <a:off x="13965" y="262606"/>
                                    <a:ext cx="0" cy="454"/>
                                  </a:xfrm>
                                  <a:prstGeom prst="line">
                                    <a:avLst/>
                                  </a:prstGeom>
                                  <a:ln w="9525" cap="flat" cmpd="sng">
                                    <a:solidFill>
                                      <a:srgbClr val="000000"/>
                                    </a:solidFill>
                                    <a:prstDash val="solid"/>
                                    <a:headEnd type="none" w="med" len="med"/>
                                    <a:tailEnd type="triangle" w="med" len="med"/>
                                  </a:ln>
                                </wps:spPr>
                                <wps:bodyPr/>
                              </wps:wsp>
                              <wps:wsp>
                                <wps:cNvPr id="190" name="流程图: 过程 138"/>
                                <wps:cNvSpPr/>
                                <wps:spPr>
                                  <a:xfrm>
                                    <a:off x="17155" y="261648"/>
                                    <a:ext cx="1126" cy="43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环卫部门</w:t>
                                      </w:r>
                                    </w:p>
                                  </w:txbxContent>
                                </wps:txbx>
                                <wps:bodyPr lIns="78236" tIns="39118" rIns="78236" bIns="39118" upright="1"/>
                              </wps:wsp>
                              <wps:wsp>
                                <wps:cNvPr id="192" name="流程图: 过程 138"/>
                                <wps:cNvSpPr/>
                                <wps:spPr>
                                  <a:xfrm>
                                    <a:off x="11695" y="262308"/>
                                    <a:ext cx="1964" cy="43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光大环保能源公司</w:t>
                                      </w:r>
                                    </w:p>
                                    <w:p>
                                      <w:pPr>
                                        <w:rPr>
                                          <w:rFonts w:hint="default"/>
                                          <w:lang w:val="en-US"/>
                                        </w:rPr>
                                      </w:pPr>
                                    </w:p>
                                  </w:txbxContent>
                                </wps:txbx>
                                <wps:bodyPr lIns="78236" tIns="39118" rIns="78236" bIns="39118" upright="1"/>
                              </wps:wsp>
                              <wps:wsp>
                                <wps:cNvPr id="193" name="矩形 1702"/>
                                <wps:cNvSpPr/>
                                <wps:spPr>
                                  <a:xfrm>
                                    <a:off x="9732" y="263048"/>
                                    <a:ext cx="1402"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三级化粪池</w:t>
                                      </w:r>
                                    </w:p>
                                  </w:txbxContent>
                                </wps:txbx>
                                <wps:bodyPr wrap="square" lIns="91440" tIns="64799" rIns="91440" bIns="45720" upright="1"/>
                              </wps:wsp>
                              <wps:wsp>
                                <wps:cNvPr id="198" name="矩形 1702"/>
                                <wps:cNvSpPr/>
                                <wps:spPr>
                                  <a:xfrm>
                                    <a:off x="10662" y="262313"/>
                                    <a:ext cx="817"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污泥</w:t>
                                      </w:r>
                                    </w:p>
                                  </w:txbxContent>
                                </wps:txbx>
                                <wps:bodyPr wrap="square" lIns="91440" tIns="64799" rIns="91440" bIns="45720" upright="1"/>
                              </wps:wsp>
                              <wps:wsp>
                                <wps:cNvPr id="199" name="矩形 1702"/>
                                <wps:cNvSpPr/>
                                <wps:spPr>
                                  <a:xfrm>
                                    <a:off x="9762" y="260498"/>
                                    <a:ext cx="756"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臭气</w:t>
                                      </w:r>
                                    </w:p>
                                  </w:txbxContent>
                                </wps:txbx>
                                <wps:bodyPr wrap="square" lIns="91440" tIns="64799" rIns="91440" bIns="45720" upright="1"/>
                              </wps:wsp>
                              <wps:wsp>
                                <wps:cNvPr id="197" name="矩形 1702"/>
                                <wps:cNvSpPr/>
                                <wps:spPr>
                                  <a:xfrm>
                                    <a:off x="9807" y="261548"/>
                                    <a:ext cx="1566"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污水处理设备</w:t>
                                      </w:r>
                                    </w:p>
                                  </w:txbxContent>
                                </wps:txbx>
                                <wps:bodyPr wrap="square" lIns="91440" tIns="64799" rIns="91440" bIns="45720" upright="1"/>
                              </wps:wsp>
                              <wps:wsp>
                                <wps:cNvPr id="204" name="直接连接符 160"/>
                                <wps:cNvCnPr>
                                  <a:stCxn id="200" idx="1"/>
                                  <a:endCxn id="197" idx="3"/>
                                </wps:cNvCnPr>
                                <wps:spPr>
                                  <a:xfrm flipH="1">
                                    <a:off x="11373" y="261753"/>
                                    <a:ext cx="355" cy="0"/>
                                  </a:xfrm>
                                  <a:prstGeom prst="line">
                                    <a:avLst/>
                                  </a:prstGeom>
                                  <a:ln w="9525" cap="flat" cmpd="sng">
                                    <a:solidFill>
                                      <a:srgbClr val="000000"/>
                                    </a:solidFill>
                                    <a:prstDash val="solid"/>
                                    <a:headEnd type="none" w="med" len="med"/>
                                    <a:tailEnd type="triangle" w="med" len="med"/>
                                  </a:ln>
                                </wps:spPr>
                                <wps:bodyPr/>
                              </wps:wsp>
                              <wps:wsp>
                                <wps:cNvPr id="206" name="直接连接符 160"/>
                                <wps:cNvCnPr>
                                  <a:stCxn id="132" idx="1"/>
                                  <a:endCxn id="193" idx="3"/>
                                </wps:cNvCnPr>
                                <wps:spPr>
                                  <a:xfrm flipH="1">
                                    <a:off x="11134" y="263253"/>
                                    <a:ext cx="2228" cy="0"/>
                                  </a:xfrm>
                                  <a:prstGeom prst="line">
                                    <a:avLst/>
                                  </a:prstGeom>
                                  <a:ln w="9525" cap="flat" cmpd="sng">
                                    <a:solidFill>
                                      <a:srgbClr val="000000"/>
                                    </a:solidFill>
                                    <a:prstDash val="solid"/>
                                    <a:headEnd type="none" w="med" len="med"/>
                                    <a:tailEnd type="triangle" w="med" len="med"/>
                                  </a:ln>
                                </wps:spPr>
                                <wps:bodyPr/>
                              </wps:wsp>
                              <wps:wsp>
                                <wps:cNvPr id="203" name="直接连接符 160"/>
                                <wps:cNvCnPr/>
                                <wps:spPr>
                                  <a:xfrm flipV="1">
                                    <a:off x="10135" y="260913"/>
                                    <a:ext cx="1" cy="624"/>
                                  </a:xfrm>
                                  <a:prstGeom prst="line">
                                    <a:avLst/>
                                  </a:prstGeom>
                                  <a:ln w="9525" cap="flat" cmpd="sng">
                                    <a:solidFill>
                                      <a:srgbClr val="000000"/>
                                    </a:solidFill>
                                    <a:prstDash val="solid"/>
                                    <a:headEnd type="none" w="med" len="med"/>
                                    <a:tailEnd type="triangle" w="med" len="med"/>
                                  </a:ln>
                                </wps:spPr>
                                <wps:bodyPr/>
                              </wps:wsp>
                              <wps:wsp>
                                <wps:cNvPr id="202" name="直接连接符 160"/>
                                <wps:cNvCnPr/>
                                <wps:spPr>
                                  <a:xfrm flipH="1">
                                    <a:off x="10451" y="261975"/>
                                    <a:ext cx="1" cy="1068"/>
                                  </a:xfrm>
                                  <a:prstGeom prst="line">
                                    <a:avLst/>
                                  </a:prstGeom>
                                  <a:ln w="9525" cap="flat" cmpd="sng">
                                    <a:solidFill>
                                      <a:srgbClr val="000000"/>
                                    </a:solidFill>
                                    <a:prstDash val="solid"/>
                                    <a:headEnd type="none" w="med" len="med"/>
                                    <a:tailEnd type="triangle" w="med" len="med"/>
                                  </a:ln>
                                </wps:spPr>
                                <wps:bodyPr/>
                              </wps:wsp>
                              <wps:wsp>
                                <wps:cNvPr id="196" name="矩形 1702"/>
                                <wps:cNvSpPr/>
                                <wps:spPr>
                                  <a:xfrm>
                                    <a:off x="17127" y="260918"/>
                                    <a:ext cx="1206" cy="409"/>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lang w:val="en-US" w:eastAsia="zh-CN"/>
                                        </w:rPr>
                                        <w:t>生活垃圾水</w:t>
                                      </w:r>
                                    </w:p>
                                  </w:txbxContent>
                                </wps:txbx>
                                <wps:bodyPr wrap="square" lIns="91440" tIns="64799" rIns="91440" bIns="45720" upright="1"/>
                              </wps:wsp>
                              <wps:wsp>
                                <wps:cNvPr id="200" name="矩形 1702"/>
                                <wps:cNvSpPr/>
                                <wps:spPr>
                                  <a:xfrm>
                                    <a:off x="11728" y="261413"/>
                                    <a:ext cx="1745" cy="680"/>
                                  </a:xfrm>
                                  <a:prstGeom prst="rect">
                                    <a:avLst/>
                                  </a:prstGeom>
                                  <a:solidFill>
                                    <a:srgbClr val="FFFFFF"/>
                                  </a:solidFill>
                                  <a:ln w="9525" cap="flat" cmpd="sng">
                                    <a:solidFill>
                                      <a:srgbClr val="000000"/>
                                    </a:solidFill>
                                    <a:prstDash val="dash"/>
                                    <a:miter/>
                                    <a:headEnd type="none" w="med" len="med"/>
                                    <a:tailEnd type="none" w="med" len="med"/>
                                  </a:ln>
                                </wps:spPr>
                                <wps:txbx>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医疗废水、保洁废水、洗衣废水</w:t>
                                      </w:r>
                                    </w:p>
                                  </w:txbxContent>
                                </wps:txbx>
                                <wps:bodyPr wrap="square" lIns="91440" tIns="64799" rIns="91440" bIns="45720" upright="1"/>
                              </wps:wsp>
                              <wps:wsp>
                                <wps:cNvPr id="209" name="直接连接符 160"/>
                                <wps:cNvCnPr/>
                                <wps:spPr>
                                  <a:xfrm>
                                    <a:off x="15354" y="260694"/>
                                    <a:ext cx="1" cy="340"/>
                                  </a:xfrm>
                                  <a:prstGeom prst="line">
                                    <a:avLst/>
                                  </a:prstGeom>
                                  <a:ln w="9525" cap="flat" cmpd="sng">
                                    <a:solidFill>
                                      <a:srgbClr val="000000"/>
                                    </a:solidFill>
                                    <a:prstDash val="solid"/>
                                    <a:headEnd type="none" w="med" len="med"/>
                                    <a:tailEnd type="triangle" w="med" len="med"/>
                                  </a:ln>
                                </wps:spPr>
                                <wps:bodyPr/>
                              </wps:wsp>
                              <wps:wsp>
                                <wps:cNvPr id="210" name="直接连接符 160"/>
                                <wps:cNvCnPr/>
                                <wps:spPr>
                                  <a:xfrm>
                                    <a:off x="14574" y="261599"/>
                                    <a:ext cx="1" cy="454"/>
                                  </a:xfrm>
                                  <a:prstGeom prst="line">
                                    <a:avLst/>
                                  </a:prstGeom>
                                  <a:ln w="9525" cap="flat" cmpd="sng">
                                    <a:solidFill>
                                      <a:srgbClr val="000000"/>
                                    </a:solidFill>
                                    <a:prstDash val="solid"/>
                                    <a:headEnd type="none" w="med" len="med"/>
                                    <a:tailEnd type="triangle" w="med" len="med"/>
                                  </a:ln>
                                </wps:spPr>
                                <wps:bodyPr/>
                              </wps:wsp>
                              <wps:wsp>
                                <wps:cNvPr id="211" name="直接连接符 160"/>
                                <wps:cNvCnPr/>
                                <wps:spPr>
                                  <a:xfrm>
                                    <a:off x="16059" y="261599"/>
                                    <a:ext cx="1" cy="454"/>
                                  </a:xfrm>
                                  <a:prstGeom prst="line">
                                    <a:avLst/>
                                  </a:prstGeom>
                                  <a:ln w="9525" cap="flat" cmpd="sng">
                                    <a:solidFill>
                                      <a:srgbClr val="000000"/>
                                    </a:solidFill>
                                    <a:prstDash val="solid"/>
                                    <a:headEnd type="none" w="med" len="med"/>
                                    <a:tailEnd type="triangle" w="med" len="med"/>
                                  </a:ln>
                                </wps:spPr>
                                <wps:bodyPr/>
                              </wps:wsp>
                              <wps:wsp>
                                <wps:cNvPr id="212" name="直接连接符 160"/>
                                <wps:cNvCnPr>
                                  <a:stCxn id="152" idx="2"/>
                                  <a:endCxn id="112" idx="0"/>
                                </wps:cNvCnPr>
                                <wps:spPr>
                                  <a:xfrm>
                                    <a:off x="15288" y="262594"/>
                                    <a:ext cx="3" cy="451"/>
                                  </a:xfrm>
                                  <a:prstGeom prst="line">
                                    <a:avLst/>
                                  </a:prstGeom>
                                  <a:ln w="9525" cap="flat" cmpd="sng">
                                    <a:solidFill>
                                      <a:srgbClr val="000000"/>
                                    </a:solidFill>
                                    <a:prstDash val="solid"/>
                                    <a:headEnd type="none" w="med" len="med"/>
                                    <a:tailEnd type="triangle" w="med" len="med"/>
                                  </a:ln>
                                </wps:spPr>
                                <wps:bodyPr/>
                              </wps:wsp>
                              <wps:wsp>
                                <wps:cNvPr id="215" name="直接连接符 160"/>
                                <wps:cNvCnPr/>
                                <wps:spPr>
                                  <a:xfrm>
                                    <a:off x="11073" y="261978"/>
                                    <a:ext cx="1" cy="340"/>
                                  </a:xfrm>
                                  <a:prstGeom prst="line">
                                    <a:avLst/>
                                  </a:prstGeom>
                                  <a:ln w="9525" cap="flat" cmpd="sng">
                                    <a:solidFill>
                                      <a:srgbClr val="000000"/>
                                    </a:solidFill>
                                    <a:prstDash val="solid"/>
                                    <a:headEnd type="none" w="med" len="med"/>
                                    <a:tailEnd type="triangle" w="med" len="med"/>
                                  </a:ln>
                                </wps:spPr>
                                <wps:bodyPr/>
                              </wps:wsp>
                              <wps:wsp>
                                <wps:cNvPr id="33" name="直接连接符 160"/>
                                <wps:cNvCnPr/>
                                <wps:spPr>
                                  <a:xfrm flipH="1">
                                    <a:off x="10429" y="263475"/>
                                    <a:ext cx="0" cy="340"/>
                                  </a:xfrm>
                                  <a:prstGeom prst="line">
                                    <a:avLst/>
                                  </a:prstGeom>
                                  <a:ln w="9525" cap="flat" cmpd="sng">
                                    <a:solidFill>
                                      <a:srgbClr val="000000"/>
                                    </a:solidFill>
                                    <a:prstDash val="solid"/>
                                    <a:headEnd type="none" w="med" len="med"/>
                                    <a:tailEnd type="triangle" w="med" len="med"/>
                                  </a:ln>
                                </wps:spPr>
                                <wps:bodyPr/>
                              </wps:wsp>
                              <wps:wsp>
                                <wps:cNvPr id="24" name="直接连接符 160"/>
                                <wps:cNvCnPr/>
                                <wps:spPr>
                                  <a:xfrm flipH="1">
                                    <a:off x="17748" y="262587"/>
                                    <a:ext cx="1" cy="567"/>
                                  </a:xfrm>
                                  <a:prstGeom prst="line">
                                    <a:avLst/>
                                  </a:prstGeom>
                                  <a:ln w="9525" cap="flat" cmpd="sng">
                                    <a:solidFill>
                                      <a:srgbClr val="000000"/>
                                    </a:solidFill>
                                    <a:prstDash val="solid"/>
                                    <a:headEnd type="none" w="med" len="med"/>
                                    <a:tailEnd type="triangle" w="med" len="med"/>
                                  </a:ln>
                                </wps:spPr>
                                <wps:bodyPr/>
                              </wps:wsp>
                              <wps:wsp>
                                <wps:cNvPr id="44" name="流程图: 过程 138"/>
                                <wps:cNvSpPr/>
                                <wps:spPr>
                                  <a:xfrm>
                                    <a:off x="16768" y="263073"/>
                                    <a:ext cx="1963" cy="449"/>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光大环保能源公司</w:t>
                                      </w:r>
                                    </w:p>
                                  </w:txbxContent>
                                </wps:txbx>
                                <wps:bodyPr lIns="78236" tIns="39118" rIns="78236" bIns="39118" upright="1"/>
                              </wps:wsp>
                              <wps:wsp>
                                <wps:cNvPr id="46" name="直接连接符 160"/>
                                <wps:cNvCnPr/>
                                <wps:spPr>
                                  <a:xfrm flipH="1">
                                    <a:off x="17718" y="261342"/>
                                    <a:ext cx="1" cy="411"/>
                                  </a:xfrm>
                                  <a:prstGeom prst="line">
                                    <a:avLst/>
                                  </a:prstGeom>
                                  <a:ln w="9525" cap="flat" cmpd="sng">
                                    <a:solidFill>
                                      <a:srgbClr val="000000"/>
                                    </a:solidFill>
                                    <a:prstDash val="solid"/>
                                    <a:headEnd type="none" w="med" len="med"/>
                                    <a:tailEnd type="triangle" w="med" len="med"/>
                                  </a:ln>
                                </wps:spPr>
                                <wps:bodyPr/>
                              </wps:wsp>
                              <wps:wsp>
                                <wps:cNvPr id="28" name="直接连接符 160"/>
                                <wps:cNvCnPr/>
                                <wps:spPr>
                                  <a:xfrm flipH="1">
                                    <a:off x="18445" y="260662"/>
                                    <a:ext cx="1" cy="2494"/>
                                  </a:xfrm>
                                  <a:prstGeom prst="line">
                                    <a:avLst/>
                                  </a:prstGeom>
                                  <a:ln w="9525" cap="flat" cmpd="sng">
                                    <a:solidFill>
                                      <a:srgbClr val="000000"/>
                                    </a:solidFill>
                                    <a:prstDash val="solid"/>
                                    <a:headEnd type="none" w="med" len="med"/>
                                    <a:tailEnd type="triangle" w="med" len="med"/>
                                  </a:ln>
                                </wps:spPr>
                                <wps:bodyPr/>
                              </wps:wsp>
                              <wps:wsp>
                                <wps:cNvPr id="29" name="直接连接符 160"/>
                                <wps:cNvCnPr/>
                                <wps:spPr>
                                  <a:xfrm>
                                    <a:off x="16765" y="262398"/>
                                    <a:ext cx="340" cy="0"/>
                                  </a:xfrm>
                                  <a:prstGeom prst="line">
                                    <a:avLst/>
                                  </a:prstGeom>
                                  <a:ln w="9525" cap="flat" cmpd="sng">
                                    <a:solidFill>
                                      <a:srgbClr val="000000"/>
                                    </a:solidFill>
                                    <a:prstDash val="solid"/>
                                    <a:headEnd type="none" w="med" len="med"/>
                                    <a:tailEnd type="triangle" w="med" len="med"/>
                                  </a:ln>
                                </wps:spPr>
                                <wps:bodyPr/>
                              </wps:wsp>
                              <wps:wsp>
                                <wps:cNvPr id="31" name="直接连接符 160"/>
                                <wps:cNvCnPr/>
                                <wps:spPr>
                                  <a:xfrm>
                                    <a:off x="16780" y="261108"/>
                                    <a:ext cx="340" cy="0"/>
                                  </a:xfrm>
                                  <a:prstGeom prst="line">
                                    <a:avLst/>
                                  </a:prstGeom>
                                  <a:ln w="9525" cap="flat" cmpd="sng">
                                    <a:solidFill>
                                      <a:srgbClr val="000000"/>
                                    </a:solidFill>
                                    <a:prstDash val="solid"/>
                                    <a:headEnd type="none" w="med" len="med"/>
                                    <a:tailEnd type="triangle" w="med" len="med"/>
                                  </a:ln>
                                </wps:spPr>
                                <wps:bodyPr/>
                              </wps:wsp>
                              <wps:wsp>
                                <wps:cNvPr id="50" name="直接连接符 160"/>
                                <wps:cNvCnPr/>
                                <wps:spPr>
                                  <a:xfrm flipH="1">
                                    <a:off x="13481" y="261775"/>
                                    <a:ext cx="340" cy="1"/>
                                  </a:xfrm>
                                  <a:prstGeom prst="line">
                                    <a:avLst/>
                                  </a:prstGeom>
                                  <a:ln w="9525" cap="flat" cmpd="sng">
                                    <a:solidFill>
                                      <a:srgbClr val="000000"/>
                                    </a:solidFill>
                                    <a:prstDash val="solid"/>
                                    <a:headEnd type="none" w="med" len="med"/>
                                    <a:tailEnd type="triangle" w="med" len="med"/>
                                  </a:ln>
                                </wps:spPr>
                                <wps:bodyPr/>
                              </wps:wsp>
                              <wps:wsp>
                                <wps:cNvPr id="88" name="流程图: 过程 138"/>
                                <wps:cNvSpPr/>
                                <wps:spPr>
                                  <a:xfrm>
                                    <a:off x="10150" y="260898"/>
                                    <a:ext cx="693" cy="6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室外排放</w:t>
                                      </w:r>
                                    </w:p>
                                  </w:txbxContent>
                                </wps:txbx>
                                <wps:bodyPr lIns="78236" tIns="39118" rIns="78236" bIns="39118" upright="1"/>
                              </wps:wsp>
                            </wpg:grpSp>
                            <wps:wsp>
                              <wps:cNvPr id="32" name="流程图: 过程 138"/>
                              <wps:cNvSpPr/>
                              <wps:spPr>
                                <a:xfrm>
                                  <a:off x="9460" y="384240"/>
                                  <a:ext cx="1367" cy="659"/>
                                </a:xfrm>
                                <a:prstGeom prst="flowChartProcess">
                                  <a:avLst/>
                                </a:prstGeom>
                                <a:solidFill>
                                  <a:srgbClr val="000000">
                                    <a:alpha val="0"/>
                                  </a:srgbClr>
                                </a:solidFill>
                                <a:ln w="9525" cap="flat" cmpd="sng">
                                  <a:no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金宇路市政污水管网</w:t>
                                    </w:r>
                                  </w:p>
                                  <w:p>
                                    <w:pPr>
                                      <w:pStyle w:val="2"/>
                                      <w:snapToGrid w:val="0"/>
                                      <w:spacing w:line="240" w:lineRule="auto"/>
                                      <w:ind w:firstLine="0" w:firstLineChars="0"/>
                                      <w:rPr>
                                        <w:rFonts w:hint="default" w:ascii="Times New Roman" w:hAnsi="Times New Roman" w:cs="Times New Roman"/>
                                        <w:sz w:val="21"/>
                                        <w:szCs w:val="21"/>
                                        <w:lang w:val="en-US"/>
                                      </w:rPr>
                                    </w:pPr>
                                  </w:p>
                                </w:txbxContent>
                              </wps:txbx>
                              <wps:bodyPr lIns="78236" tIns="39118" rIns="78236" bIns="39118" upright="1"/>
                            </wps:wsp>
                          </wpg:wgp>
                        </a:graphicData>
                      </a:graphic>
                    </wp:anchor>
                  </w:drawing>
                </mc:Choice>
                <mc:Fallback>
                  <w:pict>
                    <v:group id="_x0000_s1026" o:spid="_x0000_s1026" o:spt="203" style="position:absolute;left:0pt;margin-left:15.3pt;margin-top:0.5pt;height:263.45pt;width:449.95pt;z-index:251668480;mso-width-relative:page;mso-height-relative:page;" coordorigin="9447,379630" coordsize="8999,5269" o:gfxdata="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">
                      <o:lock v:ext="edit" aspectratio="f"/>
                      <v:group id="_x0000_s1026" o:spid="_x0000_s1026" o:spt="203" style="position:absolute;left:9447;top:379630;height:4677;width:8999;" coordorigin="9732,259138" coordsize="8999,4677" o:gfxdata="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CfcpiIvAAAANwAAAAPAAAAAAAAAAEAIAAAACIAAABkcnMvZG93bnJldi54bWxQ&#10;SwECFAAUAAAACACHTuJAMy8FnjsAAAA5AAAAFQAAAAAAAAABACAAAAALAQAAZHJzL2dyb3Vwc2hh&#10;cGV4bWwueG1sUEsFBgAAAAAGAAYAYAEAAMgDAAAAAA==&#10;">
                        <o:lock v:ext="edit" aspectratio="f"/>
                        <v:rect id="矩形 1702" o:spid="_x0000_s1026" o:spt="1" style="position:absolute;left:13827;top:260926;height:1668;width:2921;" filled="f" stroked="t" coordsize="21600,21600" o:gfxdata="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wOHEXtwAAANwAAAAP&#10;AAAAAAAAAAEAIAAAACIAAABkcnMvZG93bnJldi54bWxQSwECFAAUAAAACACHTuJAMy8FnjsAAAA5&#10;AAAAEAAAAAAAAAABACAAAAAGAQAAZHJzL3NoYXBleG1sLnhtbFBLBQYAAAAABgAGAFsBAACwAwAA&#10;AAA=&#10;">
                          <v:fill on="f" focussize="0,0"/>
                          <v:stroke color="#000000" joinstyle="miter" dashstyle="dash"/>
                          <v:imagedata o:title=""/>
                          <o:lock v:ext="edit" aspectratio="f"/>
                          <v:textbox inset="2.54mm,5.10228346456693pt,2.54mm,1.27mm">
                            <w:txbxContent>
                              <w:p>
                                <w:pPr>
                                  <w:spacing w:line="240" w:lineRule="exact"/>
                                  <w:ind w:firstLine="0" w:firstLineChars="0"/>
                                  <w:rPr>
                                    <w:rFonts w:hint="eastAsia" w:hAnsi="宋体" w:eastAsia="宋体" w:cs="宋体"/>
                                    <w:sz w:val="21"/>
                                    <w:szCs w:val="21"/>
                                    <w:lang w:val="en-US" w:eastAsia="zh-CN"/>
                                  </w:rPr>
                                </w:pPr>
                              </w:p>
                            </w:txbxContent>
                          </v:textbox>
                        </v:rect>
                        <v:shape id="流程图: 过程 138" o:spid="_x0000_s1026" o:spt="109" type="#_x0000_t109" style="position:absolute;left:15377;top:259138;height:454;width:1304;" fillcolor="#FFFFFF" filled="t" stroked="t" coordsize="21600,21600" o:gfxdata="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yOG47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病人、陪护</w:t>
                                </w:r>
                              </w:p>
                            </w:txbxContent>
                          </v:textbox>
                        </v:shape>
                        <v:shape id="流程图: 过程 138" o:spid="_x0000_s1026" o:spt="109" type="#_x0000_t109" style="position:absolute;left:14762;top:260230;height:454;width:1134;" fillcolor="#FFFFFF" filled="t" stroked="t" coordsize="21600,21600" o:gfxdata="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vBKR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检验诊断</w:t>
                                </w:r>
                              </w:p>
                            </w:txbxContent>
                          </v:textbox>
                        </v:shape>
                        <v:shape id="流程图: 过程 138" o:spid="_x0000_s1026" o:spt="109" type="#_x0000_t109" style="position:absolute;left:14027;top:261130;height:454;width:1134;" fillcolor="#FFFFFF" filled="t" stroked="t" coordsize="21600,21600" o:gfxdata="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fC3Cr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门诊治疗</w:t>
                                </w:r>
                              </w:p>
                            </w:txbxContent>
                          </v:textbox>
                        </v:shape>
                        <v:shape id="流程图: 过程 138" o:spid="_x0000_s1026" o:spt="109" type="#_x0000_t109" style="position:absolute;left:15467;top:261115;height:454;width:1134;" fillcolor="#FFFFFF" filled="t" stroked="t" coordsize="21600,21600" o:gfxdata="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E4hKvQAA&#10;ANwAAAAPAAAAAAAAAAEAIAAAACIAAABkcnMvZG93bnJldi54bWxQSwECFAAUAAAACACHTuJAMy8F&#10;njsAAAA5AAAAEAAAAAAAAAABACAAAAAMAQAAZHJzL3NoYXBleG1sLnhtbFBLBQYAAAAABgAGAFsB&#10;AAC2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手术治疗</w:t>
                                </w:r>
                              </w:p>
                            </w:txbxContent>
                          </v:textbox>
                        </v:shape>
                        <v:shape id="流程图: 过程 138" o:spid="_x0000_s1026" o:spt="109" type="#_x0000_t109" style="position:absolute;left:15482;top:262045;height:454;width:1134;" fillcolor="#FFFFFF" filled="t" stroked="t" coordsize="21600,21600" o:gfxdata="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l8t0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住院观察</w:t>
                                </w:r>
                              </w:p>
                            </w:txbxContent>
                          </v:textbox>
                        </v:shape>
                        <v:shape id="流程图: 过程 138" o:spid="_x0000_s1026" o:spt="109" type="#_x0000_t109" style="position:absolute;left:14837;top:263045;height:454;width:907;" fillcolor="#FFFFFF" filled="t" stroked="t" coordsize="21600,21600" o:gfxdata="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6Ns6a8AAAA&#10;3AAAAA8AAAAAAAAAAQAgAAAAIgAAAGRycy9kb3ducmV2LnhtbFBLAQIUABQAAAAIAIdO4kAzLwWe&#10;OwAAADkAAAAQAAAAAAAAAAEAIAAAAAsBAABkcnMvc2hhcGV4bWwueG1sUEsFBgAAAAAGAAYAWwEA&#10;ALUD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出院</w:t>
                                </w:r>
                              </w:p>
                            </w:txbxContent>
                          </v:textbox>
                        </v:shape>
                        <v:shape id="流程图: 过程 138" o:spid="_x0000_s1026" o:spt="109" type="#_x0000_t109" style="position:absolute;left:14042;top:262030;height:454;width:1134;" fillcolor="#FFFFFF" filled="t" stroked="t" coordsize="21600,21600" o:gfxdata="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cEWPbsAAADc&#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留院观察</w:t>
                                </w:r>
                              </w:p>
                            </w:txbxContent>
                          </v:textbox>
                        </v:shape>
                        <v:shape id="流程图: 过程 138" o:spid="_x0000_s1026" o:spt="109" type="#_x0000_t109" style="position:absolute;left:13817;top:259138;height:454;width:1304;" fillcolor="#FFFFFF" filled="t" stroked="t" coordsize="21600,21600" o:gfxdata="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eKI5JugAAANw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v:textbox>
                        </v:shape>
                        <v:line id="直接连接符 160" o:spid="_x0000_s1026" o:spt="20" style="position:absolute;left:15329;top:259583;flip:x;height:671;width:685;" filled="f" stroked="t" coordsize="21600,21600" o:gfxdata="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rcdD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1479;top:262536;flip:y;height:1;width:340;" filled="f" stroked="t" coordsize="21600,21600" o:gfxdata="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L4M1G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5896;top:260448;flip:y;height:9;width:768;" filled="f" stroked="t" coordsize="21600,21600" o:gfxdata="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kZDAR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rect id="矩形 1702" o:spid="_x0000_s1026" o:spt="1" style="position:absolute;left:16664;top:260243;height:409;width:1879;" fillcolor="#FFFFFF" filled="t" stroked="t" coordsize="21600,21600" o:gfxdata="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q0kn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检验废液、废药剂</w:t>
                                </w:r>
                              </w:p>
                            </w:txbxContent>
                          </v:textbox>
                        </v:rect>
                        <v:rect id="矩形 1702" o:spid="_x0000_s1026" o:spt="1" style="position:absolute;left:13362;top:263048;height:409;width:1191;" fillcolor="#FFFFFF" filled="t" stroked="t" coordsize="21600,21600" o:gfxdata="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LBXxi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生活污水</w:t>
                                </w:r>
                              </w:p>
                            </w:txbxContent>
                          </v:textbox>
                        </v:rect>
                        <v:rect id="矩形 1702" o:spid="_x0000_s1026" o:spt="1" style="position:absolute;left:17097;top:262163;height:409;width:1206;" fillcolor="#FFFFFF" filled="t" stroked="t" coordsize="21600,21600" o:gfxdata="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rOPW/&#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inset="2.54mm,5.10228346456693pt,2.54mm,1.27mm">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lang w:val="en-US" w:eastAsia="zh-CN"/>
                                  </w:rPr>
                                  <w:t>医疗废物水</w:t>
                                </w:r>
                              </w:p>
                            </w:txbxContent>
                          </v:textbox>
                        </v:rect>
                        <v:line id="直接连接符 160" o:spid="_x0000_s1026" o:spt="20" style="position:absolute;left:14515;top:259580;height:668;width:814;" filled="f" stroked="t" coordsize="21600,21600" o:gfxdata="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WR0V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直接连接符 160" o:spid="_x0000_s1026" o:spt="20" style="position:absolute;left:13965;top:262606;height:454;width:0;" filled="f" stroked="t" coordsize="21600,21600" o:gfxdata="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eHrAk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shape id="流程图: 过程 138" o:spid="_x0000_s1026" o:spt="109" type="#_x0000_t109" style="position:absolute;left:17155;top:261648;height:435;width:1126;" fillcolor="#000000" filled="t" stroked="f" coordsize="21600,21600" o:gfxdata="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0EKo&#10;HcEAAADcAAAADwAAAAAAAAABACAAAAAiAAAAZHJzL2Rvd25yZXYueG1sUEsBAhQAFAAAAAgAh07i&#10;QDMvBZ47AAAAOQAAABAAAAAAAAAAAQAgAAAAEAEAAGRycy9zaGFwZXhtbC54bWxQSwUGAAAAAAYA&#10;BgBbAQAAug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环卫部门</w:t>
                                </w:r>
                              </w:p>
                            </w:txbxContent>
                          </v:textbox>
                        </v:shape>
                        <v:shape id="流程图: 过程 138" o:spid="_x0000_s1026" o:spt="109" type="#_x0000_t109" style="position:absolute;left:11695;top:262308;height:435;width:1964;" fillcolor="#000000" filled="t" stroked="f" coordsize="21600,21600" o:gfxdata="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9yT8b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光大环保能源公司</w:t>
                                </w:r>
                              </w:p>
                              <w:p>
                                <w:pPr>
                                  <w:rPr>
                                    <w:rFonts w:hint="default"/>
                                    <w:lang w:val="en-US"/>
                                  </w:rPr>
                                </w:pPr>
                              </w:p>
                            </w:txbxContent>
                          </v:textbox>
                        </v:shape>
                        <v:rect id="矩形 1702" o:spid="_x0000_s1026" o:spt="1" style="position:absolute;left:9732;top:263048;height:409;width:1402;" fillcolor="#FFFFFF" filled="t" stroked="t" coordsize="21600,21600" o:gfxdata="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IvhsO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三级化粪池</w:t>
                                </w:r>
                              </w:p>
                            </w:txbxContent>
                          </v:textbox>
                        </v:rect>
                        <v:rect id="矩形 1702" o:spid="_x0000_s1026" o:spt="1" style="position:absolute;left:10662;top:262313;height:409;width:817;" fillcolor="#FFFFFF" filled="t" stroked="t" coordsize="21600,21600" o:gfxdata="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yLFLK/&#10;AAAA3AAAAA8AAAAAAAAAAQAgAAAAIgAAAGRycy9kb3ducmV2LnhtbFBLAQIUABQAAAAIAIdO4kAz&#10;LwWeOwAAADkAAAAQAAAAAAAAAAEAIAAAAA4BAABkcnMvc2hhcGV4bWwueG1sUEsFBgAAAAAGAAYA&#10;WwEAALgDA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污泥</w:t>
                                </w:r>
                              </w:p>
                            </w:txbxContent>
                          </v:textbox>
                        </v:rect>
                        <v:rect id="矩形 1702" o:spid="_x0000_s1026" o:spt="1" style="position:absolute;left:9762;top:260498;height:409;width:756;" fillcolor="#FFFFFF" filled="t" stroked="t" coordsize="21600,21600" o:gfxdata="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PHsSm8AAAA&#10;3AAAAA8AAAAAAAAAAQAgAAAAIgAAAGRycy9kb3ducmV2LnhtbFBLAQIUABQAAAAIAIdO4kAzLwWe&#10;OwAAADkAAAAQAAAAAAAAAAEAIAAAAAsBAABkcnMvc2hhcGV4bWwueG1sUEsFBgAAAAAGAAYAWwEA&#10;ALUDA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臭气</w:t>
                                </w:r>
                              </w:p>
                            </w:txbxContent>
                          </v:textbox>
                        </v:rect>
                        <v:rect id="矩形 1702" o:spid="_x0000_s1026" o:spt="1" style="position:absolute;left:9807;top:261548;height:409;width:1566;" fillcolor="#FFFFFF" filled="t" stroked="t" coordsize="21600,21600" o:gfxdata="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9FIDA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污水处理设备</w:t>
                                </w:r>
                              </w:p>
                            </w:txbxContent>
                          </v:textbox>
                        </v:rect>
                        <v:line id="直接连接符 160" o:spid="_x0000_s1026" o:spt="20" style="position:absolute;left:11373;top:261753;flip:x;height:0;width:355;" filled="f" stroked="t" coordsize="21600,21600" o:gfxdata="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dlXm/&#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1134;top:263253;flip:x;height:0;width:2228;" filled="f" stroked="t" coordsize="21600,21600" o:gfxdata="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SDrpW/&#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0135;top:260913;flip:y;height:624;width:1;" filled="f" stroked="t" coordsize="21600,21600" o:gfxdata="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9A0N&#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0451;top:261975;flip:x;height:1068;width:1;" filled="f" stroked="t" coordsize="21600,21600" o:gfxdata="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u4qJa/&#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rect id="矩形 1702" o:spid="_x0000_s1026" o:spt="1" style="position:absolute;left:17127;top:260918;height:409;width:1206;" fillcolor="#FFFFFF" filled="t" stroked="t" coordsize="21600,21600" o:gfxdata="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WCVbvQAA&#10;ANwAAAAPAAAAAAAAAAEAIAAAACIAAABkcnMvZG93bnJldi54bWxQSwECFAAUAAAACACHTuJAMy8F&#10;njsAAAA5AAAAEAAAAAAAAAABACAAAAAMAQAAZHJzL3NoYXBleG1sLnhtbFBLBQYAAAAABgAGAFsB&#10;AAC2AwAAAAA=&#10;">
                          <v:fill on="t" focussize="0,0"/>
                          <v:stroke color="#000000" joinstyle="miter" dashstyle="dash"/>
                          <v:imagedata o:title=""/>
                          <o:lock v:ext="edit" aspectratio="f"/>
                          <v:textbox inset="2.54mm,5.10228346456693pt,2.54mm,1.27mm">
                            <w:txbxContent>
                              <w:p>
                                <w:pPr>
                                  <w:spacing w:line="240" w:lineRule="exact"/>
                                  <w:ind w:firstLine="0" w:firstLineChars="0"/>
                                  <w:rPr>
                                    <w:rFonts w:hint="eastAsia" w:hAnsi="宋体" w:eastAsia="宋体" w:cs="宋体"/>
                                    <w:sz w:val="21"/>
                                    <w:szCs w:val="21"/>
                                    <w:lang w:val="en-US" w:eastAsia="zh-CN"/>
                                  </w:rPr>
                                </w:pPr>
                                <w:r>
                                  <w:rPr>
                                    <w:rFonts w:hint="eastAsia" w:hAnsi="宋体" w:cs="宋体"/>
                                    <w:sz w:val="21"/>
                                    <w:szCs w:val="21"/>
                                    <w:lang w:val="en-US" w:eastAsia="zh-CN"/>
                                  </w:rPr>
                                  <w:t>生活垃圾水</w:t>
                                </w:r>
                              </w:p>
                            </w:txbxContent>
                          </v:textbox>
                        </v:rect>
                        <v:rect id="矩形 1702" o:spid="_x0000_s1026" o:spt="1" style="position:absolute;left:11728;top:261413;height:680;width:1745;" fillcolor="#FFFFFF" filled="t" stroked="t" coordsize="21600,21600" o:gfxdata="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dLsT74A&#10;AADcAAAADwAAAAAAAAABACAAAAAiAAAAZHJzL2Rvd25yZXYueG1sUEsBAhQAFAAAAAgAh07iQDMv&#10;BZ47AAAAOQAAABAAAAAAAAAAAQAgAAAADQEAAGRycy9zaGFwZXhtbC54bWxQSwUGAAAAAAYABgBb&#10;AQAAtwMAAAAA&#10;">
                          <v:fill on="t" focussize="0,0"/>
                          <v:stroke color="#000000" joinstyle="miter" dashstyle="dash"/>
                          <v:imagedata o:title=""/>
                          <o:lock v:ext="edit" aspectratio="f"/>
                          <v:textbox inset="2.54mm,5.10228346456693pt,2.54mm,1.27mm">
                            <w:txbxContent>
                              <w:p>
                                <w:pPr>
                                  <w:spacing w:line="240" w:lineRule="exact"/>
                                  <w:ind w:firstLine="0" w:firstLineChars="0"/>
                                  <w:rPr>
                                    <w:rFonts w:hint="default" w:hAnsi="宋体" w:eastAsia="宋体" w:cs="宋体"/>
                                    <w:sz w:val="21"/>
                                    <w:szCs w:val="21"/>
                                    <w:lang w:val="en-US" w:eastAsia="zh-CN"/>
                                  </w:rPr>
                                </w:pPr>
                                <w:r>
                                  <w:rPr>
                                    <w:rFonts w:hint="eastAsia" w:hAnsi="宋体" w:cs="宋体"/>
                                    <w:sz w:val="21"/>
                                    <w:szCs w:val="21"/>
                                    <w:lang w:val="en-US" w:eastAsia="zh-CN"/>
                                  </w:rPr>
                                  <w:t>医疗废水、保洁废水、洗衣废水</w:t>
                                </w:r>
                              </w:p>
                            </w:txbxContent>
                          </v:textbox>
                        </v:rect>
                        <v:line id="直接连接符 160" o:spid="_x0000_s1026" o:spt="20" style="position:absolute;left:15354;top:260694;height:340;width:1;" filled="f" stroked="t" coordsize="21600,21600" o:gfxdata="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yiNle/&#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4574;top:261599;height:454;width:1;" filled="f" stroked="t" coordsize="21600,21600" o:gfxdata="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EEJF7sAAADc&#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160" o:spid="_x0000_s1026" o:spt="20" style="position:absolute;left:16059;top:261599;height:454;width:1;" filled="f" stroked="t" coordsize="21600,21600" o:gfxdata="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cNrIy/&#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5288;top:262594;height:451;width:3;" filled="f" stroked="t" coordsize="21600,21600" o:gfxdata="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3zL7&#10;wAAAANwAAAAPAAAAAAAAAAEAIAAAACIAAABkcnMvZG93bnJldi54bWxQSwECFAAUAAAACACHTuJA&#10;My8FnjsAAAA5AAAAEAAAAAAAAAABACAAAAAPAQAAZHJzL3NoYXBleG1sLnhtbFBLBQYAAAAABgAG&#10;AFsBAAC5AwAAAAA=&#10;">
                          <v:fill on="f" focussize="0,0"/>
                          <v:stroke color="#000000" joinstyle="round" endarrow="block"/>
                          <v:imagedata o:title=""/>
                          <o:lock v:ext="edit" aspectratio="f"/>
                        </v:line>
                        <v:line id="直接连接符 160" o:spid="_x0000_s1026" o:spt="20" style="position:absolute;left:11073;top:261978;height:340;width:1;" filled="f" stroked="t" coordsize="21600,21600" o:gfxdata="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2qo+/&#10;AAAA3A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0429;top:263475;flip:x;height:340;width:0;" filled="f" stroked="t" coordsize="21600,21600" o:gfxdata="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gVGGC/&#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7748;top:262587;flip:x;height:567;width:1;" filled="f" stroked="t" coordsize="21600,21600" o:gfxdata="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IlFsm/&#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shape id="流程图: 过程 138" o:spid="_x0000_s1026" o:spt="109" type="#_x0000_t109" style="position:absolute;left:16768;top:263073;height:449;width:1963;" fillcolor="#000000" filled="t" stroked="f" coordsize="21600,21600" o:gfxdata="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dL6vvQAA&#10;ANsAAAAPAAAAAAAAAAEAIAAAACIAAABkcnMvZG93bnJldi54bWxQSwECFAAUAAAACACHTuJAMy8F&#10;njsAAAA5AAAAEAAAAAAAAAABACAAAAAMAQAAZHJzL3NoYXBleG1sLnhtbFBLBQYAAAAABgAGAFsB&#10;AAC2Aw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光大环保能源公司</w:t>
                                </w:r>
                              </w:p>
                            </w:txbxContent>
                          </v:textbox>
                        </v:shape>
                        <v:line id="直接连接符 160" o:spid="_x0000_s1026" o:spt="20" style="position:absolute;left:17718;top:261342;flip:x;height:411;width:1;" filled="f" stroked="t" coordsize="21600,21600" o:gfxdata="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4GTIh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8445;top:260662;flip:x;height:2494;width:1;" filled="f" stroked="t" coordsize="21600,21600" o:gfxdata="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2gcz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直接连接符 160" o:spid="_x0000_s1026" o:spt="20" style="position:absolute;left:16765;top:262398;height:0;width:340;" filled="f" stroked="t" coordsize="21600,21600" o:gfxdata="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n4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直接连接符 160" o:spid="_x0000_s1026" o:spt="20" style="position:absolute;left:16780;top:261108;height:0;width:340;" filled="f" stroked="t" coordsize="21600,21600" o:gfxdata="UEsDBAoAAAAAAIdO4kAAAAAAAAAAAAAAAAAEAAAAZHJzL1BLAwQUAAAACACHTuJATVAFUL4AAADb&#10;AAAADwAAAGRycy9kb3ducmV2LnhtbEWPQWvCQBSE7wX/w/IEb3UTh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AFU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直接连接符 160" o:spid="_x0000_s1026" o:spt="20" style="position:absolute;left:13481;top:261775;flip:x;height:1;width:340;" filled="f" stroked="t" coordsize="21600,21600" o:gfxdata="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Rhjt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shape id="流程图: 过程 138" o:spid="_x0000_s1026" o:spt="109" type="#_x0000_t109" style="position:absolute;left:10150;top:260898;height:675;width:693;" fillcolor="#000000" filled="t" stroked="f" coordsize="21600,21600" o:gfxdata="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YAOMLsAAADb&#10;AAAADwAAAAAAAAABACAAAAAiAAAAZHJzL2Rvd25yZXYueG1sUEsBAhQAFAAAAAgAh07iQDMvBZ47&#10;AAAAOQAAABAAAAAAAAAAAQAgAAAACgEAAGRycy9zaGFwZXhtbC54bWxQSwUGAAAAAAYABgBbAQAA&#10;tA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sz w:val="21"/>
                                    <w:szCs w:val="21"/>
                                    <w:lang w:val="en-US" w:eastAsia="zh-CN"/>
                                  </w:rPr>
                                  <w:t>室外排放</w:t>
                                </w:r>
                              </w:p>
                            </w:txbxContent>
                          </v:textbox>
                        </v:shape>
                      </v:group>
                      <v:shape id="流程图: 过程 138" o:spid="_x0000_s1026" o:spt="109" type="#_x0000_t109" style="position:absolute;left:9460;top:384240;height:659;width:1367;" fillcolor="#000000" filled="t" stroked="f" coordsize="21600,21600" o:gfxdata="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PX8D2/&#10;AAAA2w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金宇路市政污水管网</w:t>
                              </w:r>
                            </w:p>
                            <w:p>
                              <w:pPr>
                                <w:pStyle w:val="2"/>
                                <w:snapToGrid w:val="0"/>
                                <w:spacing w:line="240" w:lineRule="auto"/>
                                <w:ind w:firstLine="0" w:firstLineChars="0"/>
                                <w:rPr>
                                  <w:rFonts w:hint="default" w:ascii="Times New Roman" w:hAnsi="Times New Roman" w:cs="Times New Roman"/>
                                  <w:sz w:val="21"/>
                                  <w:szCs w:val="21"/>
                                  <w:lang w:val="en-US"/>
                                </w:rPr>
                              </w:pPr>
                            </w:p>
                          </w:txbxContent>
                        </v:textbox>
                      </v:shape>
                    </v:group>
                  </w:pict>
                </mc:Fallback>
              </mc:AlternateContent>
            </w:r>
          </w:p>
          <w:p>
            <w:pPr>
              <w:widowControl/>
              <w:adjustRightInd w:val="0"/>
              <w:snapToGrid w:val="0"/>
              <w:spacing w:line="240" w:lineRule="auto"/>
              <w:jc w:val="center"/>
              <w:rPr>
                <w:rFonts w:hint="eastAsia" w:ascii="Times New Roman" w:hAnsi="Times New Roman" w:cs="Times New Roman"/>
                <w:b/>
                <w:bCs/>
                <w:color w:val="000000"/>
                <w:sz w:val="24"/>
              </w:rPr>
            </w:pPr>
          </w:p>
          <w:p>
            <w:pPr>
              <w:widowControl/>
              <w:adjustRightInd w:val="0"/>
              <w:snapToGrid w:val="0"/>
              <w:spacing w:line="500" w:lineRule="exact"/>
              <w:ind w:firstLine="482" w:firstLineChars="200"/>
              <w:jc w:val="left"/>
              <w:rPr>
                <w:rFonts w:hint="eastAsia" w:ascii="Times New Roman" w:hAnsi="Times New Roman" w:cs="Times New Roman"/>
                <w:b/>
                <w:bCs/>
                <w:color w:val="000000"/>
                <w:sz w:val="24"/>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widowControl/>
              <w:suppressLineNumbers w:val="0"/>
              <w:jc w:val="center"/>
              <w:rPr>
                <w:rFonts w:hint="eastAsia" w:ascii="宋体" w:hAnsi="宋体" w:eastAsia="宋体" w:cs="宋体"/>
                <w:b/>
                <w:bCs/>
                <w:color w:val="000000"/>
                <w:kern w:val="0"/>
                <w:sz w:val="24"/>
                <w:szCs w:val="24"/>
                <w:lang w:val="en-US" w:eastAsia="zh-CN" w:bidi="ar"/>
              </w:rPr>
            </w:pPr>
          </w:p>
          <w:p>
            <w:pPr>
              <w:keepNext w:val="0"/>
              <w:keepLines w:val="0"/>
              <w:pageBreakBefore w:val="0"/>
              <w:widowControl/>
              <w:suppressLineNumbers w:val="0"/>
              <w:kinsoku/>
              <w:wordWrap/>
              <w:overflowPunct/>
              <w:topLinePunct w:val="0"/>
              <w:bidi w:val="0"/>
              <w:adjustRightInd w:val="0"/>
              <w:snapToGrid w:val="0"/>
              <w:spacing w:line="500" w:lineRule="exact"/>
              <w:jc w:val="center"/>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图</w:t>
            </w:r>
            <w:r>
              <w:rPr>
                <w:rFonts w:hint="eastAsia" w:ascii="Times New Roman" w:hAnsi="Times New Roman" w:eastAsia="宋体" w:cs="Times New Roman"/>
                <w:b/>
                <w:bCs/>
                <w:color w:val="000000"/>
                <w:kern w:val="0"/>
                <w:sz w:val="24"/>
                <w:szCs w:val="24"/>
                <w:highlight w:val="none"/>
                <w:lang w:val="en-US" w:eastAsia="zh-CN" w:bidi="ar"/>
              </w:rPr>
              <w:t>3-1</w:t>
            </w:r>
            <w:r>
              <w:rPr>
                <w:rFonts w:hint="default" w:ascii="Times New Roman" w:hAnsi="Times New Roman" w:eastAsia="宋体" w:cs="Times New Roman"/>
                <w:b/>
                <w:bCs/>
                <w:color w:val="000000"/>
                <w:kern w:val="0"/>
                <w:sz w:val="24"/>
                <w:szCs w:val="24"/>
                <w:highlight w:val="none"/>
                <w:lang w:val="en-US" w:eastAsia="zh-CN" w:bidi="ar"/>
              </w:rPr>
              <w:t>项目运营期工艺流程及产污环节图</w:t>
            </w:r>
          </w:p>
          <w:p>
            <w:pPr>
              <w:keepNext w:val="0"/>
              <w:keepLines w:val="0"/>
              <w:pageBreakBefore w:val="0"/>
              <w:widowControl/>
              <w:suppressLineNumbers w:val="0"/>
              <w:kinsoku/>
              <w:wordWrap/>
              <w:overflowPunct/>
              <w:topLinePunct w:val="0"/>
              <w:bidi w:val="0"/>
              <w:adjustRightInd w:val="0"/>
              <w:snapToGrid w:val="0"/>
              <w:spacing w:line="500" w:lineRule="exact"/>
              <w:ind w:firstLine="482" w:firstLineChars="200"/>
              <w:jc w:val="left"/>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color w:val="000000"/>
                <w:kern w:val="0"/>
                <w:sz w:val="24"/>
                <w:szCs w:val="24"/>
                <w:highlight w:val="none"/>
                <w:lang w:val="en-US" w:eastAsia="zh-CN" w:bidi="ar"/>
              </w:rPr>
              <w:t xml:space="preserve">运营期主要污染工序：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（1）废水：</w:t>
            </w:r>
            <w:r>
              <w:rPr>
                <w:rFonts w:hint="default" w:ascii="Times New Roman" w:hAnsi="Times New Roman" w:eastAsia="宋体" w:cs="Times New Roman"/>
                <w:b w:val="0"/>
                <w:bCs w:val="0"/>
                <w:sz w:val="24"/>
                <w:szCs w:val="24"/>
                <w:lang w:val="en-US" w:eastAsia="zh-CN"/>
              </w:rPr>
              <w:t>生活污水、</w:t>
            </w:r>
            <w:r>
              <w:rPr>
                <w:rFonts w:hint="default" w:ascii="Times New Roman" w:hAnsi="Times New Roman" w:eastAsia="宋体" w:cs="Times New Roman"/>
                <w:b w:val="0"/>
                <w:bCs w:val="0"/>
                <w:sz w:val="24"/>
                <w:szCs w:val="24"/>
              </w:rPr>
              <w:t>医疗废水。</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生活污水收集</w:t>
            </w:r>
            <w:r>
              <w:rPr>
                <w:rFonts w:hint="eastAsia" w:ascii="Times New Roman" w:hAnsi="Times New Roman" w:eastAsia="宋体" w:cs="Times New Roman"/>
                <w:color w:val="000000"/>
                <w:kern w:val="0"/>
                <w:sz w:val="24"/>
                <w:szCs w:val="24"/>
                <w:lang w:val="en-US" w:eastAsia="zh-CN" w:bidi="ar"/>
              </w:rPr>
              <w:t>至小区</w:t>
            </w:r>
            <w:r>
              <w:rPr>
                <w:rFonts w:hint="default" w:ascii="Times New Roman" w:hAnsi="Times New Roman" w:eastAsia="宋体" w:cs="Times New Roman"/>
                <w:color w:val="000000"/>
                <w:kern w:val="0"/>
                <w:sz w:val="24"/>
                <w:szCs w:val="24"/>
                <w:lang w:val="en-US" w:eastAsia="zh-CN" w:bidi="ar"/>
              </w:rPr>
              <w:t>三级化粪池</w:t>
            </w:r>
            <w:r>
              <w:rPr>
                <w:rFonts w:hint="eastAsia" w:ascii="Times New Roman" w:hAnsi="Times New Roman" w:eastAsia="宋体" w:cs="Times New Roman"/>
                <w:color w:val="000000"/>
                <w:kern w:val="0"/>
                <w:sz w:val="24"/>
                <w:szCs w:val="24"/>
                <w:lang w:val="en-US" w:eastAsia="zh-CN" w:bidi="ar"/>
              </w:rPr>
              <w:t>接入金宇路市政污水管网；</w:t>
            </w:r>
            <w:r>
              <w:rPr>
                <w:rFonts w:hint="default" w:ascii="Times New Roman" w:hAnsi="Times New Roman" w:eastAsia="宋体" w:cs="Times New Roman"/>
                <w:color w:val="000000"/>
                <w:kern w:val="0"/>
                <w:sz w:val="24"/>
                <w:szCs w:val="24"/>
                <w:lang w:val="en-US" w:eastAsia="zh-CN" w:bidi="ar"/>
              </w:rPr>
              <w:t>医疗废水、洗衣废水和保洁清洗废水等统一经污水处理设备处理后，尾水达标后通过小区</w:t>
            </w:r>
            <w:r>
              <w:rPr>
                <w:rFonts w:hint="eastAsia" w:ascii="Times New Roman" w:hAnsi="Times New Roman" w:eastAsia="宋体" w:cs="Times New Roman"/>
                <w:color w:val="000000"/>
                <w:kern w:val="0"/>
                <w:sz w:val="24"/>
                <w:szCs w:val="24"/>
                <w:lang w:val="en-US" w:eastAsia="zh-CN" w:bidi="ar"/>
              </w:rPr>
              <w:t>三级</w:t>
            </w:r>
            <w:r>
              <w:rPr>
                <w:rFonts w:hint="default" w:ascii="Times New Roman" w:hAnsi="Times New Roman" w:eastAsia="宋体" w:cs="Times New Roman"/>
                <w:color w:val="000000"/>
                <w:kern w:val="0"/>
                <w:sz w:val="24"/>
                <w:szCs w:val="24"/>
                <w:lang w:val="en-US" w:eastAsia="zh-CN" w:bidi="ar"/>
              </w:rPr>
              <w:t>化粪池接入金宇路市政污水管网。</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（2）废气：</w:t>
            </w:r>
            <w:r>
              <w:rPr>
                <w:rFonts w:hint="default" w:ascii="Times New Roman" w:hAnsi="Times New Roman" w:eastAsia="宋体" w:cs="Times New Roman"/>
                <w:color w:val="000000"/>
                <w:kern w:val="0"/>
                <w:sz w:val="24"/>
                <w:szCs w:val="24"/>
                <w:lang w:val="en-US" w:eastAsia="zh-CN" w:bidi="ar"/>
              </w:rPr>
              <w:t>垃圾点臭气、消毒水异味和</w:t>
            </w:r>
            <w:r>
              <w:rPr>
                <w:rFonts w:hint="default" w:ascii="Times New Roman" w:hAnsi="Times New Roman" w:eastAsia="宋体" w:cs="Times New Roman"/>
                <w:b w:val="0"/>
                <w:bCs w:val="0"/>
                <w:sz w:val="24"/>
                <w:szCs w:val="24"/>
                <w:lang w:val="en-US" w:eastAsia="zh-CN"/>
              </w:rPr>
              <w:t>污水处理设备</w:t>
            </w:r>
            <w:r>
              <w:rPr>
                <w:rFonts w:hint="default" w:ascii="Times New Roman" w:hAnsi="Times New Roman" w:eastAsia="宋体" w:cs="Times New Roman"/>
                <w:b w:val="0"/>
                <w:bCs w:val="0"/>
                <w:sz w:val="24"/>
                <w:szCs w:val="24"/>
              </w:rPr>
              <w:t>臭气。</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垃圾点臭气和消毒水异味采取喷洒除臭剂和新风系统加强通风等措施；污水处理设备产生的臭气，经加装活性炭吸附装置处理后，引至室外排放。</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 xml:space="preserve">（3）噪声：设备运行噪声。 </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color w:val="000000"/>
                <w:kern w:val="0"/>
                <w:sz w:val="24"/>
                <w:szCs w:val="24"/>
                <w:lang w:val="en-US" w:eastAsia="zh-CN" w:bidi="ar"/>
              </w:rPr>
              <w:t>不涉及高噪声产生工序</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其他低噪音设备经采取加装基础减振、建筑墙体/门窗隔声等措施后，可减小噪声产生及传播</w:t>
            </w:r>
          </w:p>
          <w:p>
            <w:pPr>
              <w:keepNext w:val="0"/>
              <w:keepLines w:val="0"/>
              <w:pageBreakBefore w:val="0"/>
              <w:widowControl w:val="0"/>
              <w:kinsoku/>
              <w:wordWrap/>
              <w:overflowPunct/>
              <w:topLinePunct w:val="0"/>
              <w:autoSpaceDE/>
              <w:autoSpaceDN/>
              <w:bidi w:val="0"/>
              <w:adjustRightInd w:val="0"/>
              <w:snapToGrid w:val="0"/>
              <w:spacing w:line="500" w:lineRule="exact"/>
              <w:ind w:firstLine="482"/>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（4）固体废物：生活垃圾、医疗废物</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检验废液</w:t>
            </w:r>
            <w:r>
              <w:rPr>
                <w:rFonts w:hint="eastAsia" w:ascii="Times New Roman" w:hAnsi="Times New Roman" w:eastAsia="宋体" w:cs="Times New Roman"/>
                <w:b w:val="0"/>
                <w:bCs w:val="0"/>
                <w:sz w:val="24"/>
                <w:szCs w:val="24"/>
                <w:lang w:val="en-US" w:eastAsia="zh-CN"/>
              </w:rPr>
              <w:t>、废药剂</w:t>
            </w:r>
            <w:r>
              <w:rPr>
                <w:rFonts w:hint="default" w:ascii="Times New Roman" w:hAnsi="Times New Roman" w:eastAsia="宋体" w:cs="Times New Roman"/>
                <w:b w:val="0"/>
                <w:bCs w:val="0"/>
                <w:sz w:val="24"/>
                <w:szCs w:val="24"/>
                <w:lang w:val="en-US" w:eastAsia="zh-CN"/>
              </w:rPr>
              <w:t>及污水处理设备污泥</w:t>
            </w:r>
            <w:r>
              <w:rPr>
                <w:rFonts w:hint="default" w:ascii="Times New Roman" w:hAnsi="Times New Roman" w:eastAsia="宋体" w:cs="Times New Roman"/>
                <w:b w:val="0"/>
                <w:bCs w:val="0"/>
                <w:sz w:val="24"/>
                <w:szCs w:val="24"/>
              </w:rPr>
              <w:t>。</w:t>
            </w:r>
          </w:p>
          <w:p>
            <w:pPr>
              <w:pStyle w:val="2"/>
              <w:keepNext w:val="0"/>
              <w:keepLines w:val="0"/>
              <w:pageBreakBefore w:val="0"/>
              <w:kinsoku/>
              <w:wordWrap/>
              <w:overflowPunct/>
              <w:topLinePunct w:val="0"/>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生活垃圾</w:t>
            </w:r>
            <w:r>
              <w:rPr>
                <w:rFonts w:hint="eastAsia" w:ascii="Times New Roman" w:hAnsi="Times New Roman" w:eastAsia="宋体" w:cs="Times New Roman"/>
                <w:sz w:val="24"/>
                <w:szCs w:val="24"/>
                <w:lang w:val="en-US" w:eastAsia="zh-CN"/>
              </w:rPr>
              <w:t>收集至一层西南角垃圾房，</w:t>
            </w:r>
            <w:r>
              <w:rPr>
                <w:rFonts w:hint="default" w:ascii="Times New Roman" w:hAnsi="Times New Roman" w:eastAsia="宋体" w:cs="Times New Roman"/>
                <w:sz w:val="24"/>
                <w:szCs w:val="24"/>
                <w:lang w:val="en-US" w:eastAsia="zh-CN"/>
              </w:rPr>
              <w:t>交由环卫部门清运，医疗废物</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检验废液</w:t>
            </w:r>
            <w:r>
              <w:rPr>
                <w:rFonts w:hint="eastAsia" w:ascii="Times New Roman" w:hAnsi="Times New Roman" w:eastAsia="宋体" w:cs="Times New Roman"/>
                <w:b w:val="0"/>
                <w:bCs w:val="0"/>
                <w:sz w:val="24"/>
                <w:szCs w:val="24"/>
                <w:lang w:val="en-US" w:eastAsia="zh-CN"/>
              </w:rPr>
              <w:t>、废药剂</w:t>
            </w:r>
            <w:r>
              <w:rPr>
                <w:rFonts w:hint="default" w:ascii="Times New Roman" w:hAnsi="Times New Roman" w:eastAsia="宋体" w:cs="Times New Roman"/>
                <w:sz w:val="24"/>
                <w:szCs w:val="24"/>
                <w:lang w:val="en-US" w:eastAsia="zh-CN"/>
              </w:rPr>
              <w:t>纳入危废管理，收集暂存于危废间，后交由</w:t>
            </w:r>
            <w:r>
              <w:rPr>
                <w:rFonts w:hint="eastAsia" w:ascii="Times New Roman" w:cs="Times New Roman"/>
                <w:sz w:val="24"/>
                <w:szCs w:val="24"/>
                <w:lang w:val="en-US" w:eastAsia="zh-CN"/>
              </w:rPr>
              <w:t>光大环保能源公司</w:t>
            </w:r>
            <w:r>
              <w:rPr>
                <w:rFonts w:hint="default" w:ascii="Times New Roman" w:hAnsi="Times New Roman" w:eastAsia="宋体" w:cs="Times New Roman"/>
                <w:sz w:val="24"/>
                <w:szCs w:val="24"/>
                <w:lang w:val="en-US" w:eastAsia="zh-CN"/>
              </w:rPr>
              <w:t>处置</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污水处理设备污泥</w:t>
            </w:r>
            <w:r>
              <w:rPr>
                <w:rFonts w:hint="default" w:ascii="Times New Roman" w:hAnsi="Times New Roman" w:eastAsia="宋体" w:cs="Times New Roman"/>
                <w:sz w:val="24"/>
                <w:szCs w:val="24"/>
                <w:lang w:val="en-US" w:eastAsia="zh-CN"/>
              </w:rPr>
              <w:t>纳入危废管理</w:t>
            </w:r>
            <w:r>
              <w:rPr>
                <w:rFonts w:hint="eastAsia" w:ascii="Times New Roman" w:hAnsi="Times New Roman" w:eastAsia="宋体" w:cs="Times New Roman"/>
                <w:sz w:val="24"/>
                <w:szCs w:val="24"/>
                <w:lang w:val="en-US" w:eastAsia="zh-CN"/>
              </w:rPr>
              <w:t>交由</w:t>
            </w:r>
            <w:r>
              <w:rPr>
                <w:rFonts w:hint="eastAsia" w:ascii="Times New Roman" w:cs="Times New Roman"/>
                <w:sz w:val="24"/>
                <w:szCs w:val="24"/>
                <w:lang w:val="en-US" w:eastAsia="zh-CN"/>
              </w:rPr>
              <w:t>光大环保能源公司处置</w:t>
            </w:r>
            <w:r>
              <w:rPr>
                <w:rFonts w:hint="default" w:ascii="Times New Roman" w:hAnsi="Times New Roman" w:eastAsia="宋体" w:cs="Times New Roman"/>
                <w:sz w:val="24"/>
                <w:szCs w:val="24"/>
                <w:lang w:val="en-US" w:eastAsia="zh-CN"/>
              </w:rPr>
              <w:t>。</w:t>
            </w:r>
          </w:p>
          <w:p>
            <w:pPr>
              <w:pStyle w:val="2"/>
              <w:keepNext w:val="0"/>
              <w:keepLines w:val="0"/>
              <w:pageBreakBefore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lang w:val="en-US" w:eastAsia="zh-CN"/>
              </w:rPr>
            </w:pPr>
            <w:r>
              <w:rPr>
                <w:rFonts w:hint="default" w:ascii="Times New Roman" w:hAnsi="Times New Roman" w:eastAsia="宋体" w:cs="Times New Roman"/>
                <w:b/>
                <w:bCs/>
                <w:sz w:val="24"/>
                <w:szCs w:val="24"/>
                <w:highlight w:val="none"/>
              </w:rPr>
              <w:t>2、</w:t>
            </w:r>
            <w:r>
              <w:rPr>
                <w:rFonts w:hint="default" w:ascii="Times New Roman" w:hAnsi="Times New Roman" w:cs="Times New Roman"/>
                <w:b/>
                <w:bCs/>
                <w:sz w:val="24"/>
                <w:szCs w:val="24"/>
                <w:highlight w:val="none"/>
                <w:lang w:val="en-US" w:eastAsia="zh-CN"/>
              </w:rPr>
              <w:t>项目运营期水平衡</w:t>
            </w:r>
          </w:p>
          <w:p>
            <w:pPr>
              <w:keepNext w:val="0"/>
              <w:keepLines w:val="0"/>
              <w:pageBreakBefore w:val="0"/>
              <w:widowControl w:val="0"/>
              <w:kinsoku/>
              <w:wordWrap/>
              <w:overflowPunct/>
              <w:topLinePunct w:val="0"/>
              <w:bidi w:val="0"/>
              <w:adjustRightInd w:val="0"/>
              <w:snapToGrid w:val="0"/>
              <w:spacing w:line="500" w:lineRule="exact"/>
              <w:ind w:left="0" w:leftChars="0" w:firstLine="480" w:firstLineChars="200"/>
              <w:jc w:val="both"/>
              <w:rPr>
                <w:rFonts w:hint="default" w:ascii="Times New Roman" w:hAnsi="Times New Roman" w:cs="Times New Roman"/>
                <w:b w:val="0"/>
                <w:bCs w:val="0"/>
                <w:color w:val="000000"/>
                <w:sz w:val="24"/>
                <w:szCs w:val="24"/>
              </w:rPr>
            </w:pPr>
            <w:r>
              <w:rPr>
                <w:rFonts w:hint="default" w:ascii="Times New Roman" w:hAnsi="Times New Roman" w:cs="Times New Roman"/>
                <w:b w:val="0"/>
                <w:bCs w:val="0"/>
                <w:color w:val="000000"/>
                <w:sz w:val="24"/>
                <w:szCs w:val="24"/>
              </w:rPr>
              <w:t>项目</w:t>
            </w:r>
            <w:r>
              <w:rPr>
                <w:rFonts w:hint="default" w:ascii="Times New Roman" w:hAnsi="Times New Roman" w:cs="Times New Roman"/>
                <w:b w:val="0"/>
                <w:bCs w:val="0"/>
                <w:color w:val="000000"/>
                <w:sz w:val="24"/>
                <w:szCs w:val="24"/>
                <w:lang w:val="en-US" w:eastAsia="zh-CN"/>
              </w:rPr>
              <w:t>营运期满负荷</w:t>
            </w:r>
            <w:r>
              <w:rPr>
                <w:rFonts w:hint="default" w:ascii="Times New Roman" w:hAnsi="Times New Roman" w:cs="Times New Roman"/>
                <w:b w:val="0"/>
                <w:bCs w:val="0"/>
                <w:color w:val="000000"/>
                <w:sz w:val="24"/>
                <w:szCs w:val="24"/>
              </w:rPr>
              <w:t>水量平衡情况如下。</w:t>
            </w:r>
          </w:p>
          <w:p>
            <w:pPr>
              <w:keepNext w:val="0"/>
              <w:keepLines w:val="0"/>
              <w:pageBreakBefore w:val="0"/>
              <w:widowControl w:val="0"/>
              <w:kinsoku/>
              <w:wordWrap/>
              <w:overflowPunct/>
              <w:topLinePunct w:val="0"/>
              <w:bidi w:val="0"/>
              <w:adjustRightInd w:val="0"/>
              <w:snapToGrid w:val="0"/>
              <w:spacing w:line="500" w:lineRule="exact"/>
              <w:ind w:firstLine="0" w:firstLineChars="0"/>
              <w:jc w:val="center"/>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表</w:t>
            </w:r>
            <w:r>
              <w:rPr>
                <w:rFonts w:hint="eastAsia" w:ascii="Times New Roman" w:hAnsi="Times New Roman" w:cs="Times New Roman"/>
                <w:b/>
                <w:color w:val="000000"/>
                <w:sz w:val="24"/>
                <w:szCs w:val="24"/>
                <w:lang w:val="en-US" w:eastAsia="zh-CN"/>
              </w:rPr>
              <w:t>3-1</w:t>
            </w:r>
            <w:r>
              <w:rPr>
                <w:rFonts w:hint="default" w:ascii="Times New Roman" w:hAnsi="Times New Roman" w:cs="Times New Roman"/>
                <w:b/>
                <w:color w:val="000000"/>
                <w:sz w:val="24"/>
                <w:szCs w:val="24"/>
              </w:rPr>
              <w:t>项目水平衡表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074"/>
              <w:gridCol w:w="1748"/>
              <w:gridCol w:w="1383"/>
              <w:gridCol w:w="1210"/>
              <w:gridCol w:w="12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序号</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用水</w:t>
                  </w:r>
                  <w:r>
                    <w:rPr>
                      <w:rFonts w:hint="default" w:ascii="Times New Roman" w:hAnsi="Times New Roman" w:eastAsia="宋体" w:cs="Times New Roman"/>
                      <w:kern w:val="0"/>
                      <w:sz w:val="21"/>
                      <w:szCs w:val="21"/>
                    </w:rPr>
                    <w:t>类别</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用水标准</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用水单位</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日用水量m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日排水量m</w:t>
                  </w:r>
                  <w:r>
                    <w:rPr>
                      <w:rFonts w:hint="default" w:ascii="Times New Roman" w:hAnsi="Times New Roman" w:eastAsia="宋体" w:cs="Times New Roman"/>
                      <w:kern w:val="0"/>
                      <w:sz w:val="21"/>
                      <w:szCs w:val="21"/>
                      <w:vertAlign w:val="superscript"/>
                    </w:rPr>
                    <w:t>3</w:t>
                  </w:r>
                  <w:r>
                    <w:rPr>
                      <w:rFonts w:hint="default" w:ascii="Times New Roman" w:hAnsi="Times New Roman" w:eastAsia="宋体" w:cs="Times New Roman"/>
                      <w:kern w:val="0"/>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门诊病</w:t>
                  </w:r>
                  <w:r>
                    <w:rPr>
                      <w:rFonts w:hint="default" w:ascii="Times New Roman" w:hAnsi="Times New Roman" w:eastAsia="宋体"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15</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0.225</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2</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门诊陪护人员用水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15</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0.225</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0.191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住院病</w:t>
                  </w:r>
                  <w:r>
                    <w:rPr>
                      <w:rFonts w:hint="default" w:ascii="Times New Roman" w:hAnsi="Times New Roman" w:eastAsia="宋体" w:cs="Times New Roman"/>
                      <w:kern w:val="0"/>
                      <w:sz w:val="21"/>
                      <w:szCs w:val="21"/>
                      <w:lang w:val="en-US" w:eastAsia="zh-CN"/>
                    </w:rPr>
                    <w:t>人</w:t>
                  </w:r>
                  <w:r>
                    <w:rPr>
                      <w:rFonts w:hint="default" w:ascii="Times New Roman" w:hAnsi="Times New Roman" w:eastAsia="宋体" w:cs="Times New Roman"/>
                      <w:kern w:val="0"/>
                      <w:sz w:val="21"/>
                      <w:szCs w:val="21"/>
                    </w:rPr>
                    <w:t>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300L/人次·d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20</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6</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住院陪护人员用水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150L/人次·d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20</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3</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5</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医护人员用水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1</w:t>
                  </w:r>
                  <w:r>
                    <w:rPr>
                      <w:rFonts w:hint="default" w:ascii="Times New Roman" w:hAnsi="Times New Roman" w:eastAsia="宋体" w:cs="Times New Roman"/>
                      <w:kern w:val="0"/>
                      <w:sz w:val="21"/>
                      <w:szCs w:val="21"/>
                      <w:lang w:val="en-US" w:eastAsia="zh-CN"/>
                    </w:rPr>
                    <w:t>00</w:t>
                  </w:r>
                  <w:r>
                    <w:rPr>
                      <w:rFonts w:hint="default" w:ascii="Times New Roman" w:hAnsi="Times New Roman" w:eastAsia="宋体" w:cs="Times New Roman"/>
                      <w:kern w:val="0"/>
                      <w:sz w:val="21"/>
                      <w:szCs w:val="21"/>
                    </w:rPr>
                    <w:t>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10</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1</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6</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行政后勤人员用水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40L/人次·d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21</w:t>
                  </w:r>
                  <w:r>
                    <w:rPr>
                      <w:rFonts w:hint="default" w:ascii="Times New Roman" w:hAnsi="Times New Roman" w:eastAsia="宋体" w:cs="Times New Roman"/>
                      <w:kern w:val="0"/>
                      <w:sz w:val="21"/>
                      <w:szCs w:val="21"/>
                    </w:rPr>
                    <w:t>人</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0.84</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0.714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rPr>
                    <w:t>7</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洗衣房用水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2kg/床</w:t>
                  </w:r>
                  <w:r>
                    <w:rPr>
                      <w:rFonts w:hint="default" w:ascii="Times New Roman" w:hAnsi="Times New Roman" w:eastAsia="宋体" w:cs="Times New Roman"/>
                      <w:kern w:val="0"/>
                      <w:sz w:val="21"/>
                      <w:szCs w:val="21"/>
                    </w:rPr>
                    <w:t>·d</w:t>
                  </w:r>
                  <w:r>
                    <w:rPr>
                      <w:rFonts w:hint="default" w:ascii="Times New Roman" w:hAnsi="Times New Roman" w:eastAsia="宋体" w:cs="Times New Roman"/>
                      <w:kern w:val="0"/>
                      <w:sz w:val="21"/>
                      <w:szCs w:val="21"/>
                      <w:lang w:eastAsia="zh-CN"/>
                    </w:rPr>
                    <w:t>、</w:t>
                  </w:r>
                  <w:r>
                    <w:rPr>
                      <w:rFonts w:hint="default" w:ascii="Times New Roman" w:hAnsi="Times New Roman" w:eastAsia="宋体" w:cs="Times New Roman"/>
                      <w:kern w:val="0"/>
                      <w:sz w:val="21"/>
                      <w:szCs w:val="21"/>
                      <w:lang w:val="en-US" w:eastAsia="zh-CN"/>
                    </w:rPr>
                    <w:t>60L/kg</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20床/d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2.4</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2.04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rPr>
                    <w:t>8</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保洁清洗用水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2</w:t>
                  </w:r>
                  <w:r>
                    <w:rPr>
                      <w:rFonts w:hint="default" w:ascii="Times New Roman" w:hAnsi="Times New Roman" w:eastAsia="宋体" w:cs="Times New Roman"/>
                      <w:kern w:val="0"/>
                      <w:sz w:val="21"/>
                      <w:szCs w:val="21"/>
                    </w:rPr>
                    <w:t>L/m</w:t>
                  </w:r>
                  <w:r>
                    <w:rPr>
                      <w:rFonts w:hint="default" w:ascii="Times New Roman" w:hAnsi="Times New Roman" w:eastAsia="宋体" w:cs="Times New Roman"/>
                      <w:kern w:val="0"/>
                      <w:sz w:val="21"/>
                      <w:szCs w:val="21"/>
                      <w:vertAlign w:val="superscript"/>
                    </w:rPr>
                    <w:t>2</w:t>
                  </w:r>
                  <w:r>
                    <w:rPr>
                      <w:rFonts w:hint="default" w:ascii="Times New Roman" w:hAnsi="Times New Roman" w:eastAsia="宋体" w:cs="Times New Roman"/>
                      <w:kern w:val="0"/>
                      <w:sz w:val="21"/>
                      <w:szCs w:val="21"/>
                    </w:rPr>
                    <w:t>·d</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lang w:val="en-US" w:eastAsia="zh-CN"/>
                    </w:rPr>
                    <w:t>1159</w:t>
                  </w:r>
                  <w:r>
                    <w:rPr>
                      <w:rFonts w:hint="default" w:ascii="Times New Roman" w:hAnsi="Times New Roman" w:eastAsia="宋体" w:cs="Times New Roman"/>
                      <w:kern w:val="0"/>
                      <w:sz w:val="21"/>
                      <w:szCs w:val="21"/>
                    </w:rPr>
                    <w:t>m</w:t>
                  </w:r>
                  <w:r>
                    <w:rPr>
                      <w:rFonts w:hint="default" w:ascii="Times New Roman" w:hAnsi="Times New Roman" w:eastAsia="宋体" w:cs="Times New Roman"/>
                      <w:kern w:val="0"/>
                      <w:sz w:val="21"/>
                      <w:szCs w:val="21"/>
                      <w:vertAlign w:val="superscript"/>
                    </w:rPr>
                    <w:t>2</w:t>
                  </w:r>
                  <w:r>
                    <w:rPr>
                      <w:rFonts w:hint="default" w:ascii="Times New Roman" w:hAnsi="Times New Roman" w:eastAsia="宋体" w:cs="Times New Roman"/>
                      <w:kern w:val="0"/>
                      <w:sz w:val="21"/>
                      <w:szCs w:val="21"/>
                      <w:lang w:val="en-US" w:eastAsia="zh-CN"/>
                    </w:rPr>
                    <w:t>/d</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2.32</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kern w:val="0"/>
                      <w:sz w:val="21"/>
                      <w:szCs w:val="21"/>
                      <w:lang w:val="en-US" w:eastAsia="zh-CN"/>
                    </w:rPr>
                  </w:pPr>
                  <w:r>
                    <w:rPr>
                      <w:rFonts w:hint="default" w:ascii="Times New Roman" w:hAnsi="Times New Roman" w:eastAsia="宋体" w:cs="Times New Roman"/>
                      <w:color w:val="000000"/>
                      <w:kern w:val="0"/>
                      <w:sz w:val="21"/>
                      <w:szCs w:val="21"/>
                      <w:lang w:val="en-US" w:eastAsia="zh-CN"/>
                    </w:rPr>
                    <w:t>1.972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9</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检验用水</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参考22年</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0.02</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0.017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合计</w:t>
                  </w:r>
                </w:p>
              </w:tc>
              <w:tc>
                <w:tcPr>
                  <w:tcW w:w="162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36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1080"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kern w:val="0"/>
                      <w:sz w:val="21"/>
                      <w:szCs w:val="21"/>
                    </w:rPr>
                  </w:pPr>
                  <w:r>
                    <w:rPr>
                      <w:rFonts w:hint="default" w:ascii="Times New Roman" w:hAnsi="Times New Roman" w:eastAsia="宋体" w:cs="Times New Roman"/>
                      <w:kern w:val="0"/>
                      <w:sz w:val="21"/>
                      <w:szCs w:val="21"/>
                    </w:rPr>
                    <w:t>/</w:t>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14:textFill>
                        <w14:solidFill>
                          <w14:schemeClr w14:val="tx1"/>
                        </w14:solidFill>
                      </w14:textFill>
                    </w:rPr>
                  </w:pP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begin"/>
                  </w:r>
                  <w:r>
                    <w:rPr>
                      <w:rFonts w:hint="default" w:ascii="Times New Roman" w:hAnsi="Times New Roman" w:eastAsia="宋体" w:cs="Times New Roman"/>
                      <w:color w:val="000000" w:themeColor="text1"/>
                      <w:kern w:val="0"/>
                      <w:sz w:val="21"/>
                      <w:szCs w:val="21"/>
                      <w14:textFill>
                        <w14:solidFill>
                          <w14:schemeClr w14:val="tx1"/>
                        </w14:solidFill>
                      </w14:textFill>
                    </w:rPr>
                    <w:instrText xml:space="preserve"> = sum(E2:E10) \* MERGEFORMAT </w:instrTex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separate"/>
                  </w:r>
                  <w:r>
                    <w:rPr>
                      <w:rFonts w:hint="default" w:ascii="Times New Roman" w:hAnsi="Times New Roman" w:eastAsia="宋体" w:cs="Times New Roman"/>
                      <w:color w:val="000000" w:themeColor="text1"/>
                      <w:kern w:val="0"/>
                      <w:sz w:val="21"/>
                      <w:szCs w:val="21"/>
                      <w14:textFill>
                        <w14:solidFill>
                          <w14:schemeClr w14:val="tx1"/>
                        </w14:solidFill>
                      </w14:textFill>
                    </w:rPr>
                    <w:t>16.03</w:t>
                  </w:r>
                  <w:r>
                    <w:rPr>
                      <w:rFonts w:hint="default" w:ascii="Times New Roman" w:hAnsi="Times New Roman" w:eastAsia="宋体" w:cs="Times New Roman"/>
                      <w:color w:val="000000" w:themeColor="text1"/>
                      <w:kern w:val="0"/>
                      <w:sz w:val="21"/>
                      <w:szCs w:val="21"/>
                      <w14:textFill>
                        <w14:solidFill>
                          <w14:schemeClr w14:val="tx1"/>
                        </w14:solidFill>
                      </w14:textFill>
                    </w:rPr>
                    <w:fldChar w:fldCharType="end"/>
                  </w:r>
                </w:p>
              </w:tc>
              <w:tc>
                <w:tcPr>
                  <w:tcW w:w="94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cente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pPr>
                  <w:r>
                    <w:rPr>
                      <w:rFonts w:hint="default" w:ascii="Times New Roman" w:hAnsi="Times New Roman" w:eastAsia="宋体" w:cs="Times New Roman"/>
                      <w:color w:val="000000" w:themeColor="text1"/>
                      <w:kern w:val="0"/>
                      <w:sz w:val="21"/>
                      <w:szCs w:val="21"/>
                      <w:lang w:val="en-US" w:eastAsia="zh-CN"/>
                      <w14:textFill>
                        <w14:solidFill>
                          <w14:schemeClr w14:val="tx1"/>
                        </w14:solidFill>
                      </w14:textFill>
                    </w:rPr>
                    <w:t>13.6</w:t>
                  </w:r>
                </w:p>
              </w:tc>
            </w:tr>
          </w:tbl>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04320" behindDoc="0" locked="0" layoutInCell="1" allowOverlap="1">
                      <wp:simplePos x="0" y="0"/>
                      <wp:positionH relativeFrom="column">
                        <wp:posOffset>2727960</wp:posOffset>
                      </wp:positionH>
                      <wp:positionV relativeFrom="paragraph">
                        <wp:posOffset>314325</wp:posOffset>
                      </wp:positionV>
                      <wp:extent cx="635" cy="3564255"/>
                      <wp:effectExtent l="4445" t="0" r="13970" b="17145"/>
                      <wp:wrapNone/>
                      <wp:docPr id="386" name="直接连接符 160"/>
                      <wp:cNvGraphicFramePr/>
                      <a:graphic xmlns:a="http://schemas.openxmlformats.org/drawingml/2006/main">
                        <a:graphicData uri="http://schemas.microsoft.com/office/word/2010/wordprocessingShape">
                          <wps:wsp>
                            <wps:cNvCnPr/>
                            <wps:spPr>
                              <a:xfrm>
                                <a:off x="0" y="0"/>
                                <a:ext cx="635" cy="356425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60" o:spid="_x0000_s1026" o:spt="20" style="position:absolute;left:0pt;margin-left:214.8pt;margin-top:24.75pt;height:280.65pt;width:0.05pt;z-index:251704320;mso-width-relative:page;mso-height-relative:page;" filled="f" stroked="t" coordsize="21600,21600" o:gfxdata="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CgzsTm1wAAAAoBAAAPAAAAAAAAAAEAIAAAACIAAABkcnMvZG93bnJldi54bWxQSwECFAAUAAAA&#10;CACHTuJAqQAHae8BAADeAwAADgAAAAAAAAABACAAAAAmAQAAZHJzL2Uyb0RvYy54bWxQSwUGAAAA&#10;AAYABgBZAQAAhw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725824" behindDoc="0" locked="0" layoutInCell="1" allowOverlap="1">
                      <wp:simplePos x="0" y="0"/>
                      <wp:positionH relativeFrom="column">
                        <wp:posOffset>2223135</wp:posOffset>
                      </wp:positionH>
                      <wp:positionV relativeFrom="paragraph">
                        <wp:posOffset>123190</wp:posOffset>
                      </wp:positionV>
                      <wp:extent cx="534035" cy="257175"/>
                      <wp:effectExtent l="0" t="0" r="0" b="0"/>
                      <wp:wrapNone/>
                      <wp:docPr id="42"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0.191</w:t>
                                  </w:r>
                                </w:p>
                              </w:txbxContent>
                            </wps:txbx>
                            <wps:bodyPr lIns="78236" tIns="39118" rIns="78236" bIns="39118" upright="1"/>
                          </wps:wsp>
                        </a:graphicData>
                      </a:graphic>
                    </wp:anchor>
                  </w:drawing>
                </mc:Choice>
                <mc:Fallback>
                  <w:pict>
                    <v:shape id="流程图: 过程 138" o:spid="_x0000_s1026" o:spt="109" type="#_x0000_t109" style="position:absolute;left:0pt;margin-left:175.05pt;margin-top:9.7pt;height:20.25pt;width:42.05pt;z-index:251725824;mso-width-relative:page;mso-height-relative:page;" fillcolor="#000000" filled="t" stroked="f" coordsize="21600,21600" o:gfxdata="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Vw+VK2gAAAAkBAAAPAAAAAAAAAAEAIAAAACIAAABkcnMv&#10;ZG93bnJldi54bWxQSwECFAAUAAAACACHTuJAclo2RjoCAABqBAAADgAAAAAAAAABACAAAAAp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0.191</w:t>
                            </w:r>
                          </w:p>
                        </w:txbxContent>
                      </v:textbox>
                    </v:shape>
                  </w:pict>
                </mc:Fallback>
              </mc:AlternateContent>
            </w:r>
            <w:r>
              <w:rPr>
                <w:sz w:val="24"/>
              </w:rPr>
              <mc:AlternateContent>
                <mc:Choice Requires="wpg">
                  <w:drawing>
                    <wp:anchor distT="0" distB="0" distL="114300" distR="114300" simplePos="0" relativeHeight="251735040" behindDoc="0" locked="0" layoutInCell="1" allowOverlap="1">
                      <wp:simplePos x="0" y="0"/>
                      <wp:positionH relativeFrom="column">
                        <wp:posOffset>1697355</wp:posOffset>
                      </wp:positionH>
                      <wp:positionV relativeFrom="paragraph">
                        <wp:posOffset>-54610</wp:posOffset>
                      </wp:positionV>
                      <wp:extent cx="887095" cy="259715"/>
                      <wp:effectExtent l="0" t="0" r="0" b="6350"/>
                      <wp:wrapNone/>
                      <wp:docPr id="38" name="组合 38"/>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9"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40"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wps:txbx>
                              <wps:bodyPr lIns="78236" tIns="39118" rIns="78236" bIns="39118" upright="1"/>
                            </wps:wsp>
                          </wpg:wgp>
                        </a:graphicData>
                      </a:graphic>
                    </wp:anchor>
                  </w:drawing>
                </mc:Choice>
                <mc:Fallback>
                  <w:pict>
                    <v:group id="_x0000_s1026" o:spid="_x0000_s1026" o:spt="203" style="position:absolute;left:0pt;margin-left:133.65pt;margin-top:-4.3pt;height:20.45pt;width:69.85pt;z-index:251735040;mso-width-relative:page;mso-height-relative:page;" coordorigin="6492,122769" coordsize="1397,409" o:gfxdata="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">
                      <o:lock v:ext="edit" aspectratio="f"/>
                      <v:shape id="曲线连接符 136" o:spid="_x0000_s1026" o:spt="38" type="#_x0000_t38" style="position:absolute;left:6492;top:122978;flip:y;height:201;width:243;" filled="f" stroked="t" coordsize="21600,21600" o:gfxdata="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vXFN74A&#10;AADb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xE+4rLwAAADb&#10;AAAADwAAAGRycy9kb3ducmV2LnhtbEVPTWvCQBC9C/0PyxR6kbqxxFKiq4eKoORULYi3SXZMQrOz&#10;SXY10V/vHgoeH+97sRpMLa7UucqygukkAkGcW11xoeD3sHn/AuE8ssbaMim4kYPV8mW0wETbnn/o&#10;uveFCCHsElRQet8kUrq8JINuYhviwJ1tZ9AH2BVSd9iHcFPLjyj6lAYrDg0lNvRdUv63vxgF2yqj&#10;uE2P63TWjpv2xHfKdmul3l6n0RyEp8E/xf/urVYQh/XhS/gBcvk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RPuKy8AAAA&#10;2w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v:textbox>
                      </v:shape>
                    </v:group>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813435</wp:posOffset>
                      </wp:positionH>
                      <wp:positionV relativeFrom="paragraph">
                        <wp:posOffset>118745</wp:posOffset>
                      </wp:positionV>
                      <wp:extent cx="534035" cy="257175"/>
                      <wp:effectExtent l="0" t="0" r="0" b="0"/>
                      <wp:wrapNone/>
                      <wp:docPr id="41"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0.225</w:t>
                                  </w:r>
                                </w:p>
                              </w:txbxContent>
                            </wps:txbx>
                            <wps:bodyPr lIns="78236" tIns="39118" rIns="78236" bIns="39118" upright="1"/>
                          </wps:wsp>
                        </a:graphicData>
                      </a:graphic>
                    </wp:anchor>
                  </w:drawing>
                </mc:Choice>
                <mc:Fallback>
                  <w:pict>
                    <v:shape id="流程图: 过程 138" o:spid="_x0000_s1026" o:spt="109" type="#_x0000_t109" style="position:absolute;left:0pt;margin-left:64.05pt;margin-top:9.35pt;height:20.25pt;width:42.05pt;z-index:251716608;mso-width-relative:page;mso-height-relative:page;" fillcolor="#000000" filled="t" stroked="f" coordsize="21600,21600" o:gfxdata="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HtB6iTZAAAACQEAAA8AAAAAAAAAAQAgAAAAIgAAAGRycy9k&#10;b3ducmV2LnhtbFBLAQIUABQAAAAIAIdO4kDXmlXgOgIAAGoEAAAOAAAAAAAAAAEAIAAAACgBAABk&#10;cnMvZTJvRG9jLnhtbFBLBQYAAAAABgAGAFkBAADU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0.225</w:t>
                            </w:r>
                          </w:p>
                        </w:txbxContent>
                      </v:textbox>
                    </v:shape>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1355090</wp:posOffset>
                      </wp:positionH>
                      <wp:positionV relativeFrom="paragraph">
                        <wp:posOffset>181610</wp:posOffset>
                      </wp:positionV>
                      <wp:extent cx="720090" cy="288290"/>
                      <wp:effectExtent l="4445" t="4445" r="18415" b="12065"/>
                      <wp:wrapNone/>
                      <wp:docPr id="43"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wps:txbx>
                            <wps:bodyPr lIns="78236" tIns="39118" rIns="78236" bIns="39118" upright="1"/>
                          </wps:wsp>
                        </a:graphicData>
                      </a:graphic>
                    </wp:anchor>
                  </w:drawing>
                </mc:Choice>
                <mc:Fallback>
                  <w:pict>
                    <v:shape id="流程图: 过程 138" o:spid="_x0000_s1026" o:spt="109" type="#_x0000_t109" style="position:absolute;left:0pt;margin-left:106.7pt;margin-top:14.3pt;height:22.7pt;width:56.7pt;z-index:251669504;mso-width-relative:page;mso-height-relative:page;" fillcolor="#FFFFFF" filled="t" stroked="t" coordsize="21600,21600" o:gfxdata="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8EadcAAAAJAQAADwAAAAAAAAABACAAAAAiAAAAZHJzL2Rvd25yZXYueG1s&#10;UEsBAhQAFAAAAAgAh07iQJApsY4yAgAAdgQAAA4AAAAAAAAAAQAgAAAAJgEAAGRycy9lMm9Eb2Mu&#10;eG1sUEsFBgAAAAAGAAYAWQEAAMoF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门诊病人</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695104" behindDoc="0" locked="0" layoutInCell="1" allowOverlap="1">
                      <wp:simplePos x="0" y="0"/>
                      <wp:positionH relativeFrom="column">
                        <wp:posOffset>815340</wp:posOffset>
                      </wp:positionH>
                      <wp:positionV relativeFrom="paragraph">
                        <wp:posOffset>11430</wp:posOffset>
                      </wp:positionV>
                      <wp:extent cx="539750" cy="635"/>
                      <wp:effectExtent l="0" t="37465" r="12700" b="38100"/>
                      <wp:wrapNone/>
                      <wp:docPr id="359" name="直接连接符 160"/>
                      <wp:cNvGraphicFramePr/>
                      <a:graphic xmlns:a="http://schemas.openxmlformats.org/drawingml/2006/main">
                        <a:graphicData uri="http://schemas.microsoft.com/office/word/2010/wordprocessingShape">
                          <wps:wsp>
                            <wps:cNvCnPr/>
                            <wps:spPr>
                              <a:xfrm>
                                <a:off x="0" y="0"/>
                                <a:ext cx="53975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0.9pt;height:0.05pt;width:42.5pt;z-index:251695104;mso-width-relative:page;mso-height-relative:page;" filled="f" stroked="t" coordsize="21600,21600" o:gfxdata="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9+r1zWAAAABwEAAA8AAAAAAAAAAQAgAAAAIgAAAGRycy9kb3ducmV2LnhtbFBLAQIU&#10;ABQAAAAIAIdO4kBr0qRf9QEAAOEDAAAOAAAAAAAAAAEAIAAAACUBAABkcnMvZTJvRG9jLnhtbFBL&#10;BQYAAAAABgAGAFkBAACM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3536" behindDoc="0" locked="0" layoutInCell="1" allowOverlap="1">
                      <wp:simplePos x="0" y="0"/>
                      <wp:positionH relativeFrom="column">
                        <wp:posOffset>813435</wp:posOffset>
                      </wp:positionH>
                      <wp:positionV relativeFrom="paragraph">
                        <wp:posOffset>11430</wp:posOffset>
                      </wp:positionV>
                      <wp:extent cx="635" cy="4076700"/>
                      <wp:effectExtent l="4445" t="0" r="13970" b="0"/>
                      <wp:wrapNone/>
                      <wp:docPr id="397" name="直接连接符 160"/>
                      <wp:cNvGraphicFramePr/>
                      <a:graphic xmlns:a="http://schemas.openxmlformats.org/drawingml/2006/main">
                        <a:graphicData uri="http://schemas.microsoft.com/office/word/2010/wordprocessingShape">
                          <wps:wsp>
                            <wps:cNvCnPr/>
                            <wps:spPr>
                              <a:xfrm>
                                <a:off x="0" y="0"/>
                                <a:ext cx="635" cy="407670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60" o:spid="_x0000_s1026" o:spt="20" style="position:absolute;left:0pt;margin-left:64.05pt;margin-top:0.9pt;height:321pt;width:0.05pt;z-index:251713536;mso-width-relative:page;mso-height-relative:page;" filled="f" stroked="t" coordsize="21600,21600" o:gfxdata="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aevHd9YAAAAJAQAADwAAAAAAAAABACAAAAAiAAAAZHJzL2Rvd25yZXYueG1sUEsBAhQAFAAA&#10;AAgAh07iQA48MmzxAQAA3gMAAA4AAAAAAAAAAQAgAAAAJQEAAGRycy9lMm9Eb2MueG1sUEsFBgAA&#10;AAAGAAYAWQEAAIgFA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813435</wp:posOffset>
                      </wp:positionH>
                      <wp:positionV relativeFrom="paragraph">
                        <wp:posOffset>310515</wp:posOffset>
                      </wp:positionV>
                      <wp:extent cx="534035" cy="257175"/>
                      <wp:effectExtent l="0" t="0" r="0" b="0"/>
                      <wp:wrapNone/>
                      <wp:docPr id="51"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0.225</w:t>
                                  </w:r>
                                </w:p>
                              </w:txbxContent>
                            </wps:txbx>
                            <wps:bodyPr lIns="78236" tIns="39118" rIns="78236" bIns="39118" upright="1"/>
                          </wps:wsp>
                        </a:graphicData>
                      </a:graphic>
                    </wp:anchor>
                  </w:drawing>
                </mc:Choice>
                <mc:Fallback>
                  <w:pict>
                    <v:shape id="流程图: 过程 138" o:spid="_x0000_s1026" o:spt="109" type="#_x0000_t109" style="position:absolute;left:0pt;margin-left:64.05pt;margin-top:24.45pt;height:20.25pt;width:42.05pt;z-index:251717632;mso-width-relative:page;mso-height-relative:page;" fillcolor="#000000" filled="t" stroked="f" coordsize="21600,21600" o:gfxdata="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CCv37ZAAAACQEAAA8AAAAAAAAAAQAgAAAAIgAAAGRycy9k&#10;b3ducmV2LnhtbFBLAQIUABQAAAAIAIdO4kB1i4w0OgIAAGoEAAAOAAAAAAAAAAEAIAAAACgBAABk&#10;cnMvZTJvRG9jLnhtbFBLBQYAAAAABgAGAFkBAADU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0.225</w:t>
                            </w:r>
                          </w:p>
                        </w:txbxContent>
                      </v:textbox>
                    </v:shape>
                  </w:pict>
                </mc:Fallback>
              </mc:AlternateContent>
            </w:r>
            <w:r>
              <mc:AlternateContent>
                <mc:Choice Requires="wps">
                  <w:drawing>
                    <wp:anchor distT="0" distB="0" distL="114300" distR="114300" simplePos="0" relativeHeight="251677696" behindDoc="0" locked="0" layoutInCell="1" allowOverlap="1">
                      <wp:simplePos x="0" y="0"/>
                      <wp:positionH relativeFrom="column">
                        <wp:posOffset>2072640</wp:posOffset>
                      </wp:positionH>
                      <wp:positionV relativeFrom="paragraph">
                        <wp:posOffset>7620</wp:posOffset>
                      </wp:positionV>
                      <wp:extent cx="659765" cy="1270"/>
                      <wp:effectExtent l="0" t="36830" r="6985" b="38100"/>
                      <wp:wrapNone/>
                      <wp:docPr id="81" name="直接连接符 160"/>
                      <wp:cNvGraphicFramePr/>
                      <a:graphic xmlns:a="http://schemas.openxmlformats.org/drawingml/2006/main">
                        <a:graphicData uri="http://schemas.microsoft.com/office/word/2010/wordprocessingShape">
                          <wps:wsp>
                            <wps:cNvCnPr/>
                            <wps:spPr>
                              <a:xfrm>
                                <a:off x="0" y="0"/>
                                <a:ext cx="659765" cy="12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163.2pt;margin-top:0.6pt;height:0.1pt;width:51.95pt;z-index:251677696;mso-width-relative:page;mso-height-relative:page;" filled="f" stroked="t" coordsize="21600,21600" o:gfxdata="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BvBmZzXAAAABwEAAA8AAAAAAAAAAQAgAAAAIgAAAGRycy9kb3ducmV2LnhtbFBL&#10;AQIUABQAAAAIAIdO4kAGvWZC9wEAAOEDAAAOAAAAAAAAAAEAIAAAACYBAABkcnMvZTJvRG9jLnht&#10;bFBLBQYAAAAABgAGAFkBAACPBQAAAAA=&#10;">
                      <v:fill on="f" focussize="0,0"/>
                      <v:stroke color="#000000" joinstyle="round" endarrow="block"/>
                      <v:imagedata o:title=""/>
                      <o:lock v:ext="edit" aspectratio="f"/>
                    </v:line>
                  </w:pict>
                </mc:Fallback>
              </mc:AlternateContent>
            </w:r>
            <w:r>
              <w:rPr>
                <w:sz w:val="24"/>
              </w:rPr>
              <mc:AlternateContent>
                <mc:Choice Requires="wpg">
                  <w:drawing>
                    <wp:anchor distT="0" distB="0" distL="114300" distR="114300" simplePos="0" relativeHeight="251696128" behindDoc="0" locked="0" layoutInCell="1" allowOverlap="1">
                      <wp:simplePos x="0" y="0"/>
                      <wp:positionH relativeFrom="column">
                        <wp:posOffset>1678305</wp:posOffset>
                      </wp:positionH>
                      <wp:positionV relativeFrom="paragraph">
                        <wp:posOffset>120015</wp:posOffset>
                      </wp:positionV>
                      <wp:extent cx="887095" cy="259715"/>
                      <wp:effectExtent l="0" t="0" r="0" b="6350"/>
                      <wp:wrapNone/>
                      <wp:docPr id="52" name="组合 52"/>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54"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58"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wps:txbx>
                              <wps:bodyPr lIns="78236" tIns="39118" rIns="78236" bIns="39118" upright="1"/>
                            </wps:wsp>
                          </wpg:wgp>
                        </a:graphicData>
                      </a:graphic>
                    </wp:anchor>
                  </w:drawing>
                </mc:Choice>
                <mc:Fallback>
                  <w:pict>
                    <v:group id="_x0000_s1026" o:spid="_x0000_s1026" o:spt="203" style="position:absolute;left:0pt;margin-left:132.15pt;margin-top:9.45pt;height:20.45pt;width:69.85pt;z-index:251696128;mso-width-relative:page;mso-height-relative:page;" coordorigin="6492,122769" coordsize="1397,409" o:gfxdata="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">
                      <o:lock v:ext="edit" aspectratio="f"/>
                      <v:shape id="曲线连接符 136" o:spid="_x0000_s1026" o:spt="38" type="#_x0000_t38" style="position:absolute;left:6492;top:122978;flip:y;height:201;width:243;" filled="f" stroked="t" coordsize="21600,21600" o:gfxdata="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SuPCb4A&#10;AADb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v+Aid7oAAADb&#10;AAAADwAAAGRycy9kb3ducmV2LnhtbEVPy4rCMBTdC/5DuANuZEwVlaEaXSiC4soHiLvb5tqWaW7a&#10;Jj6/3iwEl4fzns4fphQ3alxhWUG/F4EgTq0uOFNwPKx+/0A4j6yxtEwKnuRgPmu3phhre+cd3fY+&#10;EyGEXYwKcu+rWEqX5mTQ9WxFHLiLbQz6AJtM6gbvIdyUchBFY2mw4NCQY0WLnNL//dUoWBcJDevt&#10;abkd1d2qPvOLks1Sqc5PP5qA8PTwX/HHvdYKRmFs+BJ+gJy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CJ3ugAAANsA&#10;AAAPAAAAAAAAAAEAIAAAACIAAABkcnMvZG93bnJldi54bWxQSwECFAAUAAAACACHTuJAMy8FnjsA&#10;AAA5AAAAEAAAAAAAAAABACAAAAAJAQAAZHJzL3NoYXBleG1sLnhtbFBLBQYAAAAABgAGAFsBAACz&#10;Aw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损耗0.034</w:t>
                              </w:r>
                            </w:p>
                          </w:txbxContent>
                        </v:textbox>
                      </v:shape>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05344" behindDoc="0" locked="0" layoutInCell="1" allowOverlap="1">
                      <wp:simplePos x="0" y="0"/>
                      <wp:positionH relativeFrom="column">
                        <wp:posOffset>3156585</wp:posOffset>
                      </wp:positionH>
                      <wp:positionV relativeFrom="paragraph">
                        <wp:posOffset>203200</wp:posOffset>
                      </wp:positionV>
                      <wp:extent cx="635" cy="2016125"/>
                      <wp:effectExtent l="4445" t="0" r="13970" b="3175"/>
                      <wp:wrapNone/>
                      <wp:docPr id="387" name="直接连接符 160"/>
                      <wp:cNvGraphicFramePr/>
                      <a:graphic xmlns:a="http://schemas.openxmlformats.org/drawingml/2006/main">
                        <a:graphicData uri="http://schemas.microsoft.com/office/word/2010/wordprocessingShape">
                          <wps:wsp>
                            <wps:cNvCnPr/>
                            <wps:spPr>
                              <a:xfrm>
                                <a:off x="0" y="0"/>
                                <a:ext cx="635" cy="201612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直接连接符 160" o:spid="_x0000_s1026" o:spt="20" style="position:absolute;left:0pt;margin-left:248.55pt;margin-top:16pt;height:158.75pt;width:0.05pt;z-index:251705344;mso-width-relative:page;mso-height-relative:page;" filled="f" stroked="t" coordsize="21600,21600" o:gfxdata="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Ye96E1wAAAAoBAAAPAAAAAAAAAAEAIAAAACIAAABkcnMvZG93bnJldi54bWxQSwECFAAUAAAA&#10;CACHTuJAcwXKMu8BAADeAwAADgAAAAAAAAABACAAAAAmAQAAZHJzL2Uyb0RvYy54bWxQSwUGAAAA&#10;AAYABgBZAQAAhwUAAAAA&#10;">
                      <v:fill on="f" focussize="0,0"/>
                      <v:stroke color="#000000" joinstyle="round"/>
                      <v:imagedata o:title=""/>
                      <o:lock v:ext="edit" aspectratio="f"/>
                    </v:line>
                  </w:pict>
                </mc:Fallback>
              </mc:AlternateContent>
            </w:r>
            <w:r>
              <mc:AlternateContent>
                <mc:Choice Requires="wps">
                  <w:drawing>
                    <wp:anchor distT="0" distB="0" distL="114300" distR="114300" simplePos="0" relativeHeight="251726848" behindDoc="0" locked="0" layoutInCell="1" allowOverlap="1">
                      <wp:simplePos x="0" y="0"/>
                      <wp:positionH relativeFrom="column">
                        <wp:posOffset>2242185</wp:posOffset>
                      </wp:positionH>
                      <wp:positionV relativeFrom="paragraph">
                        <wp:posOffset>2540</wp:posOffset>
                      </wp:positionV>
                      <wp:extent cx="534035" cy="257175"/>
                      <wp:effectExtent l="0" t="0" r="0" b="0"/>
                      <wp:wrapNone/>
                      <wp:docPr id="59"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0.191</w:t>
                                  </w:r>
                                </w:p>
                              </w:txbxContent>
                            </wps:txbx>
                            <wps:bodyPr lIns="78236" tIns="39118" rIns="78236" bIns="39118" upright="1"/>
                          </wps:wsp>
                        </a:graphicData>
                      </a:graphic>
                    </wp:anchor>
                  </w:drawing>
                </mc:Choice>
                <mc:Fallback>
                  <w:pict>
                    <v:shape id="流程图: 过程 138" o:spid="_x0000_s1026" o:spt="109" type="#_x0000_t109" style="position:absolute;left:0pt;margin-left:176.55pt;margin-top:0.2pt;height:20.25pt;width:42.05pt;z-index:251726848;mso-width-relative:page;mso-height-relative:page;" fillcolor="#000000" filled="t" stroked="f" coordsize="21600,21600" o:gfxdata="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OOU0M9gAAAAHAQAADwAAAAAAAAABACAAAAAiAAAAZHJzL2Rv&#10;d25yZXYueG1sUEsBAhQAFAAAAAgAh07iQO+EZJM6AgAAagQAAA4AAAAAAAAAAQAgAAAAJwEAAGRy&#10;cy9lMm9Eb2MueG1sUEsFBgAAAAAGAAYAWQEAANM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0.191</w:t>
                            </w:r>
                          </w:p>
                        </w:txbxContent>
                      </v:textbox>
                    </v:shape>
                  </w:pict>
                </mc:Fallback>
              </mc:AlternateContent>
            </w:r>
            <w:r>
              <mc:AlternateContent>
                <mc:Choice Requires="wps">
                  <w:drawing>
                    <wp:anchor distT="0" distB="0" distL="114300" distR="114300" simplePos="0" relativeHeight="251694080" behindDoc="0" locked="0" layoutInCell="1" allowOverlap="1">
                      <wp:simplePos x="0" y="0"/>
                      <wp:positionH relativeFrom="column">
                        <wp:posOffset>2053590</wp:posOffset>
                      </wp:positionH>
                      <wp:positionV relativeFrom="paragraph">
                        <wp:posOffset>209550</wp:posOffset>
                      </wp:positionV>
                      <wp:extent cx="1115695" cy="5715"/>
                      <wp:effectExtent l="0" t="33020" r="8255" b="37465"/>
                      <wp:wrapNone/>
                      <wp:docPr id="61" name="直接连接符 160"/>
                      <wp:cNvGraphicFramePr/>
                      <a:graphic xmlns:a="http://schemas.openxmlformats.org/drawingml/2006/main">
                        <a:graphicData uri="http://schemas.microsoft.com/office/word/2010/wordprocessingShape">
                          <wps:wsp>
                            <wps:cNvCnPr/>
                            <wps:spPr>
                              <a:xfrm>
                                <a:off x="0" y="0"/>
                                <a:ext cx="1115695" cy="571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161.7pt;margin-top:16.5pt;height:0.45pt;width:87.85pt;z-index:251694080;mso-width-relative:page;mso-height-relative:page;" filled="f" stroked="t" coordsize="21600,21600" o:gfxdata="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t8kRo9oAAAAJAQAADwAAAAAAAAABACAAAAAiAAAAZHJzL2Rvd25yZXYueG1s&#10;UEsBAhQAFAAAAAgAh07iQKGZY8/2AQAA4gMAAA4AAAAAAAAAAQAgAAAAKQEAAGRycy9lMm9Eb2Mu&#10;eG1sUEsFBgAAAAAGAAYAWQEAAJE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824865</wp:posOffset>
                      </wp:positionH>
                      <wp:positionV relativeFrom="paragraph">
                        <wp:posOffset>212725</wp:posOffset>
                      </wp:positionV>
                      <wp:extent cx="504190" cy="635"/>
                      <wp:effectExtent l="0" t="37465" r="10160" b="38100"/>
                      <wp:wrapNone/>
                      <wp:docPr id="389"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95pt;margin-top:16.75pt;height:0.05pt;width:39.7pt;z-index:251706368;mso-width-relative:page;mso-height-relative:page;" filled="f" stroked="t" coordsize="21600,21600" o:gfxdata="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Avt6O2QAAAAkBAAAPAAAAAAAAAAEAIAAAACIAAABkcnMvZG93bnJldi54bWxQ&#10;SwECFAAUAAAACACHTuJAS0auBPYBAADhAwAADgAAAAAAAAABACAAAAAoAQAAZHJzL2Uyb0RvYy54&#10;bWxQSwUGAAAAAAYABgBZAQAAkAUAAAAA&#10;">
                      <v:fill on="f" focussize="0,0"/>
                      <v:stroke color="#000000" joinstyle="round" endarrow="block"/>
                      <v:imagedata o:title=""/>
                      <o:lock v:ext="edit" aspectratio="f"/>
                    </v:line>
                  </w:pict>
                </mc:Fallback>
              </mc:AlternateContent>
            </w:r>
            <w:r>
              <w:rPr>
                <w:sz w:val="24"/>
              </w:rPr>
              <mc:AlternateContent>
                <mc:Choice Requires="wpg">
                  <w:drawing>
                    <wp:anchor distT="0" distB="0" distL="114300" distR="114300" simplePos="0" relativeHeight="251697152" behindDoc="0" locked="0" layoutInCell="1" allowOverlap="1">
                      <wp:simplePos x="0" y="0"/>
                      <wp:positionH relativeFrom="column">
                        <wp:posOffset>1687830</wp:posOffset>
                      </wp:positionH>
                      <wp:positionV relativeFrom="paragraph">
                        <wp:posOffset>316865</wp:posOffset>
                      </wp:positionV>
                      <wp:extent cx="887730" cy="260350"/>
                      <wp:effectExtent l="0" t="0" r="0" b="5715"/>
                      <wp:wrapNone/>
                      <wp:docPr id="64" name="组合 64"/>
                      <wp:cNvGraphicFramePr/>
                      <a:graphic xmlns:a="http://schemas.openxmlformats.org/drawingml/2006/main">
                        <a:graphicData uri="http://schemas.microsoft.com/office/word/2010/wordprocessingGroup">
                          <wpg:wgp>
                            <wpg:cNvGrpSpPr/>
                            <wpg:grpSpPr>
                              <a:xfrm>
                                <a:off x="0" y="0"/>
                                <a:ext cx="887730" cy="260350"/>
                                <a:chOff x="6492" y="122769"/>
                                <a:chExt cx="1398" cy="410"/>
                              </a:xfrm>
                            </wpg:grpSpPr>
                            <wps:wsp>
                              <wps:cNvPr id="366"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67"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9</w:t>
                                    </w:r>
                                  </w:p>
                                </w:txbxContent>
                              </wps:txbx>
                              <wps:bodyPr lIns="78236" tIns="39118" rIns="78236" bIns="39118" upright="1"/>
                            </wps:wsp>
                          </wpg:wgp>
                        </a:graphicData>
                      </a:graphic>
                    </wp:anchor>
                  </w:drawing>
                </mc:Choice>
                <mc:Fallback>
                  <w:pict>
                    <v:group id="_x0000_s1026" o:spid="_x0000_s1026" o:spt="203" style="position:absolute;left:0pt;margin-left:132.9pt;margin-top:24.95pt;height:20.5pt;width:69.9pt;z-index:251697152;mso-width-relative:page;mso-height-relative:page;" coordorigin="6492,122769" coordsize="1398,410" o:gfxdata="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">
                      <o:lock v:ext="edit" aspectratio="f"/>
                      <v:shape id="曲线连接符 136" o:spid="_x0000_s1026" o:spt="38" type="#_x0000_t38" style="position:absolute;left:6492;top:122978;flip:y;height:201;width:243;" filled="f" stroked="t" coordsize="21600,21600" o:gfxdata="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iv0db4A&#10;AADc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x7our8AAAADc&#10;AAAADwAAAGRycy9kb3ducmV2LnhtbEWPQWvCQBSE7wX/w/IKXkrdqK0tqasHQyHiSVsQb8/saxKa&#10;fZtktyb6612h4HGYmW+Y+bI3lThR60rLCsajCARxZnXJuYLvr8/ndxDOI2usLJOCMzlYLgYPc4y1&#10;7XhLp53PRYCwi1FB4X0dS+myggy6ka2Jg/djW4M+yDaXusUuwE0lJ1E0kwZLDgsF1rQqKPvd/RkF&#10;aXmkl2azTzavzVPdHPhCx3Wi1PBxHH2A8NT7e/i/nWoF09kb3M6EI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ui6v&#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9</w:t>
                              </w:r>
                            </w:p>
                          </w:txbxContent>
                        </v:textbox>
                      </v:shape>
                    </v:group>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1326515</wp:posOffset>
                      </wp:positionH>
                      <wp:positionV relativeFrom="paragraph">
                        <wp:posOffset>64135</wp:posOffset>
                      </wp:positionV>
                      <wp:extent cx="720090" cy="288290"/>
                      <wp:effectExtent l="4445" t="4445" r="18415" b="12065"/>
                      <wp:wrapNone/>
                      <wp:docPr id="67"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wps:txbx>
                            <wps:bodyPr lIns="78236" tIns="39118" rIns="78236" bIns="39118" upright="1"/>
                          </wps:wsp>
                        </a:graphicData>
                      </a:graphic>
                    </wp:anchor>
                  </w:drawing>
                </mc:Choice>
                <mc:Fallback>
                  <w:pict>
                    <v:shape id="流程图: 过程 138" o:spid="_x0000_s1026" o:spt="109" type="#_x0000_t109" style="position:absolute;left:0pt;margin-left:104.45pt;margin-top:5.05pt;height:22.7pt;width:56.7pt;z-index:251672576;mso-width-relative:page;mso-height-relative:page;" fillcolor="#FFFFFF" filled="t" stroked="t" coordsize="21600,21600" o:gfxdata="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LFFOONcAAAAJAQAADwAAAAAAAAABACAAAAAiAAAAZHJzL2Rvd25yZXYueG1s&#10;UEsBAhQAFAAAAAgAh07iQMm+TBkyAgAAdgQAAA4AAAAAAAAAAQAgAAAAJgEAAGRycy9lMm9Eb2Mu&#10;eG1sUEsFBgAAAAAGAAYAWQEAAMoF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门诊陪护</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27872" behindDoc="0" locked="0" layoutInCell="1" allowOverlap="1">
                      <wp:simplePos x="0" y="0"/>
                      <wp:positionH relativeFrom="column">
                        <wp:posOffset>2223135</wp:posOffset>
                      </wp:positionH>
                      <wp:positionV relativeFrom="paragraph">
                        <wp:posOffset>189865</wp:posOffset>
                      </wp:positionV>
                      <wp:extent cx="534035" cy="257175"/>
                      <wp:effectExtent l="0" t="0" r="0" b="0"/>
                      <wp:wrapNone/>
                      <wp:docPr id="69"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5.1</w:t>
                                  </w:r>
                                </w:p>
                              </w:txbxContent>
                            </wps:txbx>
                            <wps:bodyPr lIns="78236" tIns="39118" rIns="78236" bIns="39118" upright="1"/>
                          </wps:wsp>
                        </a:graphicData>
                      </a:graphic>
                    </wp:anchor>
                  </w:drawing>
                </mc:Choice>
                <mc:Fallback>
                  <w:pict>
                    <v:shape id="流程图: 过程 138" o:spid="_x0000_s1026" o:spt="109" type="#_x0000_t109" style="position:absolute;left:0pt;margin-left:175.05pt;margin-top:14.95pt;height:20.25pt;width:42.05pt;z-index:251727872;mso-width-relative:page;mso-height-relative:page;" fillcolor="#000000" filled="t" stroked="f" coordsize="21600,21600" o:gfxdata="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ogt7x2gAAAAkBAAAPAAAAAAAAAAEAIAAAACIAAABkcnMv&#10;ZG93bnJldi54bWxQSwECFAAUAAAACACHTuJASLB+NToCAABqBAAADgAAAAAAAAABACAAAAAp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5.1</w:t>
                            </w:r>
                          </w:p>
                        </w:txbxContent>
                      </v:textbox>
                    </v:shape>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822960</wp:posOffset>
                      </wp:positionH>
                      <wp:positionV relativeFrom="paragraph">
                        <wp:posOffset>170815</wp:posOffset>
                      </wp:positionV>
                      <wp:extent cx="534035" cy="257175"/>
                      <wp:effectExtent l="0" t="0" r="0" b="0"/>
                      <wp:wrapNone/>
                      <wp:docPr id="70"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6</w:t>
                                  </w:r>
                                </w:p>
                              </w:txbxContent>
                            </wps:txbx>
                            <wps:bodyPr lIns="78236" tIns="39118" rIns="78236" bIns="39118" upright="1"/>
                          </wps:wsp>
                        </a:graphicData>
                      </a:graphic>
                    </wp:anchor>
                  </w:drawing>
                </mc:Choice>
                <mc:Fallback>
                  <w:pict>
                    <v:shape id="流程图: 过程 138" o:spid="_x0000_s1026" o:spt="109" type="#_x0000_t109" style="position:absolute;left:0pt;margin-left:64.8pt;margin-top:13.45pt;height:20.25pt;width:42.05pt;z-index:251718656;mso-width-relative:page;mso-height-relative:page;" fillcolor="#000000" filled="t" stroked="f" coordsize="21600,21600" o:gfxdata="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cGgo82wAAAAkBAAAPAAAAAAAAAAEAIAAAACIAAABkcnMv&#10;ZG93bnJldi54bWxQSwECFAAUAAAACACHTuJAE+5uJDkCAABqBAAADgAAAAAAAAABACAAAAAq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6</w:t>
                            </w:r>
                          </w:p>
                        </w:txbxContent>
                      </v:textbox>
                    </v:shape>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1316990</wp:posOffset>
                      </wp:positionH>
                      <wp:positionV relativeFrom="paragraph">
                        <wp:posOffset>257810</wp:posOffset>
                      </wp:positionV>
                      <wp:extent cx="720090" cy="288290"/>
                      <wp:effectExtent l="4445" t="4445" r="18415" b="12065"/>
                      <wp:wrapNone/>
                      <wp:docPr id="138"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wps:txbx>
                            <wps:bodyPr lIns="78236" tIns="39118" rIns="78236" bIns="39118" upright="1"/>
                          </wps:wsp>
                        </a:graphicData>
                      </a:graphic>
                    </wp:anchor>
                  </w:drawing>
                </mc:Choice>
                <mc:Fallback>
                  <w:pict>
                    <v:shape id="_x0000_s1026" o:spid="_x0000_s1026" o:spt="109" type="#_x0000_t109" style="position:absolute;left:0pt;margin-left:103.7pt;margin-top:20.3pt;height:22.7pt;width:56.7pt;z-index:251688960;mso-width-relative:page;mso-height-relative:page;" fillcolor="#FFFFFF" filled="t" stroked="t" coordsize="21600,21600" o:gfxdata="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xqUXMdgAAAAJAQAADwAAAAAAAAABACAAAAAiAAAAZHJzL2Rvd25yZXYueG1s&#10;UEsBAhQAFAAAAAgAh07iQC2YMjsxAgAAdwQAAA4AAAAAAAAAAQAgAAAAJwEAAGRycy9lMm9Eb2Mu&#10;eG1sUEsFBgAAAAAGAAYAWQEAAMoF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住院病人</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692032" behindDoc="0" locked="0" layoutInCell="1" allowOverlap="1">
                      <wp:simplePos x="0" y="0"/>
                      <wp:positionH relativeFrom="column">
                        <wp:posOffset>2044065</wp:posOffset>
                      </wp:positionH>
                      <wp:positionV relativeFrom="paragraph">
                        <wp:posOffset>78105</wp:posOffset>
                      </wp:positionV>
                      <wp:extent cx="683895" cy="1270"/>
                      <wp:effectExtent l="0" t="38100" r="1905" b="36830"/>
                      <wp:wrapNone/>
                      <wp:docPr id="355" name="直接连接符 160"/>
                      <wp:cNvGraphicFramePr/>
                      <a:graphic xmlns:a="http://schemas.openxmlformats.org/drawingml/2006/main">
                        <a:graphicData uri="http://schemas.microsoft.com/office/word/2010/wordprocessingShape">
                          <wps:wsp>
                            <wps:cNvCnPr/>
                            <wps:spPr>
                              <a:xfrm flipV="1">
                                <a:off x="0" y="0"/>
                                <a:ext cx="683895" cy="12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160.95pt;margin-top:6.15pt;height:0.1pt;width:53.85pt;z-index:251692032;mso-width-relative:page;mso-height-relative:page;" filled="f" stroked="t" coordsize="21600,21600" o:gfxdata="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F8oag2QAAAAkBAAAPAAAAAAAAAAEAIAAAACIAAABkcnMvZG93&#10;bnJldi54bWxQSwECFAAUAAAACACHTuJAwJaM0P8BAADsAwAADgAAAAAAAAABACAAAAAoAQAAZHJz&#10;L2Uyb0RvYy54bWxQSwUGAAAAAAYABgBZAQAAmQ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7392" behindDoc="0" locked="0" layoutInCell="1" allowOverlap="1">
                      <wp:simplePos x="0" y="0"/>
                      <wp:positionH relativeFrom="column">
                        <wp:posOffset>824865</wp:posOffset>
                      </wp:positionH>
                      <wp:positionV relativeFrom="paragraph">
                        <wp:posOffset>82550</wp:posOffset>
                      </wp:positionV>
                      <wp:extent cx="504190" cy="635"/>
                      <wp:effectExtent l="0" t="37465" r="10160" b="38100"/>
                      <wp:wrapNone/>
                      <wp:docPr id="390"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95pt;margin-top:6.5pt;height:0.05pt;width:39.7pt;z-index:251707392;mso-width-relative:page;mso-height-relative:page;" filled="f" stroked="t" coordsize="21600,21600" o:gfxdata="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8UVkTdgAAAAJAQAADwAAAAAAAAABACAAAAAiAAAAZHJzL2Rvd25yZXYueG1sUEsB&#10;AhQAFAAAAAgAh07iQLaZH/v1AQAA4QMAAA4AAAAAAAAAAQAgAAAAJwEAAGRycy9lMm9Eb2MueG1s&#10;UEsFBgAAAAAGAAYAWQEAAI4FAAAAAA==&#10;">
                      <v:fill on="f" focussize="0,0"/>
                      <v:stroke color="#000000" joinstyle="round" endarrow="block"/>
                      <v:imagedata o:title=""/>
                      <o:lock v:ext="edit" aspectratio="f"/>
                    </v:line>
                  </w:pict>
                </mc:Fallback>
              </mc:AlternateContent>
            </w:r>
            <w:r>
              <w:rPr>
                <w:sz w:val="24"/>
              </w:rPr>
              <mc:AlternateContent>
                <mc:Choice Requires="wpg">
                  <w:drawing>
                    <wp:anchor distT="0" distB="0" distL="114300" distR="114300" simplePos="0" relativeHeight="251698176" behindDoc="0" locked="0" layoutInCell="1" allowOverlap="1">
                      <wp:simplePos x="0" y="0"/>
                      <wp:positionH relativeFrom="column">
                        <wp:posOffset>1706880</wp:posOffset>
                      </wp:positionH>
                      <wp:positionV relativeFrom="paragraph">
                        <wp:posOffset>186690</wp:posOffset>
                      </wp:positionV>
                      <wp:extent cx="887730" cy="257175"/>
                      <wp:effectExtent l="0" t="0" r="0" b="5715"/>
                      <wp:wrapNone/>
                      <wp:docPr id="368" name="组合 368"/>
                      <wp:cNvGraphicFramePr/>
                      <a:graphic xmlns:a="http://schemas.openxmlformats.org/drawingml/2006/main">
                        <a:graphicData uri="http://schemas.microsoft.com/office/word/2010/wordprocessingGroup">
                          <wpg:wgp>
                            <wpg:cNvGrpSpPr/>
                            <wpg:grpSpPr>
                              <a:xfrm>
                                <a:off x="0" y="0"/>
                                <a:ext cx="887730" cy="257175"/>
                                <a:chOff x="6492" y="122799"/>
                                <a:chExt cx="1398" cy="405"/>
                              </a:xfrm>
                            </wpg:grpSpPr>
                            <wps:wsp>
                              <wps:cNvPr id="369"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70" name="流程图: 过程 138"/>
                              <wps:cNvSpPr/>
                              <wps:spPr>
                                <a:xfrm>
                                  <a:off x="6555" y="12279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45</w:t>
                                    </w:r>
                                  </w:p>
                                </w:txbxContent>
                              </wps:txbx>
                              <wps:bodyPr lIns="78236" tIns="39118" rIns="78236" bIns="39118" upright="1"/>
                            </wps:wsp>
                          </wpg:wgp>
                        </a:graphicData>
                      </a:graphic>
                    </wp:anchor>
                  </w:drawing>
                </mc:Choice>
                <mc:Fallback>
                  <w:pict>
                    <v:group id="_x0000_s1026" o:spid="_x0000_s1026" o:spt="203" style="position:absolute;left:0pt;margin-left:134.4pt;margin-top:14.7pt;height:20.25pt;width:69.9pt;z-index:251698176;mso-width-relative:page;mso-height-relative:page;" coordorigin="6492,122799" coordsize="1398,405" o:gfxdata="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">
                      <o:lock v:ext="edit" aspectratio="f"/>
                      <v:shape id="曲线连接符 136" o:spid="_x0000_s1026" o:spt="38" type="#_x0000_t38" style="position:absolute;left:6492;top:122978;flip:y;height:201;width:243;" filled="f" stroked="t" coordsize="21600,21600" o:gfxdata="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0YAe/&#10;AAAA3AAAAA8AAAAAAAAAAQAgAAAAIgAAAGRycy9kb3ducmV2LnhtbFBLAQIUABQAAAAIAIdO4kAz&#10;LwWeOwAAADkAAAAQAAAAAAAAAAEAIAAAAA4BAABkcnMvc2hhcGV4bWwueG1sUEsFBgAAAAAGAAYA&#10;WwEAALgDAAAAAA==&#10;" adj="10844">
                        <v:fill on="f" focussize="0,0"/>
                        <v:stroke color="#000000" joinstyle="round" dashstyle="dash" endarrow="block"/>
                        <v:imagedata o:title=""/>
                        <o:lock v:ext="edit" aspectratio="f"/>
                      </v:shape>
                      <v:shape id="流程图: 过程 138" o:spid="_x0000_s1026" o:spt="109" type="#_x0000_t109" style="position:absolute;left:6555;top:122799;height:405;width:1335;" fillcolor="#000000" filled="t" stroked="f" coordsize="21600,21600" o:gfxdata="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2KIAa8AAAA&#10;3AAAAA8AAAAAAAAAAQAgAAAAIgAAAGRycy9kb3ducmV2LnhtbFBLAQIUABQAAAAIAIdO4kAzLwWe&#10;OwAAADkAAAAQAAAAAAAAAAEAIAAAAAsBAABkcnMvc2hhcGV4bWwueG1sUEsFBgAAAAAGAAYAWwEA&#10;ALUD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45</w:t>
                              </w:r>
                            </w:p>
                          </w:txbxContent>
                        </v:textbox>
                      </v:shape>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15584" behindDoc="0" locked="0" layoutInCell="1" allowOverlap="1">
                      <wp:simplePos x="0" y="0"/>
                      <wp:positionH relativeFrom="column">
                        <wp:posOffset>4756785</wp:posOffset>
                      </wp:positionH>
                      <wp:positionV relativeFrom="paragraph">
                        <wp:posOffset>297815</wp:posOffset>
                      </wp:positionV>
                      <wp:extent cx="534035" cy="257175"/>
                      <wp:effectExtent l="0" t="0" r="0" b="0"/>
                      <wp:wrapNone/>
                      <wp:docPr id="100"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13.</w:t>
                                  </w:r>
                                  <w:r>
                                    <w:rPr>
                                      <w:rFonts w:hint="eastAsia" w:ascii="Times New Roman" w:cs="Times New Roman"/>
                                      <w:sz w:val="21"/>
                                      <w:szCs w:val="21"/>
                                      <w:lang w:val="en-US" w:eastAsia="zh-CN"/>
                                    </w:rPr>
                                    <w:t>6</w:t>
                                  </w:r>
                                </w:p>
                              </w:txbxContent>
                            </wps:txbx>
                            <wps:bodyPr lIns="78236" tIns="39118" rIns="78236" bIns="39118" upright="1"/>
                          </wps:wsp>
                        </a:graphicData>
                      </a:graphic>
                    </wp:anchor>
                  </w:drawing>
                </mc:Choice>
                <mc:Fallback>
                  <w:pict>
                    <v:shape id="流程图: 过程 138" o:spid="_x0000_s1026" o:spt="109" type="#_x0000_t109" style="position:absolute;left:0pt;margin-left:374.55pt;margin-top:23.45pt;height:20.25pt;width:42.05pt;z-index:251715584;mso-width-relative:page;mso-height-relative:page;" fillcolor="#000000" filled="t" stroked="f" coordsize="21600,21600" o:gfxdata="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pccbXNsAAAAJAQAADwAAAAAAAAABACAAAAAiAAAAZHJz&#10;L2Rvd25yZXYueG1sUEsBAhQAFAAAAAgAh07iQP/NVyY6AgAAawQAAA4AAAAAAAAAAQAgAAAAKgEA&#10;AGRycy9lMm9Eb2MueG1sUEsFBgAAAAAGAAYAWQEAANY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13.</w:t>
                            </w:r>
                            <w:r>
                              <w:rPr>
                                <w:rFonts w:hint="eastAsia" w:ascii="Times New Roman" w:cs="Times New Roman"/>
                                <w:sz w:val="21"/>
                                <w:szCs w:val="21"/>
                                <w:lang w:val="en-US" w:eastAsia="zh-CN"/>
                              </w:rPr>
                              <w:t>6</w:t>
                            </w:r>
                          </w:p>
                        </w:txbxContent>
                      </v:textbox>
                    </v:shape>
                  </w:pict>
                </mc:Fallback>
              </mc:AlternateContent>
            </w:r>
            <w:r>
              <mc:AlternateContent>
                <mc:Choice Requires="wps">
                  <w:drawing>
                    <wp:anchor distT="0" distB="0" distL="114300" distR="114300" simplePos="0" relativeHeight="251740160" behindDoc="0" locked="0" layoutInCell="1" allowOverlap="1">
                      <wp:simplePos x="0" y="0"/>
                      <wp:positionH relativeFrom="column">
                        <wp:posOffset>3223260</wp:posOffset>
                      </wp:positionH>
                      <wp:positionV relativeFrom="paragraph">
                        <wp:posOffset>297815</wp:posOffset>
                      </wp:positionV>
                      <wp:extent cx="429260" cy="257175"/>
                      <wp:effectExtent l="0" t="0" r="0" b="0"/>
                      <wp:wrapNone/>
                      <wp:docPr id="63" name="流程图: 过程 138"/>
                      <wp:cNvGraphicFramePr/>
                      <a:graphic xmlns:a="http://schemas.openxmlformats.org/drawingml/2006/main">
                        <a:graphicData uri="http://schemas.microsoft.com/office/word/2010/wordprocessingShape">
                          <wps:wsp>
                            <wps:cNvSpPr/>
                            <wps:spPr>
                              <a:xfrm>
                                <a:off x="0" y="0"/>
                                <a:ext cx="429260"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4.31</w:t>
                                  </w:r>
                                </w:p>
                              </w:txbxContent>
                            </wps:txbx>
                            <wps:bodyPr lIns="78236" tIns="39118" rIns="78236" bIns="39118" upright="1"/>
                          </wps:wsp>
                        </a:graphicData>
                      </a:graphic>
                    </wp:anchor>
                  </w:drawing>
                </mc:Choice>
                <mc:Fallback>
                  <w:pict>
                    <v:shape id="流程图: 过程 138" o:spid="_x0000_s1026" o:spt="109" type="#_x0000_t109" style="position:absolute;left:0pt;margin-left:253.8pt;margin-top:23.45pt;height:20.25pt;width:33.8pt;z-index:251740160;mso-width-relative:page;mso-height-relative:page;" fillcolor="#000000" filled="t" stroked="f" coordsize="21600,21600" o:gfxdata="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d6FRuNsAAAAJAQAADwAAAAAAAAABACAAAAAiAAAAZHJz&#10;L2Rvd25yZXYueG1sUEsBAhQAFAAAAAgAh07iQB+0YHY6AgAAagQAAA4AAAAAAAAAAQAgAAAAKgEA&#10;AGRycy9lMm9Eb2MueG1sUEsFBgAAAAAGAAYAWQEAANY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4.31</w:t>
                            </w:r>
                          </w:p>
                        </w:txbxContent>
                      </v:textbox>
                    </v:shape>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5070475</wp:posOffset>
                      </wp:positionH>
                      <wp:positionV relativeFrom="paragraph">
                        <wp:posOffset>283210</wp:posOffset>
                      </wp:positionV>
                      <wp:extent cx="871855" cy="421640"/>
                      <wp:effectExtent l="0" t="0" r="4445" b="16510"/>
                      <wp:wrapNone/>
                      <wp:docPr id="101" name="流程图: 过程 138"/>
                      <wp:cNvGraphicFramePr/>
                      <a:graphic xmlns:a="http://schemas.openxmlformats.org/drawingml/2006/main">
                        <a:graphicData uri="http://schemas.microsoft.com/office/word/2010/wordprocessingShape">
                          <wps:wsp>
                            <wps:cNvSpPr/>
                            <wps:spPr>
                              <a:xfrm>
                                <a:off x="0" y="0"/>
                                <a:ext cx="871855" cy="421640"/>
                              </a:xfrm>
                              <a:prstGeom prst="flowChartProcess">
                                <a:avLst/>
                              </a:prstGeom>
                              <a:solidFill>
                                <a:srgbClr val="FFFFFF"/>
                              </a:solidFill>
                              <a:ln w="9525" cap="flat" cmpd="sng">
                                <a:no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金宇路市政污水管网</w:t>
                                  </w:r>
                                </w:p>
                              </w:txbxContent>
                            </wps:txbx>
                            <wps:bodyPr lIns="78236" tIns="39118" rIns="78236" bIns="39118" upright="1"/>
                          </wps:wsp>
                        </a:graphicData>
                      </a:graphic>
                    </wp:anchor>
                  </w:drawing>
                </mc:Choice>
                <mc:Fallback>
                  <w:pict>
                    <v:shape id="流程图: 过程 138" o:spid="_x0000_s1026" o:spt="109" type="#_x0000_t109" style="position:absolute;left:0pt;margin-left:399.25pt;margin-top:22.3pt;height:33.2pt;width:68.65pt;z-index:251685888;mso-width-relative:page;mso-height-relative:page;" fillcolor="#FFFFFF" filled="t" stroked="f" coordsize="21600,21600" o:gfxdata="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8YSW3aAAAACgEAAA8AAAAAAAAAAQAgAAAAIgAAAGRycy9kb3ducmV2Lnht&#10;bFBLAQIUABQAAAAIAIdO4kAbhYCuMAIAAE4EAAAOAAAAAAAAAAEAIAAAACkBAABkcnMvZTJvRG9j&#10;LnhtbFBLBQYAAAAABgAGAFkBAADLBQAAAAA=&#10;">
                      <v:fill on="t" focussize="0,0"/>
                      <v:stroke on="f"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金宇路市政污水管网</w:t>
                            </w:r>
                          </w:p>
                        </w:txbxContent>
                      </v:textbox>
                    </v:shape>
                  </w:pict>
                </mc:Fallback>
              </mc:AlternateContent>
            </w:r>
            <w:r>
              <mc:AlternateContent>
                <mc:Choice Requires="wps">
                  <w:drawing>
                    <wp:anchor distT="0" distB="0" distL="114300" distR="114300" simplePos="0" relativeHeight="251683840" behindDoc="0" locked="0" layoutInCell="1" allowOverlap="1">
                      <wp:simplePos x="0" y="0"/>
                      <wp:positionH relativeFrom="column">
                        <wp:posOffset>3917315</wp:posOffset>
                      </wp:positionH>
                      <wp:positionV relativeFrom="paragraph">
                        <wp:posOffset>280035</wp:posOffset>
                      </wp:positionV>
                      <wp:extent cx="843280" cy="449580"/>
                      <wp:effectExtent l="4445" t="5080" r="9525" b="21590"/>
                      <wp:wrapNone/>
                      <wp:docPr id="72" name="流程图: 过程 138"/>
                      <wp:cNvGraphicFramePr/>
                      <a:graphic xmlns:a="http://schemas.openxmlformats.org/drawingml/2006/main">
                        <a:graphicData uri="http://schemas.microsoft.com/office/word/2010/wordprocessingShape">
                          <wps:wsp>
                            <wps:cNvSpPr/>
                            <wps:spPr>
                              <a:xfrm>
                                <a:off x="0" y="0"/>
                                <a:ext cx="843280" cy="44958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小区</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wps:txbx>
                            <wps:bodyPr lIns="78236" tIns="39118" rIns="78236" bIns="39118" upright="1"/>
                          </wps:wsp>
                        </a:graphicData>
                      </a:graphic>
                    </wp:anchor>
                  </w:drawing>
                </mc:Choice>
                <mc:Fallback>
                  <w:pict>
                    <v:shape id="流程图: 过程 138" o:spid="_x0000_s1026" o:spt="109" type="#_x0000_t109" style="position:absolute;left:0pt;margin-left:308.45pt;margin-top:22.05pt;height:35.4pt;width:66.4pt;z-index:251683840;mso-width-relative:page;mso-height-relative:page;" fillcolor="#FFFFFF" filled="t" stroked="t" coordsize="21600,21600" o:gfxdata="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9u6WY2AAAAAoBAAAPAAAAAAAAAAEAIAAAACIAAABkcnMvZG93bnJldi54&#10;bWxQSwECFAAUAAAACACHTuJAU0fr7jMCAAB2BAAADgAAAAAAAAABACAAAAAnAQAAZHJzL2Uyb0Rv&#10;Yy54bWxQSwUGAAAAAAYABgBZAQAAzAU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sz w:val="21"/>
                                <w:szCs w:val="21"/>
                                <w:lang w:val="en-US" w:eastAsia="zh-CN"/>
                              </w:rPr>
                            </w:pPr>
                            <w:r>
                              <w:rPr>
                                <w:rFonts w:hint="eastAsia"/>
                                <w:sz w:val="21"/>
                                <w:szCs w:val="21"/>
                                <w:lang w:val="en-US" w:eastAsia="zh-CN"/>
                              </w:rPr>
                              <w:t>小区</w:t>
                            </w:r>
                          </w:p>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三级化粪池</w:t>
                            </w:r>
                          </w:p>
                        </w:txbxContent>
                      </v:textbox>
                    </v:shape>
                  </w:pict>
                </mc:Fallback>
              </mc:AlternateContent>
            </w:r>
            <w:r>
              <mc:AlternateContent>
                <mc:Choice Requires="wps">
                  <w:drawing>
                    <wp:anchor distT="0" distB="0" distL="114300" distR="114300" simplePos="0" relativeHeight="251693056" behindDoc="0" locked="0" layoutInCell="1" allowOverlap="1">
                      <wp:simplePos x="0" y="0"/>
                      <wp:positionH relativeFrom="column">
                        <wp:posOffset>2044065</wp:posOffset>
                      </wp:positionH>
                      <wp:positionV relativeFrom="paragraph">
                        <wp:posOffset>257175</wp:posOffset>
                      </wp:positionV>
                      <wp:extent cx="1104900" cy="5715"/>
                      <wp:effectExtent l="0" t="33020" r="0" b="37465"/>
                      <wp:wrapNone/>
                      <wp:docPr id="357" name="直接连接符 160"/>
                      <wp:cNvGraphicFramePr/>
                      <a:graphic xmlns:a="http://schemas.openxmlformats.org/drawingml/2006/main">
                        <a:graphicData uri="http://schemas.microsoft.com/office/word/2010/wordprocessingShape">
                          <wps:wsp>
                            <wps:cNvCnPr/>
                            <wps:spPr>
                              <a:xfrm>
                                <a:off x="0" y="0"/>
                                <a:ext cx="1104900" cy="571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160.95pt;margin-top:20.25pt;height:0.45pt;width:87pt;z-index:251693056;mso-width-relative:page;mso-height-relative:page;" filled="f" stroked="t" coordsize="21600,21600" o:gfxdata="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mZxWL2gAAAAkBAAAPAAAAAAAAAAEAIAAAACIAAABkcnMvZG93bnJldi54&#10;bWxQSwECFAAUAAAACACHTuJAbc+hEPgBAADjAwAADgAAAAAAAAABACAAAAApAQAAZHJzL2Uyb0Rv&#10;Yy54bWxQSwUGAAAAAAYABgBZAQAAkw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34016" behindDoc="0" locked="0" layoutInCell="1" allowOverlap="1">
                      <wp:simplePos x="0" y="0"/>
                      <wp:positionH relativeFrom="column">
                        <wp:posOffset>2242185</wp:posOffset>
                      </wp:positionH>
                      <wp:positionV relativeFrom="paragraph">
                        <wp:posOffset>59690</wp:posOffset>
                      </wp:positionV>
                      <wp:extent cx="534035" cy="257175"/>
                      <wp:effectExtent l="0" t="0" r="0" b="0"/>
                      <wp:wrapNone/>
                      <wp:docPr id="417"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2.55</w:t>
                                  </w:r>
                                </w:p>
                              </w:txbxContent>
                            </wps:txbx>
                            <wps:bodyPr lIns="78236" tIns="39118" rIns="78236" bIns="39118" upright="1"/>
                          </wps:wsp>
                        </a:graphicData>
                      </a:graphic>
                    </wp:anchor>
                  </w:drawing>
                </mc:Choice>
                <mc:Fallback>
                  <w:pict>
                    <v:shape id="流程图: 过程 138" o:spid="_x0000_s1026" o:spt="109" type="#_x0000_t109" style="position:absolute;left:0pt;margin-left:176.55pt;margin-top:4.7pt;height:20.25pt;width:42.05pt;z-index:251734016;mso-width-relative:page;mso-height-relative:page;" fillcolor="#000000" filled="t" stroked="f" coordsize="21600,21600" o:gfxdata="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vfD6eNoAAAAIAQAADwAAAAAAAAABACAAAAAiAAAAZHJz&#10;L2Rvd25yZXYueG1sUEsBAhQAFAAAAAgAh07iQLRvJd87AgAAawQAAA4AAAAAAAAAAQAgAAAAKQEA&#10;AGRycy9lMm9Eb2MueG1sUEsFBgAAAAAGAAYAWQEAANY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2.55</w:t>
                            </w:r>
                          </w:p>
                        </w:txbxContent>
                      </v:textbox>
                    </v:shape>
                  </w:pict>
                </mc:Fallback>
              </mc:AlternateContent>
            </w:r>
            <w:r>
              <mc:AlternateContent>
                <mc:Choice Requires="wps">
                  <w:drawing>
                    <wp:anchor distT="0" distB="0" distL="114300" distR="114300" simplePos="0" relativeHeight="251722752" behindDoc="0" locked="0" layoutInCell="1" allowOverlap="1">
                      <wp:simplePos x="0" y="0"/>
                      <wp:positionH relativeFrom="column">
                        <wp:posOffset>822960</wp:posOffset>
                      </wp:positionH>
                      <wp:positionV relativeFrom="paragraph">
                        <wp:posOffset>40640</wp:posOffset>
                      </wp:positionV>
                      <wp:extent cx="534035" cy="257175"/>
                      <wp:effectExtent l="0" t="0" r="0" b="0"/>
                      <wp:wrapNone/>
                      <wp:docPr id="73"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3</w:t>
                                  </w:r>
                                </w:p>
                              </w:txbxContent>
                            </wps:txbx>
                            <wps:bodyPr lIns="78236" tIns="39118" rIns="78236" bIns="39118" upright="1"/>
                          </wps:wsp>
                        </a:graphicData>
                      </a:graphic>
                    </wp:anchor>
                  </w:drawing>
                </mc:Choice>
                <mc:Fallback>
                  <w:pict>
                    <v:shape id="流程图: 过程 138" o:spid="_x0000_s1026" o:spt="109" type="#_x0000_t109" style="position:absolute;left:0pt;margin-left:64.8pt;margin-top:3.2pt;height:20.25pt;width:42.05pt;z-index:251722752;mso-width-relative:page;mso-height-relative:page;" fillcolor="#000000" filled="t" stroked="f" coordsize="21600,21600" o:gfxdata="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ECpX1nZAAAACAEAAA8AAAAAAAAAAQAgAAAAIgAAAGRycy9k&#10;b3ducmV2LnhtbFBLAQIUABQAAAAIAIdO4kC2Lg2COgIAAGoEAAAOAAAAAAAAAAEAIAAAACgBAABk&#10;cnMvZTJvRG9jLnhtbFBLBQYAAAAABgAGAFkBAADU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3</w:t>
                            </w:r>
                          </w:p>
                        </w:txbxContent>
                      </v:textbox>
                    </v:shape>
                  </w:pict>
                </mc:Fallback>
              </mc:AlternateContent>
            </w:r>
            <w:r>
              <mc:AlternateContent>
                <mc:Choice Requires="wps">
                  <w:drawing>
                    <wp:anchor distT="0" distB="0" distL="114300" distR="114300" simplePos="0" relativeHeight="251708416" behindDoc="0" locked="0" layoutInCell="1" allowOverlap="1">
                      <wp:simplePos x="0" y="0"/>
                      <wp:positionH relativeFrom="column">
                        <wp:posOffset>815340</wp:posOffset>
                      </wp:positionH>
                      <wp:positionV relativeFrom="paragraph">
                        <wp:posOffset>260350</wp:posOffset>
                      </wp:positionV>
                      <wp:extent cx="504190" cy="635"/>
                      <wp:effectExtent l="0" t="37465" r="10160" b="38100"/>
                      <wp:wrapNone/>
                      <wp:docPr id="391"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20.5pt;height:0.05pt;width:39.7pt;z-index:251708416;mso-width-relative:page;mso-height-relative:page;" filled="f" stroked="t" coordsize="21600,21600" o:gfxdata="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a1C9TYAAAACQEAAA8AAAAAAAAAAQAgAAAAIgAAAGRycy9kb3ducmV2LnhtbFBL&#10;AQIUABQAAAAIAIdO4kAzI8Y59gEAAOEDAAAOAAAAAAAAAAEAIAAAACcBAABkcnMvZTJvRG9jLnht&#10;bFBLBQYAAAAABgAGAFkBAACPBQ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1316990</wp:posOffset>
                      </wp:positionH>
                      <wp:positionV relativeFrom="paragraph">
                        <wp:posOffset>118110</wp:posOffset>
                      </wp:positionV>
                      <wp:extent cx="720090" cy="288290"/>
                      <wp:effectExtent l="4445" t="4445" r="18415" b="12065"/>
                      <wp:wrapNone/>
                      <wp:docPr id="139"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wps:txbx>
                            <wps:bodyPr lIns="78236" tIns="39118" rIns="78236" bIns="39118" upright="1"/>
                          </wps:wsp>
                        </a:graphicData>
                      </a:graphic>
                    </wp:anchor>
                  </w:drawing>
                </mc:Choice>
                <mc:Fallback>
                  <w:pict>
                    <v:shape id="流程图: 过程 138" o:spid="_x0000_s1026" o:spt="109" type="#_x0000_t109" style="position:absolute;left:0pt;margin-left:103.7pt;margin-top:9.3pt;height:22.7pt;width:56.7pt;z-index:251689984;mso-width-relative:page;mso-height-relative:page;" fillcolor="#FFFFFF" filled="t" stroked="t" coordsize="21600,21600" o:gfxdata="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1yiCLXAAAACQEAAA8AAAAAAAAAAQAgAAAAIgAAAGRycy9kb3ducmV2Lnht&#10;bFBLAQIUABQAAAAIAIdO4kD2/rxgMwIAAHcEAAAOAAAAAAAAAAEAIAAAACYBAABkcnMvZTJvRG9j&#10;LnhtbFBLBQYAAAAABgAGAFkBAADLBQ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住院陪护</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39136" behindDoc="0" locked="0" layoutInCell="1" allowOverlap="1">
                      <wp:simplePos x="0" y="0"/>
                      <wp:positionH relativeFrom="column">
                        <wp:posOffset>4758690</wp:posOffset>
                      </wp:positionH>
                      <wp:positionV relativeFrom="paragraph">
                        <wp:posOffset>188595</wp:posOffset>
                      </wp:positionV>
                      <wp:extent cx="431800" cy="635"/>
                      <wp:effectExtent l="0" t="38100" r="6350" b="37465"/>
                      <wp:wrapNone/>
                      <wp:docPr id="62" name="直接连接符 160"/>
                      <wp:cNvGraphicFramePr/>
                      <a:graphic xmlns:a="http://schemas.openxmlformats.org/drawingml/2006/main">
                        <a:graphicData uri="http://schemas.microsoft.com/office/word/2010/wordprocessingShape">
                          <wps:wsp>
                            <wps:cNvCnPr/>
                            <wps:spPr>
                              <a:xfrm flipV="1">
                                <a:off x="0" y="0"/>
                                <a:ext cx="43180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374.7pt;margin-top:14.85pt;height:0.05pt;width:34pt;z-index:251739136;mso-width-relative:page;mso-height-relative:page;" filled="f" stroked="t" coordsize="21600,21600" o:gfxdata="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KFHJdgAAAAJAQAADwAAAAAAAAABACAAAAAiAAAAZHJzL2Rvd25y&#10;ZXYueG1sUEsBAhQAFAAAAAgAh07iQAMhpLj+AQAA6gMAAA4AAAAAAAAAAQAgAAAAJwEAAGRycy9l&#10;Mm9Eb2MueG1sUEsFBgAAAAAGAAYAWQEAAJc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3168015</wp:posOffset>
                      </wp:positionH>
                      <wp:positionV relativeFrom="paragraph">
                        <wp:posOffset>193040</wp:posOffset>
                      </wp:positionV>
                      <wp:extent cx="756285" cy="635"/>
                      <wp:effectExtent l="0" t="37465" r="5715" b="38100"/>
                      <wp:wrapNone/>
                      <wp:docPr id="74" name="直接连接符 160"/>
                      <wp:cNvGraphicFramePr/>
                      <a:graphic xmlns:a="http://schemas.openxmlformats.org/drawingml/2006/main">
                        <a:graphicData uri="http://schemas.microsoft.com/office/word/2010/wordprocessingShape">
                          <wps:wsp>
                            <wps:cNvCnPr/>
                            <wps:spPr>
                              <a:xfrm>
                                <a:off x="0" y="0"/>
                                <a:ext cx="75628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49.45pt;margin-top:15.2pt;height:0.05pt;width:59.55pt;z-index:251686912;mso-width-relative:page;mso-height-relative:page;" filled="f" stroked="t" coordsize="21600,21600" o:gfxdata="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fbxsR2gAAAAkBAAAPAAAAAAAAAAEAIAAAACIAAABkcnMvZG93bnJldi54bWxQ&#10;SwECFAAUAAAACACHTuJAhhnO5fUBAADgAwAADgAAAAAAAAABACAAAAAp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32992" behindDoc="0" locked="0" layoutInCell="1" allowOverlap="1">
                      <wp:simplePos x="0" y="0"/>
                      <wp:positionH relativeFrom="column">
                        <wp:posOffset>2213610</wp:posOffset>
                      </wp:positionH>
                      <wp:positionV relativeFrom="paragraph">
                        <wp:posOffset>227965</wp:posOffset>
                      </wp:positionV>
                      <wp:extent cx="534035" cy="257175"/>
                      <wp:effectExtent l="0" t="0" r="0" b="0"/>
                      <wp:wrapNone/>
                      <wp:docPr id="76"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0.85</w:t>
                                  </w:r>
                                </w:p>
                              </w:txbxContent>
                            </wps:txbx>
                            <wps:bodyPr lIns="78236" tIns="39118" rIns="78236" bIns="39118" upright="1"/>
                          </wps:wsp>
                        </a:graphicData>
                      </a:graphic>
                    </wp:anchor>
                  </w:drawing>
                </mc:Choice>
                <mc:Fallback>
                  <w:pict>
                    <v:shape id="流程图: 过程 138" o:spid="_x0000_s1026" o:spt="109" type="#_x0000_t109" style="position:absolute;left:0pt;margin-left:174.3pt;margin-top:17.95pt;height:20.25pt;width:42.05pt;z-index:251732992;mso-width-relative:page;mso-height-relative:page;" fillcolor="#000000" filled="t" stroked="f" coordsize="21600,21600" o:gfxdata="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DgQG9dwAAAAJAQAADwAAAAAAAAABACAAAAAiAAAAZHJz&#10;L2Rvd25yZXYueG1sUEsBAhQAFAAAAAgAh07iQBhp2LM5AgAAagQAAA4AAAAAAAAAAQAgAAAAKwEA&#10;AGRycy9lMm9Eb2MueG1sUEsFBgAAAAAGAAYAWQEAANY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0.85</w:t>
                            </w:r>
                          </w:p>
                        </w:txbxContent>
                      </v:textbox>
                    </v:shap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813435</wp:posOffset>
                      </wp:positionH>
                      <wp:positionV relativeFrom="paragraph">
                        <wp:posOffset>237490</wp:posOffset>
                      </wp:positionV>
                      <wp:extent cx="534035" cy="257175"/>
                      <wp:effectExtent l="0" t="0" r="0" b="0"/>
                      <wp:wrapNone/>
                      <wp:docPr id="77"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w:t>
                                  </w:r>
                                </w:p>
                              </w:txbxContent>
                            </wps:txbx>
                            <wps:bodyPr lIns="78236" tIns="39118" rIns="78236" bIns="39118" upright="1"/>
                          </wps:wsp>
                        </a:graphicData>
                      </a:graphic>
                    </wp:anchor>
                  </w:drawing>
                </mc:Choice>
                <mc:Fallback>
                  <w:pict>
                    <v:shape id="流程图: 过程 138" o:spid="_x0000_s1026" o:spt="109" type="#_x0000_t109" style="position:absolute;left:0pt;margin-left:64.05pt;margin-top:18.7pt;height:20.25pt;width:42.05pt;z-index:251723776;mso-width-relative:page;mso-height-relative:page;" fillcolor="#000000" filled="t" stroked="f" coordsize="21600,21600" o:gfxdata="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X0jU/2gAAAAkBAAAPAAAAAAAAAAEAIAAAACIAAABkcnMv&#10;ZG93bnJldi54bWxQSwECFAAUAAAACACHTuJAeyn50ToCAABqBAAADgAAAAAAAAABACAAAAAp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w:t>
                            </w:r>
                          </w:p>
                        </w:txbxContent>
                      </v:textbox>
                    </v:shape>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299085</wp:posOffset>
                      </wp:positionH>
                      <wp:positionV relativeFrom="paragraph">
                        <wp:posOffset>227965</wp:posOffset>
                      </wp:positionV>
                      <wp:extent cx="534035" cy="257175"/>
                      <wp:effectExtent l="0" t="0" r="0" b="0"/>
                      <wp:wrapNone/>
                      <wp:docPr id="398"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16.03</w:t>
                                  </w:r>
                                </w:p>
                              </w:txbxContent>
                            </wps:txbx>
                            <wps:bodyPr lIns="78236" tIns="39118" rIns="78236" bIns="39118" upright="1"/>
                          </wps:wsp>
                        </a:graphicData>
                      </a:graphic>
                    </wp:anchor>
                  </w:drawing>
                </mc:Choice>
                <mc:Fallback>
                  <w:pict>
                    <v:shape id="流程图: 过程 138" o:spid="_x0000_s1026" o:spt="109" type="#_x0000_t109" style="position:absolute;left:0pt;margin-left:23.55pt;margin-top:17.95pt;height:20.25pt;width:42.05pt;z-index:251714560;mso-width-relative:page;mso-height-relative:page;" fillcolor="#000000" filled="t" stroked="f" coordsize="21600,21600" o:gfxdata="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5+30V2gAAAAgBAAAPAAAAAAAAAAEAIAAAACIAAABkcnMv&#10;ZG93bnJldi54bWxQSwECFAAUAAAACACHTuJAOHYDNToCAABrBAAADgAAAAAAAAABACAAAAAp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16.03</w:t>
                            </w:r>
                          </w:p>
                        </w:txbxContent>
                      </v:textbox>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1316990</wp:posOffset>
                      </wp:positionH>
                      <wp:positionV relativeFrom="paragraph">
                        <wp:posOffset>305435</wp:posOffset>
                      </wp:positionV>
                      <wp:extent cx="720090" cy="288290"/>
                      <wp:effectExtent l="4445" t="4445" r="18415" b="12065"/>
                      <wp:wrapNone/>
                      <wp:docPr id="93"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wps:txbx>
                            <wps:bodyPr lIns="78236" tIns="39118" rIns="78236" bIns="39118" upright="1"/>
                          </wps:wsp>
                        </a:graphicData>
                      </a:graphic>
                    </wp:anchor>
                  </w:drawing>
                </mc:Choice>
                <mc:Fallback>
                  <w:pict>
                    <v:shape id="流程图: 过程 138" o:spid="_x0000_s1026" o:spt="109" type="#_x0000_t109" style="position:absolute;left:0pt;margin-left:103.7pt;margin-top:24.05pt;height:22.7pt;width:56.7pt;z-index:251673600;mso-width-relative:page;mso-height-relative:page;" fillcolor="#FFFFFF" filled="t" stroked="t" coordsize="21600,21600" o:gfxdata="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r12zvYAAAACQEAAA8AAAAAAAAAAQAgAAAAIgAAAGRycy9kb3ducmV2Lnht&#10;bFBLAQIUABQAAAAIAIdO4kCSkVVQMgIAAHYEAAAOAAAAAAAAAAEAIAAAACcBAABkcnMvZTJvRG9j&#10;LnhtbFBLBQYAAAAABgAGAFkBAADLBQ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医护人员</w:t>
                            </w:r>
                          </w:p>
                        </w:txbxContent>
                      </v:textbox>
                    </v:shape>
                  </w:pict>
                </mc:Fallback>
              </mc:AlternateContent>
            </w:r>
            <w:r>
              <w:rPr>
                <w:sz w:val="24"/>
              </w:rPr>
              <mc:AlternateContent>
                <mc:Choice Requires="wpg">
                  <w:drawing>
                    <wp:anchor distT="0" distB="0" distL="114300" distR="114300" simplePos="0" relativeHeight="251699200" behindDoc="0" locked="0" layoutInCell="1" allowOverlap="1">
                      <wp:simplePos x="0" y="0"/>
                      <wp:positionH relativeFrom="column">
                        <wp:posOffset>1678305</wp:posOffset>
                      </wp:positionH>
                      <wp:positionV relativeFrom="paragraph">
                        <wp:posOffset>37465</wp:posOffset>
                      </wp:positionV>
                      <wp:extent cx="887095" cy="259715"/>
                      <wp:effectExtent l="0" t="0" r="0" b="6350"/>
                      <wp:wrapNone/>
                      <wp:docPr id="371" name="组合 371"/>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72"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73"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15</w:t>
                                    </w:r>
                                  </w:p>
                                </w:txbxContent>
                              </wps:txbx>
                              <wps:bodyPr lIns="78236" tIns="39118" rIns="78236" bIns="39118" upright="1"/>
                            </wps:wsp>
                          </wpg:wgp>
                        </a:graphicData>
                      </a:graphic>
                    </wp:anchor>
                  </w:drawing>
                </mc:Choice>
                <mc:Fallback>
                  <w:pict>
                    <v:group id="_x0000_s1026" o:spid="_x0000_s1026" o:spt="203" style="position:absolute;left:0pt;margin-left:132.15pt;margin-top:2.95pt;height:20.45pt;width:69.85pt;z-index:251699200;mso-width-relative:page;mso-height-relative:page;" coordorigin="6492,122769" coordsize="1397,409" o:gfxdata="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">
                      <o:lock v:ext="edit" aspectratio="f"/>
                      <v:shape id="曲线连接符 136" o:spid="_x0000_s1026" o:spt="38" type="#_x0000_t38" style="position:absolute;left:6492;top:122978;flip:y;height:201;width:243;" filled="f" stroked="t" coordsize="21600,21600" o:gfxdata="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JZKu/&#10;AAAA3AAAAA8AAAAAAAAAAQAgAAAAIgAAAGRycy9kb3ducmV2LnhtbFBLAQIUABQAAAAIAIdO4kAz&#10;LwWeOwAAADkAAAAQAAAAAAAAAAEAIAAAAA4BAABkcnMvc2hhcGV4bWwueG1sUEsFBgAAAAAGAAYA&#10;WwEAALg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PVi+ccEAAADc&#10;AAAADwAAAGRycy9kb3ducmV2LnhtbEWPT2vCQBTE74V+h+UVeilmY9W2pNnkUBEUT2pBentmX5PQ&#10;7Nsku/Xfp3cFweMwM79h0vxoGrGn3tWWFQyjGARxYXXNpYLvzWzwAcJ5ZI2NZVJwIgd59viQYqLt&#10;gVe0X/tSBAi7BBVU3reJlK6oyKCLbEscvF/bG/RB9qXUPR4C3DTyNY7fpMGaw0KFLX1VVPyt/42C&#10;eb2jcbfcTpeT7qXtfvhMu8VUqeenYfwJwtPR38O39lwrGL2P4HomHAGZXQB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PVi+&#10;ccEAAADcAAAADwAAAAAAAAABACAAAAAiAAAAZHJzL2Rvd25yZXYueG1sUEsBAhQAFAAAAAgAh07i&#10;QDMvBZ47AAAAOQAAABAAAAAAAAAAAQAgAAAAEAEAAGRycy9zaGFwZXhtbC54bWxQSwUGAAAAAAYA&#10;BgBbAQAAug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15</w:t>
                              </w:r>
                            </w:p>
                          </w:txbxContent>
                        </v:textbox>
                      </v:shape>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680768" behindDoc="0" locked="0" layoutInCell="1" allowOverlap="1">
                      <wp:simplePos x="0" y="0"/>
                      <wp:positionH relativeFrom="column">
                        <wp:posOffset>2044065</wp:posOffset>
                      </wp:positionH>
                      <wp:positionV relativeFrom="paragraph">
                        <wp:posOffset>132715</wp:posOffset>
                      </wp:positionV>
                      <wp:extent cx="1115695" cy="635"/>
                      <wp:effectExtent l="0" t="38100" r="8255" b="37465"/>
                      <wp:wrapNone/>
                      <wp:docPr id="91" name="直接连接符 160"/>
                      <wp:cNvGraphicFramePr/>
                      <a:graphic xmlns:a="http://schemas.openxmlformats.org/drawingml/2006/main">
                        <a:graphicData uri="http://schemas.microsoft.com/office/word/2010/wordprocessingShape">
                          <wps:wsp>
                            <wps:cNvCnPr/>
                            <wps:spPr>
                              <a:xfrm flipV="1">
                                <a:off x="0" y="0"/>
                                <a:ext cx="111569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160.95pt;margin-top:10.45pt;height:0.05pt;width:87.85pt;z-index:251680768;mso-width-relative:page;mso-height-relative:page;" filled="f" stroked="t" coordsize="21600,21600" o:gfxdata="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jzjVf2QAAAAkBAAAPAAAAAAAAAAEAIAAAACIAAABkcnMvZG93bnJl&#10;di54bWxQSwECFAAUAAAACACHTuJAfta5VfwBAADrAwAADgAAAAAAAAABACAAAAAoAQAAZHJzL2Uy&#10;b0RvYy54bWxQSwUGAAAAAAYABgBZAQAAlg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09440" behindDoc="0" locked="0" layoutInCell="1" allowOverlap="1">
                      <wp:simplePos x="0" y="0"/>
                      <wp:positionH relativeFrom="column">
                        <wp:posOffset>346710</wp:posOffset>
                      </wp:positionH>
                      <wp:positionV relativeFrom="paragraph">
                        <wp:posOffset>135255</wp:posOffset>
                      </wp:positionV>
                      <wp:extent cx="970280" cy="635"/>
                      <wp:effectExtent l="0" t="37465" r="1270" b="38100"/>
                      <wp:wrapNone/>
                      <wp:docPr id="392" name="直接连接符 160"/>
                      <wp:cNvGraphicFramePr/>
                      <a:graphic xmlns:a="http://schemas.openxmlformats.org/drawingml/2006/main">
                        <a:graphicData uri="http://schemas.microsoft.com/office/word/2010/wordprocessingShape">
                          <wps:wsp>
                            <wps:cNvCnPr/>
                            <wps:spPr>
                              <a:xfrm>
                                <a:off x="0" y="0"/>
                                <a:ext cx="97028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27.3pt;margin-top:10.65pt;height:0.05pt;width:76.4pt;z-index:251709440;mso-width-relative:page;mso-height-relative:page;" filled="f" stroked="t" coordsize="21600,21600" o:gfxdata="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P5Ux72QAAAAgBAAAPAAAAAAAAAAEAIAAAACIAAABkcnMvZG93bnJldi54bWxQ&#10;SwECFAAUAAAACACHTuJAJB8JuvYBAADhAwAADgAAAAAAAAABACAAAAAo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-167640</wp:posOffset>
                      </wp:positionH>
                      <wp:positionV relativeFrom="paragraph">
                        <wp:posOffset>5715</wp:posOffset>
                      </wp:positionV>
                      <wp:extent cx="638810" cy="276225"/>
                      <wp:effectExtent l="0" t="0" r="0" b="0"/>
                      <wp:wrapNone/>
                      <wp:docPr id="95" name="流程图: 过程 138"/>
                      <wp:cNvGraphicFramePr/>
                      <a:graphic xmlns:a="http://schemas.openxmlformats.org/drawingml/2006/main">
                        <a:graphicData uri="http://schemas.microsoft.com/office/word/2010/wordprocessingShape">
                          <wps:wsp>
                            <wps:cNvSpPr/>
                            <wps:spPr>
                              <a:xfrm>
                                <a:off x="0" y="0"/>
                                <a:ext cx="638810" cy="27622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wps:txbx>
                            <wps:bodyPr lIns="78236" tIns="39118" rIns="78236" bIns="39118" upright="1"/>
                          </wps:wsp>
                        </a:graphicData>
                      </a:graphic>
                    </wp:anchor>
                  </w:drawing>
                </mc:Choice>
                <mc:Fallback>
                  <w:pict>
                    <v:shape id="流程图: 过程 138" o:spid="_x0000_s1026" o:spt="109" type="#_x0000_t109" style="position:absolute;left:0pt;margin-left:-13.2pt;margin-top:0.45pt;height:21.75pt;width:50.3pt;z-index:251670528;mso-width-relative:page;mso-height-relative:page;" fillcolor="#000000" filled="t" stroked="f" coordsize="21600,21600" o:gfxdata="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zSdJk9cAAAAGAQAADwAAAAAAAAABACAAAAAiAAAAZHJzL2Rvd25y&#10;ZXYueG1sUEsBAhQAFAAAAAgAh07iQFOt3hw4AgAAagQAAA4AAAAAAAAAAQAgAAAAJgEAAGRycy9l&#10;Mm9Eb2MueG1sUEsFBgAAAAAGAAYAWQEAANA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ascii="Times New Roman" w:hAnsi="Times New Roman" w:cs="Times New Roman"/>
                                <w:sz w:val="21"/>
                                <w:szCs w:val="21"/>
                              </w:rPr>
                            </w:pPr>
                            <w:r>
                              <w:rPr>
                                <w:rFonts w:hint="eastAsia"/>
                                <w:sz w:val="21"/>
                                <w:szCs w:val="21"/>
                                <w:lang w:val="en-US" w:eastAsia="zh-CN"/>
                              </w:rPr>
                              <w:t>新鲜</w:t>
                            </w:r>
                            <w:r>
                              <w:rPr>
                                <w:rFonts w:hint="eastAsia"/>
                                <w:sz w:val="21"/>
                                <w:szCs w:val="21"/>
                              </w:rPr>
                              <w:t>水</w:t>
                            </w:r>
                          </w:p>
                        </w:txbxContent>
                      </v:textbox>
                    </v:shape>
                  </w:pict>
                </mc:Fallback>
              </mc:AlternateContent>
            </w:r>
            <w:r>
              <w:rPr>
                <w:sz w:val="24"/>
              </w:rPr>
              <mc:AlternateContent>
                <mc:Choice Requires="wpg">
                  <w:drawing>
                    <wp:anchor distT="0" distB="0" distL="114300" distR="114300" simplePos="0" relativeHeight="251700224" behindDoc="0" locked="0" layoutInCell="1" allowOverlap="1">
                      <wp:simplePos x="0" y="0"/>
                      <wp:positionH relativeFrom="column">
                        <wp:posOffset>1668780</wp:posOffset>
                      </wp:positionH>
                      <wp:positionV relativeFrom="paragraph">
                        <wp:posOffset>224790</wp:posOffset>
                      </wp:positionV>
                      <wp:extent cx="887095" cy="259715"/>
                      <wp:effectExtent l="0" t="0" r="0" b="6350"/>
                      <wp:wrapNone/>
                      <wp:docPr id="374" name="组合 374"/>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75"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76"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126</w:t>
                                    </w:r>
                                  </w:p>
                                </w:txbxContent>
                              </wps:txbx>
                              <wps:bodyPr lIns="78236" tIns="39118" rIns="78236" bIns="39118" upright="1"/>
                            </wps:wsp>
                          </wpg:wgp>
                        </a:graphicData>
                      </a:graphic>
                    </wp:anchor>
                  </w:drawing>
                </mc:Choice>
                <mc:Fallback>
                  <w:pict>
                    <v:group id="_x0000_s1026" o:spid="_x0000_s1026" o:spt="203" style="position:absolute;left:0pt;margin-left:131.4pt;margin-top:17.7pt;height:20.45pt;width:69.85pt;z-index:251700224;mso-width-relative:page;mso-height-relative:page;" coordorigin="6492,122769" coordsize="1397,409" o:gfxdata="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">
                      <o:lock v:ext="edit" aspectratio="f"/>
                      <v:shape id="曲线连接符 136" o:spid="_x0000_s1026" o:spt="38" type="#_x0000_t38" style="position:absolute;left:6492;top:122978;flip:y;height:201;width:243;" filled="f" stroked="t" coordsize="21600,21600" o:gfxdata="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sg/N+/&#10;AAAA3AAAAA8AAAAAAAAAAQAgAAAAIgAAAGRycy9kb3ducmV2LnhtbFBLAQIUABQAAAAIAIdO4kAz&#10;LwWeOwAAADkAAAAQAAAAAAAAAAEAIAAAAA4BAABkcnMvc2hhcGV4bWwueG1sUEsFBgAAAAAGAAYA&#10;WwEAALg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LS8d6cAAAADc&#10;AAAADwAAAGRycy9kb3ducmV2LnhtbEWPQWvCQBSE7wX/w/IKXkrdqK0tqasHQyHiSVsQb8/saxKa&#10;fZtktyb6612h4HGYmW+Y+bI3lThR60rLCsajCARxZnXJuYLvr8/ndxDOI2usLJOCMzlYLgYPc4y1&#10;7XhLp53PRYCwi1FB4X0dS+myggy6ka2Jg/djW4M+yDaXusUuwE0lJ1E0kwZLDgsF1rQqKPvd/RkF&#10;aXmkl2azTzavzVPdHPhCx3Wi1PBxHH2A8NT7e/i/nWoF07cZ3M6EIy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tLx3p&#10;wAAAANwAAAAPAAAAAAAAAAEAIAAAACIAAABkcnMvZG93bnJldi54bWxQSwECFAAUAAAACACHTuJA&#10;My8FnjsAAAA5AAAAEAAAAAAAAAABACAAAAAPAQAAZHJzL3NoYXBleG1sLnhtbFBLBQYAAAAABgAG&#10;AFsBAAC5Aw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126</w:t>
                              </w:r>
                            </w:p>
                          </w:txbxContent>
                        </v:textbox>
                      </v:shape>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24800" behindDoc="0" locked="0" layoutInCell="1" allowOverlap="1">
                      <wp:simplePos x="0" y="0"/>
                      <wp:positionH relativeFrom="column">
                        <wp:posOffset>794385</wp:posOffset>
                      </wp:positionH>
                      <wp:positionV relativeFrom="paragraph">
                        <wp:posOffset>97790</wp:posOffset>
                      </wp:positionV>
                      <wp:extent cx="534035" cy="257175"/>
                      <wp:effectExtent l="0" t="0" r="0" b="0"/>
                      <wp:wrapNone/>
                      <wp:docPr id="80"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0.84</w:t>
                                  </w:r>
                                </w:p>
                              </w:txbxContent>
                            </wps:txbx>
                            <wps:bodyPr lIns="78236" tIns="39118" rIns="78236" bIns="39118" upright="1"/>
                          </wps:wsp>
                        </a:graphicData>
                      </a:graphic>
                    </wp:anchor>
                  </w:drawing>
                </mc:Choice>
                <mc:Fallback>
                  <w:pict>
                    <v:shape id="流程图: 过程 138" o:spid="_x0000_s1026" o:spt="109" type="#_x0000_t109" style="position:absolute;left:0pt;margin-left:62.55pt;margin-top:7.7pt;height:20.25pt;width:42.05pt;z-index:251724800;mso-width-relative:page;mso-height-relative:page;" fillcolor="#000000" filled="t" stroked="f" coordsize="21600,21600" o:gfxdata="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vlAM72AAAAAkBAAAPAAAAAAAAAAEAIAAAACIAAABkcnMvZG93&#10;bnJldi54bWxQSwECFAAUAAAACACHTuJA6wKPdzkCAABqBAAADgAAAAAAAAABACAAAAAnAQAAZHJz&#10;L2Uyb0RvYy54bWxQSwUGAAAAAAYABgBZAQAA0g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0.84</w:t>
                            </w:r>
                          </w:p>
                        </w:txbxContent>
                      </v:textbox>
                    </v:shape>
                  </w:pict>
                </mc:Fallback>
              </mc:AlternateContent>
            </w:r>
            <w:r>
              <mc:AlternateContent>
                <mc:Choice Requires="wps">
                  <w:drawing>
                    <wp:anchor distT="0" distB="0" distL="114300" distR="114300" simplePos="0" relativeHeight="251731968" behindDoc="0" locked="0" layoutInCell="1" allowOverlap="1">
                      <wp:simplePos x="0" y="0"/>
                      <wp:positionH relativeFrom="column">
                        <wp:posOffset>2280285</wp:posOffset>
                      </wp:positionH>
                      <wp:positionV relativeFrom="paragraph">
                        <wp:posOffset>78740</wp:posOffset>
                      </wp:positionV>
                      <wp:extent cx="534035" cy="257175"/>
                      <wp:effectExtent l="0" t="0" r="0" b="0"/>
                      <wp:wrapNone/>
                      <wp:docPr id="78"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0.714</w:t>
                                  </w:r>
                                </w:p>
                              </w:txbxContent>
                            </wps:txbx>
                            <wps:bodyPr lIns="78236" tIns="39118" rIns="78236" bIns="39118" upright="1"/>
                          </wps:wsp>
                        </a:graphicData>
                      </a:graphic>
                    </wp:anchor>
                  </w:drawing>
                </mc:Choice>
                <mc:Fallback>
                  <w:pict>
                    <v:shape id="流程图: 过程 138" o:spid="_x0000_s1026" o:spt="109" type="#_x0000_t109" style="position:absolute;left:0pt;margin-left:179.55pt;margin-top:6.2pt;height:20.25pt;width:42.05pt;z-index:251731968;mso-width-relative:page;mso-height-relative:page;" fillcolor="#000000" filled="t" stroked="f" coordsize="21600,21600" o:gfxdata="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ZJT7faAAAACQEAAA8AAAAAAAAAAQAgAAAAIgAAAGRycy9k&#10;b3ducmV2LnhtbFBLAQIUABQAAAAIAIdO4kCJ4YaDOQIAAGoEAAAOAAAAAAAAAAEAIAAAACkBAABk&#10;cnMvZTJvRG9jLnhtbFBLBQYAAAAABgAGAFkBAADU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0.714</w:t>
                            </w:r>
                          </w:p>
                        </w:txbxContent>
                      </v:textbox>
                    </v:shape>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2044065</wp:posOffset>
                      </wp:positionH>
                      <wp:positionV relativeFrom="paragraph">
                        <wp:posOffset>314325</wp:posOffset>
                      </wp:positionV>
                      <wp:extent cx="1115695" cy="635"/>
                      <wp:effectExtent l="0" t="37465" r="8255" b="38100"/>
                      <wp:wrapNone/>
                      <wp:docPr id="79" name="直接连接符 160"/>
                      <wp:cNvGraphicFramePr/>
                      <a:graphic xmlns:a="http://schemas.openxmlformats.org/drawingml/2006/main">
                        <a:graphicData uri="http://schemas.microsoft.com/office/word/2010/wordprocessingShape">
                          <wps:wsp>
                            <wps:cNvCnPr/>
                            <wps:spPr>
                              <a:xfrm>
                                <a:off x="0" y="0"/>
                                <a:ext cx="1115695"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160.95pt;margin-top:24.75pt;height:0.05pt;width:87.85pt;z-index:251679744;mso-width-relative:page;mso-height-relative:page;" filled="f" stroked="t" coordsize="21600,21600" o:gfxdata="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cmcQLdsAAAAJAQAADwAAAAAAAAABACAAAAAiAAAAZHJzL2Rvd25yZXYueG1s&#10;UEsBAhQAFAAAAAgAh07iQD0WN5L1AQAA4QMAAA4AAAAAAAAAAQAgAAAAKgEAAGRycy9lMm9Eb2Mu&#10;eG1sUEsFBgAAAAAGAAYAWQEAAJE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0464" behindDoc="0" locked="0" layoutInCell="1" allowOverlap="1">
                      <wp:simplePos x="0" y="0"/>
                      <wp:positionH relativeFrom="column">
                        <wp:posOffset>815340</wp:posOffset>
                      </wp:positionH>
                      <wp:positionV relativeFrom="paragraph">
                        <wp:posOffset>317500</wp:posOffset>
                      </wp:positionV>
                      <wp:extent cx="504190" cy="635"/>
                      <wp:effectExtent l="0" t="37465" r="10160" b="38100"/>
                      <wp:wrapNone/>
                      <wp:docPr id="393"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25pt;height:0.05pt;width:39.7pt;z-index:251710464;mso-width-relative:page;mso-height-relative:page;" filled="f" stroked="t" coordsize="21600,21600" o:gfxdata="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s+fOI9gAAAAJAQAADwAAAAAAAAABACAAAAAiAAAAZHJzL2Rvd25yZXYueG1sUEsB&#10;AhQAFAAAAAgAh07iQHhQBGf1AQAA4QMAAA4AAAAAAAAAAQAgAAAAJwEAAGRycy9lMm9Eb2MueG1s&#10;UEsFBgAAAAAGAAYAWQEAAI4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1316990</wp:posOffset>
                      </wp:positionH>
                      <wp:positionV relativeFrom="paragraph">
                        <wp:posOffset>175260</wp:posOffset>
                      </wp:positionV>
                      <wp:extent cx="720090" cy="288290"/>
                      <wp:effectExtent l="4445" t="4445" r="18415" b="12065"/>
                      <wp:wrapNone/>
                      <wp:docPr id="94"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后勤人员</w:t>
                                  </w:r>
                                </w:p>
                              </w:txbxContent>
                            </wps:txbx>
                            <wps:bodyPr lIns="78236" tIns="39118" rIns="78236" bIns="39118" upright="1"/>
                          </wps:wsp>
                        </a:graphicData>
                      </a:graphic>
                    </wp:anchor>
                  </w:drawing>
                </mc:Choice>
                <mc:Fallback>
                  <w:pict>
                    <v:shape id="流程图: 过程 138" o:spid="_x0000_s1026" o:spt="109" type="#_x0000_t109" style="position:absolute;left:0pt;margin-left:103.7pt;margin-top:13.8pt;height:22.7pt;width:56.7pt;z-index:251674624;mso-width-relative:page;mso-height-relative:page;" fillcolor="#FFFFFF" filled="t" stroked="t" coordsize="21600,21600" o:gfxdata="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5pNq+dcAAAAJAQAADwAAAAAAAAABACAAAAAiAAAAZHJzL2Rvd25yZXYueG1s&#10;UEsBAhQAFAAAAAgAh07iQNKnjwkyAgAAdgQAAA4AAAAAAAAAAQAgAAAAJgEAAGRycy9lMm9Eb2Mu&#10;eG1sUEsFBgAAAAAGAAYAWQEAAMoFA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后勤人员</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41184" behindDoc="0" locked="0" layoutInCell="1" allowOverlap="1">
                      <wp:simplePos x="0" y="0"/>
                      <wp:positionH relativeFrom="column">
                        <wp:posOffset>3642360</wp:posOffset>
                      </wp:positionH>
                      <wp:positionV relativeFrom="paragraph">
                        <wp:posOffset>132715</wp:posOffset>
                      </wp:positionV>
                      <wp:extent cx="534035" cy="257175"/>
                      <wp:effectExtent l="0" t="0" r="0" b="0"/>
                      <wp:wrapNone/>
                      <wp:docPr id="66"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9.3</w:t>
                                  </w:r>
                                </w:p>
                              </w:txbxContent>
                            </wps:txbx>
                            <wps:bodyPr lIns="78236" tIns="39118" rIns="78236" bIns="39118" upright="1"/>
                          </wps:wsp>
                        </a:graphicData>
                      </a:graphic>
                    </wp:anchor>
                  </w:drawing>
                </mc:Choice>
                <mc:Fallback>
                  <w:pict>
                    <v:shape id="流程图: 过程 138" o:spid="_x0000_s1026" o:spt="109" type="#_x0000_t109" style="position:absolute;left:0pt;margin-left:286.8pt;margin-top:10.45pt;height:20.25pt;width:42.05pt;z-index:251741184;mso-width-relative:page;mso-height-relative:page;" fillcolor="#000000" filled="t" stroked="f" coordsize="21600,21600" o:gfxdata="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5PGEJ2wAAAAkBAAAPAAAAAAAAAAEAIAAAACIAAABkcnMv&#10;ZG93bnJldi54bWxQSwECFAAUAAAACACHTuJAungBZzkCAABqBAAADgAAAAAAAAABACAAAAAq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cs="Times New Roman"/>
                                <w:sz w:val="21"/>
                                <w:szCs w:val="21"/>
                                <w:lang w:val="en-US" w:eastAsia="zh-CN"/>
                              </w:rPr>
                              <w:t>9.3</w:t>
                            </w:r>
                          </w:p>
                        </w:txbxContent>
                      </v:textbox>
                    </v:shape>
                  </w:pict>
                </mc:Fallback>
              </mc:AlternateContent>
            </w:r>
            <w:r>
              <mc:AlternateContent>
                <mc:Choice Requires="wps">
                  <w:drawing>
                    <wp:anchor distT="0" distB="0" distL="114300" distR="114300" simplePos="0" relativeHeight="251728896" behindDoc="0" locked="0" layoutInCell="1" allowOverlap="1">
                      <wp:simplePos x="0" y="0"/>
                      <wp:positionH relativeFrom="column">
                        <wp:posOffset>2223135</wp:posOffset>
                      </wp:positionH>
                      <wp:positionV relativeFrom="paragraph">
                        <wp:posOffset>313690</wp:posOffset>
                      </wp:positionV>
                      <wp:extent cx="534035" cy="257175"/>
                      <wp:effectExtent l="0" t="0" r="0" b="0"/>
                      <wp:wrapNone/>
                      <wp:docPr id="90"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2.04</w:t>
                                  </w:r>
                                </w:p>
                              </w:txbxContent>
                            </wps:txbx>
                            <wps:bodyPr lIns="78236" tIns="39118" rIns="78236" bIns="39118" upright="1"/>
                          </wps:wsp>
                        </a:graphicData>
                      </a:graphic>
                    </wp:anchor>
                  </w:drawing>
                </mc:Choice>
                <mc:Fallback>
                  <w:pict>
                    <v:shape id="流程图: 过程 138" o:spid="_x0000_s1026" o:spt="109" type="#_x0000_t109" style="position:absolute;left:0pt;margin-left:175.05pt;margin-top:24.7pt;height:20.25pt;width:42.05pt;z-index:251728896;mso-width-relative:page;mso-height-relative:page;" fillcolor="#000000" filled="t" stroked="f" coordsize="21600,21600" o:gfxdata="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vTQw02wAAAAkBAAAPAAAAAAAAAAEAIAAAACIAAABkcnMv&#10;ZG93bnJldi54bWxQSwECFAAUAAAACACHTuJASRNWozkCAABqBAAADgAAAAAAAAABACAAAAAq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2.04</w:t>
                            </w:r>
                          </w:p>
                        </w:txbxContent>
                      </v:textbox>
                    </v:shape>
                  </w:pict>
                </mc:Fallback>
              </mc:AlternateContent>
            </w:r>
            <w:r>
              <mc:AlternateContent>
                <mc:Choice Requires="wps">
                  <w:drawing>
                    <wp:anchor distT="0" distB="0" distL="114300" distR="114300" simplePos="0" relativeHeight="251721728" behindDoc="0" locked="0" layoutInCell="1" allowOverlap="1">
                      <wp:simplePos x="0" y="0"/>
                      <wp:positionH relativeFrom="column">
                        <wp:posOffset>813435</wp:posOffset>
                      </wp:positionH>
                      <wp:positionV relativeFrom="paragraph">
                        <wp:posOffset>304165</wp:posOffset>
                      </wp:positionV>
                      <wp:extent cx="534035" cy="257175"/>
                      <wp:effectExtent l="0" t="0" r="0" b="0"/>
                      <wp:wrapNone/>
                      <wp:docPr id="92"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2.4</w:t>
                                  </w:r>
                                </w:p>
                              </w:txbxContent>
                            </wps:txbx>
                            <wps:bodyPr lIns="78236" tIns="39118" rIns="78236" bIns="39118" upright="1"/>
                          </wps:wsp>
                        </a:graphicData>
                      </a:graphic>
                    </wp:anchor>
                  </w:drawing>
                </mc:Choice>
                <mc:Fallback>
                  <w:pict>
                    <v:shape id="流程图: 过程 138" o:spid="_x0000_s1026" o:spt="109" type="#_x0000_t109" style="position:absolute;left:0pt;margin-left:64.05pt;margin-top:23.95pt;height:20.25pt;width:42.05pt;z-index:251721728;mso-width-relative:page;mso-height-relative:page;" fillcolor="#000000" filled="t" stroked="f" coordsize="21600,21600" o:gfxdata="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31M89kAAAAJAQAADwAAAAAAAAABACAAAAAiAAAAZHJzL2Rv&#10;d25yZXYueG1sUEsBAhQAFAAAAAgAh07iQI+TFGc5AgAAagQAAA4AAAAAAAAAAQAgAAAAKAEAAGRy&#10;cy9lMm9Eb2MueG1sUEsFBgAAAAAGAAYAWQEAANM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2.4</w:t>
                            </w:r>
                          </w:p>
                        </w:txbxContent>
                      </v:textbox>
                    </v:shape>
                  </w:pict>
                </mc:Fallback>
              </mc:AlternateContent>
            </w:r>
            <w:r>
              <w:rPr>
                <w:sz w:val="24"/>
              </w:rPr>
              <mc:AlternateContent>
                <mc:Choice Requires="wpg">
                  <w:drawing>
                    <wp:anchor distT="0" distB="0" distL="114300" distR="114300" simplePos="0" relativeHeight="251701248" behindDoc="0" locked="0" layoutInCell="1" allowOverlap="1">
                      <wp:simplePos x="0" y="0"/>
                      <wp:positionH relativeFrom="column">
                        <wp:posOffset>1668780</wp:posOffset>
                      </wp:positionH>
                      <wp:positionV relativeFrom="paragraph">
                        <wp:posOffset>104140</wp:posOffset>
                      </wp:positionV>
                      <wp:extent cx="887095" cy="259715"/>
                      <wp:effectExtent l="0" t="0" r="0" b="6350"/>
                      <wp:wrapNone/>
                      <wp:docPr id="377" name="组合 377"/>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78"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79"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36</w:t>
                                    </w:r>
                                  </w:p>
                                </w:txbxContent>
                              </wps:txbx>
                              <wps:bodyPr lIns="78236" tIns="39118" rIns="78236" bIns="39118" upright="1"/>
                            </wps:wsp>
                          </wpg:wgp>
                        </a:graphicData>
                      </a:graphic>
                    </wp:anchor>
                  </w:drawing>
                </mc:Choice>
                <mc:Fallback>
                  <w:pict>
                    <v:group id="_x0000_s1026" o:spid="_x0000_s1026" o:spt="203" style="position:absolute;left:0pt;margin-left:131.4pt;margin-top:8.2pt;height:20.45pt;width:69.85pt;z-index:251701248;mso-width-relative:page;mso-height-relative:page;" coordorigin="6492,122769" coordsize="1397,409" o:gfxdata="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">
                      <o:lock v:ext="edit" aspectratio="f"/>
                      <v:shape id="曲线连接符 136" o:spid="_x0000_s1026" o:spt="38" type="#_x0000_t38" style="position:absolute;left:6492;top:122978;flip:y;height:201;width:243;" filled="f" stroked="t" coordsize="21600,21600" o:gfxdata="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UhU0G8AAAA&#10;3AAAAA8AAAAAAAAAAQAgAAAAIgAAAGRycy9kb3ducmV2LnhtbFBLAQIUABQAAAAIAIdO4kAzLwWe&#10;OwAAADkAAAAQAAAAAAAAAAEAIAAAAAsBAABkcnMvc2hhcGV4bWwueG1sUEsFBgAAAAAGAAYAWwEA&#10;ALU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XLCJm8EAAADc&#10;AAAADwAAAGRycy9kb3ducmV2LnhtbEWPzWvCQBTE74X+D8sTvBSzSetXY1YPlYLFU1UQb8/saxKa&#10;fZtk14/2r+8WBI/DzPyGyRZXU4szda6yrCCJYhDEudUVFwp22/fBFITzyBpry6Tghxws5o8PGaba&#10;XviTzhtfiABhl6KC0vsmldLlJRl0kW2Ig/dlO4M+yK6QusNLgJtaPsfxWBqsOCyU2NBbSfn35mQU&#10;rKojDdv1frketU9Ne+BfOn4sler3kngGwtPV38O39koreJm8wv+ZcATk/A9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XLCJ&#10;m8EAAADcAAAADwAAAAAAAAABACAAAAAiAAAAZHJzL2Rvd25yZXYueG1sUEsBAhQAFAAAAAgAh07i&#10;QDMvBZ47AAAAOQAAABAAAAAAAAAAAQAgAAAAEAEAAGRycy9zaGFwZXhtbC54bWxQSwUGAAAAAAYA&#10;BgBbAQAAug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36</w:t>
                              </w:r>
                            </w:p>
                          </w:txbxContent>
                        </v:textbox>
                      </v:shape>
                    </v:group>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678720" behindDoc="0" locked="0" layoutInCell="1" allowOverlap="1">
                      <wp:simplePos x="0" y="0"/>
                      <wp:positionH relativeFrom="column">
                        <wp:posOffset>2034540</wp:posOffset>
                      </wp:positionH>
                      <wp:positionV relativeFrom="paragraph">
                        <wp:posOffset>200025</wp:posOffset>
                      </wp:positionV>
                      <wp:extent cx="683895" cy="1270"/>
                      <wp:effectExtent l="0" t="36830" r="1905" b="38100"/>
                      <wp:wrapNone/>
                      <wp:docPr id="97" name="直接连接符 160"/>
                      <wp:cNvGraphicFramePr/>
                      <a:graphic xmlns:a="http://schemas.openxmlformats.org/drawingml/2006/main">
                        <a:graphicData uri="http://schemas.microsoft.com/office/word/2010/wordprocessingShape">
                          <wps:wsp>
                            <wps:cNvCnPr/>
                            <wps:spPr>
                              <a:xfrm>
                                <a:off x="0" y="0"/>
                                <a:ext cx="683895" cy="12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160.2pt;margin-top:15.75pt;height:0.1pt;width:53.85pt;z-index:251678720;mso-width-relative:page;mso-height-relative:page;" filled="f" stroked="t" coordsize="21600,21600" o:gfxdata="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liC5v9kAAAAJAQAADwAAAAAAAAABACAAAAAiAAAAZHJzL2Rvd25yZXYueG1s&#10;UEsBAhQAFAAAAAgAh07iQM6iBUf3AQAA4QMAAA4AAAAAAAAAAQAgAAAAKAEAAGRycy9lMm9Eb2Mu&#10;eG1sUEsFBgAAAAAGAAYAWQEAAJE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1488" behindDoc="0" locked="0" layoutInCell="1" allowOverlap="1">
                      <wp:simplePos x="0" y="0"/>
                      <wp:positionH relativeFrom="column">
                        <wp:posOffset>815340</wp:posOffset>
                      </wp:positionH>
                      <wp:positionV relativeFrom="paragraph">
                        <wp:posOffset>206375</wp:posOffset>
                      </wp:positionV>
                      <wp:extent cx="504190" cy="635"/>
                      <wp:effectExtent l="0" t="37465" r="10160" b="38100"/>
                      <wp:wrapNone/>
                      <wp:docPr id="394"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16.25pt;height:0.05pt;width:39.7pt;z-index:251711488;mso-width-relative:page;mso-height-relative:page;" filled="f" stroked="t" coordsize="21600,21600" o:gfxdata="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Bu2K52QAAAAkBAAAPAAAAAAAAAAEAIAAAACIAAABkcnMvZG93bnJldi54bWxQ&#10;SwECFAAUAAAACACHTuJAIH+bRvYBAADhAwAADgAAAAAAAAABACAAAAAoAQAAZHJzL2Uyb0RvYy54&#10;bWxQSwUGAAAAAAYABgBZAQAAkAUAAAAA&#10;">
                      <v:fill on="f" focussize="0,0"/>
                      <v:stroke color="#000000" joinstyle="round" endarrow="block"/>
                      <v:imagedata o:title=""/>
                      <o:lock v:ext="edit" aspectratio="f"/>
                    </v:line>
                  </w:pict>
                </mc:Fallback>
              </mc:AlternateContent>
            </w:r>
            <w:r>
              <w:rPr>
                <w:sz w:val="24"/>
              </w:rPr>
              <mc:AlternateContent>
                <mc:Choice Requires="wpg">
                  <w:drawing>
                    <wp:anchor distT="0" distB="0" distL="114300" distR="114300" simplePos="0" relativeHeight="251702272" behindDoc="0" locked="0" layoutInCell="1" allowOverlap="1">
                      <wp:simplePos x="0" y="0"/>
                      <wp:positionH relativeFrom="column">
                        <wp:posOffset>1678305</wp:posOffset>
                      </wp:positionH>
                      <wp:positionV relativeFrom="paragraph">
                        <wp:posOffset>291465</wp:posOffset>
                      </wp:positionV>
                      <wp:extent cx="887095" cy="259715"/>
                      <wp:effectExtent l="0" t="0" r="0" b="6350"/>
                      <wp:wrapNone/>
                      <wp:docPr id="380" name="组合 380"/>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81"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82"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348</w:t>
                                    </w:r>
                                  </w:p>
                                </w:txbxContent>
                              </wps:txbx>
                              <wps:bodyPr lIns="78236" tIns="39118" rIns="78236" bIns="39118" upright="1"/>
                            </wps:wsp>
                          </wpg:wgp>
                        </a:graphicData>
                      </a:graphic>
                    </wp:anchor>
                  </w:drawing>
                </mc:Choice>
                <mc:Fallback>
                  <w:pict>
                    <v:group id="_x0000_s1026" o:spid="_x0000_s1026" o:spt="203" style="position:absolute;left:0pt;margin-left:132.15pt;margin-top:22.95pt;height:20.45pt;width:69.85pt;z-index:251702272;mso-width-relative:page;mso-height-relative:page;" coordorigin="6492,122769" coordsize="1397,409" o:gfxdata="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">
                      <o:lock v:ext="edit" aspectratio="f"/>
                      <v:shape id="曲线连接符 136" o:spid="_x0000_s1026" o:spt="38" type="#_x0000_t38" style="position:absolute;left:6492;top:122978;flip:y;height:201;width:243;" filled="f" stroked="t" coordsize="21600,21600" o:gfxdata="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c6K+74A&#10;AADcAAAADwAAAAAAAAABACAAAAAiAAAAZHJzL2Rvd25yZXYueG1sUEsBAhQAFAAAAAgAh07iQDMv&#10;BZ47AAAAOQAAABAAAAAAAAAAAQAgAAAADQEAAGRycy9zaGFwZXhtbC54bWxQSwUGAAAAAAYABgBb&#10;AQAAtwM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Z8Frzb4AAADc&#10;AAAADwAAAGRycy9kb3ducmV2LnhtbEWPT4vCMBTE74LfITxhL4um6ipSjR6UBcWTriDens2zLTYv&#10;bRP/fnojLHgcZuY3zGR2N4W4Uu1yywq6nQgEcWJ1zqmC3d9vewTCeWSNhWVS8CAHs2mzMcFY2xtv&#10;6Lr1qQgQdjEqyLwvYyldkpFB17ElcfBOtjbog6xTqWu8BbgpZC+KhtJgzmEhw5LmGSXn7cUoWOZH&#10;+qnW+8V6UH2X1YGfdFwtlPpqdaMxCE93/wn/t5daQX/Ug/eZcATk9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8Frzb4A&#10;AADcAAAADwAAAAAAAAABACAAAAAiAAAAZHJzL2Rvd25yZXYueG1sUEsBAhQAFAAAAAgAh07iQDMv&#10;BZ47AAAAOQAAABAAAAAAAAAAAQAgAAAADQEAAGRycy9zaGFwZXhtbC54bWxQSwUGAAAAAAYABgBb&#10;AQAAtwM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348</w:t>
                              </w:r>
                            </w:p>
                          </w:txbxContent>
                        </v:textbox>
                      </v:shape>
                    </v:group>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1307465</wp:posOffset>
                      </wp:positionH>
                      <wp:positionV relativeFrom="paragraph">
                        <wp:posOffset>54610</wp:posOffset>
                      </wp:positionV>
                      <wp:extent cx="720090" cy="288290"/>
                      <wp:effectExtent l="4445" t="4445" r="18415" b="12065"/>
                      <wp:wrapNone/>
                      <wp:docPr id="96" name="流程图: 过程 138"/>
                      <wp:cNvGraphicFramePr/>
                      <a:graphic xmlns:a="http://schemas.openxmlformats.org/drawingml/2006/main">
                        <a:graphicData uri="http://schemas.microsoft.com/office/word/2010/wordprocessingShape">
                          <wps:wsp>
                            <wps:cNvSpPr/>
                            <wps:spPr>
                              <a:xfrm>
                                <a:off x="0" y="0"/>
                                <a:ext cx="72009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洗衣用水</w:t>
                                  </w:r>
                                </w:p>
                              </w:txbxContent>
                            </wps:txbx>
                            <wps:bodyPr lIns="78236" tIns="39118" rIns="78236" bIns="39118" upright="1"/>
                          </wps:wsp>
                        </a:graphicData>
                      </a:graphic>
                    </wp:anchor>
                  </w:drawing>
                </mc:Choice>
                <mc:Fallback>
                  <w:pict>
                    <v:shape id="流程图: 过程 138" o:spid="_x0000_s1026" o:spt="109" type="#_x0000_t109" style="position:absolute;left:0pt;margin-left:102.95pt;margin-top:4.3pt;height:22.7pt;width:56.7pt;z-index:251675648;mso-width-relative:page;mso-height-relative:page;" fillcolor="#FFFFFF" filled="t" stroked="t" coordsize="21600,21600" o:gfxdata="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nWabH1wAAAAgBAAAPAAAAAAAAAAEAIAAAACIAAABkcnMvZG93bnJldi54bWxQ&#10;SwECFAAUAAAACACHTuJAZGqTvjECAAB2BAAADgAAAAAAAAABACAAAAAmAQAAZHJzL2Uyb0RvYy54&#10;bWxQSwUGAAAAAAYABgBZAQAAyQU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洗衣用水</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29920" behindDoc="0" locked="0" layoutInCell="1" allowOverlap="1">
                      <wp:simplePos x="0" y="0"/>
                      <wp:positionH relativeFrom="column">
                        <wp:posOffset>2251710</wp:posOffset>
                      </wp:positionH>
                      <wp:positionV relativeFrom="paragraph">
                        <wp:posOffset>183515</wp:posOffset>
                      </wp:positionV>
                      <wp:extent cx="534035" cy="257175"/>
                      <wp:effectExtent l="0" t="0" r="0" b="0"/>
                      <wp:wrapNone/>
                      <wp:docPr id="413"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1.972</w:t>
                                  </w:r>
                                </w:p>
                              </w:txbxContent>
                            </wps:txbx>
                            <wps:bodyPr lIns="78236" tIns="39118" rIns="78236" bIns="39118" upright="1"/>
                          </wps:wsp>
                        </a:graphicData>
                      </a:graphic>
                    </wp:anchor>
                  </w:drawing>
                </mc:Choice>
                <mc:Fallback>
                  <w:pict>
                    <v:shape id="流程图: 过程 138" o:spid="_x0000_s1026" o:spt="109" type="#_x0000_t109" style="position:absolute;left:0pt;margin-left:177.3pt;margin-top:14.45pt;height:20.25pt;width:42.05pt;z-index:251729920;mso-width-relative:page;mso-height-relative:page;" fillcolor="#000000" filled="t" stroked="f" coordsize="21600,21600" o:gfxdata="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&#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JiV7ifbAAAACQEAAA8AAAAAAAAAAQAgAAAAIgAAAGRy&#10;cy9kb3ducmV2LnhtbFBLAQIUABQAAAAIAIdO4kB5aNGMOwIAAGsEAAAOAAAAAAAAAAEAIAAAACoB&#10;AABkcnMvZTJvRG9jLnhtbFBLBQYAAAAABgAGAFkBAADX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1.972</w:t>
                            </w:r>
                          </w:p>
                        </w:txbxContent>
                      </v:textbox>
                    </v:shape>
                  </w:pict>
                </mc:Fallback>
              </mc:AlternateContent>
            </w:r>
            <w:r>
              <mc:AlternateContent>
                <mc:Choice Requires="wps">
                  <w:drawing>
                    <wp:anchor distT="0" distB="0" distL="114300" distR="114300" simplePos="0" relativeHeight="251720704" behindDoc="0" locked="0" layoutInCell="1" allowOverlap="1">
                      <wp:simplePos x="0" y="0"/>
                      <wp:positionH relativeFrom="column">
                        <wp:posOffset>803910</wp:posOffset>
                      </wp:positionH>
                      <wp:positionV relativeFrom="paragraph">
                        <wp:posOffset>154940</wp:posOffset>
                      </wp:positionV>
                      <wp:extent cx="534035" cy="257175"/>
                      <wp:effectExtent l="0" t="0" r="0" b="0"/>
                      <wp:wrapNone/>
                      <wp:docPr id="98"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2.32</w:t>
                                  </w:r>
                                </w:p>
                              </w:txbxContent>
                            </wps:txbx>
                            <wps:bodyPr lIns="78236" tIns="39118" rIns="78236" bIns="39118" upright="1"/>
                          </wps:wsp>
                        </a:graphicData>
                      </a:graphic>
                    </wp:anchor>
                  </w:drawing>
                </mc:Choice>
                <mc:Fallback>
                  <w:pict>
                    <v:shape id="流程图: 过程 138" o:spid="_x0000_s1026" o:spt="109" type="#_x0000_t109" style="position:absolute;left:0pt;margin-left:63.3pt;margin-top:12.2pt;height:20.25pt;width:42.05pt;z-index:251720704;mso-width-relative:page;mso-height-relative:page;" fillcolor="#000000" filled="t" stroked="f" coordsize="21600,21600" o:gfxdata="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3FGhYdkAAAAJAQAADwAAAAAAAAABACAAAAAiAAAAZHJzL2Rv&#10;d25yZXYueG1sUEsBAhQAFAAAAAgAh07iQNMcvgQ5AgAAagQAAA4AAAAAAAAAAQAgAAAAKAEAAGRy&#10;cy9lMm9Eb2MueG1sUEsFBgAAAAAGAAYAWQEAANMF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2.32</w:t>
                            </w:r>
                          </w:p>
                        </w:txbxContent>
                      </v:textbox>
                    </v:shape>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3183890</wp:posOffset>
                      </wp:positionH>
                      <wp:positionV relativeFrom="paragraph">
                        <wp:posOffset>245110</wp:posOffset>
                      </wp:positionV>
                      <wp:extent cx="977265" cy="288290"/>
                      <wp:effectExtent l="4445" t="4445" r="8890" b="12065"/>
                      <wp:wrapNone/>
                      <wp:docPr id="102" name="流程图: 过程 138"/>
                      <wp:cNvGraphicFramePr/>
                      <a:graphic xmlns:a="http://schemas.openxmlformats.org/drawingml/2006/main">
                        <a:graphicData uri="http://schemas.microsoft.com/office/word/2010/wordprocessingShape">
                          <wps:wsp>
                            <wps:cNvSpPr/>
                            <wps:spPr>
                              <a:xfrm>
                                <a:off x="0" y="0"/>
                                <a:ext cx="977265"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污水处理设备</w:t>
                                  </w:r>
                                </w:p>
                              </w:txbxContent>
                            </wps:txbx>
                            <wps:bodyPr lIns="78236" tIns="39118" rIns="78236" bIns="39118" upright="1"/>
                          </wps:wsp>
                        </a:graphicData>
                      </a:graphic>
                    </wp:anchor>
                  </w:drawing>
                </mc:Choice>
                <mc:Fallback>
                  <w:pict>
                    <v:shape id="流程图: 过程 138" o:spid="_x0000_s1026" o:spt="109" type="#_x0000_t109" style="position:absolute;left:0pt;margin-left:250.7pt;margin-top:19.3pt;height:22.7pt;width:76.95pt;z-index:251684864;mso-width-relative:page;mso-height-relative:page;" fillcolor="#FFFFFF" filled="t" stroked="t" coordsize="21600,21600" o:gfxdata="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93F7C2AAAAAkBAAAPAAAAAAAAAAEAIAAAACIAAABkcnMvZG93bnJl&#10;di54bWxQSwECFAAUAAAACACHTuJAqlmFeTYCAAB3BAAADgAAAAAAAAABACAAAAAnAQAAZHJzL2Uy&#10;b0RvYy54bWxQSwUGAAAAAAYABgBZAQAAzwU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污水处理设备</w:t>
                            </w:r>
                          </w:p>
                        </w:txbxContent>
                      </v:textbox>
                    </v:shape>
                  </w:pict>
                </mc:Fallback>
              </mc:AlternateContent>
            </w:r>
            <w:r>
              <mc:AlternateContent>
                <mc:Choice Requires="wps">
                  <w:drawing>
                    <wp:anchor distT="0" distB="0" distL="114300" distR="114300" simplePos="0" relativeHeight="251691008" behindDoc="0" locked="0" layoutInCell="1" allowOverlap="1">
                      <wp:simplePos x="0" y="0"/>
                      <wp:positionH relativeFrom="column">
                        <wp:posOffset>1316990</wp:posOffset>
                      </wp:positionH>
                      <wp:positionV relativeFrom="paragraph">
                        <wp:posOffset>241935</wp:posOffset>
                      </wp:positionV>
                      <wp:extent cx="701040" cy="288290"/>
                      <wp:effectExtent l="4445" t="4445" r="18415" b="12065"/>
                      <wp:wrapNone/>
                      <wp:docPr id="103" name="流程图: 过程 138"/>
                      <wp:cNvGraphicFramePr/>
                      <a:graphic xmlns:a="http://schemas.openxmlformats.org/drawingml/2006/main">
                        <a:graphicData uri="http://schemas.microsoft.com/office/word/2010/wordprocessingShape">
                          <wps:wsp>
                            <wps:cNvSpPr/>
                            <wps:spPr>
                              <a:xfrm>
                                <a:off x="0" y="0"/>
                                <a:ext cx="70104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保洁用水</w:t>
                                  </w:r>
                                </w:p>
                              </w:txbxContent>
                            </wps:txbx>
                            <wps:bodyPr lIns="78236" tIns="39118" rIns="78236" bIns="39118" upright="1"/>
                          </wps:wsp>
                        </a:graphicData>
                      </a:graphic>
                    </wp:anchor>
                  </w:drawing>
                </mc:Choice>
                <mc:Fallback>
                  <w:pict>
                    <v:shape id="流程图: 过程 138" o:spid="_x0000_s1026" o:spt="109" type="#_x0000_t109" style="position:absolute;left:0pt;margin-left:103.7pt;margin-top:19.05pt;height:22.7pt;width:55.2pt;z-index:251691008;mso-width-relative:page;mso-height-relative:page;" fillcolor="#FFFFFF" filled="t" stroked="t" coordsize="21600,21600" o:gfxdata="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nE1gT2AAAAAkBAAAPAAAAAAAAAAEAIAAAACIAAABkcnMvZG93bnJl&#10;di54bWxQSwECFAAUAAAACACHTuJA3UW4jTYCAAB3BAAADgAAAAAAAAABACAAAAAnAQAAZHJzL2Uy&#10;b0RvYy54bWxQSwUGAAAAAAYABgBZAQAAzwU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保洁用水</w:t>
                            </w:r>
                          </w:p>
                        </w:txbxContent>
                      </v:textbox>
                    </v:shap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687936" behindDoc="0" locked="0" layoutInCell="1" allowOverlap="1">
                      <wp:simplePos x="0" y="0"/>
                      <wp:positionH relativeFrom="column">
                        <wp:posOffset>3672840</wp:posOffset>
                      </wp:positionH>
                      <wp:positionV relativeFrom="paragraph">
                        <wp:posOffset>-1702435</wp:posOffset>
                      </wp:positionV>
                      <wp:extent cx="635" cy="1630045"/>
                      <wp:effectExtent l="37465" t="0" r="38100" b="8255"/>
                      <wp:wrapNone/>
                      <wp:docPr id="104" name="直接连接符 160"/>
                      <wp:cNvGraphicFramePr/>
                      <a:graphic xmlns:a="http://schemas.openxmlformats.org/drawingml/2006/main">
                        <a:graphicData uri="http://schemas.microsoft.com/office/word/2010/wordprocessingShape">
                          <wps:wsp>
                            <wps:cNvCnPr>
                              <a:stCxn id="102" idx="0"/>
                            </wps:cNvCnPr>
                            <wps:spPr>
                              <a:xfrm flipV="1">
                                <a:off x="0" y="0"/>
                                <a:ext cx="635" cy="163004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289.2pt;margin-top:-134.05pt;height:128.35pt;width:0.05pt;z-index:251687936;mso-width-relative:page;mso-height-relative:page;" filled="f" stroked="t" coordsize="21600,21600" o:gfxdata="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WqNftsAAAAMAQAADwAAAAAAAAAB&#10;ACAAAAAiAAAAZHJzL2Rvd25yZXYueG1sUEsBAhQAFAAAAAgAh07iQHAqNs4NAgAAFAQAAA4AAAAA&#10;AAAAAQAgAAAAKgEAAGRycy9lMm9Eb2MueG1sUEsFBgAAAAAGAAYAWQEAAKk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815340</wp:posOffset>
                      </wp:positionH>
                      <wp:positionV relativeFrom="paragraph">
                        <wp:posOffset>57150</wp:posOffset>
                      </wp:positionV>
                      <wp:extent cx="504190" cy="6350"/>
                      <wp:effectExtent l="0" t="33020" r="10160" b="36830"/>
                      <wp:wrapNone/>
                      <wp:docPr id="105" name="直接连接符 160"/>
                      <wp:cNvGraphicFramePr/>
                      <a:graphic xmlns:a="http://schemas.openxmlformats.org/drawingml/2006/main">
                        <a:graphicData uri="http://schemas.microsoft.com/office/word/2010/wordprocessingShape">
                          <wps:wsp>
                            <wps:cNvCnPr/>
                            <wps:spPr>
                              <a:xfrm>
                                <a:off x="0" y="0"/>
                                <a:ext cx="504190" cy="635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4.5pt;height:0.5pt;width:39.7pt;z-index:251671552;mso-width-relative:page;mso-height-relative:page;" filled="f" stroked="t" coordsize="21600,21600" o:gfxdata="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J4BeyHWAAAACAEAAA8AAAAAAAAAAQAgAAAAIgAAAGRycy9kb3ducmV2LnhtbFBL&#10;AQIUABQAAAAIAIdO4kAu2SW2+AEAAOIDAAAOAAAAAAAAAAEAIAAAACUBAABkcnMvZTJvRG9jLnht&#10;bFBLBQYAAAAABgAGAFkBAACPBQAAAAA=&#10;">
                      <v:fill on="f" focussize="0,0"/>
                      <v:stroke color="#000000" joinstyle="round" endarrow="block"/>
                      <v:imagedata o:title=""/>
                      <o:lock v:ext="edit" aspectratio="f"/>
                    </v:line>
                  </w:pict>
                </mc:Fallback>
              </mc:AlternateContent>
            </w:r>
            <w:r>
              <w:rPr>
                <w:sz w:val="24"/>
              </w:rPr>
              <mc:AlternateContent>
                <mc:Choice Requires="wpg">
                  <w:drawing>
                    <wp:anchor distT="0" distB="0" distL="114300" distR="114300" simplePos="0" relativeHeight="251703296" behindDoc="0" locked="0" layoutInCell="1" allowOverlap="1">
                      <wp:simplePos x="0" y="0"/>
                      <wp:positionH relativeFrom="column">
                        <wp:posOffset>1678305</wp:posOffset>
                      </wp:positionH>
                      <wp:positionV relativeFrom="paragraph">
                        <wp:posOffset>170815</wp:posOffset>
                      </wp:positionV>
                      <wp:extent cx="887095" cy="259715"/>
                      <wp:effectExtent l="0" t="0" r="0" b="6350"/>
                      <wp:wrapNone/>
                      <wp:docPr id="383" name="组合 383"/>
                      <wp:cNvGraphicFramePr/>
                      <a:graphic xmlns:a="http://schemas.openxmlformats.org/drawingml/2006/main">
                        <a:graphicData uri="http://schemas.microsoft.com/office/word/2010/wordprocessingGroup">
                          <wpg:wgp>
                            <wpg:cNvGrpSpPr/>
                            <wpg:grpSpPr>
                              <a:xfrm>
                                <a:off x="0" y="0"/>
                                <a:ext cx="887095" cy="259715"/>
                                <a:chOff x="6492" y="122769"/>
                                <a:chExt cx="1397" cy="409"/>
                              </a:xfrm>
                            </wpg:grpSpPr>
                            <wps:wsp>
                              <wps:cNvPr id="384" name="曲线连接符 136"/>
                              <wps:cNvCnPr/>
                              <wps:spPr>
                                <a:xfrm flipV="1">
                                  <a:off x="6492" y="122978"/>
                                  <a:ext cx="243" cy="201"/>
                                </a:xfrm>
                                <a:prstGeom prst="curvedConnector3">
                                  <a:avLst>
                                    <a:gd name="adj1" fmla="val 50206"/>
                                  </a:avLst>
                                </a:prstGeom>
                                <a:ln w="9525" cap="flat" cmpd="sng">
                                  <a:solidFill>
                                    <a:srgbClr val="000000"/>
                                  </a:solidFill>
                                  <a:prstDash val="dash"/>
                                  <a:headEnd type="none" w="med" len="med"/>
                                  <a:tailEnd type="triangle" w="med" len="med"/>
                                </a:ln>
                              </wps:spPr>
                              <wps:bodyPr/>
                            </wps:wsp>
                            <wps:wsp>
                              <wps:cNvPr id="385" name="流程图: 过程 138"/>
                              <wps:cNvSpPr/>
                              <wps:spPr>
                                <a:xfrm>
                                  <a:off x="6555" y="122769"/>
                                  <a:ext cx="1335" cy="40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003</w:t>
                                    </w:r>
                                  </w:p>
                                </w:txbxContent>
                              </wps:txbx>
                              <wps:bodyPr lIns="78236" tIns="39118" rIns="78236" bIns="39118" upright="1"/>
                            </wps:wsp>
                          </wpg:wgp>
                        </a:graphicData>
                      </a:graphic>
                    </wp:anchor>
                  </w:drawing>
                </mc:Choice>
                <mc:Fallback>
                  <w:pict>
                    <v:group id="_x0000_s1026" o:spid="_x0000_s1026" o:spt="203" style="position:absolute;left:0pt;margin-left:132.15pt;margin-top:13.45pt;height:20.45pt;width:69.85pt;z-index:251703296;mso-width-relative:page;mso-height-relative:page;" coordorigin="6492,122769" coordsize="1397,409" o:gfxdata="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">
                      <o:lock v:ext="edit" aspectratio="f"/>
                      <v:shape id="曲线连接符 136" o:spid="_x0000_s1026" o:spt="38" type="#_x0000_t38" style="position:absolute;left:6492;top:122978;flip:y;height:201;width:243;" filled="f" stroked="t" coordsize="21600,21600" o:gfxdata="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G5KWO/&#10;AAAA3AAAAA8AAAAAAAAAAQAgAAAAIgAAAGRycy9kb3ducmV2LnhtbFBLAQIUABQAAAAIAIdO4kAz&#10;LwWeOwAAADkAAAAQAAAAAAAAAAEAIAAAAA4BAABkcnMvc2hhcGV4bWwueG1sUEsFBgAAAAAGAAYA&#10;WwEAALgDAAAAAA==&#10;" adj="10844">
                        <v:fill on="f" focussize="0,0"/>
                        <v:stroke color="#000000" joinstyle="round" dashstyle="dash" endarrow="block"/>
                        <v:imagedata o:title=""/>
                        <o:lock v:ext="edit" aspectratio="f"/>
                      </v:shape>
                      <v:shape id="流程图: 过程 138" o:spid="_x0000_s1026" o:spt="109" type="#_x0000_t109" style="position:absolute;left:6555;top:122769;height:405;width:1335;" fillcolor="#000000" filled="t" stroked="f" coordsize="21600,21600" o:gfxdata="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go87m/&#10;AAAA3AAAAA8AAAAAAAAAAQAgAAAAIgAAAGRycy9kb3ducmV2LnhtbFBLAQIUABQAAAAIAIdO4kAz&#10;LwWeOwAAADkAAAAQAAAAAAAAAAEAIAAAAA4BAABkcnMvc2hhcGV4bWwueG1sUEsFBgAAAAAGAAYA&#10;WwEAALgDA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default" w:ascii="Times New Roman" w:hAnsi="Times New Roman" w:cs="Times New Roman"/>
                                  <w:sz w:val="21"/>
                                  <w:szCs w:val="21"/>
                                  <w:lang w:val="en-US" w:eastAsia="zh-CN"/>
                                </w:rPr>
                                <w:t>损耗0.</w:t>
                              </w:r>
                              <w:r>
                                <w:rPr>
                                  <w:rFonts w:hint="eastAsia" w:ascii="Times New Roman" w:hAnsi="Times New Roman" w:cs="Times New Roman"/>
                                  <w:sz w:val="21"/>
                                  <w:szCs w:val="21"/>
                                  <w:lang w:val="en-US" w:eastAsia="zh-CN"/>
                                </w:rPr>
                                <w:t>003</w:t>
                              </w:r>
                            </w:p>
                          </w:txbxContent>
                        </v:textbox>
                      </v:shape>
                    </v:group>
                  </w:pict>
                </mc:Fallback>
              </mc:AlternateContent>
            </w:r>
            <w:r>
              <mc:AlternateContent>
                <mc:Choice Requires="wps">
                  <w:drawing>
                    <wp:anchor distT="0" distB="0" distL="114300" distR="114300" simplePos="0" relativeHeight="251681792" behindDoc="0" locked="0" layoutInCell="1" allowOverlap="1">
                      <wp:simplePos x="0" y="0"/>
                      <wp:positionH relativeFrom="column">
                        <wp:posOffset>2015490</wp:posOffset>
                      </wp:positionH>
                      <wp:positionV relativeFrom="paragraph">
                        <wp:posOffset>69215</wp:posOffset>
                      </wp:positionV>
                      <wp:extent cx="1174115" cy="5080"/>
                      <wp:effectExtent l="0" t="37465" r="6985" b="33655"/>
                      <wp:wrapNone/>
                      <wp:docPr id="106" name="直接连接符 160"/>
                      <wp:cNvGraphicFramePr/>
                      <a:graphic xmlns:a="http://schemas.openxmlformats.org/drawingml/2006/main">
                        <a:graphicData uri="http://schemas.microsoft.com/office/word/2010/wordprocessingShape">
                          <wps:wsp>
                            <wps:cNvCnPr/>
                            <wps:spPr>
                              <a:xfrm flipV="1">
                                <a:off x="0" y="0"/>
                                <a:ext cx="1174115" cy="508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158.7pt;margin-top:5.45pt;height:0.4pt;width:92.45pt;z-index:251681792;mso-width-relative:page;mso-height-relative:page;" filled="f" stroked="t" coordsize="21600,21600" o:gfxdata="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rDJ0t2QAAAAkBAAAPAAAAAAAAAAEAIAAAACIAAABkcnMvZG93&#10;bnJldi54bWxQSwECFAAUAAAACACHTuJAi29QKf8BAADtAwAADgAAAAAAAAABACAAAAAoAQAAZHJz&#10;L2Uyb0RvYy54bWxQSwUGAAAAAAYABgBZAQAAmQUAAAAA&#10;">
                      <v:fill on="f" focussize="0,0"/>
                      <v:stroke color="#000000" joinstyle="round" endarrow="block"/>
                      <v:imagedata o:title=""/>
                      <o:lock v:ext="edit" aspectratio="f"/>
                    </v:line>
                  </w:pict>
                </mc:Fallback>
              </mc:AlternateContent>
            </w:r>
          </w:p>
          <w:p>
            <w:pPr>
              <w:keepNext w:val="0"/>
              <w:keepLines w:val="0"/>
              <w:pageBreakBefore w:val="0"/>
              <w:widowControl w:val="0"/>
              <w:kinsoku/>
              <w:wordWrap/>
              <w:overflowPunct/>
              <w:topLinePunct w:val="0"/>
              <w:bidi w:val="0"/>
              <w:adjustRightInd w:val="0"/>
              <w:snapToGrid w:val="0"/>
              <w:spacing w:line="500" w:lineRule="exact"/>
              <w:ind w:left="0" w:leftChars="0" w:firstLine="420" w:firstLineChars="200"/>
              <w:jc w:val="both"/>
              <w:rPr>
                <w:rFonts w:hint="eastAsia" w:cs="Times New Roman"/>
                <w:b w:val="0"/>
                <w:bCs w:val="0"/>
                <w:color w:val="000000"/>
                <w:kern w:val="2"/>
                <w:sz w:val="24"/>
                <w:szCs w:val="24"/>
                <w:lang w:val="en-US" w:eastAsia="zh-CN" w:bidi="ar-SA"/>
              </w:rPr>
            </w:pPr>
            <w:r>
              <mc:AlternateContent>
                <mc:Choice Requires="wps">
                  <w:drawing>
                    <wp:anchor distT="0" distB="0" distL="114300" distR="114300" simplePos="0" relativeHeight="251712512" behindDoc="0" locked="0" layoutInCell="1" allowOverlap="1">
                      <wp:simplePos x="0" y="0"/>
                      <wp:positionH relativeFrom="column">
                        <wp:posOffset>815340</wp:posOffset>
                      </wp:positionH>
                      <wp:positionV relativeFrom="paragraph">
                        <wp:posOffset>276225</wp:posOffset>
                      </wp:positionV>
                      <wp:extent cx="504190" cy="635"/>
                      <wp:effectExtent l="0" t="37465" r="10160" b="38100"/>
                      <wp:wrapNone/>
                      <wp:docPr id="395" name="直接连接符 160"/>
                      <wp:cNvGraphicFramePr/>
                      <a:graphic xmlns:a="http://schemas.openxmlformats.org/drawingml/2006/main">
                        <a:graphicData uri="http://schemas.microsoft.com/office/word/2010/wordprocessingShape">
                          <wps:wsp>
                            <wps:cNvCnPr/>
                            <wps:spPr>
                              <a:xfrm>
                                <a:off x="0" y="0"/>
                                <a:ext cx="50419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margin-left:64.2pt;margin-top:21.75pt;height:0.05pt;width:39.7pt;z-index:251712512;mso-width-relative:page;mso-height-relative:page;" filled="f" stroked="t" coordsize="21600,21600" o:gfxdata="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s7Eoj2QAAAAkBAAAPAAAAAAAAAAEAIAAAACIAAABkcnMvZG93bnJldi54bWxQ&#10;SwECFAAUAAAACACHTuJApcVChPYBAADhAwAADgAAAAAAAAABACAAAAAoAQAAZHJzL2Uyb0RvYy54&#10;bWxQSwUGAAAAAAYABgBZAQAAkA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1316355</wp:posOffset>
                      </wp:positionH>
                      <wp:positionV relativeFrom="paragraph">
                        <wp:posOffset>111760</wp:posOffset>
                      </wp:positionV>
                      <wp:extent cx="740410" cy="288290"/>
                      <wp:effectExtent l="4445" t="4445" r="17145" b="12065"/>
                      <wp:wrapNone/>
                      <wp:docPr id="116" name="流程图: 过程 138"/>
                      <wp:cNvGraphicFramePr/>
                      <a:graphic xmlns:a="http://schemas.openxmlformats.org/drawingml/2006/main">
                        <a:graphicData uri="http://schemas.microsoft.com/office/word/2010/wordprocessingShape">
                          <wps:wsp>
                            <wps:cNvSpPr/>
                            <wps:spPr>
                              <a:xfrm>
                                <a:off x="0" y="0"/>
                                <a:ext cx="740410" cy="288290"/>
                              </a:xfrm>
                              <a:prstGeom prst="flowChartProcess">
                                <a:avLst/>
                              </a:prstGeom>
                              <a:solidFill>
                                <a:srgbClr val="FFFFFF"/>
                              </a:solidFill>
                              <a:ln w="9525" cap="flat" cmpd="sng">
                                <a:solidFill>
                                  <a:srgbClr val="000000"/>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检验用水</w:t>
                                  </w:r>
                                </w:p>
                              </w:txbxContent>
                            </wps:txbx>
                            <wps:bodyPr lIns="78236" tIns="39118" rIns="78236" bIns="39118" upright="1"/>
                          </wps:wsp>
                        </a:graphicData>
                      </a:graphic>
                    </wp:anchor>
                  </w:drawing>
                </mc:Choice>
                <mc:Fallback>
                  <w:pict>
                    <v:shape id="流程图: 过程 138" o:spid="_x0000_s1026" o:spt="109" type="#_x0000_t109" style="position:absolute;left:0pt;margin-left:103.65pt;margin-top:8.8pt;height:22.7pt;width:58.3pt;z-index:251676672;mso-width-relative:page;mso-height-relative:page;" fillcolor="#FFFFFF" filled="t" stroked="t" coordsize="21600,21600" o:gfxdata="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el0pHXAAAACQEAAA8AAAAAAAAAAQAgAAAAIgAAAGRycy9kb3ducmV2&#10;LnhtbFBLAQIUABQAAAAIAIdO4kCbWfWfNgIAAHcEAAAOAAAAAAAAAAEAIAAAACYBAABkcnMvZTJv&#10;RG9jLnhtbFBLBQYAAAAABgAGAFkBAADOBQAAAAA=&#10;">
                      <v:fill on="t" focussize="0,0"/>
                      <v:stroke color="#000000"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检验用水</w:t>
                            </w:r>
                          </w:p>
                        </w:txbxContent>
                      </v:textbox>
                    </v:shape>
                  </w:pict>
                </mc:Fallback>
              </mc:AlternateContent>
            </w:r>
            <w:r>
              <mc:AlternateContent>
                <mc:Choice Requires="wps">
                  <w:drawing>
                    <wp:anchor distT="0" distB="0" distL="114300" distR="114300" simplePos="0" relativeHeight="251730944" behindDoc="0" locked="0" layoutInCell="1" allowOverlap="1">
                      <wp:simplePos x="0" y="0"/>
                      <wp:positionH relativeFrom="column">
                        <wp:posOffset>2108835</wp:posOffset>
                      </wp:positionH>
                      <wp:positionV relativeFrom="paragraph">
                        <wp:posOffset>34290</wp:posOffset>
                      </wp:positionV>
                      <wp:extent cx="534035" cy="257175"/>
                      <wp:effectExtent l="0" t="0" r="0" b="0"/>
                      <wp:wrapNone/>
                      <wp:docPr id="117"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0.017</w:t>
                                  </w:r>
                                </w:p>
                              </w:txbxContent>
                            </wps:txbx>
                            <wps:bodyPr lIns="78236" tIns="39118" rIns="78236" bIns="39118" upright="1"/>
                          </wps:wsp>
                        </a:graphicData>
                      </a:graphic>
                    </wp:anchor>
                  </w:drawing>
                </mc:Choice>
                <mc:Fallback>
                  <w:pict>
                    <v:shape id="流程图: 过程 138" o:spid="_x0000_s1026" o:spt="109" type="#_x0000_t109" style="position:absolute;left:0pt;margin-left:166.05pt;margin-top:2.7pt;height:20.25pt;width:42.05pt;z-index:251730944;mso-width-relative:page;mso-height-relative:page;" fillcolor="#000000" filled="t" stroked="f" coordsize="21600,21600" o:gfxdata="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CKvD2L2gAAAAgBAAAPAAAAAAAAAAEAIAAAACIAAABkcnMv&#10;ZG93bnJldi54bWxQSwECFAAUAAAACACHTuJANRsZBzoCAABrBAAADgAAAAAAAAABACAAAAApAQAA&#10;ZHJzL2Uyb0RvYy54bWxQSwUGAAAAAAYABgBZAQAA1QU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0.017</w:t>
                            </w:r>
                          </w:p>
                        </w:txbxContent>
                      </v:textbox>
                    </v:shape>
                  </w:pict>
                </mc:Fallback>
              </mc:AlternateContent>
            </w:r>
            <w:r>
              <mc:AlternateContent>
                <mc:Choice Requires="wps">
                  <w:drawing>
                    <wp:anchor distT="0" distB="0" distL="114300" distR="114300" simplePos="0" relativeHeight="251738112" behindDoc="0" locked="0" layoutInCell="1" allowOverlap="1">
                      <wp:simplePos x="0" y="0"/>
                      <wp:positionH relativeFrom="column">
                        <wp:posOffset>3851275</wp:posOffset>
                      </wp:positionH>
                      <wp:positionV relativeFrom="paragraph">
                        <wp:posOffset>67310</wp:posOffset>
                      </wp:positionV>
                      <wp:extent cx="720725" cy="421640"/>
                      <wp:effectExtent l="0" t="0" r="0" b="0"/>
                      <wp:wrapNone/>
                      <wp:docPr id="118" name="流程图: 过程 138"/>
                      <wp:cNvGraphicFramePr/>
                      <a:graphic xmlns:a="http://schemas.openxmlformats.org/drawingml/2006/main">
                        <a:graphicData uri="http://schemas.microsoft.com/office/word/2010/wordprocessingShape">
                          <wps:wsp>
                            <wps:cNvSpPr/>
                            <wps:spPr>
                              <a:xfrm>
                                <a:off x="0" y="0"/>
                                <a:ext cx="720725" cy="421640"/>
                              </a:xfrm>
                              <a:prstGeom prst="flowChartProcess">
                                <a:avLst/>
                              </a:prstGeom>
                              <a:noFill/>
                              <a:ln w="9525" cap="flat" cmpd="sng">
                                <a:no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危废资质单位处置</w:t>
                                  </w:r>
                                </w:p>
                              </w:txbxContent>
                            </wps:txbx>
                            <wps:bodyPr lIns="78236" tIns="39118" rIns="78236" bIns="39118" upright="1"/>
                          </wps:wsp>
                        </a:graphicData>
                      </a:graphic>
                    </wp:anchor>
                  </w:drawing>
                </mc:Choice>
                <mc:Fallback>
                  <w:pict>
                    <v:shape id="流程图: 过程 138" o:spid="_x0000_s1026" o:spt="109" type="#_x0000_t109" style="position:absolute;left:0pt;margin-left:303.25pt;margin-top:5.3pt;height:33.2pt;width:56.75pt;z-index:251738112;mso-width-relative:page;mso-height-relative:page;" filled="f" stroked="f" coordsize="21600,21600" o:gfxdata="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OtpFH1gAAAAkBAAAP&#10;AAAAAAAAAAEAIAAAACIAAABkcnMvZG93bnJldi54bWxQSwECFAAUAAAACACHTuJAP5uDehoCAAAl&#10;BAAADgAAAAAAAAABACAAAAAlAQAAZHJzL2Uyb0RvYy54bWxQSwUGAAAAAAYABgBZAQAAsQUAAAAA&#10;">
                      <v:fill on="f" focussize="0,0"/>
                      <v:stroke on="f"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危废资质单位处置</w:t>
                            </w:r>
                          </w:p>
                        </w:txbxContent>
                      </v:textbox>
                    </v:shape>
                  </w:pict>
                </mc:Fallback>
              </mc:AlternateContent>
            </w:r>
            <w:r>
              <mc:AlternateContent>
                <mc:Choice Requires="wps">
                  <w:drawing>
                    <wp:anchor distT="0" distB="0" distL="114300" distR="114300" simplePos="0" relativeHeight="251737088" behindDoc="0" locked="0" layoutInCell="1" allowOverlap="1">
                      <wp:simplePos x="0" y="0"/>
                      <wp:positionH relativeFrom="column">
                        <wp:posOffset>3415665</wp:posOffset>
                      </wp:positionH>
                      <wp:positionV relativeFrom="paragraph">
                        <wp:posOffset>280670</wp:posOffset>
                      </wp:positionV>
                      <wp:extent cx="431800" cy="635"/>
                      <wp:effectExtent l="0" t="38100" r="6350" b="37465"/>
                      <wp:wrapNone/>
                      <wp:docPr id="120" name="直接连接符 160"/>
                      <wp:cNvGraphicFramePr/>
                      <a:graphic xmlns:a="http://schemas.openxmlformats.org/drawingml/2006/main">
                        <a:graphicData uri="http://schemas.microsoft.com/office/word/2010/wordprocessingShape">
                          <wps:wsp>
                            <wps:cNvCnPr/>
                            <wps:spPr>
                              <a:xfrm flipV="1">
                                <a:off x="0" y="0"/>
                                <a:ext cx="431800" cy="635"/>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268.95pt;margin-top:22.1pt;height:0.05pt;width:34pt;z-index:251737088;mso-width-relative:page;mso-height-relative:page;" filled="f" stroked="t" coordsize="21600,21600" o:gfxdata="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tOoJytkAAAAJAQAADwAAAAAAAAABACAAAAAiAAAAZHJzL2Rvd25y&#10;ZXYueG1sUEsBAhQAFAAAAAgAh07iQCU8qN/9AQAA6wMAAA4AAAAAAAAAAQAgAAAAKAEAAGRycy9l&#10;Mm9Eb2MueG1sUEsFBgAAAAAGAAYAWQEAAJcFA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36064" behindDoc="0" locked="0" layoutInCell="1" allowOverlap="1">
                      <wp:simplePos x="0" y="0"/>
                      <wp:positionH relativeFrom="column">
                        <wp:posOffset>2621915</wp:posOffset>
                      </wp:positionH>
                      <wp:positionV relativeFrom="paragraph">
                        <wp:posOffset>133985</wp:posOffset>
                      </wp:positionV>
                      <wp:extent cx="786765" cy="269240"/>
                      <wp:effectExtent l="4445" t="4445" r="8890" b="12065"/>
                      <wp:wrapNone/>
                      <wp:docPr id="121" name="流程图: 过程 138"/>
                      <wp:cNvGraphicFramePr/>
                      <a:graphic xmlns:a="http://schemas.openxmlformats.org/drawingml/2006/main">
                        <a:graphicData uri="http://schemas.microsoft.com/office/word/2010/wordprocessingShape">
                          <wps:wsp>
                            <wps:cNvSpPr/>
                            <wps:spPr>
                              <a:xfrm>
                                <a:off x="0" y="0"/>
                                <a:ext cx="786765" cy="269240"/>
                              </a:xfrm>
                              <a:prstGeom prst="flowChartProcess">
                                <a:avLst/>
                              </a:prstGeom>
                              <a:noFill/>
                              <a:ln w="9525" cap="flat" cmpd="sng">
                                <a:solidFill>
                                  <a:schemeClr val="tx1"/>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检验废液</w:t>
                                  </w:r>
                                </w:p>
                              </w:txbxContent>
                            </wps:txbx>
                            <wps:bodyPr lIns="78236" tIns="39118" rIns="78236" bIns="39118" upright="1"/>
                          </wps:wsp>
                        </a:graphicData>
                      </a:graphic>
                    </wp:anchor>
                  </w:drawing>
                </mc:Choice>
                <mc:Fallback>
                  <w:pict>
                    <v:shape id="流程图: 过程 138" o:spid="_x0000_s1026" o:spt="109" type="#_x0000_t109" style="position:absolute;left:0pt;margin-left:206.45pt;margin-top:10.55pt;height:21.2pt;width:61.95pt;z-index:251736064;mso-width-relative:page;mso-height-relative:page;" filled="f" stroked="t" coordsize="21600,21600" o:gfxdata="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53Vdi3AAAAAkBAAAPAAAAAAAAAAEAIAAAACIAAABkcnMvZG93bnJldi54&#10;bWxQSwECFAAUAAAACACHTuJAS8Y8ey8CAABOBAAADgAAAAAAAAABACAAAAArAQAAZHJzL2Uyb0Rv&#10;Yy54bWxQSwUGAAAAAAYABgBZAQAAzAUAAAAA&#10;">
                      <v:fill on="f" focussize="0,0"/>
                      <v:stroke color="#000000 [3213]" joinstyle="miter"/>
                      <v:imagedata o:title=""/>
                      <o:lock v:ext="edit" aspectratio="f"/>
                      <v:textbox inset="6.16031496062992pt,3.08015748031496pt,6.16031496062992pt,3.08015748031496pt">
                        <w:txbxContent>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sz w:val="21"/>
                                <w:szCs w:val="21"/>
                                <w:lang w:val="en-US" w:eastAsia="zh-CN"/>
                              </w:rPr>
                            </w:pPr>
                            <w:r>
                              <w:rPr>
                                <w:rFonts w:hint="eastAsia"/>
                                <w:sz w:val="21"/>
                                <w:szCs w:val="21"/>
                                <w:lang w:val="en-US" w:eastAsia="zh-CN"/>
                              </w:rPr>
                              <w:t>检验废液</w:t>
                            </w:r>
                          </w:p>
                        </w:txbxContent>
                      </v:textbox>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2063115</wp:posOffset>
                      </wp:positionH>
                      <wp:positionV relativeFrom="paragraph">
                        <wp:posOffset>265430</wp:posOffset>
                      </wp:positionV>
                      <wp:extent cx="575945" cy="1270"/>
                      <wp:effectExtent l="0" t="38100" r="14605" b="36830"/>
                      <wp:wrapNone/>
                      <wp:docPr id="122" name="直接连接符 160"/>
                      <wp:cNvGraphicFramePr/>
                      <a:graphic xmlns:a="http://schemas.openxmlformats.org/drawingml/2006/main">
                        <a:graphicData uri="http://schemas.microsoft.com/office/word/2010/wordprocessingShape">
                          <wps:wsp>
                            <wps:cNvCnPr/>
                            <wps:spPr>
                              <a:xfrm flipV="1">
                                <a:off x="0" y="0"/>
                                <a:ext cx="575945" cy="1270"/>
                              </a:xfrm>
                              <a:prstGeom prst="line">
                                <a:avLst/>
                              </a:prstGeom>
                              <a:ln w="9525" cap="flat" cmpd="sng">
                                <a:solidFill>
                                  <a:srgbClr val="000000"/>
                                </a:solidFill>
                                <a:prstDash val="solid"/>
                                <a:headEnd type="none" w="med" len="med"/>
                                <a:tailEnd type="triangle" w="med" len="med"/>
                              </a:ln>
                            </wps:spPr>
                            <wps:bodyPr/>
                          </wps:wsp>
                        </a:graphicData>
                      </a:graphic>
                    </wp:anchor>
                  </w:drawing>
                </mc:Choice>
                <mc:Fallback>
                  <w:pict>
                    <v:line id="直接连接符 160" o:spid="_x0000_s1026" o:spt="20" style="position:absolute;left:0pt;flip:y;margin-left:162.45pt;margin-top:20.9pt;height:0.1pt;width:45.35pt;z-index:251682816;mso-width-relative:page;mso-height-relative:page;" filled="f" stroked="t" coordsize="21600,21600" o:gfxdata="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M+Rtl2QAAAAkBAAAPAAAAAAAAAAEAIAAAACIAAABkcnMvZG93&#10;bnJldi54bWxQSwECFAAUAAAACACHTuJAHLO2q/8BAADsAwAADgAAAAAAAAABACAAAAAoAQAAZHJz&#10;L2Uyb0RvYy54bWxQSwUGAAAAAAYABgBZAQAAmQUAAAAA&#10;">
                      <v:fill on="f" focussize="0,0"/>
                      <v:stroke color="#000000" joinstyle="round" endarrow="block"/>
                      <v:imagedata o:title=""/>
                      <o:lock v:ext="edit" aspectratio="f"/>
                    </v:line>
                  </w:pict>
                </mc:Fallback>
              </mc:AlternateContent>
            </w:r>
            <w:r>
              <mc:AlternateContent>
                <mc:Choice Requires="wps">
                  <w:drawing>
                    <wp:anchor distT="0" distB="0" distL="114300" distR="114300" simplePos="0" relativeHeight="251719680" behindDoc="0" locked="0" layoutInCell="1" allowOverlap="1">
                      <wp:simplePos x="0" y="0"/>
                      <wp:positionH relativeFrom="column">
                        <wp:posOffset>775335</wp:posOffset>
                      </wp:positionH>
                      <wp:positionV relativeFrom="paragraph">
                        <wp:posOffset>5715</wp:posOffset>
                      </wp:positionV>
                      <wp:extent cx="534035" cy="257175"/>
                      <wp:effectExtent l="0" t="0" r="0" b="0"/>
                      <wp:wrapNone/>
                      <wp:docPr id="125" name="流程图: 过程 138"/>
                      <wp:cNvGraphicFramePr/>
                      <a:graphic xmlns:a="http://schemas.openxmlformats.org/drawingml/2006/main">
                        <a:graphicData uri="http://schemas.microsoft.com/office/word/2010/wordprocessingShape">
                          <wps:wsp>
                            <wps:cNvSpPr/>
                            <wps:spPr>
                              <a:xfrm>
                                <a:off x="0" y="0"/>
                                <a:ext cx="534035" cy="257175"/>
                              </a:xfrm>
                              <a:prstGeom prst="flowChartProcess">
                                <a:avLst/>
                              </a:prstGeom>
                              <a:solidFill>
                                <a:srgbClr val="000000">
                                  <a:alpha val="0"/>
                                </a:srgbClr>
                              </a:solidFill>
                              <a:ln w="9525" cap="flat" cmpd="sng">
                                <a:noFill/>
                                <a:prstDash val="solid"/>
                                <a:miter/>
                                <a:headEnd type="none" w="med" len="med"/>
                                <a:tailEnd type="none" w="med" len="med"/>
                              </a:ln>
                            </wps:spPr>
                            <wps:txbx>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0.02</w:t>
                                  </w:r>
                                </w:p>
                              </w:txbxContent>
                            </wps:txbx>
                            <wps:bodyPr lIns="78236" tIns="39118" rIns="78236" bIns="39118" upright="1"/>
                          </wps:wsp>
                        </a:graphicData>
                      </a:graphic>
                    </wp:anchor>
                  </w:drawing>
                </mc:Choice>
                <mc:Fallback>
                  <w:pict>
                    <v:shape id="流程图: 过程 138" o:spid="_x0000_s1026" o:spt="109" type="#_x0000_t109" style="position:absolute;left:0pt;margin-left:61.05pt;margin-top:0.45pt;height:20.25pt;width:42.05pt;z-index:251719680;mso-width-relative:page;mso-height-relative:page;" fillcolor="#000000" filled="t" stroked="f" coordsize="21600,21600" o:gfxdata="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CCmkZzWAAAABwEAAA8AAAAAAAAAAQAgAAAAIgAAAGRycy9kb3du&#10;cmV2LnhtbFBLAQIUABQAAAAIAIdO4kBUr0FlOgIAAGsEAAAOAAAAAAAAAAEAIAAAACUBAABkcnMv&#10;ZTJvRG9jLnhtbFBLBQYAAAAABgAGAFkBAADRBQAAAAA=&#10;">
                      <v:fill on="t" opacity="0f" focussize="0,0"/>
                      <v:stroke on="f" joinstyle="miter"/>
                      <v:imagedata o:title=""/>
                      <o:lock v:ext="edit" aspectratio="f"/>
                      <v:textbox inset="6.16031496062992pt,3.08015748031496pt,6.16031496062992pt,3.08015748031496pt">
                        <w:txbxContent>
                          <w:p>
                            <w:pPr>
                              <w:pStyle w:val="2"/>
                              <w:snapToGrid w:val="0"/>
                              <w:spacing w:line="240" w:lineRule="auto"/>
                              <w:ind w:firstLine="0" w:firstLineChars="0"/>
                              <w:rPr>
                                <w:rFonts w:hint="default" w:ascii="Times New Roman" w:hAnsi="Times New Roman" w:cs="Times New Roman"/>
                                <w:sz w:val="21"/>
                                <w:szCs w:val="21"/>
                                <w:lang w:val="en-US"/>
                              </w:rPr>
                            </w:pPr>
                            <w:r>
                              <w:rPr>
                                <w:rFonts w:hint="eastAsia" w:ascii="Times New Roman" w:hAnsi="Times New Roman" w:cs="Times New Roman"/>
                                <w:sz w:val="21"/>
                                <w:szCs w:val="21"/>
                                <w:lang w:val="en-US" w:eastAsia="zh-CN"/>
                              </w:rPr>
                              <w:t>0.02</w:t>
                            </w:r>
                          </w:p>
                        </w:txbxContent>
                      </v:textbox>
                    </v:shape>
                  </w:pict>
                </mc:Fallback>
              </mc:AlternateContent>
            </w:r>
          </w:p>
          <w:p>
            <w:pPr>
              <w:pStyle w:val="2"/>
              <w:keepNext w:val="0"/>
              <w:keepLines w:val="0"/>
              <w:pageBreakBefore w:val="0"/>
              <w:kinsoku/>
              <w:wordWrap/>
              <w:overflowPunct/>
              <w:topLinePunct w:val="0"/>
              <w:bidi w:val="0"/>
              <w:adjustRightInd w:val="0"/>
              <w:snapToGrid w:val="0"/>
              <w:spacing w:line="500" w:lineRule="exact"/>
              <w:ind w:firstLine="482" w:firstLineChars="200"/>
              <w:textAlignment w:val="auto"/>
              <w:rPr>
                <w:b/>
                <w:color w:val="000000"/>
                <w:highlight w:val="none"/>
              </w:rPr>
            </w:pPr>
          </w:p>
          <w:p>
            <w:pPr>
              <w:pStyle w:val="2"/>
              <w:keepNext w:val="0"/>
              <w:keepLines w:val="0"/>
              <w:pageBreakBefore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color w:val="000000"/>
                <w:highlight w:val="none"/>
              </w:rPr>
              <w:t>图</w:t>
            </w:r>
            <w:r>
              <w:rPr>
                <w:rFonts w:hint="eastAsia" w:ascii="Times New Roman" w:cs="Times New Roman"/>
                <w:b/>
                <w:color w:val="000000"/>
                <w:highlight w:val="none"/>
                <w:lang w:val="en-US" w:eastAsia="zh-CN"/>
              </w:rPr>
              <w:t>3-2</w:t>
            </w:r>
            <w:r>
              <w:rPr>
                <w:rFonts w:hint="default" w:ascii="Times New Roman" w:hAnsi="Times New Roman" w:cs="Times New Roman"/>
                <w:b/>
                <w:color w:val="000000"/>
                <w:highlight w:val="none"/>
              </w:rPr>
              <w:t>项目水平衡图（单位：m</w:t>
            </w:r>
            <w:r>
              <w:rPr>
                <w:rFonts w:hint="default" w:ascii="Times New Roman" w:hAnsi="Times New Roman" w:cs="Times New Roman"/>
                <w:b/>
                <w:color w:val="000000"/>
                <w:highlight w:val="none"/>
                <w:vertAlign w:val="superscript"/>
              </w:rPr>
              <w:t>3</w:t>
            </w:r>
            <w:r>
              <w:rPr>
                <w:rFonts w:hint="default" w:ascii="Times New Roman" w:hAnsi="Times New Roman" w:cs="Times New Roman"/>
                <w:b/>
                <w:color w:val="000000"/>
                <w:highlight w:val="none"/>
              </w:rPr>
              <w:t>/</w:t>
            </w:r>
            <w:r>
              <w:rPr>
                <w:rFonts w:hint="default" w:ascii="Times New Roman" w:hAnsi="Times New Roman" w:cs="Times New Roman"/>
                <w:b/>
                <w:color w:val="000000"/>
                <w:highlight w:val="none"/>
                <w:lang w:val="en-US" w:eastAsia="zh-CN"/>
              </w:rPr>
              <w:t>d</w:t>
            </w:r>
            <w:r>
              <w:rPr>
                <w:rFonts w:hint="default" w:ascii="Times New Roman" w:hAnsi="Times New Roman" w:cs="Times New Roman"/>
                <w:b/>
                <w:color w:val="000000"/>
                <w:highlight w:val="none"/>
              </w:rPr>
              <w:t>）</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eastAsia" w:ascii="Times New Roman" w:cs="Times New Roman"/>
                <w:b/>
                <w:bCs/>
                <w:sz w:val="24"/>
                <w:szCs w:val="24"/>
                <w:highlight w:val="none"/>
                <w:lang w:val="en-US" w:eastAsia="zh-CN"/>
              </w:rPr>
              <w:t>3、</w:t>
            </w:r>
            <w:r>
              <w:rPr>
                <w:rFonts w:hint="default" w:ascii="Times New Roman" w:hAnsi="Times New Roman" w:eastAsia="宋体" w:cs="Times New Roman"/>
                <w:b/>
                <w:bCs/>
                <w:sz w:val="24"/>
                <w:szCs w:val="24"/>
                <w:highlight w:val="none"/>
              </w:rPr>
              <w:t>运营期主要污染物及防治措施</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（1）废水</w:t>
            </w:r>
          </w:p>
          <w:p>
            <w:pPr>
              <w:pStyle w:val="15"/>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eastAsiaTheme="minorEastAsia"/>
                <w:sz w:val="24"/>
                <w:szCs w:val="24"/>
              </w:rPr>
            </w:pPr>
            <w:r>
              <w:rPr>
                <w:rFonts w:hint="default" w:ascii="Times New Roman" w:hAnsi="Times New Roman" w:eastAsia="宋体" w:cs="Times New Roman"/>
                <w:color w:val="000000"/>
                <w:kern w:val="0"/>
                <w:sz w:val="24"/>
                <w:szCs w:val="24"/>
                <w:lang w:bidi="ar"/>
              </w:rPr>
              <w:t>项目营运期废水主要来源于</w:t>
            </w:r>
            <w:r>
              <w:rPr>
                <w:rFonts w:hint="eastAsia" w:ascii="Times New Roman" w:hAnsi="Times New Roman" w:eastAsia="宋体" w:cs="Times New Roman"/>
                <w:color w:val="000000"/>
                <w:kern w:val="0"/>
                <w:sz w:val="24"/>
                <w:szCs w:val="24"/>
                <w:lang w:val="en-US" w:eastAsia="zh-CN" w:bidi="ar"/>
              </w:rPr>
              <w:t>美容</w:t>
            </w:r>
            <w:r>
              <w:rPr>
                <w:rFonts w:hint="default" w:ascii="Times New Roman" w:hAnsi="Times New Roman" w:eastAsia="宋体" w:cs="Times New Roman"/>
                <w:color w:val="000000"/>
                <w:kern w:val="0"/>
                <w:sz w:val="24"/>
                <w:szCs w:val="24"/>
                <w:lang w:val="en-US" w:eastAsia="zh-CN" w:bidi="ar"/>
              </w:rPr>
              <w:t>院</w:t>
            </w:r>
            <w:r>
              <w:rPr>
                <w:rFonts w:hint="default" w:ascii="Times New Roman" w:hAnsi="Times New Roman" w:eastAsia="宋体" w:cs="Times New Roman"/>
                <w:color w:val="000000"/>
                <w:kern w:val="0"/>
                <w:sz w:val="24"/>
                <w:szCs w:val="24"/>
                <w:lang w:bidi="ar"/>
              </w:rPr>
              <w:t>内</w:t>
            </w:r>
            <w:r>
              <w:rPr>
                <w:rFonts w:hint="eastAsia" w:ascii="Times New Roman" w:hAnsi="Times New Roman" w:eastAsia="宋体" w:cs="Times New Roman"/>
                <w:color w:val="000000"/>
                <w:kern w:val="0"/>
                <w:sz w:val="24"/>
                <w:szCs w:val="24"/>
                <w:lang w:val="en-US" w:eastAsia="zh-CN" w:bidi="ar"/>
              </w:rPr>
              <w:t>一般</w:t>
            </w:r>
            <w:r>
              <w:rPr>
                <w:rFonts w:hint="default" w:ascii="Times New Roman" w:hAnsi="Times New Roman" w:eastAsia="宋体" w:cs="Times New Roman"/>
                <w:color w:val="000000"/>
                <w:kern w:val="0"/>
                <w:sz w:val="24"/>
                <w:szCs w:val="24"/>
                <w:lang w:bidi="ar"/>
              </w:rPr>
              <w:t>生活污水</w:t>
            </w:r>
            <w:r>
              <w:rPr>
                <w:rFonts w:hint="default" w:ascii="Times New Roman" w:hAnsi="Times New Roman" w:eastAsia="宋体" w:cs="Times New Roman"/>
                <w:color w:val="000000"/>
                <w:kern w:val="0"/>
                <w:sz w:val="24"/>
                <w:szCs w:val="24"/>
                <w:lang w:val="en-US" w:eastAsia="zh-CN" w:bidi="ar"/>
              </w:rPr>
              <w:t>和医疗废水，</w:t>
            </w:r>
            <w:r>
              <w:rPr>
                <w:rFonts w:hint="eastAsia" w:ascii="Times New Roman" w:hAnsi="Times New Roman" w:eastAsia="宋体" w:cs="Times New Roman"/>
                <w:color w:val="000000"/>
                <w:kern w:val="0"/>
                <w:sz w:val="24"/>
                <w:szCs w:val="24"/>
                <w:lang w:val="en-US" w:eastAsia="zh-CN" w:bidi="ar"/>
              </w:rPr>
              <w:t>采取分流处理。其中生活污水收集至小区</w:t>
            </w:r>
            <w:r>
              <w:rPr>
                <w:rFonts w:hint="default" w:ascii="Times New Roman" w:hAnsi="Times New Roman" w:eastAsia="宋体" w:cs="Times New Roman"/>
                <w:color w:val="000000"/>
                <w:kern w:val="0"/>
                <w:sz w:val="24"/>
                <w:szCs w:val="24"/>
                <w:lang w:val="en-US" w:eastAsia="zh-CN" w:bidi="ar"/>
              </w:rPr>
              <w:t>三级化粪池</w:t>
            </w:r>
            <w:r>
              <w:rPr>
                <w:rFonts w:hint="eastAsia" w:ascii="Times New Roman" w:hAnsi="Times New Roman" w:eastAsia="宋体" w:cs="Times New Roman"/>
                <w:color w:val="000000"/>
                <w:kern w:val="0"/>
                <w:sz w:val="24"/>
                <w:szCs w:val="24"/>
                <w:lang w:val="en-US" w:eastAsia="zh-CN" w:bidi="ar"/>
              </w:rPr>
              <w:t>接入金宇路市政污水管网；</w:t>
            </w:r>
            <w:r>
              <w:rPr>
                <w:rFonts w:hint="default" w:ascii="Times New Roman" w:hAnsi="Times New Roman" w:eastAsia="宋体" w:cs="Times New Roman"/>
                <w:color w:val="000000"/>
                <w:kern w:val="0"/>
                <w:sz w:val="24"/>
                <w:szCs w:val="24"/>
                <w:lang w:val="en-US" w:eastAsia="zh-CN" w:bidi="ar"/>
              </w:rPr>
              <w:t>医疗废水、洗衣废水和保洁清洗废水等统一经污水处理设备处理后，尾水达标后通过小区</w:t>
            </w:r>
            <w:r>
              <w:rPr>
                <w:rFonts w:hint="eastAsia" w:ascii="Times New Roman" w:hAnsi="Times New Roman" w:eastAsia="宋体" w:cs="Times New Roman"/>
                <w:color w:val="000000"/>
                <w:kern w:val="0"/>
                <w:sz w:val="24"/>
                <w:szCs w:val="24"/>
                <w:lang w:val="en-US" w:eastAsia="zh-CN" w:bidi="ar"/>
              </w:rPr>
              <w:t>三级</w:t>
            </w:r>
            <w:r>
              <w:rPr>
                <w:rFonts w:hint="default" w:ascii="Times New Roman" w:hAnsi="Times New Roman" w:eastAsia="宋体" w:cs="Times New Roman"/>
                <w:color w:val="000000"/>
                <w:kern w:val="0"/>
                <w:sz w:val="24"/>
                <w:szCs w:val="24"/>
                <w:lang w:val="en-US" w:eastAsia="zh-CN" w:bidi="ar"/>
              </w:rPr>
              <w:t>化粪池接入金宇路市政污水管网</w:t>
            </w:r>
            <w:r>
              <w:rPr>
                <w:rFonts w:hint="default" w:ascii="Times New Roman" w:hAnsi="Times New Roman" w:cs="Times New Roman"/>
                <w:sz w:val="24"/>
                <w:szCs w:val="24"/>
              </w:rPr>
              <w:t>，</w:t>
            </w:r>
            <w:r>
              <w:rPr>
                <w:rFonts w:hint="default" w:ascii="Times New Roman" w:hAnsi="Times New Roman" w:cs="Times New Roman"/>
                <w:sz w:val="24"/>
                <w:szCs w:val="24"/>
                <w:lang w:val="en-US" w:eastAsia="zh-CN"/>
              </w:rPr>
              <w:t>最终排至海口白沙门</w:t>
            </w:r>
            <w:r>
              <w:rPr>
                <w:rFonts w:hint="default" w:ascii="Times New Roman" w:hAnsi="Times New Roman" w:cs="Times New Roman"/>
                <w:sz w:val="24"/>
                <w:szCs w:val="24"/>
              </w:rPr>
              <w:t>污水处理厂。</w:t>
            </w:r>
          </w:p>
          <w:p>
            <w:pPr>
              <w:pStyle w:val="15"/>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hint="default" w:ascii="Times New Roman" w:hAnsi="Times New Roman" w:cs="Times New Roman"/>
                <w:sz w:val="24"/>
                <w:szCs w:val="24"/>
              </w:rPr>
            </w:pPr>
            <w:r>
              <w:rPr>
                <w:sz w:val="24"/>
              </w:rPr>
              <mc:AlternateContent>
                <mc:Choice Requires="wpg">
                  <w:drawing>
                    <wp:anchor distT="0" distB="0" distL="114300" distR="114300" simplePos="0" relativeHeight="251666432" behindDoc="0" locked="0" layoutInCell="1" allowOverlap="1">
                      <wp:simplePos x="0" y="0"/>
                      <wp:positionH relativeFrom="column">
                        <wp:posOffset>93980</wp:posOffset>
                      </wp:positionH>
                      <wp:positionV relativeFrom="paragraph">
                        <wp:posOffset>1136015</wp:posOffset>
                      </wp:positionV>
                      <wp:extent cx="5781675" cy="1905635"/>
                      <wp:effectExtent l="0" t="6350" r="0" b="0"/>
                      <wp:wrapNone/>
                      <wp:docPr id="412" name="组合 412"/>
                      <wp:cNvGraphicFramePr/>
                      <a:graphic xmlns:a="http://schemas.openxmlformats.org/drawingml/2006/main">
                        <a:graphicData uri="http://schemas.microsoft.com/office/word/2010/wordprocessingGroup">
                          <wpg:wgp>
                            <wpg:cNvGrpSpPr/>
                            <wpg:grpSpPr>
                              <a:xfrm>
                                <a:off x="0" y="0"/>
                                <a:ext cx="5781675" cy="1905445"/>
                                <a:chOff x="9199" y="296841"/>
                                <a:chExt cx="9105" cy="3674"/>
                              </a:xfrm>
                            </wpg:grpSpPr>
                            <wps:wsp>
                              <wps:cNvPr id="349" name="直接箭头连接符 349"/>
                              <wps:cNvCnPr/>
                              <wps:spPr>
                                <a:xfrm flipH="1">
                                  <a:off x="17479" y="299635"/>
                                  <a:ext cx="1" cy="397"/>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411" name="组合 411"/>
                              <wpg:cNvGrpSpPr/>
                              <wpg:grpSpPr>
                                <a:xfrm>
                                  <a:off x="9199" y="296841"/>
                                  <a:ext cx="9105" cy="3674"/>
                                  <a:chOff x="9199" y="296826"/>
                                  <a:chExt cx="9105" cy="3674"/>
                                </a:xfrm>
                              </wpg:grpSpPr>
                              <wps:wsp>
                                <wps:cNvPr id="330" name="矩形 330"/>
                                <wps:cNvSpPr/>
                                <wps:spPr>
                                  <a:xfrm>
                                    <a:off x="9199" y="297939"/>
                                    <a:ext cx="765"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1" name="矩形 331"/>
                                <wps:cNvSpPr/>
                                <wps:spPr>
                                  <a:xfrm>
                                    <a:off x="1027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2" name="矩形 332"/>
                                <wps:cNvSpPr/>
                                <wps:spPr>
                                  <a:xfrm>
                                    <a:off x="11959" y="29793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3" name="矩形 333"/>
                                <wps:cNvSpPr/>
                                <wps:spPr>
                                  <a:xfrm>
                                    <a:off x="14179" y="298809"/>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4" name="矩形 334"/>
                                <wps:cNvSpPr/>
                                <wps:spPr>
                                  <a:xfrm>
                                    <a:off x="13549" y="297939"/>
                                    <a:ext cx="136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水解酸化</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5" name="矩形 335"/>
                                <wps:cNvSpPr/>
                                <wps:spPr>
                                  <a:xfrm>
                                    <a:off x="15289" y="297945"/>
                                    <a:ext cx="1140"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氧化池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6" name="矩形 336"/>
                                <wps:cNvSpPr/>
                                <wps:spPr>
                                  <a:xfrm>
                                    <a:off x="16819" y="29795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38" name="矩形 338"/>
                                <wps:cNvSpPr/>
                                <wps:spPr>
                                  <a:xfrm>
                                    <a:off x="16819" y="299094"/>
                                    <a:ext cx="1275" cy="5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0" name="矩形 340"/>
                                <wps:cNvSpPr/>
                                <wps:spPr>
                                  <a:xfrm>
                                    <a:off x="16654" y="299919"/>
                                    <a:ext cx="1650" cy="58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1" name="矩形 341"/>
                                <wps:cNvSpPr/>
                                <wps:spPr>
                                  <a:xfrm>
                                    <a:off x="14179" y="299484"/>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臭氧</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2" name="矩形 342"/>
                                <wps:cNvSpPr/>
                                <wps:spPr>
                                  <a:xfrm>
                                    <a:off x="16834" y="296979"/>
                                    <a:ext cx="1275" cy="525"/>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3" name="直接箭头连接符 343"/>
                                <wps:cNvCnPr/>
                                <wps:spPr>
                                  <a:xfrm flipV="1">
                                    <a:off x="988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4" name="直接箭头连接符 344"/>
                                <wps:cNvCnPr/>
                                <wps:spPr>
                                  <a:xfrm flipV="1">
                                    <a:off x="11569" y="298209"/>
                                    <a:ext cx="397"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5" name="直接箭头连接符 345"/>
                                <wps:cNvCnPr/>
                                <wps:spPr>
                                  <a:xfrm flipV="1">
                                    <a:off x="13234" y="298209"/>
                                    <a:ext cx="340" cy="1"/>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8" name="直接箭头连接符 348"/>
                                <wps:cNvCnPr>
                                  <a:stCxn id="333" idx="1"/>
                                  <a:endCxn id="332" idx="2"/>
                                </wps:cNvCnPr>
                                <wps:spPr>
                                  <a:xfrm flipH="1" flipV="1">
                                    <a:off x="12597" y="298464"/>
                                    <a:ext cx="1582" cy="608"/>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46" name="直接箭头连接符 346"/>
                                <wps:cNvCnPr/>
                                <wps:spPr>
                                  <a:xfrm flipH="1">
                                    <a:off x="17464" y="298495"/>
                                    <a:ext cx="1" cy="624"/>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54" name="直接箭头连接符 354"/>
                                <wps:cNvCnPr/>
                                <wps:spPr>
                                  <a:xfrm flipV="1">
                                    <a:off x="10920" y="297114"/>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3" name="直接箭头连接符 353"/>
                                <wps:cNvCnPr>
                                  <a:stCxn id="341" idx="3"/>
                                  <a:endCxn id="338" idx="1"/>
                                </wps:cNvCnPr>
                                <wps:spPr>
                                  <a:xfrm flipV="1">
                                    <a:off x="15454" y="299357"/>
                                    <a:ext cx="1365" cy="39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2" name="直接箭头连接符 352"/>
                                <wps:cNvCnPr>
                                  <a:stCxn id="336" idx="2"/>
                                  <a:endCxn id="333" idx="3"/>
                                </wps:cNvCnPr>
                                <wps:spPr>
                                  <a:xfrm flipH="1">
                                    <a:off x="15454" y="298479"/>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58" name="直接箭头连接符 358"/>
                                <wps:cNvCnPr>
                                  <a:stCxn id="334" idx="3"/>
                                  <a:endCxn id="335" idx="1"/>
                                </wps:cNvCnPr>
                                <wps:spPr>
                                  <a:xfrm>
                                    <a:off x="14914" y="298202"/>
                                    <a:ext cx="375"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60" name="矩形 360"/>
                                <wps:cNvSpPr/>
                                <wps:spPr>
                                  <a:xfrm>
                                    <a:off x="12499" y="296826"/>
                                    <a:ext cx="1814" cy="529"/>
                                  </a:xfrm>
                                  <a:prstGeom prst="rect">
                                    <a:avLst/>
                                  </a:prstGeom>
                                  <a:noFill/>
                                  <a:ln>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活性炭吸附除臭</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61" name="直接箭头连接符 361"/>
                                <wps:cNvCnPr/>
                                <wps:spPr>
                                  <a:xfrm flipV="1">
                                    <a:off x="10917" y="297136"/>
                                    <a:ext cx="0" cy="79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2" name="直接箭头连接符 362"/>
                                <wps:cNvCnPr/>
                                <wps:spPr>
                                  <a:xfrm flipH="1" flipV="1">
                                    <a:off x="12585" y="297376"/>
                                    <a:ext cx="1" cy="567"/>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3" name="直接箭头连接符 363"/>
                                <wps:cNvCnPr>
                                  <a:endCxn id="360" idx="3"/>
                                </wps:cNvCnPr>
                                <wps:spPr>
                                  <a:xfrm flipH="1" flipV="1">
                                    <a:off x="14313" y="297090"/>
                                    <a:ext cx="1587" cy="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65" name="直接箭头连接符 365"/>
                                <wps:cNvCnPr/>
                                <wps:spPr>
                                  <a:xfrm flipH="1">
                                    <a:off x="17479" y="297520"/>
                                    <a:ext cx="1" cy="454"/>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1" name="直接箭头连接符 401"/>
                                <wps:cNvCnPr/>
                                <wps:spPr>
                                  <a:xfrm>
                                    <a:off x="16429" y="298217"/>
                                    <a:ext cx="397" cy="6"/>
                                  </a:xfrm>
                                  <a:prstGeom prst="straightConnector1">
                                    <a:avLst/>
                                  </a:prstGeom>
                                  <a:ln w="952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02" name="矩形 402"/>
                                <wps:cNvSpPr/>
                                <wps:spPr>
                                  <a:xfrm>
                                    <a:off x="12170" y="298614"/>
                                    <a:ext cx="1423"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3" name="矩形 403"/>
                                <wps:cNvSpPr/>
                                <wps:spPr>
                                  <a:xfrm>
                                    <a:off x="15469" y="298395"/>
                                    <a:ext cx="810" cy="581"/>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4" name="直接箭头连接符 404"/>
                                <wps:cNvCnPr/>
                                <wps:spPr>
                                  <a:xfrm flipH="1" flipV="1">
                                    <a:off x="14250" y="297376"/>
                                    <a:ext cx="12" cy="567"/>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5" name="直接箭头连接符 405"/>
                                <wps:cNvCnPr/>
                                <wps:spPr>
                                  <a:xfrm flipH="1" flipV="1">
                                    <a:off x="15885" y="297106"/>
                                    <a:ext cx="1" cy="850"/>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6" name="直接箭头连接符 406"/>
                                <wps:cNvCnPr/>
                                <wps:spPr>
                                  <a:xfrm flipV="1">
                                    <a:off x="15042" y="297106"/>
                                    <a:ext cx="1" cy="1701"/>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7" name="矩形 407"/>
                                <wps:cNvSpPr/>
                                <wps:spPr>
                                  <a:xfrm>
                                    <a:off x="17434" y="299544"/>
                                    <a:ext cx="78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08" name="直接箭头连接符 408"/>
                                <wps:cNvCnPr/>
                                <wps:spPr>
                                  <a:xfrm flipH="1">
                                    <a:off x="12169" y="299094"/>
                                    <a:ext cx="2003" cy="593"/>
                                  </a:xfrm>
                                  <a:prstGeom prst="straightConnector1">
                                    <a:avLst/>
                                  </a:prstGeom>
                                  <a:ln w="9525">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409" name="矩形 409"/>
                                <wps:cNvSpPr/>
                                <wps:spPr>
                                  <a:xfrm>
                                    <a:off x="10551" y="299649"/>
                                    <a:ext cx="3298" cy="56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410" name="矩形 410"/>
                                <wps:cNvSpPr/>
                                <wps:spPr>
                                  <a:xfrm>
                                    <a:off x="11989" y="299169"/>
                                    <a:ext cx="810" cy="5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_x0000_s1026" o:spid="_x0000_s1026" o:spt="203" style="position:absolute;left:0pt;margin-left:7.4pt;margin-top:89.45pt;height:150.05pt;width:455.25pt;z-index:251666432;mso-width-relative:page;mso-height-relative:page;" coordorigin="9199,296841" coordsize="9105,3674" o:gfxdata="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">
                      <o:lock v:ext="edit" aspectratio="f"/>
                      <v:shape id="_x0000_s1026" o:spid="_x0000_s1026" o:spt="32" type="#_x0000_t32" style="position:absolute;left:17479;top:299635;flip:x;height:397;width:1;" filled="f" stroked="t" coordsize="21600,21600" o:gfxdata="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pEtb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group id="_x0000_s1026" o:spid="_x0000_s1026" o:spt="203" style="position:absolute;left:9199;top:296841;height:3674;width:9105;" coordorigin="9199,296826" coordsize="9105,3674" o:gfxdata="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AphDRO+AAAA3AAAAA8AAAAAAAAAAQAgAAAAIgAAAGRycy9kb3ducmV2Lnht&#10;bFBLAQIUABQAAAAIAIdO4kAzLwWeOwAAADkAAAAVAAAAAAAAAAEAIAAAAA0BAABkcnMvZ3JvdXBz&#10;aGFwZXhtbC54bWxQSwUGAAAAAAYABgBgAQAAygMAAAAA&#10;">
                        <o:lock v:ext="edit" aspectratio="f"/>
                        <v:rect id="_x0000_s1026" o:spid="_x0000_s1026" o:spt="1" style="position:absolute;left:9199;top:297939;height:525;width:765;v-text-anchor:middle;" filled="f" stroked="f" coordsize="21600,21600" o:gfxdata="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0m8Ue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进水</w:t>
                                </w:r>
                              </w:p>
                            </w:txbxContent>
                          </v:textbox>
                        </v:rect>
                        <v:rect id="_x0000_s1026" o:spid="_x0000_s1026" o:spt="1" style="position:absolute;left:10279;top:297939;height:525;width:1275;v-text-anchor:middle;" filled="f" stroked="t" coordsize="21600,21600" o:gfxdata="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UqSc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格栅</w:t>
                                </w:r>
                              </w:p>
                            </w:txbxContent>
                          </v:textbox>
                        </v:rect>
                        <v:rect id="_x0000_s1026" o:spid="_x0000_s1026" o:spt="1" style="position:absolute;left:11959;top:297939;height:525;width:1275;v-text-anchor:middle;" filled="f" stroked="t" coordsize="21600,21600" o:gfxdata="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ZgMB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调节池</w:t>
                                </w:r>
                              </w:p>
                            </w:txbxContent>
                          </v:textbox>
                        </v:rect>
                        <v:rect id="_x0000_s1026" o:spid="_x0000_s1026" o:spt="1" style="position:absolute;left:14179;top:298809;height:525;width:1275;v-text-anchor:middle;" filled="f" stroked="t" coordsize="21600,21600" o:gfxdata="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tSpn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污泥</w:t>
                                </w:r>
                                <w:r>
                                  <w:rPr>
                                    <w:rFonts w:hint="eastAsia"/>
                                    <w:color w:val="000000" w:themeColor="text1"/>
                                    <w14:textFill>
                                      <w14:solidFill>
                                        <w14:schemeClr w14:val="tx1"/>
                                      </w14:solidFill>
                                    </w14:textFill>
                                  </w:rPr>
                                  <w:t>池</w:t>
                                </w:r>
                              </w:p>
                            </w:txbxContent>
                          </v:textbox>
                        </v:rect>
                        <v:rect id="_x0000_s1026" o:spid="_x0000_s1026" o:spt="1" style="position:absolute;left:13549;top:297939;height:525;width:1365;v-text-anchor:middle;" filled="f" stroked="t" coordsize="21600,21600" o:gfxdata="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T0x6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水解酸化</w:t>
                                </w:r>
                                <w:r>
                                  <w:rPr>
                                    <w:rFonts w:hint="eastAsia"/>
                                    <w:color w:val="000000" w:themeColor="text1"/>
                                    <w14:textFill>
                                      <w14:solidFill>
                                        <w14:schemeClr w14:val="tx1"/>
                                      </w14:solidFill>
                                    </w14:textFill>
                                  </w:rPr>
                                  <w:t>池</w:t>
                                </w:r>
                              </w:p>
                            </w:txbxContent>
                          </v:textbox>
                        </v:rect>
                        <v:rect id="_x0000_s1026" o:spid="_x0000_s1026" o:spt="1" style="position:absolute;left:15289;top:297945;height:525;width:1140;v-text-anchor:middle;" filled="f" stroked="t" coordsize="21600,21600" o:gfxdata="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nGUc7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rFonts w:hint="eastAsia" w:ascii="Times New Roman" w:hAnsi="Times New Roman" w:cs="Times New Roman" w:eastAsiaTheme="minorEastAsia"/>
                                    <w:color w:val="000000" w:themeColor="text1"/>
                                    <w:lang w:eastAsia="zh-CN"/>
                                    <w14:textFill>
                                      <w14:solidFill>
                                        <w14:schemeClr w14:val="tx1"/>
                                      </w14:solidFill>
                                    </w14:textFill>
                                  </w:rPr>
                                </w:pPr>
                                <w:r>
                                  <w:rPr>
                                    <w:rFonts w:hint="eastAsia" w:ascii="Times New Roman" w:hAnsi="Times New Roman" w:cs="Times New Roman"/>
                                    <w:color w:val="000000" w:themeColor="text1"/>
                                    <w:lang w:val="en-US" w:eastAsia="zh-CN"/>
                                    <w14:textFill>
                                      <w14:solidFill>
                                        <w14:schemeClr w14:val="tx1"/>
                                      </w14:solidFill>
                                    </w14:textFill>
                                  </w:rPr>
                                  <w:t>氧化池</w:t>
                                </w:r>
                              </w:p>
                            </w:txbxContent>
                          </v:textbox>
                        </v:rect>
                        <v:rect id="_x0000_s1026" o:spid="_x0000_s1026" o:spt="1" style="position:absolute;left:16819;top:297954;height:525;width:1275;v-text-anchor:middle;" filled="f" stroked="t" coordsize="21600,21600" o:gfxdata="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qMKBL4A&#10;AADcAAAADwAAAAAAAAABACAAAAAiAAAAZHJzL2Rvd25yZXYueG1sUEsBAhQAFAAAAAgAh07iQDMv&#10;BZ47AAAAOQAAABAAAAAAAAAAAQAgAAAADQEAAGRycy9zaGFwZXhtbC54bWxQSwUGAAAAAAYABgBb&#10;AQAAtwM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沉淀</w:t>
                                </w:r>
                                <w:r>
                                  <w:rPr>
                                    <w:rFonts w:hint="eastAsia"/>
                                    <w:color w:val="000000" w:themeColor="text1"/>
                                    <w14:textFill>
                                      <w14:solidFill>
                                        <w14:schemeClr w14:val="tx1"/>
                                      </w14:solidFill>
                                    </w14:textFill>
                                  </w:rPr>
                                  <w:t>池</w:t>
                                </w:r>
                              </w:p>
                            </w:txbxContent>
                          </v:textbox>
                        </v:rect>
                        <v:rect id="_x0000_s1026" o:spid="_x0000_s1026" o:spt="1" style="position:absolute;left:16819;top:299094;height:525;width:1275;v-text-anchor:middle;" filled="f" stroked="t" coordsize="21600,21600" o:gfxdata="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xwO+28AAAA&#10;3A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消毒</w:t>
                                </w:r>
                              </w:p>
                            </w:txbxContent>
                          </v:textbox>
                        </v:rect>
                        <v:rect id="_x0000_s1026" o:spid="_x0000_s1026" o:spt="1" style="position:absolute;left:16654;top:299919;height:581;width:1650;v-text-anchor:middle;" filled="f" stroked="f" coordsize="21600,21600" o:gfxdata="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NUggjq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市政污水管网</w:t>
                                </w:r>
                              </w:p>
                            </w:txbxContent>
                          </v:textbox>
                        </v:rect>
                        <v:rect id="_x0000_s1026" o:spid="_x0000_s1026" o:spt="1" style="position:absolute;left:14179;top:299484;height:525;width:1275;v-text-anchor:middle;" filled="f" stroked="t" coordsize="21600,21600" o:gfxdata="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klG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臭氧</w:t>
                                </w:r>
                              </w:p>
                            </w:txbxContent>
                          </v:textbox>
                        </v:rect>
                        <v:rect id="_x0000_s1026" o:spid="_x0000_s1026" o:spt="1" style="position:absolute;left:16834;top:296979;height:525;width:1275;v-text-anchor:middle;" filled="f" stroked="t" coordsize="21600,21600" o:gfxdata="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PNcxvQAA&#10;ANwAAAAPAAAAAAAAAAEAIAAAACIAAABkcnMvZG93bnJldi54bWxQSwECFAAUAAAACACHTuJAMy8F&#10;njsAAAA5AAAAEAAAAAAAAAABACAAAAAMAQAAZHJzL3NoYXBleG1sLnhtbFBLBQYAAAAABgAGAFsB&#10;AAC2AwAAAAA=&#10;">
                          <v:fill on="f" focussize="0,0"/>
                          <v:stroke weight="1pt" color="#000000 [3213]" miterlimit="8" joinstyle="miter" dashstyle="dash"/>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絮凝剂</w:t>
                                </w:r>
                              </w:p>
                            </w:txbxContent>
                          </v:textbox>
                        </v:rect>
                        <v:shape id="_x0000_s1026" o:spid="_x0000_s1026" o:spt="32" type="#_x0000_t32" style="position:absolute;left:9889;top:298209;flip:y;height:1;width:397;" filled="f" stroked="t" coordsize="21600,21600" o:gfxdata="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8nNf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1569;top:298209;flip:y;height:1;width:397;" filled="f" stroked="t" coordsize="21600,21600" o:gfxdata="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G+sr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3234;top:298209;flip:y;height:1;width:340;" filled="f" stroked="t" coordsize="21600,21600" o:gfxdata="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ldOsL4A&#10;AADcAAAADwAAAAAAAAABACAAAAAiAAAAZHJzL2Rvd25yZXYueG1sUEsBAhQAFAAAAAgAh07iQDMv&#10;BZ47AAAAOQAAABAAAAAAAAAAAQAgAAAADQEAAGRycy9zaGFwZXhtbC54bWxQSwUGAAAAAAYABgBb&#10;AQAAtwMAAAAA&#10;">
                          <v:fill on="f" focussize="0,0"/>
                          <v:stroke color="#000000 [3213]" miterlimit="8" joinstyle="miter" endarrow="block"/>
                          <v:imagedata o:title=""/>
                          <o:lock v:ext="edit" aspectratio="f"/>
                        </v:shape>
                        <v:shape id="_x0000_s1026" o:spid="_x0000_s1026" o:spt="32" type="#_x0000_t32" style="position:absolute;left:12597;top:298464;flip:x y;height:608;width:1582;" filled="f" stroked="t" coordsize="21600,21600" o:gfxdata="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hUirU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7464;top:298495;flip:x;height:624;width:1;" filled="f" stroked="t" coordsize="21600,21600" o:gfxdata="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hdDHvQAA&#10;ANwAAAAPAAAAAAAAAAEAIAAAACIAAABkcnMvZG93bnJldi54bWxQSwECFAAUAAAACACHTuJAMy8F&#10;njsAAAA5AAAAEAAAAAAAAAABACAAAAAMAQAAZHJzL3NoYXBleG1sLnhtbFBLBQYAAAAABgAGAFsB&#10;AAC2AwAAAAA=&#10;">
                          <v:fill on="f" focussize="0,0"/>
                          <v:stroke color="#000000 [3213]" miterlimit="8" joinstyle="miter" endarrow="block"/>
                          <v:imagedata o:title=""/>
                          <o:lock v:ext="edit" aspectratio="f"/>
                        </v:shape>
                        <v:shape id="_x0000_s1026" o:spid="_x0000_s1026" o:spt="32" type="#_x0000_t32" style="position:absolute;left:10920;top:297114;flip:y;height:1;width:1587;" filled="f" stroked="t" coordsize="21600,21600" o:gfxdata="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IuEp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9357;flip:y;height:390;width:1365;" filled="f" stroked="t" coordsize="21600,21600" o:gfxdata="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2Ic0LsAAADc&#10;AAAADwAAAAAAAAABACAAAAAiAAAAZHJzL2Rvd25yZXYueG1sUEsBAhQAFAAAAAgAh07iQDMvBZ47&#10;AAAAOQAAABAAAAAAAAAAAQAgAAAACgEAAGRycy9zaGFwZXhtbC54bWxQSwUGAAAAAAYABgBbAQAA&#10;tAMAAAAA&#10;">
                          <v:fill on="f" focussize="0,0"/>
                          <v:stroke color="#000000 [3213]" miterlimit="8" joinstyle="miter" dashstyle="dash" endarrow="block"/>
                          <v:imagedata o:title=""/>
                          <o:lock v:ext="edit" aspectratio="f"/>
                        </v:shape>
                        <v:shape id="_x0000_s1026" o:spid="_x0000_s1026" o:spt="32" type="#_x0000_t32" style="position:absolute;left:15454;top:298479;flip:x;height:593;width:2003;" filled="f" stroked="t" coordsize="21600,21600" o:gfxdata="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guuUu8AAAA&#10;3AAAAA8AAAAAAAAAAQAgAAAAIgAAAGRycy9kb3ducmV2LnhtbFBLAQIUABQAAAAIAIdO4kAzLwWe&#10;OwAAADkAAAAQAAAAAAAAAAEAIAAAAAsBAABkcnMvc2hhcGV4bWwueG1sUEsFBgAAAAAGAAYAWwEA&#10;ALUDAAAAAA==&#10;">
                          <v:fill on="f" focussize="0,0"/>
                          <v:stroke color="#000000 [3213]" miterlimit="8" joinstyle="miter" dashstyle="dash" endarrow="block"/>
                          <v:imagedata o:title=""/>
                          <o:lock v:ext="edit" aspectratio="f"/>
                        </v:shape>
                        <v:shape id="_x0000_s1026" o:spid="_x0000_s1026" o:spt="32" type="#_x0000_t32" style="position:absolute;left:14914;top:298202;height:6;width:375;" filled="f" stroked="t" coordsize="21600,21600" o:gfxdata="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brX2OtwAAANwAAAAP&#10;AAAAAAAAAAEAIAAAACIAAABkcnMvZG93bnJldi54bWxQSwECFAAUAAAACACHTuJAMy8FnjsAAAA5&#10;AAAAEAAAAAAAAAABACAAAAAGAQAAZHJzL3NoYXBleG1sLnhtbFBLBQYAAAAABgAGAFsBAACwAwAA&#10;AAA=&#10;">
                          <v:fill on="f" focussize="0,0"/>
                          <v:stroke color="#000000 [3213]" miterlimit="8" joinstyle="miter" endarrow="block"/>
                          <v:imagedata o:title=""/>
                          <o:lock v:ext="edit" aspectratio="f"/>
                        </v:shape>
                        <v:rect id="_x0000_s1026" o:spid="_x0000_s1026" o:spt="1" style="position:absolute;left:12499;top:296826;height:529;width:1814;v-text-anchor:middle;" filled="f" stroked="t" coordsize="21600,21600" o:gfxdata="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hewvbsAAADc&#10;AAAADwAAAAAAAAABACAAAAAiAAAAZHJzL2Rvd25yZXYueG1sUEsBAhQAFAAAAAgAh07iQDMvBZ47&#10;AAAAOQAAABAAAAAAAAAAAQAgAAAACgEAAGRycy9zaGFwZXhtbC54bWxQSwUGAAAAAAYABgBbAQAA&#10;tAMAAAAA&#10;">
                          <v:fill on="f" focussize="0,0"/>
                          <v:stroke weight="1pt" color="#000000 [3213]" miterlimit="8" joinstyle="miter" dashstyle="dash"/>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活性炭吸附除臭</w:t>
                                </w:r>
                              </w:p>
                            </w:txbxContent>
                          </v:textbox>
                        </v:rect>
                        <v:shape id="_x0000_s1026" o:spid="_x0000_s1026" o:spt="32" type="#_x0000_t32" style="position:absolute;left:10917;top:297136;flip:y;height:794;width:0;" filled="f" stroked="t" coordsize="21600,21600" o:gfxdata="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2kO2B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2585;top:297376;flip:x y;height:567;width:1;" filled="f" stroked="t" coordsize="21600,21600" o:gfxdata="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D668K/&#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4313;top:297090;flip:x y;height:1;width:1587;" filled="f" stroked="t" coordsize="21600,21600" o:gfxdata="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7ZOWb4A&#10;AADcAAAADwAAAAAAAAABACAAAAAiAAAAZHJzL2Rvd25yZXYueG1sUEsBAhQAFAAAAAgAh07iQDMv&#10;BZ47AAAAOQAAABAAAAAAAAAAAQAgAAAADQEAAGRycy9zaGFwZXhtbC54bWxQSwUGAAAAAAYABgBb&#10;AQAAtwMAAAAA&#10;">
                          <v:fill on="f" focussize="0,0"/>
                          <v:stroke color="#000000 [3213]" miterlimit="8" joinstyle="miter" dashstyle="dash" endarrow="block"/>
                          <v:imagedata o:title=""/>
                          <o:lock v:ext="edit" aspectratio="f"/>
                        </v:shape>
                        <v:shape id="_x0000_s1026" o:spid="_x0000_s1026" o:spt="32" type="#_x0000_t32" style="position:absolute;left:17479;top:297520;flip:x;height:454;width:1;" filled="f" stroked="t" coordsize="21600,21600" o:gfxdata="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Jq+uC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shape id="_x0000_s1026" o:spid="_x0000_s1026" o:spt="32" type="#_x0000_t32" style="position:absolute;left:16429;top:298217;height:6;width:397;" filled="f" stroked="t" coordsize="21600,21600" o:gfxdata="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Y42a7sAAADc&#10;AAAADwAAAAAAAAABACAAAAAiAAAAZHJzL2Rvd25yZXYueG1sUEsBAhQAFAAAAAgAh07iQDMvBZ47&#10;AAAAOQAAABAAAAAAAAAAAQAgAAAACgEAAGRycy9zaGFwZXhtbC54bWxQSwUGAAAAAAYABgBbAQAA&#10;tAMAAAAA&#10;">
                          <v:fill on="f" focussize="0,0"/>
                          <v:stroke color="#000000 [3213]" miterlimit="8" joinstyle="miter" endarrow="block"/>
                          <v:imagedata o:title=""/>
                          <o:lock v:ext="edit" aspectratio="f"/>
                        </v:shape>
                        <v:rect id="_x0000_s1026" o:spid="_x0000_s1026" o:spt="1" style="position:absolute;left:12170;top:298614;height:525;width:1423;v-text-anchor:middle;" filled="f" stroked="f" coordsize="21600,21600" o:gfxdata="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x+zXO8AAAA&#10;3AAAAA8AAAAAAAAAAQAgAAAAIgAAAGRycy9kb3ducmV2LnhtbFBLAQIUABQAAAAIAIdO4kAzLwWe&#10;OwAAADkAAAAQAAAAAAAAAAEAIAAAAAsBAABkcnMvc2hhcGV4bWwueG1sUEsFBgAAAAAGAAYAWwEA&#10;ALUDAAAAAA==&#10;">
                          <v:fill on="f" focussize="0,0"/>
                          <v:stroke on="f" weight="1pt" miterlimit="8" joinstyle="miter"/>
                          <v:imagedata o:title=""/>
                          <o:lock v:ext="edit" aspectratio="f"/>
                          <v:textbox>
                            <w:txbxContent>
                              <w:p>
                                <w:pPr>
                                  <w:jc w:val="center"/>
                                  <w:rPr>
                                    <w:rFonts w:hint="default"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上清液回流</w:t>
                                </w:r>
                              </w:p>
                            </w:txbxContent>
                          </v:textbox>
                        </v:rect>
                        <v:rect id="_x0000_s1026" o:spid="_x0000_s1026" o:spt="1" style="position:absolute;left:15469;top:298395;height:581;width:810;v-text-anchor:middle;" filled="f" stroked="f" coordsize="21600,21600" o:gfxdata="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Mmjo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shape id="_x0000_s1026" o:spid="_x0000_s1026" o:spt="32" type="#_x0000_t32" style="position:absolute;left:14250;top:297376;flip:x y;height:567;width:12;" filled="f" stroked="t" coordsize="21600,21600" o:gfxdata="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0q/ui/&#10;AAAA3AAAAA8AAAAAAAAAAQAgAAAAIgAAAGRycy9kb3ducmV2LnhtbFBLAQIUABQAAAAIAIdO4kAz&#10;LwWeOwAAADkAAAAQAAAAAAAAAAEAIAAAAA4BAABkcnMvc2hhcGV4bWwueG1sUEsFBgAAAAAGAAYA&#10;WwEAALgDAAAAAA==&#10;">
                          <v:fill on="f" focussize="0,0"/>
                          <v:stroke color="#000000 [3213]" miterlimit="8" joinstyle="miter" dashstyle="dash" endarrow="block"/>
                          <v:imagedata o:title=""/>
                          <o:lock v:ext="edit" aspectratio="f"/>
                        </v:shape>
                        <v:shape id="_x0000_s1026" o:spid="_x0000_s1026" o:spt="32" type="#_x0000_t32" style="position:absolute;left:15885;top:297106;flip:x y;height:850;width:1;" filled="f" stroked="t" coordsize="21600,21600" o:gfxdata="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iZltz&#10;wAAAANwAAAAPAAAAAAAAAAEAIAAAACIAAABkcnMvZG93bnJldi54bWxQSwECFAAUAAAACACHTuJA&#10;My8FnjsAAAA5AAAAEAAAAAAAAAABACAAAAAPAQAAZHJzL3NoYXBleG1sLnhtbFBLBQYAAAAABgAG&#10;AFsBAAC5AwAAAAA=&#10;">
                          <v:fill on="f" focussize="0,0"/>
                          <v:stroke color="#000000 [3213]" miterlimit="8" joinstyle="miter" dashstyle="dash" endarrow="block"/>
                          <v:imagedata o:title=""/>
                          <o:lock v:ext="edit" aspectratio="f"/>
                        </v:shape>
                        <v:shape id="_x0000_s1026" o:spid="_x0000_s1026" o:spt="32" type="#_x0000_t32" style="position:absolute;left:15042;top:297106;flip:y;height:1701;width:1;" filled="f" stroked="t" coordsize="21600,21600" o:gfxdata="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kDF0wugAAANwA&#10;AAAPAAAAAAAAAAEAIAAAACIAAABkcnMvZG93bnJldi54bWxQSwECFAAUAAAACACHTuJAMy8FnjsA&#10;AAA5AAAAEAAAAAAAAAABACAAAAAJAQAAZHJzL3NoYXBleG1sLnhtbFBLBQYAAAAABgAGAFsBAACz&#10;AwAAAAA=&#10;">
                          <v:fill on="f" focussize="0,0"/>
                          <v:stroke color="#000000 [3213]" miterlimit="8" joinstyle="miter" dashstyle="dash" endarrow="block"/>
                          <v:imagedata o:title=""/>
                          <o:lock v:ext="edit" aspectratio="f"/>
                        </v:shape>
                        <v:rect id="_x0000_s1026" o:spid="_x0000_s1026" o:spt="1" style="position:absolute;left:17434;top:299544;height:525;width:780;v-text-anchor:middle;" filled="f" stroked="f" coordsize="21600,21600" o:gfxdata="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CW7r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出</w:t>
                                </w:r>
                                <w:r>
                                  <w:rPr>
                                    <w:rFonts w:hint="eastAsia"/>
                                    <w:color w:val="000000" w:themeColor="text1"/>
                                    <w14:textFill>
                                      <w14:solidFill>
                                        <w14:schemeClr w14:val="tx1"/>
                                      </w14:solidFill>
                                    </w14:textFill>
                                  </w:rPr>
                                  <w:t>水</w:t>
                                </w:r>
                              </w:p>
                            </w:txbxContent>
                          </v:textbox>
                        </v:rect>
                        <v:shape id="_x0000_s1026" o:spid="_x0000_s1026" o:spt="32" type="#_x0000_t32" style="position:absolute;left:12169;top:299094;flip:x;height:593;width:2003;" filled="f" stroked="t" coordsize="21600,21600" o:gfxdata="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t9s2bgAAADcAAAA&#10;DwAAAAAAAAABACAAAAAiAAAAZHJzL2Rvd25yZXYueG1sUEsBAhQAFAAAAAgAh07iQDMvBZ47AAAA&#10;OQAAABAAAAAAAAAAAQAgAAAABwEAAGRycy9zaGFwZXhtbC54bWxQSwUGAAAAAAYABgBbAQAAsQMA&#10;AAAA&#10;">
                          <v:fill on="f" focussize="0,0"/>
                          <v:stroke color="#000000 [3213]" miterlimit="8" joinstyle="miter" dashstyle="dash" endarrow="block"/>
                          <v:imagedata o:title=""/>
                          <o:lock v:ext="edit" aspectratio="f"/>
                        </v:shape>
                        <v:rect id="_x0000_s1026" o:spid="_x0000_s1026" o:spt="1" style="position:absolute;left:10551;top:299649;height:562;width:3298;v-text-anchor:middle;" filled="f" stroked="f" coordsize="21600,21600" o:gfxdata="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S2l8CvQAA&#10;ANwAAAAPAAAAAAAAAAEAIAAAACIAAABkcnMvZG93bnJldi54bWxQSwECFAAUAAAACACHTuJAMy8F&#10;njsAAAA5AAAAEAAAAAAAAAABACAAAAAMAQAAZHJzL3NoYXBleG1sLnhtbFBLBQYAAAAABgAGAFsB&#10;AAC2AwAAAAA=&#10;">
                          <v:fill on="f" focussize="0,0"/>
                          <v:stroke on="f" weight="1pt" miterlimit="8" joinstyle="miter"/>
                          <v:imagedata o:title=""/>
                          <o:lock v:ext="edit" aspectratio="f"/>
                          <v:textbox>
                            <w:txbxContent>
                              <w:p>
                                <w:pPr>
                                  <w:jc w:val="center"/>
                                  <w:rPr>
                                    <w:rFonts w:hint="default"/>
                                    <w:lang w:val="en-US" w:eastAsia="zh-CN"/>
                                  </w:rPr>
                                </w:pPr>
                                <w:r>
                                  <w:rPr>
                                    <w:rFonts w:hint="default" w:ascii="Times New Roman" w:hAnsi="Times New Roman" w:eastAsia="宋体" w:cs="Times New Roman"/>
                                    <w:color w:val="000000"/>
                                    <w:kern w:val="0"/>
                                    <w:sz w:val="21"/>
                                    <w:szCs w:val="21"/>
                                    <w:lang w:val="en-US" w:eastAsia="zh-CN" w:bidi="ar"/>
                                  </w:rPr>
                                  <w:t>光大环保能源（屯昌）有限公司</w:t>
                                </w:r>
                              </w:p>
                              <w:p>
                                <w:pPr>
                                  <w:rPr>
                                    <w:rFonts w:hint="eastAsia"/>
                                    <w:lang w:val="en-US" w:eastAsia="zh-CN"/>
                                  </w:rPr>
                                </w:pPr>
                              </w:p>
                            </w:txbxContent>
                          </v:textbox>
                        </v:rect>
                        <v:rect id="_x0000_s1026" o:spid="_x0000_s1026" o:spt="1" style="position:absolute;left:11989;top:299169;height:525;width:810;v-text-anchor:middle;" filled="f" stroked="f" coordsize="21600,21600" o:gfxdata="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Y5YEK5AAAA3AAA&#10;AA8AAAAAAAAAAQAgAAAAIgAAAGRycy9kb3ducmV2LnhtbFBLAQIUABQAAAAIAIdO4kAzLwWeOwAA&#10;ADkAAAAQAAAAAAAAAAEAIAAAAAgBAABkcnMvc2hhcGV4bWwueG1sUEsFBgAAAAAGAAYAWwEAALID&#10;AAAAAA==&#10;">
                          <v:fill on="f" focussize="0,0"/>
                          <v:stroke on="f" weight="1pt" miterlimit="8" joinstyle="miter"/>
                          <v:imagedata o:title=""/>
                          <o:lock v:ext="edit" aspectratio="f"/>
                          <v:textbox>
                            <w:txbxContent>
                              <w:p>
                                <w:pPr>
                                  <w:jc w:val="center"/>
                                  <w:rPr>
                                    <w:rFonts w:hint="eastAsia" w:eastAsiaTheme="minor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污泥</w:t>
                                </w:r>
                              </w:p>
                            </w:txbxContent>
                          </v:textbox>
                        </v:rect>
                      </v:group>
                    </v:group>
                  </w:pict>
                </mc:Fallback>
              </mc:AlternateContent>
            </w:r>
            <w:r>
              <w:rPr>
                <w:rFonts w:hint="default" w:ascii="Times New Roman" w:hAnsi="Times New Roman" w:cs="Times New Roman"/>
                <w:sz w:val="24"/>
                <w:szCs w:val="24"/>
              </w:rPr>
              <w:t>项目</w:t>
            </w:r>
            <w:r>
              <w:rPr>
                <w:rFonts w:hint="default" w:ascii="Times New Roman" w:hAnsi="Times New Roman" w:cs="Times New Roman"/>
                <w:sz w:val="24"/>
                <w:szCs w:val="24"/>
                <w:lang w:val="en-US" w:eastAsia="zh-CN"/>
              </w:rPr>
              <w:t>建设1</w:t>
            </w:r>
            <w:r>
              <w:rPr>
                <w:rFonts w:hint="default" w:ascii="Times New Roman" w:hAnsi="Times New Roman" w:cs="Times New Roman"/>
                <w:sz w:val="24"/>
                <w:szCs w:val="24"/>
              </w:rPr>
              <w:t>5</w:t>
            </w:r>
            <w:r>
              <w:rPr>
                <w:rFonts w:hint="default" w:ascii="Times New Roman" w:hAnsi="Times New Roman" w:cs="Times New Roman" w:eastAsiaTheme="minorEastAsia"/>
                <w:sz w:val="24"/>
                <w:szCs w:val="24"/>
              </w:rPr>
              <w:t xml:space="preserve"> 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rPr>
              <w:t>/d</w:t>
            </w:r>
            <w:r>
              <w:rPr>
                <w:sz w:val="24"/>
              </w:rPr>
              <w:t>一体化</w:t>
            </w:r>
            <w:r>
              <w:rPr>
                <w:rFonts w:hint="default" w:ascii="Times New Roman" w:hAnsi="Times New Roman" w:cs="Times New Roman"/>
                <w:sz w:val="24"/>
                <w:szCs w:val="24"/>
              </w:rPr>
              <w:t>污水处理站，</w:t>
            </w:r>
            <w:r>
              <w:rPr>
                <w:rFonts w:hint="eastAsia"/>
                <w:sz w:val="24"/>
                <w:szCs w:val="24"/>
                <w:lang w:val="en-US" w:eastAsia="zh-CN"/>
              </w:rPr>
              <w:t>污水处理</w:t>
            </w:r>
            <w:r>
              <w:rPr>
                <w:sz w:val="24"/>
                <w:szCs w:val="24"/>
              </w:rPr>
              <w:t>采用</w:t>
            </w:r>
            <w:r>
              <w:rPr>
                <w:rFonts w:hint="eastAsia"/>
                <w:sz w:val="24"/>
                <w:szCs w:val="24"/>
                <w:lang w:val="en-US" w:eastAsia="zh-CN"/>
              </w:rPr>
              <w:t>“生化处理+消毒”的工艺，</w:t>
            </w:r>
            <w:r>
              <w:rPr>
                <w:rFonts w:hint="eastAsia" w:ascii="Times New Roman" w:hAnsi="Times New Roman" w:cs="Times New Roman"/>
                <w:kern w:val="0"/>
                <w:sz w:val="24"/>
                <w:szCs w:val="24"/>
                <w:lang w:val="en-US" w:eastAsia="zh-CN"/>
              </w:rPr>
              <w:t>尾水水质</w:t>
            </w:r>
            <w:r>
              <w:rPr>
                <w:rFonts w:hint="default" w:ascii="Times New Roman" w:hAnsi="Times New Roman" w:eastAsia="宋体" w:cs="Times New Roman"/>
                <w:color w:val="000000"/>
                <w:kern w:val="0"/>
                <w:sz w:val="24"/>
                <w:szCs w:val="24"/>
                <w:lang w:val="en-US" w:eastAsia="zh-CN" w:bidi="ar"/>
              </w:rPr>
              <w:t>可满足</w:t>
            </w:r>
            <w:r>
              <w:rPr>
                <w:rFonts w:hint="default" w:ascii="Times New Roman" w:hAnsi="Times New Roman" w:eastAsia="宋体" w:cs="Times New Roman"/>
                <w:sz w:val="24"/>
                <w:szCs w:val="24"/>
              </w:rPr>
              <w:t>《医疗机构水污染物排放标准》（GB18466-2005）中</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表2预处理标准</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氨氮可满足</w:t>
            </w:r>
            <w:r>
              <w:rPr>
                <w:rFonts w:hint="default" w:ascii="Times New Roman" w:hAnsi="Times New Roman" w:eastAsia="宋体" w:cs="Times New Roman"/>
                <w:sz w:val="24"/>
                <w:szCs w:val="24"/>
              </w:rPr>
              <w:t>《污水排入城镇下水道水质标准》</w:t>
            </w:r>
            <w:r>
              <w:rPr>
                <w:rFonts w:hint="default" w:ascii="Times New Roman" w:hAnsi="Times New Roman" w:eastAsia="宋体" w:cs="Times New Roman"/>
                <w:color w:val="000000"/>
                <w:sz w:val="24"/>
                <w:szCs w:val="24"/>
              </w:rPr>
              <w:t>（GB/T31962-2015）中</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表1B级标准</w:t>
            </w:r>
            <w:r>
              <w:rPr>
                <w:rFonts w:hint="default" w:ascii="Times New Roman" w:hAnsi="Times New Roman" w:eastAsia="宋体" w:cs="Times New Roman"/>
                <w:color w:val="000000"/>
                <w:sz w:val="24"/>
                <w:szCs w:val="24"/>
                <w:lang w:eastAsia="zh-CN"/>
              </w:rPr>
              <w:t>”</w:t>
            </w:r>
            <w:r>
              <w:rPr>
                <w:rFonts w:hint="eastAsia" w:ascii="Times New Roman" w:hAnsi="Times New Roman" w:cs="Times New Roman"/>
                <w:color w:val="000000"/>
                <w:sz w:val="24"/>
                <w:szCs w:val="24"/>
                <w:lang w:eastAsia="zh-CN"/>
              </w:rPr>
              <w:t>，</w:t>
            </w:r>
            <w:r>
              <w:rPr>
                <w:rFonts w:hint="eastAsia"/>
                <w:sz w:val="24"/>
                <w:szCs w:val="24"/>
                <w:lang w:val="en-US" w:eastAsia="zh-CN"/>
              </w:rPr>
              <w:t>具体污水处理</w:t>
            </w:r>
            <w:r>
              <w:rPr>
                <w:sz w:val="24"/>
                <w:szCs w:val="24"/>
              </w:rPr>
              <w:t>工艺</w:t>
            </w:r>
            <w:r>
              <w:rPr>
                <w:rFonts w:hint="eastAsia"/>
                <w:sz w:val="24"/>
                <w:szCs w:val="24"/>
                <w:lang w:val="en-US" w:eastAsia="zh-CN"/>
              </w:rPr>
              <w:t>如下</w:t>
            </w:r>
            <w:r>
              <w:rPr>
                <w:sz w:val="24"/>
                <w:szCs w:val="24"/>
              </w:rPr>
              <w:t>。</w:t>
            </w:r>
          </w:p>
          <w:p>
            <w:pPr>
              <w:keepNext w:val="0"/>
              <w:keepLines w:val="0"/>
              <w:pageBreakBefore w:val="0"/>
              <w:widowControl/>
              <w:kinsoku/>
              <w:wordWrap/>
              <w:overflowPunct/>
              <w:topLinePunct w:val="0"/>
              <w:bidi w:val="0"/>
              <w:adjustRightInd w:val="0"/>
              <w:snapToGrid w:val="0"/>
              <w:spacing w:line="500" w:lineRule="exact"/>
              <w:ind w:firstLine="420" w:firstLineChars="200"/>
              <w:textAlignment w:val="auto"/>
            </w:pPr>
          </w:p>
          <w:p>
            <w:pPr>
              <w:pStyle w:val="2"/>
            </w:pPr>
          </w:p>
          <w:p>
            <w:pPr>
              <w:pStyle w:val="2"/>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ind w:firstLine="482" w:firstLineChars="200"/>
              <w:rPr>
                <w:rFonts w:ascii="Times New Roman" w:hAnsi="Times New Roman" w:cs="Times New Roman"/>
                <w:b/>
                <w:bCs/>
                <w:sz w:val="24"/>
              </w:rPr>
            </w:pPr>
          </w:p>
          <w:p>
            <w:pPr>
              <w:adjustRightInd w:val="0"/>
              <w:snapToGrid w:val="0"/>
              <w:spacing w:line="500" w:lineRule="exact"/>
              <w:jc w:val="center"/>
              <w:rPr>
                <w:rFonts w:hint="default" w:ascii="Times New Roman" w:hAnsi="Times New Roman" w:eastAsia="宋体" w:cs="Times New Roman"/>
                <w:b/>
                <w:bCs/>
                <w:sz w:val="24"/>
                <w:szCs w:val="24"/>
                <w:highlight w:val="none"/>
              </w:rPr>
            </w:pPr>
            <w:r>
              <w:rPr>
                <w:sz w:val="24"/>
              </w:rPr>
              <mc:AlternateContent>
                <mc:Choice Requires="wps">
                  <w:drawing>
                    <wp:anchor distT="0" distB="0" distL="114300" distR="114300" simplePos="0" relativeHeight="251665408" behindDoc="0" locked="0" layoutInCell="1" allowOverlap="1">
                      <wp:simplePos x="0" y="0"/>
                      <wp:positionH relativeFrom="column">
                        <wp:posOffset>2917190</wp:posOffset>
                      </wp:positionH>
                      <wp:positionV relativeFrom="paragraph">
                        <wp:posOffset>296545</wp:posOffset>
                      </wp:positionV>
                      <wp:extent cx="144145" cy="396240"/>
                      <wp:effectExtent l="0" t="0" r="8255" b="3810"/>
                      <wp:wrapNone/>
                      <wp:docPr id="194" name="矩形 194"/>
                      <wp:cNvGraphicFramePr/>
                      <a:graphic xmlns:a="http://schemas.openxmlformats.org/drawingml/2006/main">
                        <a:graphicData uri="http://schemas.microsoft.com/office/word/2010/wordprocessingShape">
                          <wps:wsp>
                            <wps:cNvSpPr/>
                            <wps:spPr>
                              <a:xfrm>
                                <a:off x="1467485" y="2512695"/>
                                <a:ext cx="144145" cy="39624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29.7pt;margin-top:23.35pt;height:31.2pt;width:11.35pt;z-index:251665408;v-text-anchor:middle;mso-width-relative:page;mso-height-relative:page;" fillcolor="#FFFFFF [3212]" filled="t" stroked="f" coordsize="21600,21600" o:gfxdata="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">
                      <v:fill on="t" focussize="0,0"/>
                      <v:stroke on="f" weight="1pt" miterlimit="8" joinstyle="miter"/>
                      <v:imagedata o:title=""/>
                      <o:lock v:ext="edit" aspectratio="f"/>
                    </v:rect>
                  </w:pict>
                </mc:Fallback>
              </mc:AlternateContent>
            </w:r>
            <w:r>
              <w:rPr>
                <w:rFonts w:hint="default" w:ascii="Times New Roman" w:hAnsi="Times New Roman" w:eastAsia="宋体" w:cs="Times New Roman"/>
                <w:b/>
                <w:bCs/>
                <w:sz w:val="24"/>
                <w:szCs w:val="24"/>
                <w:highlight w:val="none"/>
              </w:rPr>
              <w:t>图3-</w:t>
            </w:r>
            <w:r>
              <w:rPr>
                <w:rFonts w:hint="eastAsia" w:ascii="Times New Roman" w:hAnsi="Times New Roman" w:eastAsia="宋体" w:cs="Times New Roman"/>
                <w:b/>
                <w:bCs/>
                <w:sz w:val="24"/>
                <w:szCs w:val="24"/>
                <w:highlight w:val="none"/>
                <w:lang w:val="en-US" w:eastAsia="zh-CN"/>
              </w:rPr>
              <w:t>3</w:t>
            </w:r>
            <w:r>
              <w:rPr>
                <w:rFonts w:hint="default" w:ascii="Times New Roman" w:hAnsi="Times New Roman" w:eastAsia="宋体" w:cs="Times New Roman"/>
                <w:b/>
                <w:bCs/>
                <w:sz w:val="24"/>
                <w:szCs w:val="24"/>
                <w:highlight w:val="none"/>
              </w:rPr>
              <w:t>污水处理工艺流程及产污环节图</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污水处理工艺流程简述：</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污水通过进水管自流进入污水处理</w:t>
            </w:r>
            <w:r>
              <w:rPr>
                <w:rFonts w:hint="default" w:ascii="Times New Roman" w:hAnsi="Times New Roman" w:eastAsia="宋体" w:cs="Times New Roman"/>
                <w:color w:val="000000"/>
                <w:kern w:val="0"/>
                <w:sz w:val="24"/>
                <w:szCs w:val="24"/>
                <w:lang w:val="en-US" w:eastAsia="zh-CN" w:bidi="ar"/>
              </w:rPr>
              <w:t>站</w:t>
            </w:r>
            <w:r>
              <w:rPr>
                <w:rFonts w:hint="default" w:ascii="Times New Roman" w:hAnsi="Times New Roman" w:eastAsia="宋体" w:cs="Times New Roman"/>
                <w:color w:val="000000"/>
                <w:kern w:val="0"/>
                <w:sz w:val="24"/>
                <w:szCs w:val="24"/>
                <w:lang w:bidi="ar"/>
              </w:rPr>
              <w:t>，</w:t>
            </w:r>
            <w:r>
              <w:rPr>
                <w:rFonts w:hint="default" w:ascii="Times New Roman" w:hAnsi="Times New Roman" w:eastAsia="宋体" w:cs="Times New Roman"/>
                <w:color w:val="000000"/>
                <w:kern w:val="0"/>
                <w:sz w:val="24"/>
                <w:szCs w:val="24"/>
                <w:lang w:val="en-US" w:eastAsia="zh-CN" w:bidi="ar"/>
              </w:rPr>
              <w:t>经过格栅池拦截大粒径悬浮物，后</w:t>
            </w:r>
            <w:r>
              <w:rPr>
                <w:rFonts w:hint="default" w:ascii="Times New Roman" w:hAnsi="Times New Roman" w:eastAsia="宋体" w:cs="Times New Roman"/>
                <w:color w:val="000000"/>
                <w:kern w:val="0"/>
                <w:sz w:val="24"/>
                <w:szCs w:val="24"/>
                <w:lang w:bidi="ar"/>
              </w:rPr>
              <w:t>进入调节池调节水量、均匀水质。污水在调节池中由潜污泵提升进入生化区，生化区包含由</w:t>
            </w:r>
            <w:r>
              <w:rPr>
                <w:rFonts w:hint="eastAsia" w:ascii="Times New Roman" w:hAnsi="Times New Roman" w:eastAsia="宋体" w:cs="Times New Roman"/>
                <w:color w:val="000000"/>
                <w:kern w:val="0"/>
                <w:sz w:val="24"/>
                <w:szCs w:val="24"/>
                <w:lang w:val="en-US" w:eastAsia="zh-CN" w:bidi="ar"/>
              </w:rPr>
              <w:t>水解酸化</w:t>
            </w:r>
            <w:r>
              <w:rPr>
                <w:rFonts w:hint="default" w:ascii="Times New Roman" w:hAnsi="Times New Roman" w:eastAsia="宋体" w:cs="Times New Roman"/>
                <w:color w:val="000000"/>
                <w:kern w:val="0"/>
                <w:sz w:val="24"/>
                <w:szCs w:val="24"/>
                <w:lang w:bidi="ar"/>
              </w:rPr>
              <w:t>池、</w:t>
            </w:r>
            <w:r>
              <w:rPr>
                <w:rFonts w:hint="eastAsia" w:ascii="Times New Roman" w:hAnsi="Times New Roman" w:eastAsia="宋体" w:cs="Times New Roman"/>
                <w:color w:val="000000"/>
                <w:kern w:val="0"/>
                <w:sz w:val="24"/>
                <w:szCs w:val="24"/>
                <w:lang w:val="en-US" w:eastAsia="zh-CN" w:bidi="ar"/>
              </w:rPr>
              <w:t>氧化</w:t>
            </w:r>
            <w:r>
              <w:rPr>
                <w:rFonts w:hint="default" w:ascii="Times New Roman" w:hAnsi="Times New Roman" w:eastAsia="宋体" w:cs="Times New Roman"/>
                <w:color w:val="000000"/>
                <w:kern w:val="0"/>
                <w:sz w:val="24"/>
                <w:szCs w:val="24"/>
                <w:lang w:bidi="ar"/>
              </w:rPr>
              <w:t>池等组成，污水中大部分有机物在生化区得以去除，沉淀区投加絮凝剂，进一步反应后沉淀细小悬浮物质及沉降的污泥。尾水在消毒</w:t>
            </w:r>
            <w:r>
              <w:rPr>
                <w:rFonts w:hint="default" w:ascii="Times New Roman" w:hAnsi="Times New Roman" w:eastAsia="宋体" w:cs="Times New Roman"/>
                <w:color w:val="000000"/>
                <w:kern w:val="0"/>
                <w:sz w:val="24"/>
                <w:szCs w:val="24"/>
                <w:lang w:val="en-US" w:eastAsia="zh-CN" w:bidi="ar"/>
              </w:rPr>
              <w:t>池</w:t>
            </w:r>
            <w:r>
              <w:rPr>
                <w:rFonts w:hint="default" w:ascii="Times New Roman" w:hAnsi="Times New Roman" w:eastAsia="宋体" w:cs="Times New Roman"/>
                <w:color w:val="000000"/>
                <w:kern w:val="0"/>
                <w:sz w:val="24"/>
                <w:szCs w:val="24"/>
                <w:lang w:bidi="ar"/>
              </w:rPr>
              <w:t>中经</w:t>
            </w:r>
            <w:r>
              <w:rPr>
                <w:rFonts w:hint="eastAsia" w:ascii="Times New Roman" w:hAnsi="Times New Roman" w:eastAsia="宋体" w:cs="Times New Roman"/>
                <w:color w:val="000000"/>
                <w:kern w:val="0"/>
                <w:sz w:val="24"/>
                <w:szCs w:val="24"/>
                <w:lang w:val="en-US" w:eastAsia="zh-CN" w:bidi="ar"/>
              </w:rPr>
              <w:t>臭氧</w:t>
            </w:r>
            <w:r>
              <w:rPr>
                <w:rFonts w:hint="default" w:ascii="Times New Roman" w:hAnsi="Times New Roman" w:eastAsia="宋体" w:cs="Times New Roman"/>
                <w:color w:val="000000"/>
                <w:kern w:val="0"/>
                <w:sz w:val="24"/>
                <w:szCs w:val="24"/>
                <w:lang w:bidi="ar"/>
              </w:rPr>
              <w:t>进行消毒，</w:t>
            </w:r>
            <w:r>
              <w:rPr>
                <w:rFonts w:hint="eastAsia" w:ascii="Times New Roman" w:hAnsi="Times New Roman" w:eastAsia="宋体" w:cs="Times New Roman"/>
                <w:color w:val="000000"/>
                <w:kern w:val="0"/>
                <w:sz w:val="24"/>
                <w:szCs w:val="24"/>
                <w:lang w:val="en-US" w:eastAsia="zh-CN" w:bidi="ar"/>
              </w:rPr>
              <w:t>出水</w:t>
            </w:r>
            <w:r>
              <w:rPr>
                <w:rFonts w:hint="default" w:ascii="Times New Roman" w:hAnsi="Times New Roman" w:eastAsia="宋体" w:cs="Times New Roman"/>
                <w:color w:val="000000"/>
                <w:kern w:val="0"/>
                <w:sz w:val="24"/>
                <w:szCs w:val="24"/>
                <w:lang w:bidi="ar"/>
              </w:rPr>
              <w:t>。</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bCs/>
                <w:sz w:val="24"/>
                <w:szCs w:val="24"/>
                <w:highlight w:val="none"/>
              </w:rPr>
              <w:t>（2）废气</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bidi="ar"/>
              </w:rPr>
              <w:t>项目营运期间</w:t>
            </w:r>
            <w:r>
              <w:rPr>
                <w:rFonts w:hint="eastAsia" w:ascii="Times New Roman" w:hAnsi="Times New Roman" w:eastAsia="宋体" w:cs="Times New Roman"/>
                <w:color w:val="000000"/>
                <w:kern w:val="0"/>
                <w:sz w:val="24"/>
                <w:szCs w:val="24"/>
                <w:lang w:val="en-US" w:eastAsia="zh-CN" w:bidi="ar"/>
              </w:rPr>
              <w:t>废气</w:t>
            </w:r>
            <w:r>
              <w:rPr>
                <w:rFonts w:hint="default" w:ascii="Times New Roman" w:hAnsi="Times New Roman" w:eastAsia="宋体" w:cs="Times New Roman"/>
                <w:color w:val="000000"/>
                <w:kern w:val="0"/>
                <w:sz w:val="24"/>
                <w:szCs w:val="24"/>
                <w:lang w:bidi="ar"/>
              </w:rPr>
              <w:t>主要</w:t>
            </w:r>
            <w:r>
              <w:rPr>
                <w:rFonts w:hint="eastAsia" w:ascii="Times New Roman" w:hAnsi="Times New Roman" w:eastAsia="宋体" w:cs="Times New Roman"/>
                <w:color w:val="000000"/>
                <w:kern w:val="0"/>
                <w:sz w:val="24"/>
                <w:szCs w:val="24"/>
                <w:lang w:val="en-US" w:eastAsia="zh-CN" w:bidi="ar"/>
              </w:rPr>
              <w:t>为垃圾点臭气、消毒水异味和污水处理站臭气。</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sz w:val="24"/>
                <w:szCs w:val="24"/>
              </w:rPr>
            </w:pPr>
            <w:r>
              <w:rPr>
                <w:rFonts w:hint="eastAsia" w:ascii="Times New Roman" w:hAnsi="Times New Roman" w:eastAsia="宋体" w:cs="Times New Roman"/>
                <w:color w:val="000000"/>
                <w:kern w:val="0"/>
                <w:sz w:val="24"/>
                <w:szCs w:val="24"/>
                <w:lang w:val="en-US" w:eastAsia="zh-CN" w:bidi="ar"/>
              </w:rPr>
              <w:t>①垃圾点臭气：</w:t>
            </w:r>
            <w:r>
              <w:rPr>
                <w:rFonts w:hint="default" w:ascii="Times New Roman" w:hAnsi="Times New Roman" w:eastAsia="宋体" w:cs="Times New Roman"/>
                <w:color w:val="000000"/>
                <w:kern w:val="0"/>
                <w:sz w:val="24"/>
                <w:szCs w:val="24"/>
                <w:lang w:val="en-US" w:eastAsia="zh-CN" w:bidi="ar"/>
              </w:rPr>
              <w:t>生活垃圾由垃圾桶收集，单独存放于封闭垃圾房，由环卫部门清运。垃圾房及时消毒并喷洒除臭剂，保持低温密封储存，不让垃圾过夜，日产日清。医疗垃圾收集至单独危废间，远离人员活动区与治疗区，定期交由</w:t>
            </w:r>
            <w:r>
              <w:rPr>
                <w:rFonts w:hint="eastAsia" w:ascii="Times New Roman" w:hAnsi="Times New Roman" w:eastAsia="宋体" w:cs="Times New Roman"/>
                <w:color w:val="000000"/>
                <w:kern w:val="0"/>
                <w:sz w:val="24"/>
                <w:szCs w:val="24"/>
                <w:lang w:val="en-US" w:eastAsia="zh-CN" w:bidi="ar"/>
              </w:rPr>
              <w:t>光大能源环保有限公司</w:t>
            </w:r>
            <w:r>
              <w:rPr>
                <w:rFonts w:hint="default" w:ascii="Times New Roman" w:hAnsi="Times New Roman" w:eastAsia="宋体" w:cs="Times New Roman"/>
                <w:color w:val="000000"/>
                <w:kern w:val="0"/>
                <w:sz w:val="24"/>
                <w:szCs w:val="24"/>
                <w:lang w:val="en-US" w:eastAsia="zh-CN" w:bidi="ar"/>
              </w:rPr>
              <w:t xml:space="preserve">处置。通过专用的低温密闭箱存放，医废垃圾散发臭气对周围大气环境的影响较小。 </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left="0" w:leftChars="0" w:firstLine="480" w:firstLineChars="200"/>
              <w:jc w:val="left"/>
              <w:textAlignment w:val="auto"/>
              <w:rPr>
                <w:rFonts w:hint="default" w:ascii="Times New Roman" w:hAnsi="Times New Roman" w:eastAsia="宋体" w:cs="Times New Roman"/>
                <w:sz w:val="24"/>
                <w:szCs w:val="24"/>
              </w:rPr>
            </w:pPr>
            <w:r>
              <w:rPr>
                <w:rFonts w:hint="eastAsia" w:ascii="Times New Roman" w:hAnsi="Times New Roman" w:eastAsia="宋体" w:cs="Times New Roman"/>
                <w:b w:val="0"/>
                <w:bCs w:val="0"/>
                <w:color w:val="000000"/>
                <w:kern w:val="0"/>
                <w:sz w:val="24"/>
                <w:szCs w:val="24"/>
                <w:lang w:val="en-US" w:eastAsia="zh-CN" w:bidi="ar"/>
              </w:rPr>
              <w:t>②</w:t>
            </w:r>
            <w:r>
              <w:rPr>
                <w:rFonts w:hint="default" w:ascii="Times New Roman" w:hAnsi="Times New Roman" w:eastAsia="宋体" w:cs="Times New Roman"/>
                <w:b w:val="0"/>
                <w:bCs w:val="0"/>
                <w:color w:val="000000"/>
                <w:kern w:val="0"/>
                <w:sz w:val="24"/>
                <w:szCs w:val="24"/>
                <w:lang w:val="en-US" w:eastAsia="zh-CN" w:bidi="ar"/>
              </w:rPr>
              <w:t>消毒药水异味</w:t>
            </w:r>
            <w:r>
              <w:rPr>
                <w:rFonts w:hint="eastAsia"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医院内部通过定期喷洒消毒水来阻断病原体的传播，在杀灭病菌的同时带来了消毒水的异味。医院消毒水异味主要集中在医院现有建筑内及周边2~3m区域内，医院外基本不可闻，对周边环境的影响较小。医院内安装有新风系统，保持通风环境，对院内的环境影响较小。</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left"/>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b w:val="0"/>
                <w:bCs w:val="0"/>
                <w:sz w:val="24"/>
                <w:szCs w:val="24"/>
                <w:lang w:val="en-US" w:eastAsia="zh-CN"/>
              </w:rPr>
              <w:t>③</w:t>
            </w:r>
            <w:r>
              <w:rPr>
                <w:rFonts w:hint="default" w:ascii="Times New Roman" w:hAnsi="Times New Roman" w:eastAsia="宋体" w:cs="Times New Roman"/>
                <w:b w:val="0"/>
                <w:bCs w:val="0"/>
                <w:sz w:val="24"/>
                <w:szCs w:val="24"/>
                <w:lang w:val="en-US" w:eastAsia="zh-CN"/>
              </w:rPr>
              <w:t>污水处理站臭气</w:t>
            </w:r>
            <w:r>
              <w:rPr>
                <w:rFonts w:hint="eastAsia" w:ascii="Times New Roman" w:hAnsi="Times New Roman" w:eastAsia="宋体" w:cs="Times New Roman"/>
                <w:b w:val="0"/>
                <w:bCs w:val="0"/>
                <w:sz w:val="24"/>
                <w:szCs w:val="24"/>
                <w:lang w:val="en-US" w:eastAsia="zh-CN"/>
              </w:rPr>
              <w:t>：</w:t>
            </w:r>
            <w:r>
              <w:rPr>
                <w:rFonts w:hint="eastAsia" w:ascii="Times New Roman" w:hAnsi="Times New Roman" w:eastAsia="宋体" w:cs="Times New Roman"/>
                <w:color w:val="000000"/>
                <w:kern w:val="0"/>
                <w:sz w:val="24"/>
                <w:szCs w:val="24"/>
                <w:lang w:val="en-US" w:eastAsia="zh-CN" w:bidi="ar"/>
              </w:rPr>
              <w:t xml:space="preserve"> </w:t>
            </w:r>
            <w:r>
              <w:rPr>
                <w:rFonts w:hint="default" w:ascii="Times New Roman" w:hAnsi="Times New Roman" w:eastAsia="宋体" w:cs="Times New Roman"/>
                <w:color w:val="000000"/>
                <w:kern w:val="0"/>
                <w:sz w:val="24"/>
                <w:szCs w:val="24"/>
                <w:lang w:val="en-US" w:eastAsia="zh-CN" w:bidi="ar"/>
              </w:rPr>
              <w:t>污水处理过程中有少量恶臭产生</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主要成分为氨气、硫化氢等。在污水处理站排气口加装活性炭吸附装置，</w:t>
            </w:r>
            <w:r>
              <w:rPr>
                <w:rFonts w:hint="default" w:ascii="Times New Roman" w:hAnsi="Times New Roman" w:eastAsia="宋体" w:cs="Times New Roman"/>
                <w:color w:val="auto"/>
                <w:sz w:val="24"/>
                <w:szCs w:val="24"/>
                <w:lang w:eastAsia="zh-CN"/>
              </w:rPr>
              <w:t>臭气经</w:t>
            </w:r>
            <w:r>
              <w:rPr>
                <w:rFonts w:hint="default" w:ascii="Times New Roman" w:hAnsi="Times New Roman" w:eastAsia="宋体" w:cs="Times New Roman"/>
                <w:color w:val="auto"/>
                <w:sz w:val="24"/>
                <w:szCs w:val="24"/>
              </w:rPr>
              <w:t>活性炭吸附除臭后</w:t>
            </w:r>
            <w:r>
              <w:rPr>
                <w:rFonts w:hint="eastAsia"/>
                <w:color w:val="000000"/>
                <w:kern w:val="0"/>
                <w:sz w:val="24"/>
                <w:szCs w:val="24"/>
                <w:lang w:val="en-US" w:eastAsia="zh-CN" w:bidi="ar"/>
              </w:rPr>
              <w:t>引至室外排放</w:t>
            </w:r>
            <w:r>
              <w:rPr>
                <w:rFonts w:hint="default" w:ascii="Times New Roman" w:hAnsi="Times New Roman" w:eastAsia="宋体" w:cs="Times New Roman"/>
                <w:color w:val="auto"/>
                <w:sz w:val="24"/>
                <w:szCs w:val="24"/>
                <w:lang w:val="en-US" w:eastAsia="zh-CN"/>
              </w:rPr>
              <w:t>。</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（3）噪声</w:t>
            </w:r>
          </w:p>
          <w:p>
            <w:pPr>
              <w:keepNext w:val="0"/>
              <w:keepLines w:val="0"/>
              <w:pageBreakBefore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项目</w:t>
            </w:r>
            <w:r>
              <w:rPr>
                <w:rFonts w:hint="eastAsia" w:cs="Times New Roman"/>
                <w:color w:val="000000"/>
                <w:kern w:val="0"/>
                <w:sz w:val="24"/>
                <w:szCs w:val="24"/>
                <w:lang w:val="en-US" w:eastAsia="zh-CN" w:bidi="ar"/>
              </w:rPr>
              <w:t>营运期噪声主要来源于</w:t>
            </w:r>
            <w:r>
              <w:rPr>
                <w:rFonts w:hint="default" w:ascii="Times New Roman" w:hAnsi="Times New Roman" w:eastAsia="宋体" w:cs="Times New Roman"/>
                <w:color w:val="000000"/>
                <w:kern w:val="0"/>
                <w:sz w:val="24"/>
                <w:szCs w:val="24"/>
                <w:lang w:val="en-US" w:eastAsia="zh-CN" w:bidi="ar"/>
              </w:rPr>
              <w:t>设备</w:t>
            </w:r>
            <w:r>
              <w:rPr>
                <w:rFonts w:hint="eastAsia" w:ascii="Times New Roman" w:hAnsi="Times New Roman" w:eastAsia="宋体" w:cs="Times New Roman"/>
                <w:color w:val="000000"/>
                <w:kern w:val="0"/>
                <w:sz w:val="24"/>
                <w:szCs w:val="24"/>
                <w:lang w:val="en-US" w:eastAsia="zh-CN" w:bidi="ar"/>
              </w:rPr>
              <w:t>噪声，</w:t>
            </w:r>
            <w:r>
              <w:rPr>
                <w:rFonts w:hint="eastAsia" w:cs="Times New Roman"/>
                <w:color w:val="000000"/>
                <w:kern w:val="0"/>
                <w:sz w:val="24"/>
                <w:szCs w:val="24"/>
                <w:lang w:val="en-US" w:eastAsia="zh-CN" w:bidi="ar"/>
              </w:rPr>
              <w:t>主要</w:t>
            </w:r>
            <w:r>
              <w:rPr>
                <w:rFonts w:hint="default" w:ascii="Times New Roman" w:hAnsi="Times New Roman" w:eastAsia="宋体" w:cs="Times New Roman"/>
                <w:color w:val="000000"/>
                <w:kern w:val="0"/>
                <w:sz w:val="24"/>
                <w:szCs w:val="24"/>
                <w:lang w:val="en-US" w:eastAsia="zh-CN" w:bidi="ar"/>
              </w:rPr>
              <w:t>为污水处理站和空调风机。通过</w:t>
            </w:r>
            <w:r>
              <w:rPr>
                <w:rFonts w:hint="eastAsia" w:ascii="Times New Roman" w:hAnsi="Times New Roman" w:eastAsia="宋体" w:cs="Times New Roman"/>
                <w:color w:val="000000"/>
                <w:kern w:val="0"/>
                <w:sz w:val="24"/>
                <w:szCs w:val="24"/>
                <w:lang w:val="en-US" w:eastAsia="zh-CN" w:bidi="ar"/>
              </w:rPr>
              <w:t>选</w:t>
            </w:r>
            <w:r>
              <w:rPr>
                <w:rFonts w:hint="default" w:ascii="Times New Roman" w:hAnsi="Times New Roman" w:eastAsia="宋体" w:cs="Times New Roman"/>
                <w:color w:val="000000"/>
                <w:kern w:val="0"/>
                <w:sz w:val="24"/>
                <w:szCs w:val="24"/>
                <w:lang w:val="en-US" w:eastAsia="zh-CN" w:bidi="ar"/>
              </w:rPr>
              <w:t>用低噪声的设备、在各接口处采用软联接、加装设备减振基础、污水处理站设置在单独污水处理房等措施，经过减振消声、墙体隔声、距离衰减等可有效减低噪声产生及传播</w:t>
            </w:r>
            <w:r>
              <w:rPr>
                <w:rFonts w:hint="eastAsia" w:ascii="Times New Roman" w:hAnsi="Times New Roman" w:eastAsia="宋体" w:cs="Times New Roman"/>
                <w:color w:val="000000"/>
                <w:kern w:val="0"/>
                <w:sz w:val="24"/>
                <w:szCs w:val="24"/>
                <w:lang w:val="en-US" w:eastAsia="zh-CN" w:bidi="ar"/>
              </w:rPr>
              <w:t>，</w:t>
            </w:r>
            <w:r>
              <w:rPr>
                <w:rFonts w:hint="default" w:ascii="Times New Roman" w:hAnsi="Times New Roman" w:eastAsia="宋体" w:cs="Times New Roman"/>
                <w:sz w:val="24"/>
                <w:szCs w:val="24"/>
              </w:rPr>
              <w:t>减小噪声对周边环境影响。</w:t>
            </w:r>
          </w:p>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（4）固废</w:t>
            </w:r>
          </w:p>
          <w:p>
            <w:pPr>
              <w:adjustRightInd w:val="0"/>
              <w:snapToGrid w:val="0"/>
              <w:spacing w:line="500" w:lineRule="exact"/>
              <w:ind w:firstLine="480" w:firstLineChars="200"/>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sz w:val="24"/>
                <w:szCs w:val="24"/>
                <w:lang w:val="zh-CN"/>
              </w:rPr>
              <w:t>项目</w:t>
            </w:r>
            <w:r>
              <w:rPr>
                <w:rFonts w:hint="default" w:ascii="Times New Roman" w:hAnsi="Times New Roman" w:eastAsia="宋体" w:cs="Times New Roman"/>
                <w:color w:val="000000"/>
                <w:kern w:val="0"/>
                <w:sz w:val="24"/>
                <w:szCs w:val="24"/>
                <w:lang w:val="en-US" w:eastAsia="zh-CN" w:bidi="ar"/>
              </w:rPr>
              <w:t>运营期固体废物主要包括：生活垃圾和</w:t>
            </w:r>
            <w:r>
              <w:rPr>
                <w:rFonts w:hint="eastAsia" w:ascii="Times New Roman" w:hAnsi="Times New Roman" w:eastAsia="宋体" w:cs="Times New Roman"/>
                <w:color w:val="000000"/>
                <w:kern w:val="0"/>
                <w:sz w:val="24"/>
                <w:szCs w:val="24"/>
                <w:lang w:val="en-US" w:eastAsia="zh-CN" w:bidi="ar"/>
              </w:rPr>
              <w:t>医疗废物等</w:t>
            </w:r>
            <w:r>
              <w:rPr>
                <w:rFonts w:hint="default" w:ascii="Times New Roman" w:hAnsi="Times New Roman" w:eastAsia="宋体" w:cs="Times New Roman"/>
                <w:color w:val="000000"/>
                <w:kern w:val="0"/>
                <w:sz w:val="24"/>
                <w:szCs w:val="24"/>
                <w:lang w:val="en-US" w:eastAsia="zh-CN" w:bidi="ar"/>
              </w:rPr>
              <w:t>危险废物</w:t>
            </w:r>
            <w:r>
              <w:rPr>
                <w:rFonts w:hint="eastAsia"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医疗废物、检测废液、</w:t>
            </w:r>
            <w:r>
              <w:rPr>
                <w:rFonts w:hint="eastAsia" w:cs="Times New Roman"/>
                <w:color w:val="000000"/>
                <w:kern w:val="0"/>
                <w:sz w:val="24"/>
                <w:szCs w:val="24"/>
                <w:lang w:val="en-US" w:eastAsia="zh-CN" w:bidi="ar"/>
              </w:rPr>
              <w:t>废药剂、</w:t>
            </w:r>
            <w:r>
              <w:rPr>
                <w:rFonts w:hint="default" w:ascii="Times New Roman" w:hAnsi="Times New Roman" w:eastAsia="宋体" w:cs="Times New Roman"/>
                <w:color w:val="000000"/>
                <w:kern w:val="0"/>
                <w:sz w:val="24"/>
                <w:szCs w:val="24"/>
                <w:lang w:val="en-US" w:eastAsia="zh-CN" w:bidi="ar"/>
              </w:rPr>
              <w:t>污水处理站污泥</w:t>
            </w:r>
            <w:r>
              <w:rPr>
                <w:rFonts w:hint="eastAsia" w:cs="Times New Roman"/>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其中</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sz w:val="24"/>
                <w:szCs w:val="24"/>
                <w:lang w:val="en-US" w:eastAsia="zh-CN"/>
              </w:rPr>
              <w:t>医疗废物和污水处理站污泥纳入危废管理，医疗废物收集暂存于危废间，后交由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bCs w:val="0"/>
                <w:sz w:val="24"/>
                <w:szCs w:val="24"/>
                <w:lang w:val="en-US" w:eastAsia="zh-CN"/>
              </w:rPr>
              <w:t>污水处理站污泥</w:t>
            </w:r>
            <w:r>
              <w:rPr>
                <w:rFonts w:hint="default" w:ascii="Times New Roman" w:hAnsi="Times New Roman" w:eastAsia="宋体" w:cs="Times New Roman"/>
                <w:sz w:val="24"/>
                <w:szCs w:val="24"/>
                <w:lang w:val="en-US" w:eastAsia="zh-CN"/>
              </w:rPr>
              <w:t>贮存于污泥池，定期清掏交由</w:t>
            </w:r>
            <w:r>
              <w:rPr>
                <w:rFonts w:hint="default" w:ascii="Times New Roman" w:hAnsi="Times New Roman" w:eastAsia="宋体" w:cs="Times New Roman"/>
                <w:color w:val="000000"/>
                <w:kern w:val="0"/>
                <w:sz w:val="24"/>
                <w:szCs w:val="24"/>
                <w:lang w:val="en-US" w:eastAsia="zh-CN" w:bidi="ar"/>
              </w:rPr>
              <w:t>光大环保能源（屯昌）有限公司转运处置</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color w:val="000000"/>
                <w:kern w:val="0"/>
                <w:sz w:val="24"/>
                <w:szCs w:val="24"/>
                <w:lang w:bidi="ar"/>
              </w:rPr>
              <w:t>同时做好</w:t>
            </w:r>
            <w:r>
              <w:rPr>
                <w:rFonts w:hint="eastAsia" w:ascii="Times New Roman" w:hAnsi="Times New Roman" w:eastAsia="宋体" w:cs="Times New Roman"/>
                <w:color w:val="000000"/>
                <w:kern w:val="0"/>
                <w:sz w:val="24"/>
                <w:szCs w:val="24"/>
                <w:lang w:val="en-US" w:eastAsia="zh-CN" w:bidi="ar"/>
              </w:rPr>
              <w:t>各类固废</w:t>
            </w:r>
            <w:r>
              <w:rPr>
                <w:rFonts w:hint="default" w:ascii="Times New Roman" w:hAnsi="Times New Roman" w:eastAsia="宋体" w:cs="Times New Roman"/>
                <w:color w:val="000000"/>
                <w:kern w:val="0"/>
                <w:sz w:val="24"/>
                <w:szCs w:val="24"/>
                <w:lang w:bidi="ar"/>
              </w:rPr>
              <w:t>转移联单工作。</w:t>
            </w:r>
            <w:bookmarkStart w:id="6" w:name="_Toc28467"/>
          </w:p>
          <w:p>
            <w:pPr>
              <w:adjustRightInd w:val="0"/>
              <w:snapToGrid w:val="0"/>
              <w:spacing w:line="500" w:lineRule="exact"/>
              <w:ind w:firstLine="482" w:firstLineChars="200"/>
              <w:rPr>
                <w:rFonts w:ascii="Times New Roman" w:hAnsi="Times New Roman" w:cs="Times New Roman"/>
                <w:b/>
                <w:bCs/>
                <w:sz w:val="24"/>
              </w:rPr>
            </w:pPr>
            <w:r>
              <w:rPr>
                <w:rFonts w:hint="eastAsia" w:ascii="Times New Roman" w:hAnsi="Times New Roman" w:cs="Times New Roman"/>
                <w:b/>
                <w:bCs/>
                <w:sz w:val="24"/>
              </w:rPr>
              <w:t>3</w:t>
            </w:r>
            <w:r>
              <w:rPr>
                <w:rFonts w:ascii="Times New Roman" w:hAnsi="Times New Roman" w:cs="Times New Roman"/>
                <w:b/>
                <w:bCs/>
                <w:sz w:val="24"/>
              </w:rPr>
              <w:t>、</w:t>
            </w:r>
            <w:bookmarkStart w:id="7" w:name="_Toc16714"/>
            <w:r>
              <w:rPr>
                <w:rFonts w:ascii="Times New Roman" w:hAnsi="Times New Roman" w:cs="Times New Roman"/>
                <w:b/>
                <w:bCs/>
                <w:sz w:val="24"/>
              </w:rPr>
              <w:t>其他环保设施</w:t>
            </w:r>
            <w:bookmarkEnd w:id="7"/>
          </w:p>
          <w:p>
            <w:pPr>
              <w:adjustRightInd w:val="0"/>
              <w:snapToGrid w:val="0"/>
              <w:spacing w:line="500" w:lineRule="exact"/>
              <w:ind w:firstLine="482" w:firstLineChars="200"/>
              <w:rPr>
                <w:rFonts w:ascii="Times New Roman" w:hAnsi="Times New Roman" w:cs="Times New Roman"/>
                <w:b/>
                <w:bCs/>
                <w:sz w:val="24"/>
              </w:rPr>
            </w:pPr>
            <w:r>
              <w:rPr>
                <w:rFonts w:hint="eastAsia" w:ascii="Times New Roman" w:hAnsi="Times New Roman" w:cs="Times New Roman"/>
                <w:b/>
                <w:bCs/>
                <w:sz w:val="24"/>
              </w:rPr>
              <w:t xml:space="preserve">（1）环境风险防范设施 </w:t>
            </w:r>
          </w:p>
          <w:p>
            <w:pPr>
              <w:adjustRightInd w:val="0"/>
              <w:snapToGrid w:val="0"/>
              <w:spacing w:line="500" w:lineRule="exact"/>
              <w:ind w:firstLine="480" w:firstLineChars="200"/>
              <w:rPr>
                <w:rFonts w:ascii="Times New Roman" w:hAnsi="Times New Roman" w:cs="Times New Roman"/>
                <w:sz w:val="24"/>
              </w:rPr>
            </w:pPr>
            <w:r>
              <w:rPr>
                <w:rFonts w:hint="eastAsia" w:ascii="Times New Roman" w:hAnsi="Times New Roman" w:cs="Times New Roman"/>
                <w:sz w:val="24"/>
                <w:lang w:val="en-US" w:eastAsia="zh-CN"/>
              </w:rPr>
              <w:t>项目</w:t>
            </w:r>
            <w:r>
              <w:rPr>
                <w:rFonts w:hint="eastAsia" w:ascii="Times New Roman" w:hAnsi="Times New Roman" w:cs="Times New Roman"/>
                <w:sz w:val="24"/>
              </w:rPr>
              <w:t>建立较为完善的</w:t>
            </w:r>
            <w:r>
              <w:rPr>
                <w:rFonts w:hint="eastAsia" w:ascii="Times New Roman" w:hAnsi="Times New Roman" w:cs="Times New Roman"/>
                <w:sz w:val="24"/>
                <w:lang w:val="en-US" w:eastAsia="zh-CN"/>
              </w:rPr>
              <w:t>医疗废水</w:t>
            </w:r>
            <w:r>
              <w:rPr>
                <w:rFonts w:hint="eastAsia" w:ascii="Times New Roman" w:hAnsi="Times New Roman" w:cs="Times New Roman"/>
                <w:sz w:val="24"/>
              </w:rPr>
              <w:t>污染事故处理程序、机制和措施；较为完善的设备检修维修制度；停电处置措施制度等。为预防</w:t>
            </w:r>
            <w:r>
              <w:rPr>
                <w:rFonts w:hint="eastAsia" w:ascii="Times New Roman" w:hAnsi="Times New Roman" w:cs="Times New Roman"/>
                <w:sz w:val="24"/>
                <w:lang w:val="en-US" w:eastAsia="zh-CN"/>
              </w:rPr>
              <w:t>医疗废水环境</w:t>
            </w:r>
            <w:r>
              <w:rPr>
                <w:rFonts w:hint="eastAsia" w:ascii="Times New Roman" w:hAnsi="Times New Roman" w:cs="Times New Roman"/>
                <w:sz w:val="24"/>
              </w:rPr>
              <w:t>风险事件发生，污水处理</w:t>
            </w:r>
            <w:r>
              <w:rPr>
                <w:rFonts w:hint="eastAsia" w:ascii="Times New Roman" w:hAnsi="Times New Roman" w:cs="Times New Roman"/>
                <w:sz w:val="24"/>
                <w:lang w:val="en-US" w:eastAsia="zh-CN"/>
              </w:rPr>
              <w:t>站</w:t>
            </w:r>
            <w:r>
              <w:rPr>
                <w:rFonts w:hint="eastAsia" w:ascii="Times New Roman" w:hAnsi="Times New Roman" w:cs="Times New Roman"/>
                <w:sz w:val="24"/>
              </w:rPr>
              <w:t>单元前端集水设施（格栅、调节池等）的有效容积有预留事故废水储存规模。同时，后期随着</w:t>
            </w:r>
            <w:r>
              <w:rPr>
                <w:rFonts w:hint="eastAsia" w:ascii="Times New Roman" w:hAnsi="Times New Roman" w:cs="Times New Roman"/>
                <w:sz w:val="24"/>
                <w:lang w:val="en-US" w:eastAsia="zh-CN"/>
              </w:rPr>
              <w:t>美容院</w:t>
            </w:r>
            <w:r>
              <w:rPr>
                <w:rFonts w:hint="eastAsia" w:ascii="Times New Roman" w:hAnsi="Times New Roman" w:cs="Times New Roman"/>
                <w:sz w:val="24"/>
              </w:rPr>
              <w:t>规模增加，</w:t>
            </w:r>
            <w:r>
              <w:rPr>
                <w:rFonts w:hint="eastAsia" w:ascii="Times New Roman" w:hAnsi="Times New Roman" w:cs="Times New Roman"/>
                <w:sz w:val="24"/>
                <w:lang w:val="en-US" w:eastAsia="zh-CN"/>
              </w:rPr>
              <w:t>需</w:t>
            </w:r>
            <w:r>
              <w:rPr>
                <w:rFonts w:hint="eastAsia" w:ascii="Times New Roman" w:hAnsi="Times New Roman" w:cs="Times New Roman"/>
                <w:sz w:val="24"/>
              </w:rPr>
              <w:t>完善建设事故应急池建设。项目</w:t>
            </w:r>
            <w:r>
              <w:rPr>
                <w:rFonts w:hint="eastAsia" w:ascii="Times New Roman" w:hAnsi="Times New Roman" w:cs="Times New Roman"/>
                <w:sz w:val="24"/>
                <w:lang w:val="en-US" w:eastAsia="zh-CN"/>
              </w:rPr>
              <w:t>委托</w:t>
            </w:r>
            <w:r>
              <w:rPr>
                <w:rFonts w:hint="eastAsia" w:ascii="Times New Roman" w:hAnsi="Times New Roman" w:cs="Times New Roman"/>
                <w:sz w:val="24"/>
              </w:rPr>
              <w:t>专业人员对污水处理</w:t>
            </w:r>
            <w:r>
              <w:rPr>
                <w:rFonts w:hint="eastAsia" w:ascii="Times New Roman" w:hAnsi="Times New Roman" w:cs="Times New Roman"/>
                <w:sz w:val="24"/>
                <w:lang w:val="en-US" w:eastAsia="zh-CN"/>
              </w:rPr>
              <w:t>站</w:t>
            </w:r>
            <w:r>
              <w:rPr>
                <w:rFonts w:hint="eastAsia" w:ascii="Times New Roman" w:hAnsi="Times New Roman" w:cs="Times New Roman"/>
                <w:sz w:val="24"/>
              </w:rPr>
              <w:t>定期运行维护和保养，确保污水处理</w:t>
            </w:r>
            <w:r>
              <w:rPr>
                <w:rFonts w:hint="eastAsia" w:ascii="Times New Roman" w:hAnsi="Times New Roman" w:cs="Times New Roman"/>
                <w:sz w:val="24"/>
                <w:lang w:val="en-US" w:eastAsia="zh-CN"/>
              </w:rPr>
              <w:t>站</w:t>
            </w:r>
            <w:r>
              <w:rPr>
                <w:rFonts w:hint="eastAsia" w:ascii="Times New Roman" w:hAnsi="Times New Roman" w:cs="Times New Roman"/>
                <w:sz w:val="24"/>
              </w:rPr>
              <w:t>正常运行</w:t>
            </w:r>
            <w:r>
              <w:rPr>
                <w:rFonts w:hint="eastAsia" w:ascii="Times New Roman" w:hAnsi="Times New Roman" w:cs="Times New Roman"/>
                <w:sz w:val="24"/>
                <w:lang w:eastAsia="zh-CN"/>
              </w:rPr>
              <w:t>。</w:t>
            </w:r>
            <w:r>
              <w:rPr>
                <w:rFonts w:hint="eastAsia" w:ascii="Times New Roman" w:hAnsi="Times New Roman" w:eastAsia="宋体" w:cs="Times New Roman"/>
                <w:bCs/>
                <w:sz w:val="24"/>
              </w:rPr>
              <w:t>同时，</w:t>
            </w:r>
            <w:r>
              <w:rPr>
                <w:rFonts w:hint="eastAsia" w:ascii="Times New Roman" w:hAnsi="Times New Roman" w:eastAsia="宋体" w:cs="Times New Roman"/>
                <w:bCs/>
                <w:sz w:val="24"/>
                <w:lang w:val="en-US" w:eastAsia="zh-CN"/>
              </w:rPr>
              <w:t>建议企业</w:t>
            </w:r>
            <w:r>
              <w:rPr>
                <w:rFonts w:hint="eastAsia" w:ascii="Times New Roman" w:hAnsi="Times New Roman" w:eastAsia="宋体" w:cs="Times New Roman"/>
                <w:bCs/>
                <w:sz w:val="24"/>
              </w:rPr>
              <w:t>编制</w:t>
            </w:r>
            <w:r>
              <w:rPr>
                <w:rFonts w:hint="eastAsia" w:ascii="Times New Roman" w:hAnsi="Times New Roman" w:eastAsia="宋体" w:cs="Times New Roman"/>
                <w:bCs/>
                <w:sz w:val="24"/>
                <w:lang w:val="en-US" w:eastAsia="zh-CN"/>
              </w:rPr>
              <w:t>环境</w:t>
            </w:r>
            <w:r>
              <w:rPr>
                <w:rFonts w:hint="eastAsia" w:ascii="Times New Roman" w:hAnsi="Times New Roman" w:eastAsia="宋体" w:cs="Times New Roman"/>
                <w:bCs/>
                <w:sz w:val="24"/>
              </w:rPr>
              <w:t>应急预案</w:t>
            </w:r>
            <w:r>
              <w:rPr>
                <w:rFonts w:hint="eastAsia" w:ascii="Times New Roman" w:hAnsi="Times New Roman" w:cs="Times New Roman"/>
                <w:sz w:val="24"/>
              </w:rPr>
              <w:t xml:space="preserve">，完善事故应急防范措施。 </w:t>
            </w:r>
          </w:p>
          <w:p>
            <w:pPr>
              <w:adjustRightInd w:val="0"/>
              <w:snapToGrid w:val="0"/>
              <w:spacing w:line="500" w:lineRule="exact"/>
              <w:ind w:firstLine="482" w:firstLineChars="200"/>
              <w:rPr>
                <w:rFonts w:ascii="Times New Roman" w:hAnsi="Times New Roman" w:cs="Times New Roman"/>
                <w:b/>
                <w:bCs/>
                <w:sz w:val="24"/>
              </w:rPr>
            </w:pPr>
            <w:r>
              <w:rPr>
                <w:rFonts w:hint="eastAsia" w:ascii="Times New Roman" w:hAnsi="Times New Roman" w:cs="Times New Roman"/>
                <w:b/>
                <w:bCs/>
                <w:sz w:val="24"/>
              </w:rPr>
              <w:t xml:space="preserve">（2）在线监测装置 </w:t>
            </w:r>
          </w:p>
          <w:p>
            <w:pPr>
              <w:adjustRightInd w:val="0"/>
              <w:snapToGrid w:val="0"/>
              <w:spacing w:line="500" w:lineRule="exact"/>
              <w:ind w:firstLine="480" w:firstLineChars="200"/>
              <w:rPr>
                <w:rFonts w:ascii="Times New Roman" w:hAnsi="Times New Roman" w:cs="Times New Roman"/>
                <w:sz w:val="24"/>
              </w:rPr>
            </w:pPr>
            <w:r>
              <w:rPr>
                <w:rFonts w:hint="eastAsia" w:ascii="Times New Roman" w:hAnsi="Times New Roman" w:cs="Times New Roman"/>
                <w:sz w:val="24"/>
              </w:rPr>
              <w:t>项目分别在污水处理</w:t>
            </w:r>
            <w:r>
              <w:rPr>
                <w:rFonts w:hint="eastAsia" w:ascii="Times New Roman" w:hAnsi="Times New Roman" w:cs="Times New Roman"/>
                <w:sz w:val="24"/>
                <w:lang w:val="en-US" w:eastAsia="zh-CN"/>
              </w:rPr>
              <w:t>站</w:t>
            </w:r>
            <w:r>
              <w:rPr>
                <w:rFonts w:hint="eastAsia" w:ascii="Times New Roman" w:hAnsi="Times New Roman" w:cs="Times New Roman"/>
                <w:sz w:val="24"/>
              </w:rPr>
              <w:t>进、出</w:t>
            </w:r>
            <w:r>
              <w:rPr>
                <w:rFonts w:hint="eastAsia" w:ascii="Times New Roman" w:hAnsi="Times New Roman" w:cs="Times New Roman"/>
                <w:sz w:val="24"/>
                <w:lang w:val="en-US" w:eastAsia="zh-CN"/>
              </w:rPr>
              <w:t>水</w:t>
            </w:r>
            <w:r>
              <w:rPr>
                <w:rFonts w:hint="eastAsia" w:ascii="Times New Roman" w:hAnsi="Times New Roman" w:cs="Times New Roman"/>
                <w:sz w:val="24"/>
              </w:rPr>
              <w:t>口安装有流量计用于</w:t>
            </w:r>
            <w:r>
              <w:rPr>
                <w:rFonts w:hint="eastAsia" w:ascii="Times New Roman" w:hAnsi="Times New Roman" w:cs="Times New Roman"/>
                <w:sz w:val="24"/>
                <w:lang w:val="en-US" w:eastAsia="zh-CN"/>
              </w:rPr>
              <w:t>医疗废水</w:t>
            </w:r>
            <w:r>
              <w:rPr>
                <w:rFonts w:hint="eastAsia" w:ascii="Times New Roman" w:hAnsi="Times New Roman" w:cs="Times New Roman"/>
                <w:sz w:val="24"/>
              </w:rPr>
              <w:t xml:space="preserve">流量监测。 </w:t>
            </w:r>
          </w:p>
          <w:bookmarkEnd w:id="6"/>
          <w:p>
            <w:pPr>
              <w:pStyle w:val="8"/>
              <w:adjustRightInd w:val="0"/>
              <w:snapToGrid w:val="0"/>
              <w:spacing w:before="0" w:after="0" w:line="500" w:lineRule="exact"/>
              <w:ind w:firstLine="482" w:firstLineChars="200"/>
              <w:rPr>
                <w:rFonts w:ascii="Times New Roman" w:hAnsi="Times New Roman" w:cs="Times New Roman" w:eastAsiaTheme="minorEastAsia"/>
                <w:sz w:val="24"/>
                <w:szCs w:val="24"/>
              </w:rPr>
            </w:pPr>
            <w:r>
              <w:rPr>
                <w:rFonts w:ascii="Times New Roman" w:hAnsi="Times New Roman" w:cs="Times New Roman" w:eastAsiaTheme="minorEastAsia"/>
                <w:sz w:val="24"/>
                <w:szCs w:val="24"/>
              </w:rPr>
              <w:t>（</w:t>
            </w:r>
            <w:r>
              <w:rPr>
                <w:rFonts w:hint="eastAsia" w:ascii="Times New Roman" w:hAnsi="Times New Roman" w:cs="Times New Roman" w:eastAsiaTheme="minorEastAsia"/>
                <w:sz w:val="24"/>
                <w:szCs w:val="24"/>
              </w:rPr>
              <w:t>3</w:t>
            </w:r>
            <w:r>
              <w:rPr>
                <w:rFonts w:ascii="Times New Roman" w:hAnsi="Times New Roman" w:cs="Times New Roman" w:eastAsiaTheme="minorEastAsia"/>
                <w:sz w:val="24"/>
                <w:szCs w:val="24"/>
              </w:rPr>
              <w:t>）生态环境</w:t>
            </w:r>
          </w:p>
          <w:p>
            <w:pPr>
              <w:adjustRightInd w:val="0"/>
              <w:snapToGrid w:val="0"/>
              <w:spacing w:line="500" w:lineRule="exact"/>
              <w:ind w:firstLine="480" w:firstLineChars="200"/>
              <w:rPr>
                <w:rFonts w:ascii="Times New Roman" w:hAnsi="Times New Roman" w:cs="Times New Roman"/>
                <w:sz w:val="24"/>
              </w:rPr>
            </w:pPr>
            <w:r>
              <w:rPr>
                <w:rFonts w:hint="eastAsia" w:ascii="Times New Roman" w:hAnsi="Times New Roman" w:cs="Times New Roman"/>
                <w:sz w:val="24"/>
                <w:lang w:val="en-US" w:eastAsia="zh-CN"/>
              </w:rPr>
              <w:t>项目所在小区的</w:t>
            </w:r>
            <w:r>
              <w:rPr>
                <w:rFonts w:ascii="Times New Roman" w:hAnsi="Times New Roman" w:cs="Times New Roman"/>
                <w:sz w:val="24"/>
              </w:rPr>
              <w:t>道路均已硬化，并在道路两旁种植绿化带</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小区</w:t>
            </w:r>
            <w:r>
              <w:rPr>
                <w:rFonts w:hint="eastAsia" w:ascii="Times New Roman" w:hAnsi="Times New Roman" w:cs="Times New Roman"/>
                <w:sz w:val="24"/>
              </w:rPr>
              <w:t>空地</w:t>
            </w:r>
            <w:r>
              <w:rPr>
                <w:rFonts w:hint="eastAsia" w:ascii="Times New Roman" w:hAnsi="Times New Roman" w:cs="Times New Roman"/>
                <w:sz w:val="24"/>
                <w:lang w:val="en-US" w:eastAsia="zh-CN"/>
              </w:rPr>
              <w:t>区域已</w:t>
            </w:r>
            <w:r>
              <w:rPr>
                <w:rFonts w:hint="eastAsia" w:ascii="Times New Roman" w:hAnsi="Times New Roman" w:cs="Times New Roman"/>
                <w:sz w:val="24"/>
              </w:rPr>
              <w:t>进行</w:t>
            </w:r>
            <w:r>
              <w:rPr>
                <w:rFonts w:hint="eastAsia" w:ascii="Times New Roman" w:hAnsi="Times New Roman" w:cs="Times New Roman"/>
                <w:sz w:val="24"/>
                <w:lang w:val="en-US" w:eastAsia="zh-CN"/>
              </w:rPr>
              <w:t>覆土</w:t>
            </w:r>
            <w:r>
              <w:rPr>
                <w:rFonts w:ascii="Times New Roman" w:hAnsi="Times New Roman" w:cs="Times New Roman"/>
                <w:sz w:val="24"/>
              </w:rPr>
              <w:t>绿化美化、植树种草，均为本地植被不涉及外来物种。项目</w:t>
            </w:r>
            <w:r>
              <w:rPr>
                <w:rFonts w:hint="eastAsia" w:ascii="Times New Roman" w:hAnsi="Times New Roman" w:cs="Times New Roman"/>
                <w:sz w:val="24"/>
                <w:lang w:val="en-US" w:eastAsia="zh-CN"/>
              </w:rPr>
              <w:t>建设不增加占地面积，不涉及动土</w:t>
            </w:r>
            <w:r>
              <w:rPr>
                <w:rFonts w:ascii="Times New Roman" w:hAnsi="Times New Roman" w:cs="Times New Roman"/>
                <w:sz w:val="24"/>
              </w:rPr>
              <w:t>。</w:t>
            </w:r>
          </w:p>
          <w:p>
            <w:pPr>
              <w:pStyle w:val="2"/>
              <w:snapToGrid w:val="0"/>
              <w:spacing w:line="500" w:lineRule="exact"/>
              <w:ind w:firstLine="482" w:firstLineChars="200"/>
              <w:rPr>
                <w:rFonts w:ascii="Times New Roman" w:eastAsiaTheme="minorEastAsia"/>
                <w:b/>
                <w:bCs/>
                <w:szCs w:val="24"/>
              </w:rPr>
            </w:pPr>
            <w:r>
              <w:rPr>
                <w:rFonts w:ascii="Times New Roman" w:eastAsiaTheme="minorEastAsia"/>
                <w:b/>
                <w:bCs/>
                <w:szCs w:val="24"/>
              </w:rPr>
              <w:t>（</w:t>
            </w:r>
            <w:r>
              <w:rPr>
                <w:rFonts w:hint="eastAsia" w:ascii="Times New Roman" w:eastAsiaTheme="minorEastAsia"/>
                <w:b/>
                <w:bCs/>
                <w:szCs w:val="24"/>
              </w:rPr>
              <w:t>4</w:t>
            </w:r>
            <w:r>
              <w:rPr>
                <w:rFonts w:ascii="Times New Roman" w:eastAsiaTheme="minorEastAsia"/>
                <w:b/>
                <w:bCs/>
                <w:szCs w:val="24"/>
              </w:rPr>
              <w:t>）环境管理制度与环境监测</w:t>
            </w:r>
          </w:p>
          <w:p>
            <w:pPr>
              <w:adjustRightInd w:val="0"/>
              <w:snapToGrid w:val="0"/>
              <w:spacing w:line="500" w:lineRule="exact"/>
              <w:ind w:firstLine="480" w:firstLineChars="200"/>
              <w:rPr>
                <w:rFonts w:ascii="Times New Roman" w:hAnsi="Times New Roman" w:cs="Times New Roman"/>
                <w:bCs/>
                <w:color w:val="0000FF"/>
                <w:sz w:val="24"/>
              </w:rPr>
            </w:pPr>
            <w:r>
              <w:rPr>
                <w:rFonts w:ascii="Times New Roman" w:hAnsi="Times New Roman" w:cs="Times New Roman"/>
                <w:color w:val="000000"/>
                <w:sz w:val="24"/>
              </w:rPr>
              <w:t>项目制定了自身环境保护管理制度</w:t>
            </w:r>
            <w:r>
              <w:rPr>
                <w:rFonts w:hint="eastAsia" w:ascii="Times New Roman" w:hAnsi="Times New Roman" w:cs="Times New Roman"/>
                <w:color w:val="000000"/>
                <w:sz w:val="24"/>
                <w:lang w:eastAsia="zh-CN"/>
              </w:rPr>
              <w:t>，</w:t>
            </w:r>
            <w:r>
              <w:rPr>
                <w:rFonts w:hint="eastAsia" w:ascii="Times New Roman" w:hAnsi="Times New Roman" w:cs="Times New Roman"/>
                <w:color w:val="000000"/>
                <w:sz w:val="24"/>
                <w:lang w:val="en-US" w:eastAsia="zh-CN"/>
              </w:rPr>
              <w:t>同时</w:t>
            </w:r>
            <w:r>
              <w:rPr>
                <w:rFonts w:hint="eastAsia" w:ascii="Times New Roman" w:hAnsi="Times New Roman" w:cs="Times New Roman"/>
                <w:color w:val="000000"/>
                <w:sz w:val="24"/>
              </w:rPr>
              <w:t>根据</w:t>
            </w:r>
            <w:r>
              <w:rPr>
                <w:rFonts w:ascii="Times New Roman" w:hAnsi="Times New Roman" w:cs="Times New Roman"/>
                <w:color w:val="000000"/>
                <w:sz w:val="24"/>
              </w:rPr>
              <w:t>环评中要求，制定营运期相关环境监测计划，</w:t>
            </w:r>
            <w:r>
              <w:rPr>
                <w:rFonts w:ascii="Times New Roman" w:hAnsi="Times New Roman" w:cs="Times New Roman"/>
                <w:sz w:val="24"/>
              </w:rPr>
              <w:t>并</w:t>
            </w:r>
            <w:r>
              <w:rPr>
                <w:rFonts w:hint="eastAsia" w:ascii="Times New Roman" w:hAnsi="Times New Roman" w:cs="Times New Roman"/>
                <w:sz w:val="24"/>
                <w:lang w:val="en-US" w:eastAsia="zh-CN"/>
              </w:rPr>
              <w:t>后续</w:t>
            </w:r>
            <w:r>
              <w:rPr>
                <w:rFonts w:ascii="Times New Roman" w:hAnsi="Times New Roman" w:cs="Times New Roman"/>
                <w:sz w:val="24"/>
              </w:rPr>
              <w:t>委托有资质的环境</w:t>
            </w:r>
            <w:r>
              <w:rPr>
                <w:rFonts w:hint="eastAsia" w:ascii="Times New Roman" w:hAnsi="Times New Roman" w:cs="Times New Roman"/>
                <w:sz w:val="24"/>
                <w:lang w:val="en-US" w:eastAsia="zh-CN"/>
              </w:rPr>
              <w:t>监测</w:t>
            </w:r>
            <w:r>
              <w:rPr>
                <w:rFonts w:ascii="Times New Roman" w:hAnsi="Times New Roman" w:cs="Times New Roman"/>
                <w:sz w:val="24"/>
              </w:rPr>
              <w:t>机构开展行，监测计划见下表。</w:t>
            </w:r>
          </w:p>
          <w:p>
            <w:pPr>
              <w:adjustRightInd w:val="0"/>
              <w:snapToGrid w:val="0"/>
              <w:spacing w:line="500" w:lineRule="exact"/>
              <w:jc w:val="center"/>
              <w:rPr>
                <w:rFonts w:ascii="Times New Roman" w:hAnsi="Times New Roman" w:cs="Times New Roman"/>
                <w:b/>
                <w:bCs/>
                <w:sz w:val="24"/>
                <w:highlight w:val="none"/>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3-</w:t>
            </w:r>
            <w:r>
              <w:rPr>
                <w:rFonts w:hint="eastAsia" w:ascii="Times New Roman" w:hAnsi="Times New Roman" w:cs="Times New Roman"/>
                <w:b/>
                <w:bCs/>
                <w:sz w:val="24"/>
                <w:highlight w:val="none"/>
                <w:lang w:val="en-US" w:eastAsia="zh-CN"/>
              </w:rPr>
              <w:t>2项目</w:t>
            </w:r>
            <w:r>
              <w:rPr>
                <w:rFonts w:ascii="Times New Roman" w:hAnsi="Times New Roman" w:cs="Times New Roman"/>
                <w:b/>
                <w:bCs/>
                <w:sz w:val="24"/>
                <w:highlight w:val="none"/>
              </w:rPr>
              <w:t>自行监测计划表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620"/>
              <w:gridCol w:w="2580"/>
              <w:gridCol w:w="1305"/>
              <w:gridCol w:w="21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lang w:val="en-US" w:eastAsia="zh-CN"/>
                    </w:rPr>
                  </w:pPr>
                  <w:bookmarkStart w:id="8" w:name="_Toc32042"/>
                  <w:r>
                    <w:rPr>
                      <w:rFonts w:hint="default" w:ascii="Times New Roman" w:hAnsi="Times New Roman" w:eastAsia="宋体" w:cs="Times New Roman"/>
                      <w:sz w:val="21"/>
                      <w:szCs w:val="21"/>
                      <w:lang w:val="en-US" w:eastAsia="zh-CN"/>
                    </w:rPr>
                    <w:t>监测项目</w:t>
                  </w:r>
                </w:p>
              </w:tc>
              <w:tc>
                <w:tcPr>
                  <w:tcW w:w="162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监测点位</w:t>
                  </w: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rPr>
                    <w:t>监测</w:t>
                  </w:r>
                  <w:r>
                    <w:rPr>
                      <w:rFonts w:hint="default" w:ascii="Times New Roman" w:hAnsi="Times New Roman" w:eastAsia="宋体" w:cs="Times New Roman"/>
                      <w:sz w:val="21"/>
                      <w:szCs w:val="21"/>
                      <w:lang w:val="en-US" w:eastAsia="zh-CN"/>
                    </w:rPr>
                    <w:t>指标</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监测频次</w:t>
                  </w:r>
                </w:p>
              </w:tc>
              <w:tc>
                <w:tcPr>
                  <w:tcW w:w="2174"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sz w:val="21"/>
                      <w:szCs w:val="21"/>
                    </w:rPr>
                  </w:pPr>
                  <w:r>
                    <w:rPr>
                      <w:rFonts w:hint="default" w:ascii="Times New Roman" w:hAnsi="Times New Roman" w:eastAsia="宋体" w:cs="Times New Roman"/>
                      <w:b/>
                      <w:bCs/>
                      <w:color w:val="000000"/>
                      <w:kern w:val="0"/>
                      <w:sz w:val="21"/>
                      <w:szCs w:val="21"/>
                      <w:lang w:val="en-US" w:eastAsia="zh-CN" w:bidi="ar"/>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restart"/>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废水</w:t>
                  </w:r>
                </w:p>
              </w:tc>
              <w:tc>
                <w:tcPr>
                  <w:tcW w:w="1620" w:type="dxa"/>
                  <w:vMerge w:val="restart"/>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lang w:val="en-US" w:eastAsia="zh-CN"/>
                    </w:rPr>
                    <w:t>污水</w:t>
                  </w:r>
                  <w:r>
                    <w:rPr>
                      <w:rFonts w:hint="default" w:ascii="Times New Roman" w:hAnsi="Times New Roman" w:eastAsia="宋体" w:cs="Times New Roman"/>
                      <w:b w:val="0"/>
                      <w:bCs/>
                      <w:sz w:val="21"/>
                      <w:szCs w:val="21"/>
                    </w:rPr>
                    <w:t>总排放口</w:t>
                  </w: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流量</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自动监测</w:t>
                  </w:r>
                </w:p>
              </w:tc>
              <w:tc>
                <w:tcPr>
                  <w:tcW w:w="2174" w:type="dxa"/>
                  <w:vMerge w:val="restart"/>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《医疗机构水污染物排放标准》（GB18466-2005）</w:t>
                  </w:r>
                  <w:r>
                    <w:rPr>
                      <w:rFonts w:hint="default" w:ascii="Times New Roman" w:hAnsi="Times New Roman" w:eastAsia="宋体" w:cs="Times New Roman"/>
                      <w:b w:val="0"/>
                      <w:bCs/>
                      <w:sz w:val="21"/>
                      <w:szCs w:val="21"/>
                      <w:lang w:val="en-US" w:eastAsia="zh-CN"/>
                    </w:rPr>
                    <w:t>和</w:t>
                  </w:r>
                  <w:r>
                    <w:rPr>
                      <w:rFonts w:hint="default" w:ascii="Times New Roman" w:hAnsi="Times New Roman" w:eastAsia="宋体" w:cs="Times New Roman"/>
                      <w:b w:val="0"/>
                      <w:bCs/>
                      <w:sz w:val="21"/>
                      <w:szCs w:val="21"/>
                    </w:rPr>
                    <w:t>《污水排入城镇下水道水质标准》（GB/T31962-2015）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1620"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pH值</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12小时</w:t>
                  </w:r>
                </w:p>
              </w:tc>
              <w:tc>
                <w:tcPr>
                  <w:tcW w:w="2174"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1620"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rPr>
                    <w:t>化学需氧量、悬浮物</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周</w:t>
                  </w:r>
                </w:p>
              </w:tc>
              <w:tc>
                <w:tcPr>
                  <w:tcW w:w="2174"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1620"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粪大肠菌群数</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月</w:t>
                  </w:r>
                </w:p>
              </w:tc>
              <w:tc>
                <w:tcPr>
                  <w:tcW w:w="2174"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1620"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c>
                <w:tcPr>
                  <w:tcW w:w="2580"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rPr>
                  </w:pPr>
                  <w:r>
                    <w:rPr>
                      <w:rFonts w:hint="default" w:ascii="Times New Roman" w:hAnsi="Times New Roman" w:eastAsia="宋体" w:cs="Times New Roman"/>
                      <w:b w:val="0"/>
                      <w:bCs/>
                      <w:sz w:val="21"/>
                      <w:szCs w:val="21"/>
                    </w:rPr>
                    <w:t>五日生化需氧量、石油类、挥发酚、动植物油、阴离子表面 活性剂、总氰化物</w:t>
                  </w:r>
                </w:p>
              </w:tc>
              <w:tc>
                <w:tcPr>
                  <w:tcW w:w="130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季度</w:t>
                  </w:r>
                </w:p>
              </w:tc>
              <w:tc>
                <w:tcPr>
                  <w:tcW w:w="2174" w:type="dxa"/>
                  <w:vMerge w:val="continue"/>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Align w:val="center"/>
                </w:tcPr>
                <w:p>
                  <w:pPr>
                    <w:pStyle w:val="8"/>
                    <w:pageBreakBefore w:val="0"/>
                    <w:kinsoku/>
                    <w:wordWrap/>
                    <w:overflowPunct/>
                    <w:topLinePunct w:val="0"/>
                    <w:autoSpaceDE/>
                    <w:autoSpaceDN/>
                    <w:bidi w:val="0"/>
                    <w:adjustRightInd w:val="0"/>
                    <w:snapToGrid w:val="0"/>
                    <w:spacing w:before="0" w:after="0" w:line="240" w:lineRule="auto"/>
                    <w:jc w:val="center"/>
                    <w:textAlignment w:val="auto"/>
                    <w:outlineLvl w:val="1"/>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z w:val="21"/>
                      <w:szCs w:val="21"/>
                      <w:lang w:val="en-US" w:eastAsia="zh-CN"/>
                    </w:rPr>
                    <w:t>废气</w:t>
                  </w:r>
                </w:p>
              </w:tc>
              <w:tc>
                <w:tcPr>
                  <w:tcW w:w="162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sz w:val="21"/>
                      <w:szCs w:val="21"/>
                    </w:rPr>
                    <w:t>污水处理站周界</w:t>
                  </w:r>
                </w:p>
              </w:tc>
              <w:tc>
                <w:tcPr>
                  <w:tcW w:w="2580"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b w:val="0"/>
                      <w:bCs/>
                      <w:spacing w:val="-10"/>
                      <w:kern w:val="2"/>
                      <w:sz w:val="21"/>
                      <w:szCs w:val="21"/>
                      <w:highlight w:val="none"/>
                      <w:vertAlign w:val="baseline"/>
                      <w:lang w:val="en-US" w:eastAsia="zh-CN" w:bidi="ar-SA"/>
                    </w:rPr>
                    <w:t>氨、硫化氢、臭气浓度、氯气、甲烷</w:t>
                  </w:r>
                </w:p>
              </w:tc>
              <w:tc>
                <w:tcPr>
                  <w:tcW w:w="130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color w:val="000000"/>
                      <w:kern w:val="0"/>
                      <w:sz w:val="21"/>
                      <w:szCs w:val="21"/>
                      <w:lang w:val="en-US" w:eastAsia="zh-CN" w:bidi="ar"/>
                    </w:rPr>
                    <w:t>1次/季度</w:t>
                  </w:r>
                </w:p>
              </w:tc>
              <w:tc>
                <w:tcPr>
                  <w:tcW w:w="217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color w:val="000000"/>
                      <w:kern w:val="0"/>
                      <w:sz w:val="21"/>
                      <w:szCs w:val="21"/>
                      <w:lang w:val="en-US" w:eastAsia="zh-CN" w:bidi="ar"/>
                    </w:rPr>
                    <w:t>《医疗机构水污染物排放标准》 （GB18466-2005）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25" w:type="dxa"/>
                  <w:vAlign w:val="center"/>
                </w:tcPr>
                <w:p>
                  <w:pPr>
                    <w:pStyle w:val="67"/>
                    <w:pageBreakBefore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sz w:val="21"/>
                      <w:szCs w:val="21"/>
                    </w:rPr>
                    <w:t>噪声</w:t>
                  </w:r>
                </w:p>
              </w:tc>
              <w:tc>
                <w:tcPr>
                  <w:tcW w:w="1620" w:type="dxa"/>
                  <w:vAlign w:val="center"/>
                </w:tcPr>
                <w:p>
                  <w:pPr>
                    <w:pStyle w:val="67"/>
                    <w:pageBreakBefore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b w:val="0"/>
                      <w:bCs/>
                      <w:spacing w:val="-10"/>
                      <w:kern w:val="2"/>
                      <w:sz w:val="21"/>
                      <w:szCs w:val="21"/>
                      <w:highlight w:val="none"/>
                      <w:vertAlign w:val="baseline"/>
                      <w:lang w:val="en-US" w:eastAsia="zh-CN" w:bidi="ar-SA"/>
                    </w:rPr>
                    <w:t>项目周界，东、南、西、北四侧场界</w:t>
                  </w:r>
                </w:p>
              </w:tc>
              <w:tc>
                <w:tcPr>
                  <w:tcW w:w="2580" w:type="dxa"/>
                  <w:vAlign w:val="center"/>
                </w:tcPr>
                <w:p>
                  <w:pPr>
                    <w:pStyle w:val="67"/>
                    <w:pageBreakBefore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val="0"/>
                      <w:bCs/>
                      <w:sz w:val="21"/>
                      <w:szCs w:val="21"/>
                    </w:rPr>
                  </w:pPr>
                  <w:r>
                    <w:rPr>
                      <w:rFonts w:hint="default" w:ascii="Times New Roman" w:hAnsi="Times New Roman" w:eastAsia="宋体" w:cs="Times New Roman"/>
                      <w:sz w:val="21"/>
                      <w:szCs w:val="21"/>
                    </w:rPr>
                    <w:t>等效连续A声级</w:t>
                  </w:r>
                </w:p>
              </w:tc>
              <w:tc>
                <w:tcPr>
                  <w:tcW w:w="1305" w:type="dxa"/>
                  <w:vAlign w:val="center"/>
                </w:tcPr>
                <w:p>
                  <w:pPr>
                    <w:pStyle w:val="67"/>
                    <w:pageBreakBefore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sz w:val="21"/>
                      <w:szCs w:val="21"/>
                    </w:rPr>
                    <w:t>1次/季度</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昼夜各一次</w:t>
                  </w:r>
                </w:p>
              </w:tc>
              <w:tc>
                <w:tcPr>
                  <w:tcW w:w="2174" w:type="dxa"/>
                  <w:vAlign w:val="center"/>
                </w:tcPr>
                <w:p>
                  <w:pPr>
                    <w:pStyle w:val="67"/>
                    <w:pageBreakBefore w:val="0"/>
                    <w:kinsoku/>
                    <w:wordWrap/>
                    <w:overflowPunct/>
                    <w:topLinePunct w:val="0"/>
                    <w:autoSpaceDE/>
                    <w:autoSpaceDN/>
                    <w:bidi w:val="0"/>
                    <w:adjustRightInd w:val="0"/>
                    <w:snapToGrid w:val="0"/>
                    <w:ind w:left="0" w:leftChars="0" w:firstLine="0" w:firstLineChars="0"/>
                    <w:textAlignment w:val="auto"/>
                    <w:rPr>
                      <w:rFonts w:hint="default" w:ascii="Times New Roman" w:hAnsi="Times New Roman" w:eastAsia="宋体" w:cs="Times New Roman"/>
                      <w:b w:val="0"/>
                      <w:bCs/>
                      <w:sz w:val="21"/>
                      <w:szCs w:val="21"/>
                      <w:lang w:val="en-US" w:eastAsia="zh-CN"/>
                    </w:rPr>
                  </w:pPr>
                  <w:r>
                    <w:rPr>
                      <w:rFonts w:hint="default" w:ascii="Times New Roman" w:hAnsi="Times New Roman" w:eastAsia="宋体" w:cs="Times New Roman"/>
                      <w:sz w:val="21"/>
                      <w:szCs w:val="21"/>
                    </w:rPr>
                    <w:t>《工业企业厂界环境噪声排放标准》（GB12348-2008）</w:t>
                  </w:r>
                </w:p>
              </w:tc>
            </w:tr>
          </w:tbl>
          <w:p>
            <w:pPr>
              <w:pStyle w:val="8"/>
              <w:adjustRightInd w:val="0"/>
              <w:snapToGrid w:val="0"/>
              <w:spacing w:before="0" w:after="0" w:line="500" w:lineRule="exact"/>
              <w:ind w:firstLine="482"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ascii="Times New Roman" w:hAnsi="Times New Roman" w:eastAsia="宋体" w:cs="Times New Roman"/>
                <w:sz w:val="24"/>
                <w:szCs w:val="24"/>
              </w:rPr>
              <w:t>施工</w:t>
            </w:r>
            <w:r>
              <w:rPr>
                <w:rFonts w:hint="eastAsia" w:ascii="Times New Roman" w:hAnsi="Times New Roman" w:eastAsia="宋体" w:cs="Times New Roman"/>
                <w:sz w:val="24"/>
                <w:szCs w:val="24"/>
              </w:rPr>
              <w:t>期</w:t>
            </w:r>
            <w:r>
              <w:rPr>
                <w:rFonts w:ascii="Times New Roman" w:hAnsi="Times New Roman" w:eastAsia="宋体" w:cs="Times New Roman"/>
                <w:sz w:val="24"/>
                <w:szCs w:val="24"/>
              </w:rPr>
              <w:t>环境保护</w:t>
            </w:r>
            <w:r>
              <w:rPr>
                <w:rFonts w:hint="eastAsia" w:ascii="Times New Roman" w:hAnsi="Times New Roman" w:eastAsia="宋体" w:cs="Times New Roman"/>
                <w:sz w:val="24"/>
                <w:szCs w:val="24"/>
              </w:rPr>
              <w:t>措施</w:t>
            </w:r>
            <w:r>
              <w:rPr>
                <w:rFonts w:ascii="Times New Roman" w:hAnsi="Times New Roman" w:eastAsia="宋体" w:cs="Times New Roman"/>
                <w:sz w:val="24"/>
                <w:szCs w:val="24"/>
              </w:rPr>
              <w:t>落实情况</w:t>
            </w:r>
            <w:bookmarkEnd w:id="8"/>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r>
              <w:rPr>
                <w:sz w:val="24"/>
                <w:szCs w:val="24"/>
                <w:lang w:bidi="ar"/>
              </w:rPr>
              <w:t>项目</w:t>
            </w:r>
            <w:r>
              <w:rPr>
                <w:rFonts w:hint="eastAsia"/>
                <w:sz w:val="24"/>
                <w:szCs w:val="24"/>
                <w:lang w:val="en-US" w:eastAsia="zh-CN" w:bidi="ar"/>
              </w:rPr>
              <w:t>使用</w:t>
            </w:r>
            <w:r>
              <w:rPr>
                <w:sz w:val="24"/>
                <w:szCs w:val="24"/>
                <w:lang w:bidi="ar"/>
              </w:rPr>
              <w:t>现有</w:t>
            </w:r>
            <w:r>
              <w:rPr>
                <w:rFonts w:hint="eastAsia"/>
                <w:sz w:val="24"/>
                <w:szCs w:val="24"/>
                <w:lang w:val="en-US" w:eastAsia="zh-CN" w:bidi="ar"/>
              </w:rPr>
              <w:t>商铺</w:t>
            </w:r>
            <w:r>
              <w:rPr>
                <w:sz w:val="24"/>
                <w:szCs w:val="24"/>
                <w:lang w:bidi="ar"/>
              </w:rPr>
              <w:t>建设，施工期仅需完成内部建设。包括场地清理/改造、基础建设、装饰装修及设备安装，无需进行土方开挖。施工期间产生少量的扬尘、施工废水、噪声和施工垃圾</w:t>
            </w:r>
            <w:r>
              <w:rPr>
                <w:rFonts w:hint="eastAsia"/>
                <w:sz w:val="24"/>
                <w:szCs w:val="24"/>
                <w:lang w:eastAsia="zh-CN" w:bidi="ar"/>
              </w:rPr>
              <w:t>，</w:t>
            </w:r>
            <w:r>
              <w:rPr>
                <w:rFonts w:hint="eastAsia"/>
                <w:sz w:val="24"/>
                <w:szCs w:val="24"/>
                <w:lang w:val="en-US" w:eastAsia="zh-CN" w:bidi="ar"/>
              </w:rPr>
              <w:t>通过采取有效防治措施</w:t>
            </w:r>
            <w:r>
              <w:rPr>
                <w:sz w:val="24"/>
                <w:szCs w:val="24"/>
              </w:rPr>
              <w:t>将不利影响降到最低。</w:t>
            </w:r>
            <w:r>
              <w:rPr>
                <w:rFonts w:hint="eastAsia"/>
                <w:sz w:val="24"/>
                <w:szCs w:val="24"/>
                <w:lang w:val="en-US" w:eastAsia="zh-CN"/>
              </w:rPr>
              <w:t>项目在施工期间美容院暂停营业，无医护和病人滞留，对内部环境无影响。</w:t>
            </w:r>
            <w:r>
              <w:rPr>
                <w:rFonts w:ascii="Times New Roman" w:hAnsi="Times New Roman" w:cs="Times New Roman"/>
                <w:sz w:val="24"/>
              </w:rPr>
              <w:t>项目</w:t>
            </w:r>
            <w:r>
              <w:rPr>
                <w:rFonts w:hint="eastAsia" w:ascii="Times New Roman" w:hAnsi="Times New Roman" w:cs="Times New Roman"/>
                <w:sz w:val="24"/>
                <w:lang w:val="en-US" w:eastAsia="zh-CN"/>
              </w:rPr>
              <w:t>建设期间</w:t>
            </w:r>
            <w:r>
              <w:rPr>
                <w:rFonts w:ascii="Times New Roman" w:hAnsi="Times New Roman" w:cs="Times New Roman"/>
                <w:sz w:val="24"/>
              </w:rPr>
              <w:t>落实了环评报告和环评批复提出的施工期环境保护要求，施工期</w:t>
            </w:r>
            <w:r>
              <w:rPr>
                <w:rFonts w:hint="eastAsia" w:ascii="Times New Roman" w:hAnsi="Times New Roman" w:cs="Times New Roman"/>
                <w:sz w:val="24"/>
                <w:lang w:val="en-US" w:eastAsia="zh-CN"/>
              </w:rPr>
              <w:t>结束</w:t>
            </w:r>
            <w:r>
              <w:rPr>
                <w:rFonts w:ascii="Times New Roman" w:hAnsi="Times New Roman" w:cs="Times New Roman"/>
                <w:sz w:val="24"/>
              </w:rPr>
              <w:t>未遗留环保问题</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未受到相关环保投诉</w:t>
            </w:r>
            <w:r>
              <w:rPr>
                <w:rFonts w:ascii="Times New Roman" w:hAnsi="Times New Roman" w:cs="Times New Roman"/>
                <w:sz w:val="24"/>
              </w:rPr>
              <w:t>。</w:t>
            </w:r>
            <w:r>
              <w:rPr>
                <w:rFonts w:hint="eastAsia" w:ascii="Times New Roman" w:hAnsi="Times New Roman" w:cs="Times New Roman"/>
                <w:sz w:val="24"/>
              </w:rPr>
              <w:t xml:space="preserve"> </w:t>
            </w:r>
          </w:p>
          <w:p>
            <w:pPr>
              <w:keepNext w:val="0"/>
              <w:keepLines w:val="0"/>
              <w:pageBreakBefore w:val="0"/>
              <w:widowControl w:val="0"/>
              <w:kinsoku/>
              <w:wordWrap/>
              <w:overflowPunct/>
              <w:topLinePunct w:val="0"/>
              <w:autoSpaceDE/>
              <w:autoSpaceDN/>
              <w:bidi w:val="0"/>
              <w:adjustRightInd w:val="0"/>
              <w:snapToGrid w:val="0"/>
              <w:spacing w:line="500" w:lineRule="exact"/>
              <w:ind w:firstLine="480"/>
              <w:textAlignment w:val="auto"/>
              <w:rPr>
                <w:rFonts w:hint="default" w:eastAsiaTheme="minorEastAsia"/>
                <w:sz w:val="24"/>
                <w:szCs w:val="24"/>
                <w:lang w:val="en-US" w:eastAsia="zh-CN"/>
              </w:rPr>
            </w:pPr>
          </w:p>
          <w:p>
            <w:pPr>
              <w:pStyle w:val="11"/>
              <w:rPr>
                <w:rFonts w:hint="default" w:eastAsiaTheme="minorEastAsia"/>
                <w:sz w:val="24"/>
                <w:szCs w:val="24"/>
                <w:lang w:val="en-US" w:eastAsia="zh-CN"/>
              </w:rPr>
            </w:pPr>
          </w:p>
          <w:p>
            <w:pPr>
              <w:rPr>
                <w:rFonts w:hint="default" w:eastAsiaTheme="minorEastAsia"/>
                <w:sz w:val="24"/>
                <w:szCs w:val="24"/>
                <w:lang w:val="en-US" w:eastAsia="zh-CN"/>
              </w:rPr>
            </w:pPr>
          </w:p>
          <w:p>
            <w:pPr>
              <w:pStyle w:val="11"/>
              <w:rPr>
                <w:rFonts w:hint="default"/>
                <w:lang w:val="en-US" w:eastAsia="zh-CN"/>
              </w:rPr>
            </w:pPr>
          </w:p>
          <w:p>
            <w:pPr>
              <w:tabs>
                <w:tab w:val="left" w:pos="6120"/>
                <w:tab w:val="left" w:pos="6840"/>
              </w:tabs>
              <w:adjustRightInd w:val="0"/>
              <w:snapToGrid w:val="0"/>
              <w:spacing w:line="500" w:lineRule="exact"/>
              <w:ind w:firstLine="480" w:firstLineChars="200"/>
              <w:rPr>
                <w:rFonts w:hint="eastAsia" w:ascii="Times New Roman" w:hAnsi="Times New Roman" w:cs="Times New Roman"/>
                <w:sz w:val="24"/>
              </w:rPr>
            </w:pPr>
          </w:p>
          <w:p>
            <w:pPr>
              <w:tabs>
                <w:tab w:val="left" w:pos="6120"/>
                <w:tab w:val="left" w:pos="6840"/>
              </w:tabs>
              <w:adjustRightInd w:val="0"/>
              <w:snapToGrid w:val="0"/>
              <w:spacing w:line="500" w:lineRule="exact"/>
              <w:ind w:firstLine="480" w:firstLineChars="200"/>
              <w:rPr>
                <w:rFonts w:hint="default" w:eastAsiaTheme="minorEastAsia"/>
                <w:sz w:val="24"/>
                <w:lang w:val="en-US" w:eastAsia="zh-CN"/>
              </w:rPr>
            </w:pPr>
            <w:r>
              <w:rPr>
                <w:rFonts w:hint="eastAsia" w:ascii="Times New Roman" w:hAnsi="Times New Roman" w:cs="Times New Roman"/>
                <w:sz w:val="24"/>
                <w:lang w:val="en-US" w:eastAsia="zh-CN"/>
              </w:rPr>
              <w:t xml:space="preserve">  </w:t>
            </w:r>
          </w:p>
        </w:tc>
      </w:tr>
    </w:tbl>
    <w:p>
      <w:pPr>
        <w:pStyle w:val="26"/>
        <w:adjustRightInd w:val="0"/>
        <w:snapToGrid w:val="0"/>
        <w:spacing w:after="0" w:line="500" w:lineRule="exact"/>
        <w:ind w:left="0" w:leftChars="0" w:firstLine="0"/>
        <w:rPr>
          <w:b/>
          <w:bCs/>
          <w:color w:val="auto"/>
          <w:sz w:val="28"/>
          <w:szCs w:val="28"/>
        </w:rPr>
      </w:pPr>
      <w:r>
        <w:rPr>
          <w:rFonts w:hint="eastAsia"/>
          <w:b/>
          <w:bCs/>
          <w:color w:val="auto"/>
          <w:sz w:val="28"/>
          <w:szCs w:val="28"/>
        </w:rPr>
        <w:t>表四、环境影响报告表结论、审批部门审批决定及落实情况</w:t>
      </w:r>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b/>
                <w:bCs/>
                <w:color w:val="auto"/>
                <w:sz w:val="24"/>
              </w:rPr>
            </w:pPr>
            <w:r>
              <w:rPr>
                <w:rFonts w:hAnsi="Times New Roman" w:cs="Times New Roman"/>
                <w:b/>
                <w:bCs/>
                <w:color w:val="auto"/>
                <w:sz w:val="24"/>
              </w:rPr>
              <w:t>一、 建设项目环境影响报告表主要结论</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综上所述，本项目建设符合国家、地方产业政策，选址合理。本项目在生产过程中产生的各项污染物在全面落实本报告表提出的各项环境保护措施的基础上，切实做到“三同时”，并在营运期内持之以恒加强环境管理的前提下，从环境保护角度，本项目建设是可行的。</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b/>
                <w:bCs/>
                <w:color w:val="auto"/>
                <w:szCs w:val="24"/>
              </w:rPr>
            </w:pPr>
            <w:r>
              <w:rPr>
                <w:rFonts w:ascii="Times New Roman"/>
                <w:b/>
                <w:bCs/>
                <w:color w:val="auto"/>
                <w:szCs w:val="24"/>
              </w:rPr>
              <w:t>二、审批部门审批决定</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海南美咖医疗科技有限公司：</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送来的《龙华区建设项目环境影响评价申报审批服务表》和委托长沙慕川环保有限公司编制的《海南美咖医疗科技有限公司美容医院项目环境影响报告表》（以下简称《报告表》）等有关材料收悉。经审查，现函复如下：</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一、海南美咖医疗科技有限公司美容医院项目位于海南省海口市龙华区金宇3路33号世代雅居128商铺。项目拟将原美容门诊升级为美容医院，使用总建筑面积1259m</w:t>
            </w:r>
            <w:r>
              <w:rPr>
                <w:rFonts w:hint="default" w:ascii="Times New Roman" w:hAnsi="Times New Roman" w:eastAsia="宋体" w:cs="Times New Roman"/>
                <w:sz w:val="24"/>
                <w:szCs w:val="24"/>
                <w:vertAlign w:val="superscript"/>
                <w:lang w:val="en-US" w:eastAsia="zh-CN"/>
              </w:rPr>
              <w:t>2</w:t>
            </w:r>
            <w:r>
              <w:rPr>
                <w:rFonts w:hint="default" w:ascii="Times New Roman" w:hAnsi="Times New Roman" w:eastAsia="宋体" w:cs="Times New Roman"/>
                <w:sz w:val="24"/>
                <w:szCs w:val="24"/>
                <w:lang w:val="en-US" w:eastAsia="zh-CN"/>
              </w:rPr>
              <w:t>，设置 20张床位设计门诊量为15人/天，建设内容包括：垃圾房、污水处理间办公室、治疗室4间、咨询室3间美容皮肤科诊疗室1间、整形外科诊疗室1间、美容牙科诊疗室2间、检验科、药房、医生办公室、护士站、病房5间、手术室4间、无菌间、消毒供应室、医疗废物暂存室、值班室、仓库等。扩建后主要诊疗科目为：医疗美容科麻醉科、医学检验科、医学影像科等。项目总投资250万元，其中环保投资20万元。依据《报告表》的评价结论，在认真落实《报告表》中提出的各项污染防治及生态保护措施、环境风险防控措施的前提下，项目建设及运行后对环境影响较小。从环境保护角度分析，项目建设是可行的。</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二、项目执行的环境质量标准及污染物排放标准</w:t>
            </w:r>
            <w:r>
              <w:rPr>
                <w:rFonts w:hint="eastAsia" w:ascii="Times New Roman" w:hAnsi="Times New Roman" w:eastAsia="宋体"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一</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环境质量标准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项目所在区域大气环境质量执行《环境空气质量标准》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GB3095-2012</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以及修改单中二级标准标准值</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项目所在区域的声环境执行《声环境质量标准》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GB3096-2008</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中2类标准限值。</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二</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污染物排放标准</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sz w:val="24"/>
                <w:szCs w:val="24"/>
                <w:lang w:val="en-US" w:eastAsia="zh-CN"/>
              </w:rPr>
              <w:t>施工期粉尘排放执行《大气污染物综合排放标准》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GB16297-1996</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表2中颗粒物的无组织排放监控限值要求</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运营期污水处理站周边恶臭排放标准执行《医疗机构水污染物排放标准》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GB18466-2005</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中表3污水处理站周边大气污染物最高允许浓度限值的要求</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院区内产生的非甲烷总烃无组织排放执行《挥发性有机物无组织排放控制标准》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GB37822-2019</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中</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厂区内VOCS无组织排放限值</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项目污水处理站尾水执行《医疗机构水污染物排放标准》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GB18466-2005</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表2中的预处理标准，标准中没有规定的指标执行《污水排入城镇下水道水质标准》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GB</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T31962-2015</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B等级标准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项目施工期噪声执行《建筑施工场界环境噪声排放标准》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GB 12523-2011</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中的限值</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运营期场界北侧噪声排放执行《工业企业厂界环境噪声排放标准》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GB12348-2008</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中4类标准，其余边界执行2类标准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一般固体废弃物处置按《一般工业固体废物贮存和填埋污染控制标准》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GB18599-2020</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，危险固废执行《危险废物贮存污染控制标准》</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GB18597-2023</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，其中医疗废物需满足《医疗废物管理条例》和《医疗卫生机构医疗废物管理办法》</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卫生部〔20</w:t>
            </w:r>
            <w:r>
              <w:rPr>
                <w:rFonts w:hint="eastAsia" w:ascii="Times New Roman" w:hAnsi="Times New Roman" w:eastAsia="宋体" w:cs="Times New Roman"/>
                <w:b w:val="0"/>
                <w:kern w:val="2"/>
                <w:sz w:val="24"/>
                <w:szCs w:val="24"/>
                <w:lang w:val="en-US" w:eastAsia="zh-CN" w:bidi="ar-SA"/>
              </w:rPr>
              <w:t>03</w:t>
            </w:r>
            <w:r>
              <w:rPr>
                <w:rFonts w:hint="default" w:ascii="Times New Roman" w:hAnsi="Times New Roman" w:eastAsia="宋体" w:cs="Times New Roman"/>
                <w:b w:val="0"/>
                <w:kern w:val="2"/>
                <w:sz w:val="24"/>
                <w:szCs w:val="24"/>
                <w:lang w:val="en-US" w:eastAsia="zh-CN" w:bidi="ar-SA"/>
              </w:rPr>
              <w:t>〕第36号令</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中相关规定。</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jc w:val="both"/>
              <w:textAlignment w:val="auto"/>
              <w:rPr>
                <w:rFonts w:hint="eastAsia"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三、项目在建设和运营过程中，应重点做好以下工作</w:t>
            </w:r>
            <w:r>
              <w:rPr>
                <w:rFonts w:hint="eastAsia" w:ascii="Times New Roman" w:hAnsi="Times New Roman" w:eastAsia="宋体" w:cs="Times New Roman"/>
                <w:b w:val="0"/>
                <w:kern w:val="2"/>
                <w:sz w:val="24"/>
                <w:szCs w:val="24"/>
                <w:lang w:val="en-US" w:eastAsia="zh-CN" w:bidi="ar-SA"/>
              </w:rPr>
              <w:t>：</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jc w:val="both"/>
              <w:textAlignment w:val="auto"/>
              <w:rPr>
                <w:rFonts w:hint="default" w:ascii="Times New Roman" w:hAnsi="Times New Roman" w:eastAsia="宋体" w:cs="Times New Roman"/>
                <w:b w:val="0"/>
                <w:kern w:val="2"/>
                <w:sz w:val="24"/>
                <w:szCs w:val="24"/>
                <w:lang w:val="en-US" w:eastAsia="zh-CN" w:bidi="ar-SA"/>
              </w:rPr>
            </w:pP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一</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严格按标准进行设计和装修，合理布设各功能分区完善配套设施。病房区消毒排风系统应按规定进行必要的处置</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合理布设排放口位置，最大程度减小对环境的影响。</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jc w:val="both"/>
              <w:textAlignment w:val="auto"/>
              <w:rPr>
                <w:rFonts w:hint="default" w:ascii="Times New Roman" w:hAnsi="Times New Roman" w:eastAsia="宋体" w:cs="Times New Roman"/>
                <w:b w:val="0"/>
                <w:kern w:val="2"/>
                <w:sz w:val="24"/>
                <w:szCs w:val="24"/>
                <w:lang w:val="en-US" w:eastAsia="zh-CN" w:bidi="ar-SA"/>
              </w:rPr>
            </w:pP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二</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排水系统采用雨、污分流制</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生活污水和病区、医疗废水经污水处理站消毒处理达标后排入市政污水管网。</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ind w:firstLine="480" w:firstLineChars="200"/>
              <w:jc w:val="both"/>
              <w:textAlignment w:val="auto"/>
              <w:rPr>
                <w:rFonts w:hint="default" w:ascii="Times New Roman" w:hAnsi="Times New Roman" w:eastAsia="宋体" w:cs="Times New Roman"/>
                <w:b w:val="0"/>
                <w:kern w:val="2"/>
                <w:sz w:val="24"/>
                <w:szCs w:val="24"/>
                <w:lang w:val="en-US" w:eastAsia="zh-CN" w:bidi="ar-SA"/>
              </w:rPr>
            </w:pP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三</w:t>
            </w:r>
            <w:r>
              <w:rPr>
                <w:rFonts w:hint="eastAsia" w:ascii="Times New Roman" w:hAnsi="Times New Roman" w:eastAsia="宋体" w:cs="Times New Roman"/>
                <w:b w:val="0"/>
                <w:kern w:val="2"/>
                <w:sz w:val="24"/>
                <w:szCs w:val="24"/>
                <w:lang w:val="en-US" w:eastAsia="zh-CN" w:bidi="ar-SA"/>
              </w:rPr>
              <w:t>）</w:t>
            </w:r>
            <w:r>
              <w:rPr>
                <w:rFonts w:hint="default" w:ascii="Times New Roman" w:hAnsi="Times New Roman" w:eastAsia="宋体" w:cs="Times New Roman"/>
                <w:b w:val="0"/>
                <w:kern w:val="2"/>
                <w:sz w:val="24"/>
                <w:szCs w:val="24"/>
                <w:lang w:val="en-US" w:eastAsia="zh-CN" w:bidi="ar-SA"/>
              </w:rPr>
              <w:t>固体废物应分类收集，并及时做好清运工作，不得造成周围环境的污染。医疗废物、危险废物需分别暂存于医疗废物暂存间、危废暂存间，并委托有资质的单位回收处置。严禁流入废物回收利用行列，也不得混入生活垃圾。暂存间应有防雨淋防渗漏、防扬散和防流失的措施，并设立警示标志。要建立危险废物处理台账，每年向生态环境部门报送年度危废处置计划。</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四</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项目若涉及辐射污染源设备，应按照有关规定另行办理辐射环境影响审批手续，并按规定做好放射源防护管理，避免产生放射性污染。</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四、项目建设规模、建设内容以及采用的污染防治措施等发生重大变更时，应按照法律法规的规定，重新报批项目环境影响评价文件。自本批复之日起，如超过5年方决定开工建设的，项目环境影响评价文件应重新审核。</w:t>
            </w:r>
          </w:p>
          <w:p>
            <w:pPr>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五、要严格执行环境保护设施及措施与主体工程同时设计</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同时施工、同时投产使用的环境保护</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三同时</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制度，切实落实《报告表》及本批复函中提出的各项污染防治设施和措施。项目竣工后，建设单位必须依照《建设项目环境保护管理条例》等法规要求进行验收合格后，方可投入生产或使用，并自觉接受环保部门的监督检查。</w:t>
            </w:r>
          </w:p>
          <w:p>
            <w:pPr>
              <w:pStyle w:val="10"/>
              <w:pageBreakBefore w:val="0"/>
              <w:widowControl w:val="0"/>
              <w:kinsoku/>
              <w:wordWrap/>
              <w:overflowPunct/>
              <w:topLinePunct w:val="0"/>
              <w:autoSpaceDE/>
              <w:autoSpaceDN/>
              <w:bidi w:val="0"/>
              <w:adjustRightInd w:val="0"/>
              <w:snapToGrid w:val="0"/>
              <w:spacing w:before="0" w:beforeLines="0" w:after="0" w:afterLines="0" w:line="500" w:lineRule="exact"/>
              <w:jc w:val="right"/>
              <w:textAlignment w:val="auto"/>
              <w:rPr>
                <w:rFonts w:hint="default" w:ascii="Times New Roman" w:hAnsi="Times New Roman" w:eastAsia="宋体" w:cs="Times New Roman"/>
                <w:b w:val="0"/>
                <w:kern w:val="2"/>
                <w:sz w:val="24"/>
                <w:szCs w:val="24"/>
                <w:lang w:val="en-US" w:eastAsia="zh-CN" w:bidi="ar-SA"/>
              </w:rPr>
            </w:pPr>
            <w:r>
              <w:rPr>
                <w:rFonts w:hint="default" w:ascii="Times New Roman" w:hAnsi="Times New Roman" w:eastAsia="宋体" w:cs="Times New Roman"/>
                <w:b w:val="0"/>
                <w:kern w:val="2"/>
                <w:sz w:val="24"/>
                <w:szCs w:val="24"/>
                <w:lang w:val="en-US" w:eastAsia="zh-CN" w:bidi="ar-SA"/>
              </w:rPr>
              <w:t>海口市生态环境局</w:t>
            </w:r>
            <w:r>
              <w:rPr>
                <w:rFonts w:hint="eastAsia" w:ascii="Times New Roman" w:hAnsi="Times New Roman" w:eastAsia="宋体" w:cs="Times New Roman"/>
                <w:b w:val="0"/>
                <w:kern w:val="2"/>
                <w:sz w:val="24"/>
                <w:szCs w:val="24"/>
                <w:lang w:val="en-US" w:eastAsia="zh-CN" w:bidi="ar-SA"/>
              </w:rPr>
              <w:t>龙华分局</w:t>
            </w:r>
          </w:p>
          <w:p>
            <w:pPr>
              <w:pStyle w:val="13"/>
              <w:pageBreakBefore w:val="0"/>
              <w:widowControl w:val="0"/>
              <w:kinsoku/>
              <w:wordWrap/>
              <w:overflowPunct/>
              <w:topLinePunct w:val="0"/>
              <w:autoSpaceDE/>
              <w:autoSpaceDN/>
              <w:bidi w:val="0"/>
              <w:adjustRightInd w:val="0"/>
              <w:snapToGrid w:val="0"/>
              <w:spacing w:line="500" w:lineRule="exact"/>
              <w:jc w:val="right"/>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kern w:val="2"/>
                <w:sz w:val="24"/>
                <w:szCs w:val="24"/>
                <w:lang w:val="en-US" w:eastAsia="zh-CN" w:bidi="ar-SA"/>
              </w:rPr>
              <w:t>202</w:t>
            </w:r>
            <w:r>
              <w:rPr>
                <w:rFonts w:hint="eastAsia" w:ascii="Times New Roman" w:hAnsi="Times New Roman" w:eastAsia="宋体" w:cs="Times New Roman"/>
                <w:b w:val="0"/>
                <w:kern w:val="2"/>
                <w:sz w:val="24"/>
                <w:szCs w:val="24"/>
                <w:lang w:val="en-US" w:eastAsia="zh-CN" w:bidi="ar-SA"/>
              </w:rPr>
              <w:t>3</w:t>
            </w:r>
            <w:r>
              <w:rPr>
                <w:rFonts w:hint="default" w:ascii="Times New Roman" w:hAnsi="Times New Roman" w:eastAsia="宋体" w:cs="Times New Roman"/>
                <w:b w:val="0"/>
                <w:kern w:val="2"/>
                <w:sz w:val="24"/>
                <w:szCs w:val="24"/>
                <w:lang w:val="en-US" w:eastAsia="zh-CN" w:bidi="ar-SA"/>
              </w:rPr>
              <w:t>年</w:t>
            </w:r>
            <w:r>
              <w:rPr>
                <w:rFonts w:hint="eastAsia" w:ascii="Times New Roman" w:hAnsi="Times New Roman" w:eastAsia="宋体" w:cs="Times New Roman"/>
                <w:b w:val="0"/>
                <w:kern w:val="2"/>
                <w:sz w:val="24"/>
                <w:szCs w:val="24"/>
                <w:lang w:val="en-US" w:eastAsia="zh-CN" w:bidi="ar-SA"/>
              </w:rPr>
              <w:t>9</w:t>
            </w:r>
            <w:r>
              <w:rPr>
                <w:rFonts w:hint="default" w:ascii="Times New Roman" w:hAnsi="Times New Roman" w:eastAsia="宋体" w:cs="Times New Roman"/>
                <w:b w:val="0"/>
                <w:kern w:val="2"/>
                <w:sz w:val="24"/>
                <w:szCs w:val="24"/>
                <w:lang w:val="en-US" w:eastAsia="zh-CN" w:bidi="ar-SA"/>
              </w:rPr>
              <w:t>月4日</w:t>
            </w:r>
          </w:p>
          <w:p>
            <w:pPr>
              <w:pStyle w:val="2"/>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eastAsiaTheme="minorEastAsia"/>
                <w:b/>
                <w:bCs/>
                <w:color w:val="auto"/>
                <w:szCs w:val="24"/>
              </w:rPr>
            </w:pPr>
            <w:r>
              <w:rPr>
                <w:rFonts w:ascii="Times New Roman" w:eastAsiaTheme="minorEastAsia"/>
                <w:b/>
                <w:bCs/>
                <w:color w:val="auto"/>
                <w:szCs w:val="24"/>
              </w:rPr>
              <w:t>三、执行“三同时”及项目环保设施/措施落实情况</w:t>
            </w:r>
          </w:p>
          <w:p>
            <w:pPr>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ascii="Times New Roman" w:hAnsi="Times New Roman" w:cs="Times New Roman"/>
                <w:sz w:val="24"/>
              </w:rPr>
            </w:pPr>
            <w:r>
              <w:rPr>
                <w:rFonts w:ascii="Times New Roman" w:hAnsi="Times New Roman" w:cs="Times New Roman"/>
                <w:sz w:val="24"/>
              </w:rPr>
              <w:t>项目的所有环保设施均与主体工程同时设计、同时施工、同时投产。</w:t>
            </w:r>
            <w:r>
              <w:rPr>
                <w:rFonts w:ascii="Times New Roman" w:hAnsi="Times New Roman" w:cs="Times New Roman"/>
                <w:snapToGrid w:val="0"/>
                <w:sz w:val="24"/>
              </w:rPr>
              <w:t>根据《中华人民共和国环境保护法》对建设项目</w:t>
            </w:r>
            <w:r>
              <w:rPr>
                <w:rFonts w:hint="eastAsia" w:ascii="Times New Roman" w:hAnsi="Times New Roman" w:cs="Times New Roman"/>
                <w:snapToGrid w:val="0"/>
                <w:sz w:val="24"/>
              </w:rPr>
              <w:t>“</w:t>
            </w:r>
            <w:r>
              <w:rPr>
                <w:rFonts w:ascii="Times New Roman" w:hAnsi="Times New Roman" w:cs="Times New Roman"/>
                <w:snapToGrid w:val="0"/>
                <w:sz w:val="24"/>
              </w:rPr>
              <w:t>三同时</w:t>
            </w:r>
            <w:r>
              <w:rPr>
                <w:rFonts w:hint="eastAsia" w:ascii="Times New Roman" w:hAnsi="Times New Roman" w:cs="Times New Roman"/>
                <w:snapToGrid w:val="0"/>
                <w:sz w:val="24"/>
              </w:rPr>
              <w:t>”</w:t>
            </w:r>
            <w:r>
              <w:rPr>
                <w:rFonts w:ascii="Times New Roman" w:hAnsi="Times New Roman" w:cs="Times New Roman"/>
                <w:snapToGrid w:val="0"/>
                <w:sz w:val="24"/>
              </w:rPr>
              <w:t>要求，在项目建设过程中，环境污染防治设施应与主体工程同时设计、同时施工、同时投入使用。根据《建设项目环境保护管理条例》（中华人民共和国国务院令第682号，2017年10月1日起施行）第十七条规定，编制环境影响报告表的建设项目竣工后，建设单位应当按照国务院环境保护行政主管部门规定的标准和程序，对配套建设的环境保护设施进行验收，编制验收报告。建设单位在环境保护设施验收过程中，应当如实查验、监测、记载建设项目环境保护设施的建设和调试情况，不得弄虚作假。除按照国家规定需要保密的情形外，建设单位应当依法向社会公开验收报告。本项目</w:t>
            </w:r>
            <w:r>
              <w:rPr>
                <w:rFonts w:ascii="Times New Roman" w:hAnsi="Times New Roman" w:cs="Times New Roman"/>
                <w:sz w:val="24"/>
              </w:rPr>
              <w:t>环保措施验收清单详见下表。</w:t>
            </w:r>
          </w:p>
          <w:p>
            <w:pPr>
              <w:pageBreakBefore w:val="0"/>
              <w:widowControl w:val="0"/>
              <w:kinsoku/>
              <w:wordWrap/>
              <w:overflowPunct/>
              <w:topLinePunct w:val="0"/>
              <w:bidi w:val="0"/>
              <w:adjustRightInd w:val="0"/>
              <w:snapToGrid w:val="0"/>
              <w:spacing w:line="500" w:lineRule="exact"/>
              <w:jc w:val="center"/>
              <w:textAlignment w:val="auto"/>
              <w:rPr>
                <w:rFonts w:hint="default" w:ascii="Times New Roman" w:hAnsi="Times New Roman" w:cs="Times New Roman"/>
                <w:b/>
                <w:bCs/>
                <w:sz w:val="24"/>
                <w:highlight w:val="none"/>
                <w:lang w:val="en-US" w:eastAsia="zh-CN"/>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4-</w:t>
            </w:r>
            <w:bookmarkStart w:id="9" w:name="_Hlk54167917"/>
            <w:r>
              <w:rPr>
                <w:rFonts w:hint="eastAsia" w:ascii="Times New Roman" w:hAnsi="Times New Roman" w:cs="Times New Roman"/>
                <w:b/>
                <w:bCs/>
                <w:sz w:val="24"/>
                <w:highlight w:val="none"/>
                <w:lang w:val="en-US" w:eastAsia="zh-CN"/>
              </w:rPr>
              <w:t>1</w:t>
            </w:r>
            <w:r>
              <w:rPr>
                <w:rFonts w:hint="eastAsia" w:ascii="Times New Roman" w:hAnsi="Times New Roman" w:cs="Times New Roman"/>
                <w:b/>
                <w:bCs/>
                <w:sz w:val="24"/>
                <w:highlight w:val="none"/>
                <w:lang w:eastAsia="zh-CN"/>
              </w:rPr>
              <w:t>环境保护措施监督检查清单</w:t>
            </w:r>
            <w:bookmarkEnd w:id="9"/>
            <w:r>
              <w:rPr>
                <w:rFonts w:hint="eastAsia" w:ascii="Times New Roman" w:hAnsi="Times New Roman" w:cs="Times New Roman"/>
                <w:b/>
                <w:bCs/>
                <w:sz w:val="24"/>
                <w:highlight w:val="none"/>
                <w:lang w:val="en-US" w:eastAsia="zh-CN"/>
              </w:rPr>
              <w:t>一览表</w:t>
            </w:r>
          </w:p>
          <w:tbl>
            <w:tblPr>
              <w:tblStyle w:val="27"/>
              <w:tblW w:w="907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140"/>
              <w:gridCol w:w="960"/>
              <w:gridCol w:w="1665"/>
              <w:gridCol w:w="1140"/>
              <w:gridCol w:w="346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tcBorders>
                    <w:tl2br w:val="single" w:color="auto" w:sz="4" w:space="0"/>
                  </w:tcBorders>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内容</w:t>
                  </w:r>
                </w:p>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要素</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排放口(编号、名称)/污染源</w:t>
                  </w:r>
                </w:p>
              </w:tc>
              <w:tc>
                <w:tcPr>
                  <w:tcW w:w="96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污染物项目</w:t>
                  </w:r>
                </w:p>
              </w:tc>
              <w:tc>
                <w:tcPr>
                  <w:tcW w:w="1665"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环境保护措施</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执行标准</w:t>
                  </w:r>
                </w:p>
              </w:tc>
              <w:tc>
                <w:tcPr>
                  <w:tcW w:w="3462"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落实情况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大气环境</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DA001污水处理站臭气排放口</w:t>
                  </w:r>
                </w:p>
              </w:tc>
              <w:tc>
                <w:tcPr>
                  <w:tcW w:w="96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氨、硫化氢、臭气浓度</w:t>
                  </w:r>
                </w:p>
              </w:tc>
              <w:tc>
                <w:tcPr>
                  <w:tcW w:w="1665"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活性炭吸附装置、绿化带排放</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color w:val="000000"/>
                      <w:kern w:val="0"/>
                      <w:sz w:val="21"/>
                      <w:szCs w:val="21"/>
                      <w:lang w:bidi="ar"/>
                    </w:rPr>
                    <w:t>《医疗机构水污染物排放标准》（GB18466-2005）</w:t>
                  </w:r>
                </w:p>
              </w:tc>
              <w:tc>
                <w:tcPr>
                  <w:tcW w:w="3462"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color w:val="000000"/>
                      <w:kern w:val="0"/>
                      <w:sz w:val="21"/>
                      <w:szCs w:val="21"/>
                      <w:lang w:val="en-US" w:eastAsia="zh-CN" w:bidi="ar"/>
                    </w:rPr>
                    <w:t>已落实。污水处理设备产生的臭气，经加装活性炭吸附装置处理后引至室外排放。根据本次验收监测，项目周界臭气污染物排放满足</w:t>
                  </w:r>
                  <w:r>
                    <w:rPr>
                      <w:rFonts w:hint="default" w:ascii="Times New Roman" w:hAnsi="Times New Roman" w:eastAsia="宋体" w:cs="Times New Roman"/>
                      <w:color w:val="000000"/>
                      <w:kern w:val="0"/>
                      <w:sz w:val="21"/>
                      <w:szCs w:val="21"/>
                      <w:lang w:bidi="ar"/>
                    </w:rPr>
                    <w:t>《医疗机构水污染物排放标准》（GB18466-2005）</w:t>
                  </w:r>
                  <w:r>
                    <w:rPr>
                      <w:rFonts w:hint="default" w:ascii="Times New Roman" w:hAnsi="Times New Roman" w:eastAsia="宋体" w:cs="Times New Roman"/>
                      <w:color w:val="000000"/>
                      <w:kern w:val="0"/>
                      <w:sz w:val="21"/>
                      <w:szCs w:val="21"/>
                      <w:lang w:val="en-US" w:eastAsia="zh-CN" w:bidi="ar"/>
                    </w:rPr>
                    <w:t>中“表3”标准限值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地表水环境</w:t>
                  </w:r>
                </w:p>
              </w:tc>
              <w:tc>
                <w:tcPr>
                  <w:tcW w:w="1140" w:type="dxa"/>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DW001综合废水排放口</w:t>
                  </w:r>
                </w:p>
              </w:tc>
              <w:tc>
                <w:tcPr>
                  <w:tcW w:w="960" w:type="dxa"/>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napToGrid w:val="0"/>
                      <w:sz w:val="21"/>
                      <w:szCs w:val="21"/>
                    </w:rPr>
                    <w:t>pH、五日生化需 氧量、化学需氧量、 氨氮、总氮、总磷、悬浮物、粪大肠菌群数等</w:t>
                  </w:r>
                </w:p>
              </w:tc>
              <w:tc>
                <w:tcPr>
                  <w:tcW w:w="1665" w:type="dxa"/>
                  <w:vAlign w:val="center"/>
                </w:tcPr>
                <w:p>
                  <w:pPr>
                    <w:keepNext w:val="0"/>
                    <w:keepLines w:val="0"/>
                    <w:pageBreakBefore w:val="0"/>
                    <w:widowControl/>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生活污水</w:t>
                  </w:r>
                  <w:r>
                    <w:rPr>
                      <w:rFonts w:hint="default" w:ascii="Times New Roman" w:hAnsi="Times New Roman" w:eastAsia="宋体" w:cs="Times New Roman"/>
                      <w:sz w:val="21"/>
                      <w:szCs w:val="21"/>
                    </w:rPr>
                    <w:t>收集至三级化粪池，</w:t>
                  </w:r>
                  <w:r>
                    <w:rPr>
                      <w:rFonts w:hint="default" w:ascii="Times New Roman" w:hAnsi="Times New Roman" w:eastAsia="宋体" w:cs="Times New Roman"/>
                      <w:sz w:val="21"/>
                      <w:szCs w:val="21"/>
                      <w:lang w:val="en-US" w:eastAsia="zh-CN"/>
                    </w:rPr>
                    <w:t>和医疗废水、保洁废水、洗衣废水一同排至污水处理站，尾水达标接</w:t>
                  </w:r>
                  <w:r>
                    <w:rPr>
                      <w:rFonts w:hint="default" w:ascii="Times New Roman" w:hAnsi="Times New Roman" w:eastAsia="宋体" w:cs="Times New Roman"/>
                      <w:sz w:val="21"/>
                      <w:szCs w:val="21"/>
                    </w:rPr>
                    <w:t>入</w:t>
                  </w:r>
                  <w:r>
                    <w:rPr>
                      <w:rFonts w:hint="default" w:ascii="Times New Roman" w:hAnsi="Times New Roman" w:eastAsia="宋体" w:cs="Times New Roman"/>
                      <w:sz w:val="21"/>
                      <w:szCs w:val="21"/>
                      <w:lang w:val="en-US" w:eastAsia="zh-CN"/>
                    </w:rPr>
                    <w:t>金宇路</w:t>
                  </w:r>
                  <w:r>
                    <w:rPr>
                      <w:rFonts w:hint="default" w:ascii="Times New Roman" w:hAnsi="Times New Roman" w:eastAsia="宋体" w:cs="Times New Roman"/>
                      <w:sz w:val="21"/>
                      <w:szCs w:val="21"/>
                    </w:rPr>
                    <w:t>市政污水管网</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最终排至白沙门污水处理厂深度处理</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《医疗机构水污染物排放标准》（GB18466-2005）</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《污水排入城镇下水道水质标准》</w:t>
                  </w:r>
                  <w:r>
                    <w:rPr>
                      <w:rFonts w:hint="default" w:ascii="Times New Roman" w:hAnsi="Times New Roman" w:eastAsia="宋体" w:cs="Times New Roman"/>
                      <w:color w:val="000000"/>
                      <w:sz w:val="21"/>
                      <w:szCs w:val="21"/>
                    </w:rPr>
                    <w:t>（GB/T31962-2015）</w:t>
                  </w:r>
                </w:p>
              </w:tc>
              <w:tc>
                <w:tcPr>
                  <w:tcW w:w="3462" w:type="dxa"/>
                  <w:vAlign w:val="center"/>
                </w:tcPr>
                <w:p>
                  <w:pPr>
                    <w:pStyle w:val="13"/>
                    <w:keepNext w:val="0"/>
                    <w:keepLines w:val="0"/>
                    <w:pageBreakBefore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kern w:val="0"/>
                      <w:sz w:val="21"/>
                      <w:szCs w:val="21"/>
                      <w:lang w:val="en-US" w:eastAsia="zh-CN" w:bidi="ar"/>
                    </w:rPr>
                  </w:pPr>
                  <w:r>
                    <w:rPr>
                      <w:rFonts w:hint="default" w:ascii="Times New Roman" w:hAnsi="Times New Roman" w:eastAsia="宋体" w:cs="Times New Roman"/>
                      <w:sz w:val="21"/>
                      <w:szCs w:val="21"/>
                      <w:lang w:val="en-US" w:eastAsia="zh-CN"/>
                    </w:rPr>
                    <w:t>已落实。</w:t>
                  </w:r>
                  <w:r>
                    <w:rPr>
                      <w:rFonts w:hint="default" w:ascii="Times New Roman" w:hAnsi="Times New Roman" w:eastAsia="宋体" w:cs="Times New Roman"/>
                      <w:color w:val="000000"/>
                      <w:kern w:val="0"/>
                      <w:sz w:val="21"/>
                      <w:szCs w:val="21"/>
                      <w:lang w:val="en-US" w:eastAsia="zh-CN" w:bidi="ar"/>
                    </w:rPr>
                    <w:t>生活污水收集至三级化粪池，接入金宇路市政污水管网。</w:t>
                  </w:r>
                </w:p>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医疗废水、检测废水、洗衣废水和保洁清洗废水统一经污水处理设备处理后，尾水达标接入金宇路市政污水管网。根据本次验收监测，项目污水处理站尾水满足</w:t>
                  </w:r>
                  <w:r>
                    <w:rPr>
                      <w:rFonts w:hint="default" w:ascii="Times New Roman" w:hAnsi="Times New Roman" w:eastAsia="宋体" w:cs="Times New Roman"/>
                      <w:sz w:val="21"/>
                      <w:szCs w:val="21"/>
                    </w:rPr>
                    <w:t>《医疗机构水污染物排放标准》（GB18466-2005）中</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表2预处理标准</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限值</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色度、氨氮等满足</w:t>
                  </w:r>
                  <w:r>
                    <w:rPr>
                      <w:rFonts w:hint="default" w:ascii="Times New Roman" w:hAnsi="Times New Roman" w:eastAsia="宋体" w:cs="Times New Roman"/>
                      <w:sz w:val="21"/>
                      <w:szCs w:val="21"/>
                    </w:rPr>
                    <w:t>《污水排入城镇下水道水质标准》</w:t>
                  </w:r>
                  <w:r>
                    <w:rPr>
                      <w:rFonts w:hint="default" w:ascii="Times New Roman" w:hAnsi="Times New Roman" w:eastAsia="宋体" w:cs="Times New Roman"/>
                      <w:color w:val="000000"/>
                      <w:sz w:val="21"/>
                      <w:szCs w:val="21"/>
                    </w:rPr>
                    <w:t>（GB/T31962-2015）中</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rPr>
                    <w:t>表1B级标准</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lang w:val="en-US" w:eastAsia="zh-CN"/>
                    </w:rPr>
                    <w:t>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声环境</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项目周界</w:t>
                  </w:r>
                </w:p>
              </w:tc>
              <w:tc>
                <w:tcPr>
                  <w:tcW w:w="96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等效连续A声级</w:t>
                  </w:r>
                </w:p>
              </w:tc>
              <w:tc>
                <w:tcPr>
                  <w:tcW w:w="1665" w:type="dxa"/>
                  <w:vAlign w:val="center"/>
                </w:tcPr>
                <w:p>
                  <w:pPr>
                    <w:pStyle w:val="68"/>
                    <w:keepNext w:val="0"/>
                    <w:keepLines w:val="0"/>
                    <w:pageBreakBefore w:val="0"/>
                    <w:kinsoku/>
                    <w:wordWrap/>
                    <w:overflowPunct/>
                    <w:topLinePunct w:val="0"/>
                    <w:autoSpaceDE w:val="0"/>
                    <w:autoSpaceDN w:val="0"/>
                    <w:bidi w:val="0"/>
                    <w:adjustRightInd w:val="0"/>
                    <w:snapToGrid w:val="0"/>
                    <w:spacing w:line="240" w:lineRule="auto"/>
                    <w:ind w:firstLine="0" w:firstLineChars="0"/>
                    <w:jc w:val="center"/>
                    <w:textAlignment w:val="auto"/>
                    <w:rPr>
                      <w:rFonts w:hint="default" w:ascii="Times New Roman" w:hAnsi="Times New Roman" w:eastAsia="宋体" w:cs="Times New Roman"/>
                      <w:kern w:val="0"/>
                      <w:sz w:val="21"/>
                      <w:szCs w:val="21"/>
                    </w:rPr>
                  </w:pPr>
                  <w:r>
                    <w:rPr>
                      <w:rFonts w:hint="default" w:ascii="Times New Roman" w:hAnsi="Times New Roman" w:eastAsia="宋体" w:cs="Times New Roman"/>
                      <w:spacing w:val="8"/>
                      <w:sz w:val="21"/>
                      <w:szCs w:val="21"/>
                    </w:rPr>
                    <w:t>低噪音设备</w:t>
                  </w:r>
                  <w:r>
                    <w:rPr>
                      <w:rFonts w:hint="default" w:ascii="Times New Roman" w:hAnsi="Times New Roman" w:eastAsia="宋体" w:cs="Times New Roman"/>
                      <w:spacing w:val="8"/>
                      <w:sz w:val="21"/>
                      <w:szCs w:val="21"/>
                      <w:lang w:eastAsia="zh-CN"/>
                    </w:rPr>
                    <w:t>、</w:t>
                  </w:r>
                  <w:r>
                    <w:rPr>
                      <w:rFonts w:hint="default" w:ascii="Times New Roman" w:hAnsi="Times New Roman" w:eastAsia="宋体" w:cs="Times New Roman"/>
                      <w:spacing w:val="8"/>
                      <w:sz w:val="21"/>
                      <w:szCs w:val="21"/>
                    </w:rPr>
                    <w:t>加装基础减</w:t>
                  </w:r>
                  <w:r>
                    <w:rPr>
                      <w:rFonts w:hint="default" w:ascii="Times New Roman" w:hAnsi="Times New Roman" w:eastAsia="宋体" w:cs="Times New Roman"/>
                      <w:spacing w:val="8"/>
                      <w:sz w:val="21"/>
                      <w:szCs w:val="21"/>
                      <w:lang w:val="en-US" w:eastAsia="zh-CN"/>
                    </w:rPr>
                    <w:t>振</w:t>
                  </w:r>
                  <w:r>
                    <w:rPr>
                      <w:rFonts w:hint="default" w:ascii="Times New Roman" w:hAnsi="Times New Roman" w:eastAsia="宋体" w:cs="Times New Roman"/>
                      <w:spacing w:val="8"/>
                      <w:sz w:val="21"/>
                      <w:szCs w:val="21"/>
                    </w:rPr>
                    <w:t>、隔音屏障</w:t>
                  </w:r>
                  <w:r>
                    <w:rPr>
                      <w:rFonts w:hint="default" w:ascii="Times New Roman" w:hAnsi="Times New Roman" w:eastAsia="宋体" w:cs="Times New Roman"/>
                      <w:spacing w:val="8"/>
                      <w:sz w:val="21"/>
                      <w:szCs w:val="21"/>
                      <w:lang w:eastAsia="zh-CN"/>
                    </w:rPr>
                    <w:t>、</w:t>
                  </w:r>
                  <w:r>
                    <w:rPr>
                      <w:rFonts w:hint="default" w:ascii="Times New Roman" w:hAnsi="Times New Roman" w:eastAsia="宋体" w:cs="Times New Roman"/>
                      <w:spacing w:val="8"/>
                      <w:sz w:val="21"/>
                      <w:szCs w:val="21"/>
                      <w:lang w:val="en-US" w:eastAsia="zh-CN"/>
                    </w:rPr>
                    <w:t>墙体</w:t>
                  </w:r>
                  <w:r>
                    <w:rPr>
                      <w:rFonts w:hint="default" w:ascii="Times New Roman" w:hAnsi="Times New Roman" w:eastAsia="宋体" w:cs="Times New Roman"/>
                      <w:spacing w:val="8"/>
                      <w:sz w:val="21"/>
                      <w:szCs w:val="21"/>
                    </w:rPr>
                    <w:t>隔音等</w:t>
                  </w:r>
                  <w:r>
                    <w:rPr>
                      <w:rFonts w:hint="default" w:ascii="Times New Roman" w:hAnsi="Times New Roman" w:eastAsia="宋体" w:cs="Times New Roman"/>
                      <w:kern w:val="0"/>
                      <w:sz w:val="21"/>
                      <w:szCs w:val="21"/>
                    </w:rPr>
                    <w:t>。</w:t>
                  </w:r>
                </w:p>
              </w:tc>
              <w:tc>
                <w:tcPr>
                  <w:tcW w:w="1140"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《工业企业厂界环境噪声排放标准》(GB12348-2008)</w:t>
                  </w:r>
                </w:p>
              </w:tc>
              <w:tc>
                <w:tcPr>
                  <w:tcW w:w="3462"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000000"/>
                      <w:kern w:val="0"/>
                      <w:sz w:val="21"/>
                      <w:szCs w:val="21"/>
                      <w:lang w:val="en-US" w:eastAsia="zh-CN" w:bidi="ar"/>
                    </w:rPr>
                    <w:t>已落实。项目选用低噪音设备、加装基础减振、采用建筑墙体和门窗隔声。根据本次验收监测，</w:t>
                  </w:r>
                  <w:r>
                    <w:rPr>
                      <w:rFonts w:hint="default" w:ascii="Times New Roman" w:hAnsi="Times New Roman" w:eastAsia="宋体" w:cs="Times New Roman"/>
                      <w:sz w:val="21"/>
                      <w:szCs w:val="21"/>
                    </w:rPr>
                    <w:t>项目</w:t>
                  </w:r>
                  <w:r>
                    <w:rPr>
                      <w:rFonts w:hint="default" w:ascii="Times New Roman" w:hAnsi="Times New Roman" w:eastAsia="宋体" w:cs="Times New Roman"/>
                      <w:sz w:val="21"/>
                      <w:szCs w:val="21"/>
                      <w:lang w:val="en-US" w:eastAsia="zh-CN"/>
                    </w:rPr>
                    <w:t>北侧场</w:t>
                  </w:r>
                  <w:r>
                    <w:rPr>
                      <w:rFonts w:hint="default" w:ascii="Times New Roman" w:hAnsi="Times New Roman" w:eastAsia="宋体" w:cs="Times New Roman"/>
                      <w:sz w:val="21"/>
                      <w:szCs w:val="21"/>
                    </w:rPr>
                    <w:t>界噪声排放</w:t>
                  </w:r>
                  <w:r>
                    <w:rPr>
                      <w:rFonts w:hint="default" w:ascii="Times New Roman" w:hAnsi="Times New Roman" w:eastAsia="宋体" w:cs="Times New Roman"/>
                      <w:sz w:val="21"/>
                      <w:szCs w:val="21"/>
                      <w:lang w:val="en-US" w:eastAsia="zh-CN"/>
                    </w:rPr>
                    <w:t>满足</w:t>
                  </w:r>
                  <w:r>
                    <w:rPr>
                      <w:rFonts w:hint="default" w:ascii="Times New Roman" w:hAnsi="Times New Roman" w:eastAsia="宋体" w:cs="Times New Roman"/>
                      <w:sz w:val="21"/>
                      <w:szCs w:val="21"/>
                    </w:rPr>
                    <w:t>《工业企业厂界环境噪声排放标准》</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GB12348-2008</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中4类标准</w:t>
                  </w:r>
                  <w:r>
                    <w:rPr>
                      <w:rFonts w:hint="default" w:ascii="Times New Roman" w:hAnsi="Times New Roman" w:eastAsia="宋体" w:cs="Times New Roman"/>
                      <w:sz w:val="21"/>
                      <w:szCs w:val="21"/>
                      <w:lang w:val="en-US" w:eastAsia="zh-CN"/>
                    </w:rPr>
                    <w:t>限值</w:t>
                  </w: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东侧、南侧、西侧场</w:t>
                  </w:r>
                  <w:r>
                    <w:rPr>
                      <w:rFonts w:hint="default" w:ascii="Times New Roman" w:hAnsi="Times New Roman" w:eastAsia="宋体" w:cs="Times New Roman"/>
                      <w:sz w:val="21"/>
                      <w:szCs w:val="21"/>
                    </w:rPr>
                    <w:t>界噪声排放</w:t>
                  </w:r>
                  <w:r>
                    <w:rPr>
                      <w:rFonts w:hint="default" w:ascii="Times New Roman" w:hAnsi="Times New Roman" w:eastAsia="宋体" w:cs="Times New Roman"/>
                      <w:sz w:val="21"/>
                      <w:szCs w:val="21"/>
                      <w:lang w:val="en-US" w:eastAsia="zh-CN"/>
                    </w:rPr>
                    <w:t>满足其中</w:t>
                  </w:r>
                  <w:r>
                    <w:rPr>
                      <w:rFonts w:hint="default" w:ascii="Times New Roman" w:hAnsi="Times New Roman" w:eastAsia="宋体" w:cs="Times New Roman"/>
                      <w:sz w:val="21"/>
                      <w:szCs w:val="21"/>
                    </w:rPr>
                    <w:t>2类标准</w:t>
                  </w:r>
                  <w:r>
                    <w:rPr>
                      <w:rFonts w:hint="default" w:ascii="Times New Roman" w:hAnsi="Times New Roman" w:eastAsia="宋体" w:cs="Times New Roman"/>
                      <w:sz w:val="21"/>
                      <w:szCs w:val="21"/>
                      <w:lang w:val="en-US" w:eastAsia="zh-CN"/>
                    </w:rPr>
                    <w:t>限值。</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固体废物</w:t>
                  </w:r>
                </w:p>
              </w:tc>
              <w:tc>
                <w:tcPr>
                  <w:tcW w:w="4905" w:type="dxa"/>
                  <w:gridSpan w:val="4"/>
                  <w:vAlign w:val="center"/>
                </w:tcPr>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生活垃圾自行收集交由环卫部门统一清运；危险废物（医疗废物、检测废液、废药剂）分类收集暂存于危废间，定期交由资质单位处置，污水处理站污泥委托资质单位定期清掏处置。</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val="0"/>
                      <w:sz w:val="21"/>
                      <w:szCs w:val="21"/>
                      <w:lang w:val="en-US" w:eastAsia="zh-CN"/>
                    </w:rPr>
                    <w:t>一般生产固废处置执行《一般工业固体废物贮存和填埋污染控制标准》（GB18599-2020）；危险废物执行《危险废物贮存污染控制标准》（GB18597-2023）；</w:t>
                  </w:r>
                  <w:r>
                    <w:rPr>
                      <w:rFonts w:hint="default" w:ascii="Times New Roman" w:hAnsi="Times New Roman" w:eastAsia="宋体" w:cs="Times New Roman"/>
                      <w:sz w:val="21"/>
                      <w:szCs w:val="21"/>
                      <w:lang w:val="en-US" w:eastAsia="zh-CN"/>
                    </w:rPr>
                    <w:t>同时，医疗废物执行《医疗废物管理条例》和《医疗卫生机构医疗废物管理办法》（卫生部[2003]第36号令）中的相关规定要求。</w:t>
                  </w:r>
                </w:p>
              </w:tc>
              <w:tc>
                <w:tcPr>
                  <w:tcW w:w="3462" w:type="dxa"/>
                  <w:vAlign w:val="center"/>
                </w:tcPr>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已落实。项目</w:t>
                  </w:r>
                  <w:r>
                    <w:rPr>
                      <w:rFonts w:hint="default" w:ascii="Times New Roman" w:hAnsi="Times New Roman" w:eastAsia="宋体" w:cs="Times New Roman"/>
                      <w:sz w:val="21"/>
                      <w:szCs w:val="21"/>
                      <w:lang w:val="en-US" w:eastAsia="zh-CN"/>
                    </w:rPr>
                    <w:t>生活垃圾交由环卫部门清运，医疗废物等危废收集暂存于危废间，和污水处理站污泥交由光大环保能源（屯昌）有限公司处置。一般固废、危废的贮存和处置符合相关标准规范要求。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环境风险防范措施</w:t>
                  </w:r>
                </w:p>
              </w:tc>
              <w:tc>
                <w:tcPr>
                  <w:tcW w:w="4905" w:type="dxa"/>
                  <w:gridSpan w:val="4"/>
                  <w:vAlign w:val="center"/>
                </w:tcPr>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事故发生后为有效应对风险物质泄漏事故，医院应立即上报并启动应急预案，组织相关人员对发生医疗废物泄漏的现场进行处理。</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①院内设置</w:t>
                  </w:r>
                  <w:r>
                    <w:rPr>
                      <w:rFonts w:hint="default" w:ascii="Times New Roman" w:hAnsi="Times New Roman" w:eastAsia="宋体" w:cs="Times New Roman"/>
                      <w:color w:val="auto"/>
                      <w:sz w:val="21"/>
                      <w:szCs w:val="21"/>
                    </w:rPr>
                    <w:t>报警按钮，</w:t>
                  </w:r>
                  <w:r>
                    <w:rPr>
                      <w:rFonts w:hint="default" w:ascii="Times New Roman" w:hAnsi="Times New Roman" w:eastAsia="宋体" w:cs="Times New Roman"/>
                      <w:color w:val="auto"/>
                      <w:sz w:val="21"/>
                      <w:szCs w:val="21"/>
                      <w:lang w:val="en-US" w:eastAsia="zh-CN"/>
                    </w:rPr>
                    <w:t>同时与相关责任人的手机端互联</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出现事故情况及时报告，并采取相关应急措施；</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②拉好警戒线，做好对现场群众隔离疏散工作</w:t>
                  </w:r>
                  <w:r>
                    <w:rPr>
                      <w:rFonts w:hint="eastAsia" w:ascii="Times New Roman" w:hAnsi="Times New Roman" w:eastAsia="宋体" w:cs="Times New Roman"/>
                      <w:b w:val="0"/>
                      <w:bCs w:val="0"/>
                      <w:sz w:val="21"/>
                      <w:szCs w:val="21"/>
                      <w:lang w:val="en-US" w:eastAsia="zh-CN"/>
                    </w:rPr>
                    <w:t>。</w:t>
                  </w:r>
                </w:p>
                <w:p>
                  <w:pPr>
                    <w:pStyle w:val="2"/>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③组织相关人员立即对泄露物体进行处理，并对受污染的区域、物品进行无害化处理，以防扩大污染。</w:t>
                  </w:r>
                </w:p>
                <w:p>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color w:val="auto"/>
                      <w:sz w:val="21"/>
                      <w:szCs w:val="21"/>
                      <w:lang w:val="en-US" w:eastAsia="zh-CN"/>
                    </w:rPr>
                    <w:t>④</w:t>
                  </w:r>
                  <w:r>
                    <w:rPr>
                      <w:rFonts w:hint="default" w:ascii="Times New Roman" w:hAnsi="Times New Roman" w:eastAsia="宋体" w:cs="Times New Roman"/>
                      <w:color w:val="auto"/>
                      <w:sz w:val="21"/>
                      <w:szCs w:val="21"/>
                    </w:rPr>
                    <w:t>与</w:t>
                  </w:r>
                  <w:r>
                    <w:rPr>
                      <w:rFonts w:hint="default" w:ascii="Times New Roman" w:hAnsi="Times New Roman" w:eastAsia="宋体" w:cs="Times New Roman"/>
                      <w:color w:val="auto"/>
                      <w:sz w:val="21"/>
                      <w:szCs w:val="21"/>
                      <w:lang w:val="en-US" w:eastAsia="zh-CN"/>
                    </w:rPr>
                    <w:t>周边企业和</w:t>
                  </w:r>
                  <w:r>
                    <w:rPr>
                      <w:rFonts w:hint="default" w:ascii="Times New Roman" w:hAnsi="Times New Roman" w:eastAsia="宋体" w:cs="Times New Roman"/>
                      <w:color w:val="auto"/>
                      <w:sz w:val="21"/>
                      <w:szCs w:val="21"/>
                    </w:rPr>
                    <w:t>当地环保局建立联动机制，当发生事故时，应及时向当地环保局</w:t>
                  </w:r>
                  <w:r>
                    <w:rPr>
                      <w:rFonts w:hint="default" w:ascii="Times New Roman" w:hAnsi="Times New Roman" w:eastAsia="宋体" w:cs="Times New Roman"/>
                      <w:color w:val="auto"/>
                      <w:sz w:val="21"/>
                      <w:szCs w:val="21"/>
                      <w:lang w:val="en-US" w:eastAsia="zh-CN"/>
                    </w:rPr>
                    <w:t>上报</w:t>
                  </w:r>
                  <w:r>
                    <w:rPr>
                      <w:rFonts w:hint="default" w:ascii="Times New Roman" w:hAnsi="Times New Roman" w:eastAsia="宋体" w:cs="Times New Roman"/>
                      <w:color w:val="auto"/>
                      <w:sz w:val="21"/>
                      <w:szCs w:val="21"/>
                    </w:rPr>
                    <w:t>，及时疏散厂区员工及周围群众</w:t>
                  </w:r>
                  <w:r>
                    <w:rPr>
                      <w:rFonts w:hint="default" w:ascii="Times New Roman" w:hAnsi="Times New Roman" w:eastAsia="宋体" w:cs="Times New Roman"/>
                      <w:color w:val="auto"/>
                      <w:sz w:val="21"/>
                      <w:szCs w:val="21"/>
                      <w:lang w:eastAsia="zh-CN"/>
                    </w:rPr>
                    <w:t>；</w:t>
                  </w:r>
                </w:p>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b w:val="0"/>
                      <w:bCs w:val="0"/>
                      <w:sz w:val="21"/>
                      <w:szCs w:val="21"/>
                      <w:lang w:val="en-US" w:eastAsia="zh-CN"/>
                    </w:rPr>
                    <w:t>⑤</w:t>
                  </w:r>
                  <w:r>
                    <w:rPr>
                      <w:rFonts w:hint="default" w:ascii="Times New Roman" w:hAnsi="Times New Roman" w:eastAsia="宋体" w:cs="Times New Roman"/>
                      <w:b w:val="0"/>
                      <w:bCs w:val="0"/>
                      <w:sz w:val="21"/>
                      <w:szCs w:val="21"/>
                    </w:rPr>
                    <w:t>编制突发环境事件应急预案</w:t>
                  </w:r>
                  <w:r>
                    <w:rPr>
                      <w:rFonts w:hint="default" w:ascii="Times New Roman" w:hAnsi="Times New Roman" w:eastAsia="宋体" w:cs="Times New Roman"/>
                      <w:b w:val="0"/>
                      <w:bCs w:val="0"/>
                      <w:sz w:val="21"/>
                      <w:szCs w:val="21"/>
                      <w:lang w:eastAsia="zh-CN"/>
                    </w:rPr>
                    <w:t>，</w:t>
                  </w:r>
                  <w:r>
                    <w:rPr>
                      <w:rFonts w:hint="default" w:ascii="Times New Roman" w:hAnsi="Times New Roman" w:eastAsia="宋体" w:cs="Times New Roman"/>
                      <w:b w:val="0"/>
                      <w:bCs w:val="0"/>
                      <w:sz w:val="21"/>
                      <w:szCs w:val="21"/>
                      <w:lang w:val="en-US" w:eastAsia="zh-CN"/>
                    </w:rPr>
                    <w:t>配备常用应急处理设备和保障物资</w:t>
                  </w:r>
                  <w:r>
                    <w:rPr>
                      <w:rFonts w:hint="default" w:ascii="Times New Roman" w:hAnsi="Times New Roman" w:eastAsia="宋体" w:cs="Times New Roman"/>
                      <w:b w:val="0"/>
                      <w:bCs w:val="0"/>
                      <w:sz w:val="21"/>
                      <w:szCs w:val="21"/>
                    </w:rPr>
                    <w:t>。</w:t>
                  </w:r>
                </w:p>
              </w:tc>
              <w:tc>
                <w:tcPr>
                  <w:tcW w:w="3462" w:type="dxa"/>
                  <w:vAlign w:val="center"/>
                </w:tcPr>
                <w:p>
                  <w:pPr>
                    <w:keepNext w:val="0"/>
                    <w:keepLines w:val="0"/>
                    <w:pageBreakBefore w:val="0"/>
                    <w:kinsoku/>
                    <w:wordWrap/>
                    <w:overflowPunct/>
                    <w:topLinePunct w:val="0"/>
                    <w:bidi w:val="0"/>
                    <w:adjustRightInd w:val="0"/>
                    <w:snapToGrid w:val="0"/>
                    <w:spacing w:line="240" w:lineRule="auto"/>
                    <w:textAlignment w:val="auto"/>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待落实。</w:t>
                  </w:r>
                  <w:r>
                    <w:rPr>
                      <w:rFonts w:hint="default" w:ascii="Times New Roman" w:hAnsi="Times New Roman" w:eastAsia="宋体" w:cs="Times New Roman"/>
                      <w:bCs/>
                      <w:sz w:val="21"/>
                      <w:szCs w:val="21"/>
                      <w:lang w:val="en-US" w:eastAsia="zh-CN"/>
                    </w:rPr>
                    <w:t>企业尽快</w:t>
                  </w:r>
                  <w:r>
                    <w:rPr>
                      <w:rFonts w:hint="default" w:ascii="Times New Roman" w:hAnsi="Times New Roman" w:eastAsia="宋体" w:cs="Times New Roman"/>
                      <w:bCs/>
                      <w:sz w:val="21"/>
                      <w:szCs w:val="21"/>
                    </w:rPr>
                    <w:t>编制</w:t>
                  </w:r>
                  <w:r>
                    <w:rPr>
                      <w:rFonts w:hint="default" w:ascii="Times New Roman" w:hAnsi="Times New Roman" w:eastAsia="宋体" w:cs="Times New Roman"/>
                      <w:bCs/>
                      <w:sz w:val="21"/>
                      <w:szCs w:val="21"/>
                      <w:lang w:val="en-US" w:eastAsia="zh-CN"/>
                    </w:rPr>
                    <w:t>环境</w:t>
                  </w:r>
                  <w:r>
                    <w:rPr>
                      <w:rFonts w:hint="default" w:ascii="Times New Roman" w:hAnsi="Times New Roman" w:eastAsia="宋体" w:cs="Times New Roman"/>
                      <w:bCs/>
                      <w:sz w:val="21"/>
                      <w:szCs w:val="21"/>
                    </w:rPr>
                    <w:t>应急预案</w:t>
                  </w:r>
                  <w:r>
                    <w:rPr>
                      <w:rFonts w:hint="default" w:ascii="Times New Roman" w:hAnsi="Times New Roman" w:eastAsia="宋体" w:cs="Times New Roman"/>
                      <w:sz w:val="21"/>
                      <w:szCs w:val="21"/>
                    </w:rPr>
                    <w:t xml:space="preserve">，完善事故应急防范措施。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4" w:type="dxa"/>
                  <w:vAlign w:val="center"/>
                </w:tcPr>
                <w:p>
                  <w:pPr>
                    <w:keepNext w:val="0"/>
                    <w:keepLines w:val="0"/>
                    <w:pageBreakBefore w:val="0"/>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spacing w:val="-8"/>
                      <w:sz w:val="21"/>
                      <w:szCs w:val="21"/>
                    </w:rPr>
                  </w:pPr>
                  <w:r>
                    <w:rPr>
                      <w:rFonts w:hint="default" w:ascii="Times New Roman" w:hAnsi="Times New Roman" w:eastAsia="宋体" w:cs="Times New Roman"/>
                      <w:spacing w:val="-8"/>
                      <w:sz w:val="21"/>
                      <w:szCs w:val="21"/>
                    </w:rPr>
                    <w:t>其他环境管理要求</w:t>
                  </w:r>
                </w:p>
              </w:tc>
              <w:tc>
                <w:tcPr>
                  <w:tcW w:w="4905" w:type="dxa"/>
                  <w:gridSpan w:val="4"/>
                  <w:vAlign w:val="center"/>
                </w:tcPr>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设立环保管理台账，环境管理机构设置、人员配置、环境管理制度、风险防范与应急救援设施等。环境管理的重点防止</w:t>
                  </w:r>
                  <w:r>
                    <w:rPr>
                      <w:rFonts w:hint="default" w:ascii="Times New Roman" w:hAnsi="Times New Roman" w:eastAsia="宋体" w:cs="Times New Roman"/>
                      <w:sz w:val="21"/>
                      <w:szCs w:val="21"/>
                      <w:lang w:val="en-US" w:eastAsia="zh-CN"/>
                    </w:rPr>
                    <w:t>医疗废物</w:t>
                  </w:r>
                  <w:r>
                    <w:rPr>
                      <w:rFonts w:hint="default" w:ascii="Times New Roman" w:hAnsi="Times New Roman" w:eastAsia="宋体" w:cs="Times New Roman"/>
                      <w:sz w:val="21"/>
                      <w:szCs w:val="21"/>
                    </w:rPr>
                    <w:t>泄漏、</w:t>
                  </w:r>
                  <w:r>
                    <w:rPr>
                      <w:rFonts w:hint="default" w:ascii="Times New Roman" w:hAnsi="Times New Roman" w:eastAsia="宋体" w:cs="Times New Roman"/>
                      <w:sz w:val="21"/>
                      <w:szCs w:val="21"/>
                      <w:lang w:val="en-US" w:eastAsia="zh-CN"/>
                    </w:rPr>
                    <w:t>消毒剂</w:t>
                  </w:r>
                  <w:r>
                    <w:rPr>
                      <w:rFonts w:hint="default" w:ascii="Times New Roman" w:hAnsi="Times New Roman" w:eastAsia="宋体" w:cs="Times New Roman"/>
                      <w:sz w:val="21"/>
                      <w:szCs w:val="21"/>
                    </w:rPr>
                    <w:t>泄漏等问题。环境管理纳入企业日常经营管理活动，从计划管理、生产管理、技术管理、设备管理到经济成本核算都要有控制污染的内容，并要落实到岗位。</w:t>
                  </w:r>
                </w:p>
              </w:tc>
              <w:tc>
                <w:tcPr>
                  <w:tcW w:w="3462" w:type="dxa"/>
                  <w:vAlign w:val="center"/>
                </w:tcPr>
                <w:p>
                  <w:pPr>
                    <w:keepNext w:val="0"/>
                    <w:keepLines w:val="0"/>
                    <w:pageBreakBefore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已落实。项目固废转运</w:t>
                  </w:r>
                  <w:r>
                    <w:rPr>
                      <w:rFonts w:hint="default" w:ascii="Times New Roman" w:hAnsi="Times New Roman" w:eastAsia="宋体" w:cs="Times New Roman"/>
                      <w:sz w:val="21"/>
                      <w:szCs w:val="21"/>
                    </w:rPr>
                    <w:t>设立环保管理台账</w:t>
                  </w:r>
                  <w:r>
                    <w:rPr>
                      <w:rFonts w:hint="default" w:ascii="Times New Roman" w:hAnsi="Times New Roman" w:eastAsia="宋体" w:cs="Times New Roman"/>
                      <w:sz w:val="21"/>
                      <w:szCs w:val="21"/>
                      <w:lang w:val="en-US" w:eastAsia="zh-CN"/>
                    </w:rPr>
                    <w:t>制度；</w:t>
                  </w:r>
                  <w:r>
                    <w:rPr>
                      <w:rFonts w:hint="default" w:ascii="Times New Roman" w:hAnsi="Times New Roman" w:eastAsia="宋体" w:cs="Times New Roman"/>
                      <w:sz w:val="21"/>
                      <w:szCs w:val="21"/>
                    </w:rPr>
                    <w:t>项目</w:t>
                  </w:r>
                  <w:r>
                    <w:rPr>
                      <w:rFonts w:hint="default" w:ascii="Times New Roman" w:hAnsi="Times New Roman" w:eastAsia="宋体" w:cs="Times New Roman"/>
                      <w:sz w:val="21"/>
                      <w:szCs w:val="21"/>
                      <w:lang w:val="en-US" w:eastAsia="zh-CN"/>
                    </w:rPr>
                    <w:t>委托</w:t>
                  </w:r>
                  <w:r>
                    <w:rPr>
                      <w:rFonts w:hint="default" w:ascii="Times New Roman" w:hAnsi="Times New Roman" w:eastAsia="宋体" w:cs="Times New Roman"/>
                      <w:sz w:val="21"/>
                      <w:szCs w:val="21"/>
                    </w:rPr>
                    <w:t>专业人员对污水处理</w:t>
                  </w:r>
                  <w:r>
                    <w:rPr>
                      <w:rFonts w:hint="default"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rPr>
                    <w:t>定期运行维护和保养，确保污水处理</w:t>
                  </w:r>
                  <w:r>
                    <w:rPr>
                      <w:rFonts w:hint="default" w:ascii="Times New Roman" w:hAnsi="Times New Roman" w:eastAsia="宋体" w:cs="Times New Roman"/>
                      <w:sz w:val="21"/>
                      <w:szCs w:val="21"/>
                      <w:lang w:val="en-US" w:eastAsia="zh-CN"/>
                    </w:rPr>
                    <w:t>站</w:t>
                  </w:r>
                  <w:r>
                    <w:rPr>
                      <w:rFonts w:hint="default" w:ascii="Times New Roman" w:hAnsi="Times New Roman" w:eastAsia="宋体" w:cs="Times New Roman"/>
                      <w:sz w:val="21"/>
                      <w:szCs w:val="21"/>
                    </w:rPr>
                    <w:t>正常运行</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lang w:val="en-US" w:eastAsia="zh-CN"/>
                    </w:rPr>
                    <w:t>项目</w:t>
                  </w:r>
                  <w:r>
                    <w:rPr>
                      <w:rFonts w:hint="default" w:ascii="Times New Roman" w:hAnsi="Times New Roman" w:eastAsia="宋体" w:cs="Times New Roman"/>
                      <w:sz w:val="21"/>
                      <w:szCs w:val="21"/>
                    </w:rPr>
                    <w:t>建立较为完善的</w:t>
                  </w:r>
                  <w:r>
                    <w:rPr>
                      <w:rFonts w:hint="default" w:ascii="Times New Roman" w:hAnsi="Times New Roman" w:eastAsia="宋体" w:cs="Times New Roman"/>
                      <w:sz w:val="21"/>
                      <w:szCs w:val="21"/>
                      <w:lang w:val="en-US" w:eastAsia="zh-CN"/>
                    </w:rPr>
                    <w:t>医疗废水</w:t>
                  </w:r>
                  <w:r>
                    <w:rPr>
                      <w:rFonts w:hint="default" w:ascii="Times New Roman" w:hAnsi="Times New Roman" w:eastAsia="宋体" w:cs="Times New Roman"/>
                      <w:sz w:val="21"/>
                      <w:szCs w:val="21"/>
                    </w:rPr>
                    <w:t>污染事故处理程序、机制和措施；较为完善的设备检修维修制度；停电处置措施制度等。</w:t>
                  </w:r>
                </w:p>
              </w:tc>
            </w:tr>
          </w:tbl>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bCs/>
                <w:color w:val="auto"/>
                <w:sz w:val="24"/>
              </w:rPr>
            </w:pPr>
            <w:r>
              <w:rPr>
                <w:rFonts w:hAnsi="Times New Roman" w:cs="Times New Roman" w:eastAsiaTheme="minorEastAsia"/>
                <w:b/>
                <w:bCs/>
                <w:color w:val="auto"/>
                <w:sz w:val="24"/>
              </w:rPr>
              <w:t>表</w:t>
            </w:r>
            <w:r>
              <w:rPr>
                <w:rFonts w:hint="eastAsia" w:hAnsi="Times New Roman" w:cs="Times New Roman" w:eastAsiaTheme="minorEastAsia"/>
                <w:b/>
                <w:bCs/>
                <w:color w:val="auto"/>
                <w:sz w:val="24"/>
              </w:rPr>
              <w:t>4-</w:t>
            </w:r>
            <w:r>
              <w:rPr>
                <w:rFonts w:hint="eastAsia" w:hAnsi="Times New Roman" w:cs="Times New Roman" w:eastAsiaTheme="minorEastAsia"/>
                <w:b/>
                <w:bCs/>
                <w:color w:val="auto"/>
                <w:sz w:val="24"/>
                <w:lang w:val="en-US" w:eastAsia="zh-CN"/>
              </w:rPr>
              <w:t>2</w:t>
            </w:r>
            <w:r>
              <w:rPr>
                <w:rFonts w:hAnsi="Times New Roman" w:cs="Times New Roman" w:eastAsiaTheme="minorEastAsia"/>
                <w:b/>
                <w:bCs/>
                <w:color w:val="auto"/>
                <w:sz w:val="24"/>
              </w:rPr>
              <w:t>环评批复要求</w:t>
            </w:r>
            <w:r>
              <w:rPr>
                <w:rFonts w:hint="eastAsia" w:hAnsi="Times New Roman" w:cs="Times New Roman" w:eastAsiaTheme="minorEastAsia"/>
                <w:b/>
                <w:bCs/>
                <w:color w:val="auto"/>
                <w:sz w:val="24"/>
              </w:rPr>
              <w:t>污染</w:t>
            </w:r>
            <w:r>
              <w:rPr>
                <w:rFonts w:hAnsi="Times New Roman" w:cs="Times New Roman" w:eastAsiaTheme="minorEastAsia"/>
                <w:b/>
                <w:bCs/>
                <w:color w:val="auto"/>
                <w:sz w:val="24"/>
              </w:rPr>
              <w:t>防治措施及落实情况</w:t>
            </w:r>
          </w:p>
          <w:tbl>
            <w:tblPr>
              <w:tblStyle w:val="27"/>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4170"/>
              <w:gridCol w:w="42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序号</w:t>
                  </w:r>
                </w:p>
              </w:tc>
              <w:tc>
                <w:tcPr>
                  <w:tcW w:w="4170"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环评批复文件要求</w:t>
                  </w:r>
                </w:p>
              </w:tc>
              <w:tc>
                <w:tcPr>
                  <w:tcW w:w="4212"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b/>
                      <w:bCs/>
                      <w:color w:val="000000" w:themeColor="text1"/>
                      <w:spacing w:val="0"/>
                      <w:sz w:val="21"/>
                      <w:szCs w:val="21"/>
                      <w14:textFill>
                        <w14:solidFill>
                          <w14:schemeClr w14:val="tx1"/>
                        </w14:solidFill>
                      </w14:textFill>
                    </w:rPr>
                  </w:pPr>
                  <w:r>
                    <w:rPr>
                      <w:rFonts w:hint="default" w:ascii="Times New Roman" w:hAnsi="Times New Roman" w:eastAsia="宋体" w:cs="Times New Roman"/>
                      <w:b/>
                      <w:bCs/>
                      <w:color w:val="000000" w:themeColor="text1"/>
                      <w:spacing w:val="0"/>
                      <w:sz w:val="21"/>
                      <w:szCs w:val="21"/>
                      <w14:textFill>
                        <w14:solidFill>
                          <w14:schemeClr w14:val="tx1"/>
                        </w14:solidFill>
                      </w14:textFill>
                    </w:rPr>
                    <w:t>项目落实情况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1</w:t>
                  </w:r>
                </w:p>
              </w:tc>
              <w:tc>
                <w:tcPr>
                  <w:tcW w:w="4170" w:type="dxa"/>
                  <w:vAlign w:val="center"/>
                </w:tcPr>
                <w:p>
                  <w:pPr>
                    <w:pStyle w:val="1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both"/>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color w:val="000000" w:themeColor="text1"/>
                      <w:kern w:val="2"/>
                      <w:sz w:val="21"/>
                      <w:szCs w:val="21"/>
                      <w:lang w:val="en-US" w:eastAsia="zh-CN" w:bidi="ar-SA"/>
                      <w14:textFill>
                        <w14:solidFill>
                          <w14:schemeClr w14:val="tx1"/>
                        </w14:solidFill>
                      </w14:textFill>
                    </w:rPr>
                    <w:t>（一）严格按标准进行设计和装修，合理布设各功能分区完善配套设施。病房区消毒排风系统应按规定进行必要的处置，合理布设排放口位置，最大程度减小对环境的影响。</w:t>
                  </w:r>
                </w:p>
              </w:tc>
              <w:tc>
                <w:tcPr>
                  <w:tcW w:w="4212" w:type="dxa"/>
                  <w:vAlign w:val="center"/>
                </w:tcPr>
                <w:p>
                  <w:pPr>
                    <w:pStyle w:val="44"/>
                    <w:keepNext w:val="0"/>
                    <w:keepLines w:val="0"/>
                    <w:pageBreakBefore w:val="0"/>
                    <w:widowControl w:val="0"/>
                    <w:tabs>
                      <w:tab w:val="left" w:pos="1273"/>
                    </w:tabs>
                    <w:kinsoku/>
                    <w:wordWrap/>
                    <w:overflowPunct/>
                    <w:topLinePunct w:val="0"/>
                    <w:bidi w:val="0"/>
                    <w:adjustRightInd w:val="0"/>
                    <w:snapToGrid w:val="0"/>
                    <w:spacing w:before="0" w:line="240" w:lineRule="auto"/>
                    <w:ind w:firstLine="0" w:firstLineChars="0"/>
                    <w:jc w:val="center"/>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t>已落实。</w:t>
                  </w:r>
                  <w:r>
                    <w:rPr>
                      <w:rFonts w:hint="default" w:ascii="Times New Roman" w:hAnsi="Times New Roman" w:eastAsia="宋体" w:cs="Times New Roman"/>
                      <w:color w:val="000000" w:themeColor="text1"/>
                      <w:kern w:val="2"/>
                      <w:sz w:val="21"/>
                      <w:szCs w:val="21"/>
                      <w:lang w:val="en-US" w:eastAsia="zh-CN" w:bidi="ar-SA"/>
                      <w14:textFill>
                        <w14:solidFill>
                          <w14:schemeClr w14:val="tx1"/>
                        </w14:solidFill>
                      </w14:textFill>
                    </w:rPr>
                    <w:t>项目平面布局紧凑，出入口布置合理，各个功能区划分明确，各房间互不影响；废水接入市政污水管网，臭气引至室外排放，对周边环境影响较小。总体来说，平面布置基本合理。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2</w:t>
                  </w:r>
                </w:p>
              </w:tc>
              <w:tc>
                <w:tcPr>
                  <w:tcW w:w="4170" w:type="dxa"/>
                  <w:vAlign w:val="center"/>
                </w:tcPr>
                <w:p>
                  <w:pPr>
                    <w:pStyle w:val="10"/>
                    <w:pageBreakBefore w:val="0"/>
                    <w:widowControl w:val="0"/>
                    <w:kinsoku/>
                    <w:wordWrap/>
                    <w:overflowPunct/>
                    <w:topLinePunct w:val="0"/>
                    <w:autoSpaceDE/>
                    <w:autoSpaceDN/>
                    <w:bidi w:val="0"/>
                    <w:adjustRightInd w:val="0"/>
                    <w:snapToGrid w:val="0"/>
                    <w:spacing w:before="0" w:beforeLines="0" w:after="0" w:afterLines="0" w:line="240" w:lineRule="auto"/>
                    <w:ind w:firstLine="0" w:firstLineChars="0"/>
                    <w:jc w:val="both"/>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color w:val="000000" w:themeColor="text1"/>
                      <w:kern w:val="2"/>
                      <w:sz w:val="21"/>
                      <w:szCs w:val="21"/>
                      <w:lang w:val="en-US" w:eastAsia="zh-CN" w:bidi="ar-SA"/>
                      <w14:textFill>
                        <w14:solidFill>
                          <w14:schemeClr w14:val="tx1"/>
                        </w14:solidFill>
                      </w14:textFill>
                    </w:rPr>
                    <w:t>（二）排水系统采用雨、污分流制；生活污水和病区、医疗废水经污水处理站消毒处理达标后排入市政污水管网。</w:t>
                  </w:r>
                </w:p>
              </w:tc>
              <w:tc>
                <w:tcPr>
                  <w:tcW w:w="4212" w:type="dxa"/>
                  <w:vAlign w:val="center"/>
                </w:tcPr>
                <w:p>
                  <w:pPr>
                    <w:pStyle w:val="13"/>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bidi="ar-SA"/>
                      <w14:textFill>
                        <w14:solidFill>
                          <w14:schemeClr w14:val="tx1"/>
                        </w14:solidFill>
                      </w14:textFill>
                    </w:rPr>
                    <w:t>已落实。</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生活污水收集至三级化粪池，接入金宇路市政污水管网。医疗废水、检测废水、洗衣废水和保洁清洗废水统一经污水处理设备处理后，尾水达标接入金宇路市政污水管网。根据本次验收监测，项目污水处理站尾水满足</w:t>
                  </w:r>
                  <w:r>
                    <w:rPr>
                      <w:rFonts w:hint="default" w:ascii="Times New Roman" w:hAnsi="Times New Roman" w:eastAsia="宋体" w:cs="Times New Roman"/>
                      <w:color w:val="000000" w:themeColor="text1"/>
                      <w:sz w:val="21"/>
                      <w:szCs w:val="21"/>
                      <w14:textFill>
                        <w14:solidFill>
                          <w14:schemeClr w14:val="tx1"/>
                        </w14:solidFill>
                      </w14:textFill>
                    </w:rPr>
                    <w:t>《医疗机构水污染物排放标准》（GB18466-2005）中</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表2预处理标准</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限值</w:t>
                  </w:r>
                  <w:r>
                    <w:rPr>
                      <w:rFonts w:hint="default" w:ascii="Times New Roman" w:hAnsi="Times New Roman" w:eastAsia="宋体" w:cs="Times New Roman"/>
                      <w:color w:val="000000" w:themeColor="text1"/>
                      <w:sz w:val="21"/>
                      <w:szCs w:val="21"/>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色度、氨氮等满足</w:t>
                  </w:r>
                  <w:r>
                    <w:rPr>
                      <w:rFonts w:hint="default" w:ascii="Times New Roman" w:hAnsi="Times New Roman" w:eastAsia="宋体" w:cs="Times New Roman"/>
                      <w:color w:val="000000" w:themeColor="text1"/>
                      <w:sz w:val="21"/>
                      <w:szCs w:val="21"/>
                      <w14:textFill>
                        <w14:solidFill>
                          <w14:schemeClr w14:val="tx1"/>
                        </w14:solidFill>
                      </w14:textFill>
                    </w:rPr>
                    <w:t>《污水排入城镇下水道水质标准》（GB/T31962-2015）中</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14:textFill>
                        <w14:solidFill>
                          <w14:schemeClr w14:val="tx1"/>
                        </w14:solidFill>
                      </w14:textFill>
                    </w:rPr>
                    <w:t>表1B级标准</w:t>
                  </w:r>
                  <w:r>
                    <w:rPr>
                      <w:rFonts w:hint="default" w:ascii="Times New Roman" w:hAnsi="Times New Roman" w:eastAsia="宋体" w:cs="Times New Roman"/>
                      <w:color w:val="000000" w:themeColor="text1"/>
                      <w:sz w:val="21"/>
                      <w:szCs w:val="21"/>
                      <w:lang w:eastAsia="zh-CN"/>
                      <w14:textFill>
                        <w14:solidFill>
                          <w14:schemeClr w14:val="tx1"/>
                        </w14:solidFill>
                      </w14:textFill>
                    </w:rPr>
                    <w:t>”</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3</w:t>
                  </w:r>
                </w:p>
              </w:tc>
              <w:tc>
                <w:tcPr>
                  <w:tcW w:w="417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14:textFill>
                        <w14:solidFill>
                          <w14:schemeClr w14:val="tx1"/>
                        </w14:solidFill>
                      </w14:textFill>
                    </w:rPr>
                  </w:pPr>
                  <w:r>
                    <w:rPr>
                      <w:rFonts w:hint="default" w:ascii="Times New Roman" w:hAnsi="Times New Roman" w:eastAsia="宋体" w:cs="Times New Roman"/>
                      <w:b w:val="0"/>
                      <w:color w:val="000000" w:themeColor="text1"/>
                      <w:kern w:val="2"/>
                      <w:sz w:val="21"/>
                      <w:szCs w:val="21"/>
                      <w:lang w:val="en-US" w:eastAsia="zh-CN" w:bidi="ar-SA"/>
                      <w14:textFill>
                        <w14:solidFill>
                          <w14:schemeClr w14:val="tx1"/>
                        </w14:solidFill>
                      </w14:textFill>
                    </w:rPr>
                    <w:t>（三）固体废物应分类收集，并及时做好清运工作，不得造成周围环境的污染。医疗废物、危险废物需分别暂存于医疗废物暂存间、危废暂存间，并委托有资质的单位回收处置。严禁流入废物回收利用行列，也不得混入生活垃圾。暂存间应有防雨淋防渗漏、防扬散和防流失的措施，并设立警示标志。要建立危险废物处理台账，每年向生态环境部门报送年度危废处置计划。</w:t>
                  </w:r>
                </w:p>
              </w:tc>
              <w:tc>
                <w:tcPr>
                  <w:tcW w:w="4212" w:type="dxa"/>
                  <w:vAlign w:val="center"/>
                </w:tcPr>
                <w:p>
                  <w:pPr>
                    <w:pStyle w:val="2"/>
                    <w:keepNext w:val="0"/>
                    <w:keepLines w:val="0"/>
                    <w:pageBreakBefore w:val="0"/>
                    <w:widowControl w:val="0"/>
                    <w:kinsoku/>
                    <w:wordWrap/>
                    <w:overflowPunct/>
                    <w:topLinePunct w:val="0"/>
                    <w:bidi w:val="0"/>
                    <w:adjustRightInd w:val="0"/>
                    <w:snapToGrid w:val="0"/>
                    <w:spacing w:line="240" w:lineRule="auto"/>
                    <w:ind w:firstLine="0" w:firstLineChars="0"/>
                    <w:textAlignment w:val="auto"/>
                    <w:rPr>
                      <w:rFonts w:hint="default" w:ascii="Times New Roman" w:hAnsi="Times New Roman" w:eastAsia="宋体" w:cs="Times New Roman"/>
                      <w:color w:val="000000" w:themeColor="text1"/>
                      <w:sz w:val="21"/>
                      <w:szCs w:val="21"/>
                      <w:lang w:val="en-US"/>
                      <w14:textFill>
                        <w14:solidFill>
                          <w14:schemeClr w14:val="tx1"/>
                        </w14:solidFill>
                      </w14:textFill>
                    </w:rPr>
                  </w:pPr>
                  <w:r>
                    <w:rPr>
                      <w:rFonts w:hint="default" w:ascii="Times New Roman" w:hAnsi="Times New Roman" w:eastAsia="宋体" w:cs="Times New Roman"/>
                      <w:b w:val="0"/>
                      <w:bCs w:val="0"/>
                      <w:color w:val="000000" w:themeColor="text1"/>
                      <w:sz w:val="21"/>
                      <w:szCs w:val="21"/>
                      <w:lang w:val="en-US" w:eastAsia="zh-CN"/>
                      <w14:textFill>
                        <w14:solidFill>
                          <w14:schemeClr w14:val="tx1"/>
                        </w14:solidFill>
                      </w14:textFill>
                    </w:rPr>
                    <w:t>已落实。项目</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生活垃圾交由环卫部门清运，医疗废物等危废收集暂存于危废间，和污水处理站污泥交由光大环保能源（屯昌）有限公司处置。一般固废、危废的贮存和处置符合相关标准规范要求。后续企业应</w:t>
                  </w:r>
                  <w:r>
                    <w:rPr>
                      <w:rFonts w:hint="default" w:ascii="Times New Roman" w:hAnsi="Times New Roman" w:eastAsia="宋体" w:cs="Times New Roman"/>
                      <w:b w:val="0"/>
                      <w:color w:val="000000" w:themeColor="text1"/>
                      <w:kern w:val="2"/>
                      <w:sz w:val="21"/>
                      <w:szCs w:val="21"/>
                      <w:lang w:val="en-US" w:eastAsia="zh-CN" w:bidi="ar-SA"/>
                      <w14:textFill>
                        <w14:solidFill>
                          <w14:schemeClr w14:val="tx1"/>
                        </w14:solidFill>
                      </w14:textFill>
                    </w:rPr>
                    <w:t>每年向生态环境部门报送年度危废处置计划。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9" w:type="dxa"/>
                  <w:vAlign w:val="center"/>
                </w:tcPr>
                <w:p>
                  <w:pPr>
                    <w:pStyle w:val="36"/>
                    <w:keepNext w:val="0"/>
                    <w:keepLines w:val="0"/>
                    <w:pageBreakBefore w:val="0"/>
                    <w:widowControl w:val="0"/>
                    <w:shd w:val="clear" w:color="auto" w:fill="auto"/>
                    <w:kinsoku/>
                    <w:wordWrap/>
                    <w:overflowPunct/>
                    <w:topLinePunct w:val="0"/>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themeColor="text1"/>
                      <w:spacing w:val="0"/>
                      <w:sz w:val="21"/>
                      <w:szCs w:val="21"/>
                      <w14:textFill>
                        <w14:solidFill>
                          <w14:schemeClr w14:val="tx1"/>
                        </w14:solidFill>
                      </w14:textFill>
                    </w:rPr>
                  </w:pPr>
                  <w:r>
                    <w:rPr>
                      <w:rFonts w:hint="default" w:ascii="Times New Roman" w:hAnsi="Times New Roman" w:eastAsia="宋体" w:cs="Times New Roman"/>
                      <w:color w:val="000000" w:themeColor="text1"/>
                      <w:spacing w:val="0"/>
                      <w:sz w:val="21"/>
                      <w:szCs w:val="21"/>
                      <w14:textFill>
                        <w14:solidFill>
                          <w14:schemeClr w14:val="tx1"/>
                        </w14:solidFill>
                      </w14:textFill>
                    </w:rPr>
                    <w:t>4</w:t>
                  </w:r>
                </w:p>
              </w:tc>
              <w:tc>
                <w:tcPr>
                  <w:tcW w:w="4170" w:type="dxa"/>
                  <w:vAlign w:val="center"/>
                </w:tcPr>
                <w:p>
                  <w:pPr>
                    <w:pageBreakBefore w:val="0"/>
                    <w:widowControl w:val="0"/>
                    <w:kinsoku/>
                    <w:wordWrap/>
                    <w:overflowPunct/>
                    <w:topLinePunct w:val="0"/>
                    <w:autoSpaceDE/>
                    <w:autoSpaceDN/>
                    <w:bidi w:val="0"/>
                    <w:adjustRightInd w:val="0"/>
                    <w:snapToGrid w:val="0"/>
                    <w:spacing w:line="240" w:lineRule="auto"/>
                    <w:ind w:firstLine="0" w:firstLineChars="0"/>
                    <w:textAlignment w:val="auto"/>
                    <w:rPr>
                      <w:rFonts w:hint="default" w:ascii="Times New Roman" w:hAnsi="Times New Roman" w:eastAsia="宋体" w:cs="Times New Roman"/>
                      <w:b w:val="0"/>
                      <w:bCs w:val="0"/>
                      <w:color w:val="000000" w:themeColor="text1"/>
                      <w:sz w:val="21"/>
                      <w:szCs w:val="21"/>
                      <w:lang w:val="zh-TW" w:eastAsia="zh-TW"/>
                      <w14:textFill>
                        <w14:solidFill>
                          <w14:schemeClr w14:val="tx1"/>
                        </w14:solidFill>
                      </w14:textFill>
                    </w:rPr>
                  </w:pPr>
                  <w:r>
                    <w:rPr>
                      <w:rFonts w:hint="default" w:ascii="Times New Roman" w:hAnsi="Times New Roman" w:eastAsia="宋体" w:cs="Times New Roman"/>
                      <w:color w:val="000000" w:themeColor="text1"/>
                      <w:sz w:val="21"/>
                      <w:szCs w:val="21"/>
                      <w:lang w:val="en-US" w:eastAsia="zh-CN"/>
                      <w14:textFill>
                        <w14:solidFill>
                          <w14:schemeClr w14:val="tx1"/>
                        </w14:solidFill>
                      </w14:textFill>
                    </w:rPr>
                    <w:t>（四）项目若涉及辐射污染源设备，应按照有关规定另行办理辐射环境影响审批手续，并按规定做好放射源防护管理，避免产生放射性污染。</w:t>
                  </w:r>
                </w:p>
              </w:tc>
              <w:tc>
                <w:tcPr>
                  <w:tcW w:w="4212" w:type="dxa"/>
                  <w:vAlign w:val="center"/>
                </w:tcPr>
                <w:p>
                  <w:pPr>
                    <w:pStyle w:val="26"/>
                    <w:keepNext w:val="0"/>
                    <w:keepLines w:val="0"/>
                    <w:pageBreakBefore w:val="0"/>
                    <w:widowControl w:val="0"/>
                    <w:kinsoku/>
                    <w:wordWrap/>
                    <w:overflowPunct/>
                    <w:topLinePunct w:val="0"/>
                    <w:bidi w:val="0"/>
                    <w:adjustRightInd w:val="0"/>
                    <w:snapToGrid w:val="0"/>
                    <w:spacing w:after="0" w:line="240" w:lineRule="auto"/>
                    <w:ind w:left="0" w:leftChars="0" w:firstLine="0" w:firstLineChars="0"/>
                    <w:textAlignment w:val="auto"/>
                    <w:rPr>
                      <w:rFonts w:hint="default" w:ascii="Times New Roman" w:hAnsi="Times New Roman" w:eastAsia="宋体" w:cs="Times New Roman"/>
                      <w:color w:val="000000" w:themeColor="text1"/>
                      <w:sz w:val="21"/>
                      <w:szCs w:val="21"/>
                      <w:lang w:val="en-US" w:eastAsia="zh-CN"/>
                      <w14:textFill>
                        <w14:solidFill>
                          <w14:schemeClr w14:val="tx1"/>
                        </w14:solidFill>
                      </w14:textFill>
                    </w:rPr>
                  </w:pP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已落实。目前，美容院</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业务限于皮肤美容、面部微整美容、胸部整形美容等业务，不涉及人体形体整形等业务，</w:t>
                  </w:r>
                  <w:r>
                    <w:rPr>
                      <w:rFonts w:hint="default" w:ascii="Times New Roman" w:hAnsi="Times New Roman" w:eastAsia="宋体" w:cs="Times New Roman"/>
                      <w:b w:val="0"/>
                      <w:bCs w:val="0"/>
                      <w:color w:val="000000" w:themeColor="text1"/>
                      <w:kern w:val="0"/>
                      <w:sz w:val="21"/>
                      <w:szCs w:val="21"/>
                      <w:lang w:val="en-US" w:eastAsia="zh-CN" w:bidi="ar"/>
                      <w14:textFill>
                        <w14:solidFill>
                          <w14:schemeClr w14:val="tx1"/>
                        </w14:solidFill>
                      </w14:textFill>
                    </w:rPr>
                    <w:t>不设放射科，</w:t>
                  </w:r>
                  <w:r>
                    <w:rPr>
                      <w:rFonts w:hint="default" w:ascii="Times New Roman" w:hAnsi="Times New Roman" w:eastAsia="宋体" w:cs="Times New Roman"/>
                      <w:color w:val="000000" w:themeColor="text1"/>
                      <w:kern w:val="0"/>
                      <w:sz w:val="21"/>
                      <w:szCs w:val="21"/>
                      <w:lang w:val="en-US" w:eastAsia="zh-CN" w:bidi="ar"/>
                      <w14:textFill>
                        <w14:solidFill>
                          <w14:schemeClr w14:val="tx1"/>
                        </w14:solidFill>
                      </w14:textFill>
                    </w:rPr>
                    <w:t>无传染科防治业务，美容中医科不涉及中药煎煮；“协议”为外送委托，不在院内设置机构。后续企业</w:t>
                  </w:r>
                  <w:r>
                    <w:rPr>
                      <w:rFonts w:hint="default" w:ascii="Times New Roman" w:hAnsi="Times New Roman" w:eastAsia="宋体" w:cs="Times New Roman"/>
                      <w:color w:val="000000" w:themeColor="text1"/>
                      <w:sz w:val="21"/>
                      <w:szCs w:val="21"/>
                      <w:lang w:val="en-US" w:eastAsia="zh-CN"/>
                      <w14:textFill>
                        <w14:solidFill>
                          <w14:schemeClr w14:val="tx1"/>
                        </w14:solidFill>
                      </w14:textFill>
                    </w:rPr>
                    <w:t>若增加涉及辐射污染源设备，应按照有关规定另行办理辐射环境影响审批手续。</w:t>
                  </w:r>
                </w:p>
              </w:tc>
            </w:tr>
          </w:tbl>
          <w:p>
            <w:pPr>
              <w:keepNext w:val="0"/>
              <w:keepLines w:val="0"/>
              <w:pageBreakBefore w:val="0"/>
              <w:kinsoku/>
              <w:wordWrap/>
              <w:overflowPunct/>
              <w:topLinePunct w:val="0"/>
              <w:autoSpaceDE/>
              <w:autoSpaceDN/>
              <w:bidi w:val="0"/>
              <w:adjustRightInd w:val="0"/>
              <w:snapToGrid w:val="0"/>
              <w:spacing w:line="500" w:lineRule="exact"/>
              <w:ind w:firstLine="482" w:firstLineChars="200"/>
              <w:textAlignment w:val="auto"/>
              <w:rPr>
                <w:rFonts w:ascii="Times New Roman" w:hAnsi="Times New Roman" w:cs="Times New Roman"/>
                <w:sz w:val="24"/>
                <w:highlight w:val="none"/>
              </w:rPr>
            </w:pPr>
            <w:r>
              <w:rPr>
                <w:rFonts w:ascii="Times New Roman" w:hAnsi="Times New Roman" w:cs="Times New Roman"/>
                <w:b/>
                <w:bCs/>
                <w:sz w:val="24"/>
                <w:highlight w:val="none"/>
              </w:rPr>
              <w:t>四、环保投资</w:t>
            </w:r>
          </w:p>
          <w:p>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Times New Roman" w:hAnsi="Times New Roman" w:eastAsia="宋体" w:cs="Times New Roman"/>
                <w:sz w:val="24"/>
              </w:rPr>
            </w:pPr>
            <w:r>
              <w:rPr>
                <w:rFonts w:ascii="Times New Roman" w:hAnsi="Times New Roman" w:eastAsia="宋体" w:cs="Times New Roman"/>
                <w:color w:val="000000"/>
                <w:kern w:val="0"/>
                <w:sz w:val="24"/>
                <w:lang w:bidi="ar"/>
              </w:rPr>
              <w:t>项目环评阶段</w:t>
            </w:r>
            <w:r>
              <w:rPr>
                <w:rFonts w:hint="eastAsia" w:ascii="Times New Roman" w:hAnsi="Times New Roman" w:eastAsia="宋体" w:cs="Times New Roman"/>
                <w:color w:val="000000"/>
                <w:kern w:val="0"/>
                <w:sz w:val="24"/>
                <w:lang w:val="en-US" w:eastAsia="zh-CN" w:bidi="ar"/>
              </w:rPr>
              <w:t>预计</w:t>
            </w:r>
            <w:r>
              <w:rPr>
                <w:rFonts w:ascii="Times New Roman" w:hAnsi="Times New Roman" w:eastAsia="宋体" w:cs="Times New Roman"/>
                <w:color w:val="000000"/>
                <w:kern w:val="0"/>
                <w:sz w:val="24"/>
                <w:lang w:bidi="ar"/>
              </w:rPr>
              <w:t>总投资</w:t>
            </w:r>
            <w:r>
              <w:rPr>
                <w:rFonts w:hint="eastAsia" w:ascii="Times New Roman" w:hAnsi="Times New Roman" w:eastAsia="宋体" w:cs="Times New Roman"/>
                <w:color w:val="000000"/>
                <w:kern w:val="0"/>
                <w:sz w:val="24"/>
                <w:lang w:val="en-US" w:eastAsia="zh-CN" w:bidi="ar"/>
              </w:rPr>
              <w:t>约</w:t>
            </w:r>
            <w:r>
              <w:rPr>
                <w:rFonts w:hint="eastAsia" w:ascii="Times New Roman" w:hAnsi="Times New Roman" w:eastAsia="宋体" w:cs="Times New Roman"/>
                <w:sz w:val="24"/>
                <w:lang w:val="en-US" w:eastAsia="zh-CN"/>
              </w:rPr>
              <w:t>250</w:t>
            </w:r>
            <w:r>
              <w:rPr>
                <w:rFonts w:ascii="Times New Roman" w:hAnsi="Times New Roman" w:eastAsia="宋体" w:cs="Times New Roman"/>
                <w:sz w:val="24"/>
              </w:rPr>
              <w:t>万元，</w:t>
            </w:r>
            <w:r>
              <w:rPr>
                <w:rFonts w:ascii="Times New Roman" w:hAnsi="Times New Roman" w:eastAsia="宋体" w:cs="Times New Roman"/>
                <w:color w:val="000000"/>
                <w:kern w:val="0"/>
                <w:sz w:val="24"/>
                <w:lang w:bidi="ar"/>
              </w:rPr>
              <w:t>实际</w:t>
            </w:r>
            <w:r>
              <w:rPr>
                <w:rFonts w:hint="eastAsia" w:ascii="Times New Roman" w:hAnsi="Times New Roman" w:eastAsia="宋体" w:cs="Times New Roman"/>
                <w:color w:val="000000"/>
                <w:kern w:val="0"/>
                <w:sz w:val="24"/>
                <w:lang w:val="en-US" w:eastAsia="zh-CN" w:bidi="ar"/>
              </w:rPr>
              <w:t>完成</w:t>
            </w:r>
            <w:r>
              <w:rPr>
                <w:rFonts w:ascii="Times New Roman" w:hAnsi="Times New Roman" w:eastAsia="宋体" w:cs="Times New Roman"/>
                <w:color w:val="000000"/>
                <w:kern w:val="0"/>
                <w:sz w:val="24"/>
                <w:lang w:bidi="ar"/>
              </w:rPr>
              <w:t>总投资</w:t>
            </w:r>
            <w:r>
              <w:rPr>
                <w:rFonts w:hint="eastAsia" w:ascii="Times New Roman" w:hAnsi="Times New Roman" w:eastAsia="宋体" w:cs="Times New Roman"/>
                <w:color w:val="000000"/>
                <w:kern w:val="0"/>
                <w:sz w:val="24"/>
                <w:lang w:val="en-US" w:eastAsia="zh-CN" w:bidi="ar"/>
              </w:rPr>
              <w:t>约</w:t>
            </w:r>
            <w:r>
              <w:rPr>
                <w:rFonts w:hint="eastAsia" w:ascii="Times New Roman" w:hAnsi="Times New Roman" w:eastAsia="宋体" w:cs="Times New Roman"/>
                <w:sz w:val="24"/>
                <w:highlight w:val="none"/>
                <w:lang w:val="en-US" w:eastAsia="zh-CN"/>
              </w:rPr>
              <w:t>220</w:t>
            </w:r>
            <w:r>
              <w:rPr>
                <w:rFonts w:ascii="Times New Roman" w:hAnsi="Times New Roman" w:eastAsia="宋体" w:cs="Times New Roman"/>
                <w:color w:val="000000"/>
                <w:kern w:val="0"/>
                <w:sz w:val="24"/>
                <w:lang w:bidi="ar"/>
              </w:rPr>
              <w:t>万元，其中环保投资</w:t>
            </w:r>
            <w:r>
              <w:rPr>
                <w:rFonts w:hint="eastAsia" w:ascii="Times New Roman" w:hAnsi="Times New Roman" w:eastAsia="宋体" w:cs="Times New Roman"/>
                <w:color w:val="000000"/>
                <w:kern w:val="0"/>
                <w:sz w:val="24"/>
                <w:lang w:val="en-US" w:eastAsia="zh-CN" w:bidi="ar"/>
              </w:rPr>
              <w:t>约</w:t>
            </w:r>
            <w:r>
              <w:rPr>
                <w:rFonts w:hint="eastAsia" w:ascii="Times New Roman" w:hAnsi="Times New Roman" w:eastAsia="宋体" w:cs="Times New Roman"/>
                <w:color w:val="000000"/>
                <w:kern w:val="0"/>
                <w:sz w:val="24"/>
                <w:highlight w:val="none"/>
                <w:lang w:val="en-US" w:eastAsia="zh-CN" w:bidi="ar"/>
              </w:rPr>
              <w:t>16</w:t>
            </w:r>
            <w:r>
              <w:rPr>
                <w:rFonts w:ascii="Times New Roman" w:hAnsi="Times New Roman" w:eastAsia="宋体" w:cs="Times New Roman"/>
                <w:color w:val="000000"/>
                <w:kern w:val="0"/>
                <w:sz w:val="24"/>
                <w:lang w:bidi="ar"/>
              </w:rPr>
              <w:t>万元，占总投资的</w:t>
            </w:r>
            <w:r>
              <w:rPr>
                <w:rFonts w:hint="eastAsia" w:ascii="Times New Roman" w:hAnsi="Times New Roman" w:eastAsia="宋体" w:cs="Times New Roman"/>
                <w:color w:val="000000"/>
                <w:kern w:val="0"/>
                <w:sz w:val="24"/>
                <w:highlight w:val="none"/>
                <w:lang w:val="en-US" w:eastAsia="zh-CN" w:bidi="ar"/>
              </w:rPr>
              <w:t>7.27</w:t>
            </w:r>
            <w:r>
              <w:rPr>
                <w:rFonts w:ascii="Times New Roman" w:hAnsi="Times New Roman" w:eastAsia="宋体" w:cs="Times New Roman"/>
                <w:color w:val="000000"/>
                <w:kern w:val="0"/>
                <w:sz w:val="24"/>
                <w:lang w:bidi="ar"/>
              </w:rPr>
              <w:t>%，具体环保投资详见下表。</w:t>
            </w:r>
          </w:p>
          <w:p>
            <w:pPr>
              <w:keepNext w:val="0"/>
              <w:keepLines w:val="0"/>
              <w:pageBreakBefore w:val="0"/>
              <w:kinsoku/>
              <w:wordWrap/>
              <w:overflowPunct/>
              <w:topLinePunct w:val="0"/>
              <w:autoSpaceDE/>
              <w:autoSpaceDN/>
              <w:bidi w:val="0"/>
              <w:adjustRightInd w:val="0"/>
              <w:snapToGrid w:val="0"/>
              <w:spacing w:line="500" w:lineRule="exact"/>
              <w:jc w:val="center"/>
              <w:textAlignment w:val="auto"/>
              <w:rPr>
                <w:rFonts w:ascii="Times New Roman" w:hAnsi="Times New Roman" w:cs="Times New Roman"/>
                <w:b/>
                <w:bCs/>
                <w:sz w:val="24"/>
                <w:highlight w:val="none"/>
              </w:rPr>
            </w:pPr>
            <w:r>
              <w:rPr>
                <w:rFonts w:ascii="Times New Roman" w:hAnsi="Times New Roman" w:cs="Times New Roman"/>
                <w:b/>
                <w:bCs/>
                <w:sz w:val="24"/>
                <w:highlight w:val="none"/>
              </w:rPr>
              <w:t>表</w:t>
            </w:r>
            <w:r>
              <w:rPr>
                <w:rFonts w:hint="eastAsia" w:ascii="Times New Roman" w:hAnsi="Times New Roman" w:cs="Times New Roman"/>
                <w:b/>
                <w:bCs/>
                <w:sz w:val="24"/>
                <w:highlight w:val="none"/>
              </w:rPr>
              <w:t>4-</w:t>
            </w:r>
            <w:r>
              <w:rPr>
                <w:rFonts w:hint="eastAsia" w:ascii="Times New Roman" w:hAnsi="Times New Roman" w:cs="Times New Roman"/>
                <w:b/>
                <w:bCs/>
                <w:sz w:val="24"/>
                <w:highlight w:val="none"/>
                <w:lang w:val="en-US" w:eastAsia="zh-CN"/>
              </w:rPr>
              <w:t>3</w:t>
            </w:r>
            <w:r>
              <w:rPr>
                <w:rFonts w:ascii="Times New Roman" w:hAnsi="Times New Roman" w:cs="Times New Roman"/>
                <w:b/>
                <w:bCs/>
                <w:sz w:val="24"/>
                <w:highlight w:val="none"/>
              </w:rPr>
              <w:t>项目</w:t>
            </w:r>
            <w:r>
              <w:rPr>
                <w:rFonts w:hint="eastAsia" w:ascii="Times New Roman" w:hAnsi="Times New Roman" w:cs="Times New Roman"/>
                <w:b/>
                <w:bCs/>
                <w:sz w:val="24"/>
                <w:highlight w:val="none"/>
              </w:rPr>
              <w:t>污染</w:t>
            </w:r>
            <w:r>
              <w:rPr>
                <w:rFonts w:ascii="Times New Roman" w:hAnsi="Times New Roman" w:cs="Times New Roman"/>
                <w:b/>
                <w:bCs/>
                <w:sz w:val="24"/>
                <w:highlight w:val="none"/>
              </w:rPr>
              <w:t>防治措施及环保投资一览表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3244"/>
              <w:gridCol w:w="2741"/>
              <w:gridCol w:w="1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bidi="ar"/>
                    </w:rPr>
                    <w:t>项目</w:t>
                  </w:r>
                </w:p>
              </w:tc>
              <w:tc>
                <w:tcPr>
                  <w:tcW w:w="5985" w:type="dxa"/>
                  <w:gridSpan w:val="2"/>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r>
                    <w:rPr>
                      <w:rFonts w:hint="default" w:ascii="Times New Roman" w:hAnsi="Times New Roman" w:eastAsia="宋体" w:cs="Times New Roman"/>
                      <w:b/>
                      <w:color w:val="000000"/>
                      <w:kern w:val="0"/>
                      <w:sz w:val="21"/>
                      <w:szCs w:val="21"/>
                      <w:lang w:bidi="ar"/>
                    </w:rPr>
                    <w:t>防治措施</w:t>
                  </w:r>
                </w:p>
              </w:tc>
              <w:tc>
                <w:tcPr>
                  <w:tcW w:w="1769" w:type="dxa"/>
                  <w:vMerge w:val="restart"/>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sz w:val="21"/>
                      <w:szCs w:val="21"/>
                    </w:rPr>
                  </w:pPr>
                  <w:r>
                    <w:rPr>
                      <w:rFonts w:hint="default" w:ascii="Times New Roman" w:hAnsi="Times New Roman" w:eastAsia="宋体" w:cs="Times New Roman"/>
                      <w:b/>
                      <w:color w:val="000000"/>
                      <w:kern w:val="0"/>
                      <w:sz w:val="21"/>
                      <w:szCs w:val="21"/>
                      <w:lang w:val="en-US" w:eastAsia="zh-CN" w:bidi="ar"/>
                    </w:rPr>
                    <w:t>环保</w:t>
                  </w:r>
                  <w:r>
                    <w:rPr>
                      <w:rFonts w:hint="default" w:ascii="Times New Roman" w:hAnsi="Times New Roman" w:eastAsia="宋体" w:cs="Times New Roman"/>
                      <w:b/>
                      <w:color w:val="000000"/>
                      <w:kern w:val="0"/>
                      <w:sz w:val="21"/>
                      <w:szCs w:val="21"/>
                      <w:lang w:bidi="ar"/>
                    </w:rPr>
                    <w:t>投资（万元）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c>
                <w:tcPr>
                  <w:tcW w:w="324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color w:val="000000"/>
                      <w:kern w:val="0"/>
                      <w:sz w:val="21"/>
                      <w:szCs w:val="21"/>
                      <w:lang w:val="en-US" w:eastAsia="zh-CN" w:bidi="ar"/>
                    </w:rPr>
                  </w:pPr>
                  <w:r>
                    <w:rPr>
                      <w:rFonts w:hint="default" w:ascii="Times New Roman" w:hAnsi="Times New Roman" w:eastAsia="宋体" w:cs="Times New Roman"/>
                      <w:b/>
                      <w:color w:val="000000"/>
                      <w:kern w:val="0"/>
                      <w:sz w:val="21"/>
                      <w:szCs w:val="21"/>
                      <w:lang w:bidi="ar"/>
                    </w:rPr>
                    <w:t>环评阶段</w:t>
                  </w:r>
                  <w:r>
                    <w:rPr>
                      <w:rFonts w:hint="eastAsia" w:ascii="Times New Roman" w:hAnsi="Times New Roman" w:eastAsia="宋体" w:cs="Times New Roman"/>
                      <w:b/>
                      <w:color w:val="000000"/>
                      <w:kern w:val="0"/>
                      <w:sz w:val="21"/>
                      <w:szCs w:val="21"/>
                      <w:lang w:val="en-US" w:eastAsia="zh-CN" w:bidi="ar"/>
                    </w:rPr>
                    <w:t>已有</w:t>
                  </w:r>
                </w:p>
              </w:tc>
              <w:tc>
                <w:tcPr>
                  <w:tcW w:w="2741"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eastAsia" w:ascii="Times New Roman" w:hAnsi="Times New Roman" w:eastAsia="宋体" w:cs="Times New Roman"/>
                      <w:b/>
                      <w:color w:val="000000"/>
                      <w:kern w:val="0"/>
                      <w:sz w:val="21"/>
                      <w:szCs w:val="21"/>
                      <w:lang w:val="en-US" w:eastAsia="zh-CN" w:bidi="ar"/>
                    </w:rPr>
                  </w:pPr>
                  <w:r>
                    <w:rPr>
                      <w:rFonts w:hint="default" w:ascii="Times New Roman" w:hAnsi="Times New Roman" w:eastAsia="宋体" w:cs="Times New Roman"/>
                      <w:b/>
                      <w:color w:val="000000"/>
                      <w:kern w:val="0"/>
                      <w:sz w:val="21"/>
                      <w:szCs w:val="21"/>
                      <w:highlight w:val="none"/>
                      <w:lang w:bidi="ar"/>
                    </w:rPr>
                    <w:t>实际建设</w:t>
                  </w:r>
                  <w:r>
                    <w:rPr>
                      <w:rFonts w:hint="eastAsia" w:ascii="Times New Roman" w:hAnsi="Times New Roman" w:eastAsia="宋体" w:cs="Times New Roman"/>
                      <w:b/>
                      <w:color w:val="000000"/>
                      <w:kern w:val="0"/>
                      <w:sz w:val="21"/>
                      <w:szCs w:val="21"/>
                      <w:highlight w:val="none"/>
                      <w:lang w:val="en-US" w:eastAsia="zh-CN" w:bidi="ar"/>
                    </w:rPr>
                    <w:t>新增</w:t>
                  </w:r>
                </w:p>
              </w:tc>
              <w:tc>
                <w:tcPr>
                  <w:tcW w:w="1769" w:type="dxa"/>
                  <w:vMerge w:val="continue"/>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b/>
                      <w:color w:val="000000"/>
                      <w:kern w:val="0"/>
                      <w:sz w:val="21"/>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噪声治理</w:t>
                  </w:r>
                </w:p>
              </w:tc>
              <w:tc>
                <w:tcPr>
                  <w:tcW w:w="324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单独污水处理间、设备基础减震、隔声门窗</w:t>
                  </w:r>
                </w:p>
              </w:tc>
              <w:tc>
                <w:tcPr>
                  <w:tcW w:w="2741" w:type="dxa"/>
                  <w:vAlign w:val="center"/>
                </w:tcPr>
                <w:p>
                  <w:pPr>
                    <w:keepNext w:val="0"/>
                    <w:keepLines w:val="0"/>
                    <w:pageBreakBefore w:val="0"/>
                    <w:widowControl/>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污水处理站基础减震</w:t>
                  </w:r>
                </w:p>
              </w:tc>
              <w:tc>
                <w:tcPr>
                  <w:tcW w:w="1769"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废气治理</w:t>
                  </w:r>
                </w:p>
              </w:tc>
              <w:tc>
                <w:tcPr>
                  <w:tcW w:w="3244"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default" w:ascii="Times New Roman" w:hAnsi="Times New Roman" w:eastAsia="宋体" w:cs="Times New Roman"/>
                      <w:color w:val="000000"/>
                      <w:kern w:val="0"/>
                      <w:sz w:val="21"/>
                      <w:szCs w:val="21"/>
                      <w:lang w:val="en-US" w:eastAsia="zh-CN" w:bidi="ar"/>
                    </w:rPr>
                    <w:t>通风系统、</w:t>
                  </w:r>
                  <w:r>
                    <w:rPr>
                      <w:rFonts w:hint="eastAsia" w:ascii="Times New Roman" w:hAnsi="Times New Roman" w:eastAsia="宋体" w:cs="Times New Roman"/>
                      <w:color w:val="000000"/>
                      <w:kern w:val="0"/>
                      <w:sz w:val="21"/>
                      <w:szCs w:val="21"/>
                      <w:lang w:val="en-US" w:eastAsia="zh-CN" w:bidi="ar"/>
                    </w:rPr>
                    <w:t>除臭剂</w:t>
                  </w:r>
                </w:p>
              </w:tc>
              <w:tc>
                <w:tcPr>
                  <w:tcW w:w="2741"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污水处理站臭气活性炭吸附装置</w:t>
                  </w:r>
                </w:p>
              </w:tc>
              <w:tc>
                <w:tcPr>
                  <w:tcW w:w="17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废水治理</w:t>
                  </w:r>
                </w:p>
              </w:tc>
              <w:tc>
                <w:tcPr>
                  <w:tcW w:w="324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lang w:val="en-US"/>
                    </w:rPr>
                  </w:pPr>
                  <w:r>
                    <w:rPr>
                      <w:rFonts w:hint="eastAsia" w:ascii="Times New Roman" w:hAnsi="Times New Roman" w:eastAsia="宋体" w:cs="Times New Roman"/>
                      <w:color w:val="000000"/>
                      <w:kern w:val="0"/>
                      <w:sz w:val="21"/>
                      <w:szCs w:val="21"/>
                      <w:lang w:val="en-US" w:eastAsia="zh-CN" w:bidi="ar"/>
                    </w:rPr>
                    <w:t>（生活污水、医疗废水）</w:t>
                  </w:r>
                  <w:r>
                    <w:rPr>
                      <w:rFonts w:hint="default" w:ascii="Times New Roman" w:hAnsi="Times New Roman" w:eastAsia="宋体" w:cs="Times New Roman"/>
                      <w:color w:val="000000"/>
                      <w:kern w:val="0"/>
                      <w:sz w:val="21"/>
                      <w:szCs w:val="21"/>
                      <w:lang w:val="en-US" w:eastAsia="zh-CN" w:bidi="ar"/>
                    </w:rPr>
                    <w:t>污水管道</w:t>
                  </w:r>
                  <w:r>
                    <w:rPr>
                      <w:rFonts w:hint="eastAsia" w:ascii="Times New Roman" w:hAnsi="Times New Roman" w:eastAsia="宋体" w:cs="Times New Roman"/>
                      <w:color w:val="000000"/>
                      <w:kern w:val="0"/>
                      <w:sz w:val="21"/>
                      <w:szCs w:val="21"/>
                      <w:lang w:val="en-US" w:eastAsia="zh-CN" w:bidi="ar"/>
                    </w:rPr>
                    <w:t>合流</w:t>
                  </w:r>
                </w:p>
              </w:tc>
              <w:tc>
                <w:tcPr>
                  <w:tcW w:w="2741"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（生活污水、医疗废水）</w:t>
                  </w:r>
                  <w:r>
                    <w:rPr>
                      <w:rFonts w:hint="default" w:ascii="Times New Roman" w:hAnsi="Times New Roman" w:eastAsia="宋体" w:cs="Times New Roman"/>
                      <w:color w:val="000000"/>
                      <w:kern w:val="0"/>
                      <w:sz w:val="21"/>
                      <w:szCs w:val="21"/>
                      <w:lang w:val="en-US" w:eastAsia="zh-CN" w:bidi="ar"/>
                    </w:rPr>
                    <w:t>污水管道</w:t>
                  </w:r>
                  <w:r>
                    <w:rPr>
                      <w:rFonts w:hint="eastAsia" w:ascii="Times New Roman" w:hAnsi="Times New Roman" w:eastAsia="宋体" w:cs="Times New Roman"/>
                      <w:color w:val="000000"/>
                      <w:kern w:val="0"/>
                      <w:sz w:val="21"/>
                      <w:szCs w:val="21"/>
                      <w:lang w:val="en-US" w:eastAsia="zh-CN" w:bidi="ar"/>
                    </w:rPr>
                    <w:t>分流、污水处理站</w:t>
                  </w:r>
                </w:p>
              </w:tc>
              <w:tc>
                <w:tcPr>
                  <w:tcW w:w="17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color w:val="000000"/>
                      <w:kern w:val="0"/>
                      <w:sz w:val="21"/>
                      <w:szCs w:val="21"/>
                      <w:lang w:val="en-US" w:eastAsia="zh-CN" w:bidi="ar"/>
                    </w:rPr>
                    <w:t>固废治理</w:t>
                  </w:r>
                </w:p>
              </w:tc>
              <w:tc>
                <w:tcPr>
                  <w:tcW w:w="3244"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垃圾房、危废间、危废处置协议</w:t>
                  </w:r>
                </w:p>
              </w:tc>
              <w:tc>
                <w:tcPr>
                  <w:tcW w:w="2741" w:type="dxa"/>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污泥处置</w:t>
                  </w:r>
                </w:p>
              </w:tc>
              <w:tc>
                <w:tcPr>
                  <w:tcW w:w="17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35" w:type="dxa"/>
                  <w:gridSpan w:val="3"/>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合计</w:t>
                  </w:r>
                </w:p>
              </w:tc>
              <w:tc>
                <w:tcPr>
                  <w:tcW w:w="1769" w:type="dxa"/>
                  <w:vAlign w:val="center"/>
                </w:tcPr>
                <w:p>
                  <w:pPr>
                    <w:keepNext w:val="0"/>
                    <w:keepLines w:val="0"/>
                    <w:pageBreakBefore w:val="0"/>
                    <w:kinsoku/>
                    <w:wordWrap/>
                    <w:overflowPunct/>
                    <w:topLinePunct w:val="0"/>
                    <w:autoSpaceDE/>
                    <w:autoSpaceDN/>
                    <w:bidi w:val="0"/>
                    <w:adjustRightInd w:val="0"/>
                    <w:snapToGrid w:val="0"/>
                    <w:jc w:val="center"/>
                    <w:textAlignment w:val="auto"/>
                    <w:rPr>
                      <w:rFonts w:hint="default" w:ascii="Times New Roman" w:hAnsi="Times New Roman" w:eastAsia="宋体" w:cs="Times New Roman"/>
                      <w:color w:val="000000"/>
                      <w:kern w:val="0"/>
                      <w:sz w:val="21"/>
                      <w:szCs w:val="21"/>
                      <w:lang w:val="en-US" w:eastAsia="zh-CN" w:bidi="ar"/>
                    </w:rPr>
                  </w:pPr>
                  <w:r>
                    <w:rPr>
                      <w:rFonts w:hint="eastAsia" w:ascii="Times New Roman" w:hAnsi="Times New Roman" w:eastAsia="宋体" w:cs="Times New Roman"/>
                      <w:color w:val="000000"/>
                      <w:kern w:val="0"/>
                      <w:sz w:val="21"/>
                      <w:szCs w:val="21"/>
                      <w:lang w:val="en-US" w:eastAsia="zh-CN" w:bidi="ar"/>
                    </w:rPr>
                    <w:t>16</w:t>
                  </w:r>
                </w:p>
              </w:tc>
            </w:tr>
          </w:tbl>
          <w:p>
            <w:pPr>
              <w:widowControl/>
              <w:jc w:val="left"/>
            </w:pPr>
            <w:r>
              <w:rPr>
                <w:rFonts w:hint="eastAsia" w:ascii="Times New Roman" w:hAnsi="Times New Roman" w:cs="Times New Roman"/>
                <w:sz w:val="24"/>
              </w:rPr>
              <w:t xml:space="preserve">  </w:t>
            </w:r>
          </w:p>
          <w:p>
            <w:pPr>
              <w:keepNext w:val="0"/>
              <w:keepLines w:val="0"/>
              <w:widowControl/>
              <w:suppressLineNumbers w:val="0"/>
              <w:jc w:val="left"/>
              <w:rPr>
                <w:rFonts w:ascii="Times New Roman" w:hAnsi="Times New Roman" w:cs="Times New Roman"/>
                <w:sz w:val="24"/>
              </w:rPr>
            </w:pPr>
          </w:p>
          <w:p>
            <w:pPr>
              <w:pStyle w:val="11"/>
            </w:pPr>
          </w:p>
        </w:tc>
      </w:tr>
    </w:tbl>
    <w:p>
      <w:pPr>
        <w:pStyle w:val="26"/>
        <w:snapToGrid w:val="0"/>
        <w:spacing w:after="0" w:line="500" w:lineRule="exact"/>
        <w:ind w:left="0" w:leftChars="0" w:firstLine="0"/>
        <w:outlineLvl w:val="0"/>
        <w:rPr>
          <w:rFonts w:ascii="宋体" w:cs="宋体"/>
          <w:b/>
          <w:bCs/>
          <w:color w:val="auto"/>
          <w:sz w:val="28"/>
          <w:szCs w:val="28"/>
          <w:highlight w:val="none"/>
        </w:rPr>
      </w:pPr>
      <w:bookmarkStart w:id="10" w:name="_Toc6109"/>
      <w:bookmarkStart w:id="11" w:name="_Toc15627897"/>
      <w:bookmarkStart w:id="12" w:name="_Toc27970"/>
      <w:r>
        <w:rPr>
          <w:rFonts w:hint="eastAsia" w:ascii="宋体" w:cs="宋体"/>
          <w:b/>
          <w:bCs/>
          <w:color w:val="auto"/>
          <w:sz w:val="28"/>
          <w:szCs w:val="28"/>
          <w:highlight w:val="none"/>
        </w:rPr>
        <w:t>表五、</w:t>
      </w:r>
      <w:r>
        <w:rPr>
          <w:rFonts w:ascii="宋体" w:cs="宋体"/>
          <w:b/>
          <w:bCs/>
          <w:color w:val="auto"/>
          <w:sz w:val="28"/>
          <w:szCs w:val="28"/>
          <w:highlight w:val="none"/>
        </w:rPr>
        <w:t>验收监测质量保证及质量控制</w:t>
      </w:r>
      <w:bookmarkEnd w:id="10"/>
      <w:bookmarkEnd w:id="11"/>
      <w:bookmarkEnd w:id="12"/>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adjustRightInd w:val="0"/>
              <w:snapToGrid w:val="0"/>
              <w:spacing w:after="0" w:line="500" w:lineRule="exact"/>
              <w:ind w:left="0" w:leftChars="0" w:firstLine="482" w:firstLineChars="200"/>
              <w:rPr>
                <w:rFonts w:hint="default" w:ascii="Times New Roman" w:hAnsi="Times New Roman" w:cs="Times New Roman"/>
                <w:b/>
                <w:color w:val="auto"/>
                <w:sz w:val="24"/>
              </w:rPr>
            </w:pPr>
            <w:r>
              <w:rPr>
                <w:rFonts w:hint="default" w:ascii="Times New Roman" w:hAnsi="Times New Roman" w:cs="Times New Roman"/>
                <w:b/>
                <w:color w:val="auto"/>
                <w:sz w:val="24"/>
              </w:rPr>
              <w:t>1、监测分析方法依据</w:t>
            </w:r>
          </w:p>
          <w:p>
            <w:pPr>
              <w:widowControl/>
              <w:adjustRightInd w:val="0"/>
              <w:snapToGrid w:val="0"/>
              <w:spacing w:line="500" w:lineRule="exact"/>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表5-</w:t>
            </w:r>
            <w:r>
              <w:rPr>
                <w:rFonts w:hint="default" w:ascii="Times New Roman" w:hAnsi="Times New Roman" w:eastAsia="宋体" w:cs="Times New Roman"/>
                <w:b/>
                <w:sz w:val="24"/>
                <w:highlight w:val="none"/>
                <w:lang w:val="en-US" w:eastAsia="zh-CN"/>
              </w:rPr>
              <w:t>1</w:t>
            </w:r>
            <w:r>
              <w:rPr>
                <w:rFonts w:hint="default" w:ascii="Times New Roman" w:hAnsi="Times New Roman" w:eastAsia="宋体" w:cs="Times New Roman"/>
                <w:b/>
                <w:sz w:val="24"/>
                <w:highlight w:val="none"/>
              </w:rPr>
              <w:t>废水</w:t>
            </w:r>
            <w:r>
              <w:rPr>
                <w:rFonts w:hint="default" w:ascii="Times New Roman" w:hAnsi="Times New Roman" w:cs="Times New Roman"/>
                <w:b/>
                <w:sz w:val="24"/>
                <w:highlight w:val="none"/>
              </w:rPr>
              <w:t>监测分析方法</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0"/>
              <w:gridCol w:w="1270"/>
              <w:gridCol w:w="2731"/>
              <w:gridCol w:w="2107"/>
              <w:gridCol w:w="12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样品类型</w:t>
                  </w:r>
                </w:p>
              </w:tc>
              <w:tc>
                <w:tcPr>
                  <w:tcW w:w="127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项目</w:t>
                  </w:r>
                </w:p>
              </w:tc>
              <w:tc>
                <w:tcPr>
                  <w:tcW w:w="2731"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方法</w:t>
                  </w:r>
                  <w:r>
                    <w:rPr>
                      <w:rFonts w:hint="default" w:ascii="Times New Roman" w:hAnsi="Times New Roman" w:eastAsia="宋体" w:cs="Times New Roman"/>
                      <w:color w:val="auto"/>
                      <w:kern w:val="0"/>
                      <w:sz w:val="21"/>
                      <w:szCs w:val="21"/>
                      <w:lang w:val="en-US" w:eastAsia="zh-CN"/>
                    </w:rPr>
                    <w:t>及来源</w:t>
                  </w:r>
                </w:p>
              </w:tc>
              <w:tc>
                <w:tcPr>
                  <w:tcW w:w="2107"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仪器名称及型号</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废水</w:t>
                  </w: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pH值</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pH 值的测定 电极法 HJ 1147—2020</w:t>
                  </w:r>
                </w:p>
              </w:tc>
              <w:tc>
                <w:tcPr>
                  <w:tcW w:w="2107"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rPr>
                    <w:t>便携式多参数分析仪DZB-712</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ZCYQ-111</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总余氯</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游离氯和总氯的测定 N,N-二乙基-1,4-苯二胺分光光度法 HJ 586-2010 附录A 水质 游离氯和总氯的测定 N,N-二乙基-1,4-苯二胺现场测定法</w:t>
                  </w:r>
                </w:p>
              </w:tc>
              <w:tc>
                <w:tcPr>
                  <w:tcW w:w="2107"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防水型笔式余氯计CL200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ZCYQ-203</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0.0</w:t>
                  </w: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化学需</w:t>
                  </w:r>
                </w:p>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氧量</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化学需氧量的测定 重铬酸盐法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828—2017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滴定管</w:t>
                  </w:r>
                  <w:r>
                    <w:rPr>
                      <w:rFonts w:hint="default" w:ascii="Times New Roman" w:hAnsi="Times New Roman" w:eastAsia="宋体" w:cs="Times New Roman"/>
                      <w:color w:val="auto"/>
                      <w:sz w:val="21"/>
                      <w:szCs w:val="21"/>
                      <w:lang w:val="en-US" w:eastAsia="zh-CN"/>
                    </w:rPr>
                    <w:t>50</w:t>
                  </w:r>
                  <w:r>
                    <w:rPr>
                      <w:rFonts w:hint="default" w:ascii="Times New Roman" w:hAnsi="Times New Roman" w:eastAsia="宋体" w:cs="Times New Roman"/>
                      <w:color w:val="auto"/>
                      <w:sz w:val="21"/>
                      <w:szCs w:val="21"/>
                    </w:rPr>
                    <w:t>mL</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五日生化需氧量</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五日生化需氧量（BOD</w:t>
                  </w:r>
                  <w:r>
                    <w:rPr>
                      <w:rFonts w:hint="default" w:ascii="Times New Roman" w:hAnsi="Times New Roman" w:eastAsia="宋体" w:cs="Times New Roman"/>
                      <w:color w:val="auto"/>
                      <w:sz w:val="21"/>
                      <w:szCs w:val="21"/>
                      <w:vertAlign w:val="subscript"/>
                    </w:rPr>
                    <w:t>5</w:t>
                  </w:r>
                  <w:r>
                    <w:rPr>
                      <w:rFonts w:hint="default" w:ascii="Times New Roman" w:hAnsi="Times New Roman" w:eastAsia="宋体" w:cs="Times New Roman"/>
                      <w:color w:val="auto"/>
                      <w:sz w:val="21"/>
                      <w:szCs w:val="21"/>
                    </w:rPr>
                    <w:t>）的测定 稀释与接种法 HJ 505—2009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生化培养箱LRH-250A</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ZCYQ-003</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sz w:val="21"/>
                      <w:szCs w:val="21"/>
                    </w:rPr>
                    <w:t>、</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溶解氧测定仪JPSJ-605F</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ZCYQ-020</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悬浮物</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悬浮物的测定 重量法 GB/T 11901—1989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热空气消毒箱GRX-9141B</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ZCYQ-007</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sz w:val="21"/>
                      <w:szCs w:val="21"/>
                    </w:rPr>
                    <w:t>、</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电子天平BSA224S</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ZCYQ-334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氨氮</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氨氮的测定 纳氏试剂分光光度法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HJ 535—2009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可见分光光度计V-1200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0.025mg/L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阴离子表面活性剂的测定 亚甲蓝分光光度法GB/T 7494—1987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0.05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石油类和动植物油类的测定 红外分光光度法 HJ 637—2018</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ZCYQ-250</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动植物</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油类</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石油类和动植物油类的测定 红外分光光度法HJ 637—2018</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红外分光测油仪SH-21A</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ZCYQ-250</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0.06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水质 色度的测定 稀释倍数法 HJ 1182—2021</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挥发酚</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挥发酚的测定 4-氨基安替比林分光光度法（直接分光光度法）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HJ 503—2009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1</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总氰化物</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氰化物的测定 容量法和分光光度法（异烟酸—吡唑酮分光光度法）HJ 484—2009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04</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粪大肠</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菌群</w:t>
                  </w:r>
                </w:p>
              </w:tc>
              <w:tc>
                <w:tcPr>
                  <w:tcW w:w="2731"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水质 粪大肠菌群的测定 多管发酵法</w:t>
                  </w:r>
                </w:p>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HJ 347.2—2018</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光照培养箱LRH-250-G</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ZCYQ-004</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color w:val="auto"/>
                      <w:sz w:val="21"/>
                      <w:szCs w:val="21"/>
                    </w:rPr>
                    <w:t>、生化培养箱LRH-150F</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ZCYQ-001</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20 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总汞</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汞、砷、硒、铋和锑的测定 原子荧光法HJ 694—2014</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ZCYQ-034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0.04μg/L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总镉</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铜、锌、铅、镉的测定 原子吸收分光光度法（直接法）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 xml:space="preserve"> GB/T 7475—1987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ZCYQ-365</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5</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总砷</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汞、砷、硒、铋和锑的测定 原子荧光法HJ 694—2014</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原子荧光光度计AFS-8530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ZCYQ-034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0.3μg/L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六价铬</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六价铬的测定 二苯碳酰二肼分光光度法GB/T 7467—1987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可见分光光度计V-1200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ZCYQ-024</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0.004mg/L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总铅</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铜、锌、铅、镉的测定 原子吸收分光光度法（直接法）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 xml:space="preserve"> GB/T 7475—1987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ZCYQ-365</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0.2</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总铬</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铬的测定 火焰原子吸收分光光度法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HJ 757—2015</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ZCYQ-365</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总银</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银的测定 火焰原子吸收分光光度法</w:t>
                  </w:r>
                </w:p>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GB/T 11907—1989</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原子吸收分光光度计AA-7000</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ZCYQ-033</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w:t>
                  </w:r>
                  <w:r>
                    <w:rPr>
                      <w:rFonts w:hint="default" w:ascii="Times New Roman" w:hAnsi="Times New Roman" w:eastAsia="宋体" w:cs="Times New Roman"/>
                      <w:color w:val="auto"/>
                      <w:sz w:val="21"/>
                      <w:szCs w:val="21"/>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总α放射性</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水质 总α放射性的测定 厚源法 HJ 898—2017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低本底α、β测量仪FYFS-400X</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ZCYQ-271</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rPr>
                  </w:pPr>
                </w:p>
              </w:tc>
              <w:tc>
                <w:tcPr>
                  <w:tcW w:w="127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总β放射性</w:t>
                  </w:r>
                </w:p>
              </w:tc>
              <w:tc>
                <w:tcPr>
                  <w:tcW w:w="2731"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水质 总β放射性的测定 厚源法 HJ 899—2017</w:t>
                  </w:r>
                </w:p>
              </w:tc>
              <w:tc>
                <w:tcPr>
                  <w:tcW w:w="2107"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低本底α、β测量仪FYFS-400X</w:t>
                  </w:r>
                  <w:r>
                    <w:rPr>
                      <w:rFonts w:hint="default" w:ascii="Times New Roman" w:hAnsi="Times New Roman" w:eastAsia="宋体"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ZCYQ-271</w:t>
                  </w:r>
                  <w:r>
                    <w:rPr>
                      <w:rFonts w:hint="default" w:ascii="Times New Roman" w:hAnsi="Times New Roman" w:eastAsia="宋体" w:cs="Times New Roman"/>
                      <w:color w:val="auto"/>
                      <w:kern w:val="0"/>
                      <w:sz w:val="21"/>
                      <w:szCs w:val="21"/>
                      <w:lang w:eastAsia="zh-CN"/>
                    </w:rPr>
                    <w:t>）</w:t>
                  </w:r>
                </w:p>
              </w:tc>
              <w:tc>
                <w:tcPr>
                  <w:tcW w:w="12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w:t>
                  </w:r>
                </w:p>
              </w:tc>
            </w:tr>
          </w:tbl>
          <w:p>
            <w:pPr>
              <w:widowControl/>
              <w:adjustRightInd w:val="0"/>
              <w:snapToGrid w:val="0"/>
              <w:spacing w:line="500" w:lineRule="exact"/>
              <w:jc w:val="center"/>
              <w:rPr>
                <w:rFonts w:hint="default" w:ascii="Times New Roman" w:hAnsi="Times New Roman" w:eastAsia="宋体" w:cs="Times New Roman"/>
                <w:b/>
                <w:sz w:val="24"/>
                <w:highlight w:val="none"/>
              </w:rPr>
            </w:pPr>
            <w:r>
              <w:rPr>
                <w:rFonts w:hint="default" w:ascii="Times New Roman" w:hAnsi="Times New Roman" w:eastAsia="宋体" w:cs="Times New Roman"/>
                <w:b/>
                <w:sz w:val="24"/>
                <w:highlight w:val="none"/>
              </w:rPr>
              <w:t>表5-</w:t>
            </w:r>
            <w:r>
              <w:rPr>
                <w:rFonts w:hint="default" w:ascii="Times New Roman" w:hAnsi="Times New Roman" w:eastAsia="宋体" w:cs="Times New Roman"/>
                <w:b/>
                <w:sz w:val="24"/>
                <w:highlight w:val="none"/>
                <w:lang w:val="en-US" w:eastAsia="zh-CN"/>
              </w:rPr>
              <w:t>2</w:t>
            </w:r>
            <w:r>
              <w:rPr>
                <w:rFonts w:hint="default" w:ascii="Times New Roman" w:hAnsi="Times New Roman" w:eastAsia="宋体" w:cs="Times New Roman"/>
                <w:b/>
                <w:sz w:val="24"/>
                <w:highlight w:val="none"/>
              </w:rPr>
              <w:t>废气</w:t>
            </w:r>
            <w:r>
              <w:rPr>
                <w:rFonts w:hint="default" w:ascii="Times New Roman" w:hAnsi="Times New Roman" w:cs="Times New Roman"/>
                <w:b/>
                <w:sz w:val="24"/>
                <w:highlight w:val="none"/>
              </w:rPr>
              <w:t>监测分析方法</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1212"/>
              <w:gridCol w:w="2697"/>
              <w:gridCol w:w="1825"/>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样品类型</w:t>
                  </w:r>
                </w:p>
              </w:tc>
              <w:tc>
                <w:tcPr>
                  <w:tcW w:w="1212"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rPr>
                    <w:t>项目</w:t>
                  </w:r>
                </w:p>
              </w:tc>
              <w:tc>
                <w:tcPr>
                  <w:tcW w:w="2697"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 w:val="21"/>
                      <w:szCs w:val="21"/>
                    </w:rPr>
                    <w:t>方法</w:t>
                  </w:r>
                  <w:r>
                    <w:rPr>
                      <w:rFonts w:hint="default" w:ascii="Times New Roman" w:hAnsi="Times New Roman" w:cs="Times New Roman"/>
                      <w:color w:val="auto"/>
                      <w:kern w:val="0"/>
                      <w:sz w:val="21"/>
                      <w:szCs w:val="21"/>
                      <w:lang w:val="en-US" w:eastAsia="zh-CN"/>
                    </w:rPr>
                    <w:t>及来源</w:t>
                  </w:r>
                </w:p>
              </w:tc>
              <w:tc>
                <w:tcPr>
                  <w:tcW w:w="182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仪器名称及型号</w:t>
                  </w:r>
                </w:p>
              </w:tc>
              <w:tc>
                <w:tcPr>
                  <w:tcW w:w="154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restart"/>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无组织</w:t>
                  </w:r>
                </w:p>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r>
                    <w:rPr>
                      <w:rFonts w:hint="default" w:ascii="Times New Roman" w:hAnsi="Times New Roman" w:cs="Times New Roman"/>
                      <w:color w:val="auto"/>
                      <w:kern w:val="0"/>
                      <w:sz w:val="21"/>
                      <w:szCs w:val="21"/>
                    </w:rPr>
                    <w:t>废气</w:t>
                  </w:r>
                </w:p>
              </w:tc>
              <w:tc>
                <w:tcPr>
                  <w:tcW w:w="1212"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氨</w:t>
                  </w:r>
                </w:p>
              </w:tc>
              <w:tc>
                <w:tcPr>
                  <w:tcW w:w="2697"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环境空气和废气 氨的测定 纳氏试剂分光光度法 HJ 533—2009</w:t>
                  </w:r>
                </w:p>
              </w:tc>
              <w:tc>
                <w:tcPr>
                  <w:tcW w:w="182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可见分光光度计V-1200</w:t>
                  </w:r>
                  <w:r>
                    <w:rPr>
                      <w:rFonts w:hint="default" w:ascii="Times New Roman" w:hAnsi="Times New Roman"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024</w:t>
                  </w:r>
                  <w:r>
                    <w:rPr>
                      <w:rFonts w:hint="default" w:ascii="Times New Roman" w:hAnsi="Times New Roman" w:cs="Times New Roman"/>
                      <w:color w:val="auto"/>
                      <w:kern w:val="0"/>
                      <w:sz w:val="21"/>
                      <w:szCs w:val="21"/>
                      <w:lang w:eastAsia="zh-CN"/>
                    </w:rPr>
                    <w:t>）</w:t>
                  </w:r>
                </w:p>
              </w:tc>
              <w:tc>
                <w:tcPr>
                  <w:tcW w:w="154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0.</w:t>
                  </w:r>
                  <w:r>
                    <w:rPr>
                      <w:rFonts w:hint="default" w:ascii="Times New Roman" w:hAnsi="Times New Roman" w:cs="Times New Roman"/>
                      <w:color w:val="auto"/>
                      <w:sz w:val="21"/>
                      <w:szCs w:val="21"/>
                      <w:lang w:val="en-US" w:eastAsia="zh-CN"/>
                    </w:rPr>
                    <w:t>01</w:t>
                  </w:r>
                  <w:r>
                    <w:rPr>
                      <w:rFonts w:hint="default" w:ascii="Times New Roman" w:hAnsi="Times New Roman" w:cs="Times New Roman"/>
                      <w:color w:val="auto"/>
                      <w:sz w:val="21"/>
                      <w:szCs w:val="21"/>
                    </w:rPr>
                    <w:t>mg/m</w:t>
                  </w:r>
                  <w:r>
                    <w:rPr>
                      <w:rFonts w:hint="default" w:ascii="Times New Roman" w:hAnsi="Times New Roman"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continue"/>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212"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硫化氢</w:t>
                  </w:r>
                </w:p>
              </w:tc>
              <w:tc>
                <w:tcPr>
                  <w:tcW w:w="2697"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亚甲基蓝分光光度法（B）《空气和废气监测分析方法》（第四版，国家环境保护总局 ，2003年）</w:t>
                  </w:r>
                </w:p>
              </w:tc>
              <w:tc>
                <w:tcPr>
                  <w:tcW w:w="182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可见分光光度计V-1200</w:t>
                  </w:r>
                  <w:r>
                    <w:rPr>
                      <w:rFonts w:hint="default" w:ascii="Times New Roman" w:hAnsi="Times New Roman"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024</w:t>
                  </w:r>
                  <w:r>
                    <w:rPr>
                      <w:rFonts w:hint="default" w:ascii="Times New Roman" w:hAnsi="Times New Roman" w:cs="Times New Roman"/>
                      <w:color w:val="auto"/>
                      <w:kern w:val="0"/>
                      <w:sz w:val="21"/>
                      <w:szCs w:val="21"/>
                      <w:lang w:eastAsia="zh-CN"/>
                    </w:rPr>
                    <w:t>）</w:t>
                  </w:r>
                </w:p>
              </w:tc>
              <w:tc>
                <w:tcPr>
                  <w:tcW w:w="154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0.001mg/m</w:t>
                  </w:r>
                  <w:r>
                    <w:rPr>
                      <w:rFonts w:hint="default" w:ascii="Times New Roman" w:hAnsi="Times New Roman"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continue"/>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212"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臭气浓度</w:t>
                  </w:r>
                </w:p>
              </w:tc>
              <w:tc>
                <w:tcPr>
                  <w:tcW w:w="2697"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rPr>
                    <w:t>环境空气和废气  臭气的测定 三点比较式臭袋法 HJ 1262—2022</w:t>
                  </w:r>
                </w:p>
              </w:tc>
              <w:tc>
                <w:tcPr>
                  <w:tcW w:w="182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臭气袋</w:t>
                  </w:r>
                </w:p>
              </w:tc>
              <w:tc>
                <w:tcPr>
                  <w:tcW w:w="154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 w:val="21"/>
                      <w:szCs w:val="21"/>
                    </w:rPr>
                  </w:pPr>
                  <w:r>
                    <w:rPr>
                      <w:rFonts w:hint="default" w:ascii="Times New Roman" w:hAnsi="Times New Roman" w:cs="Times New Roman"/>
                      <w:color w:val="auto"/>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continue"/>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212"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氯气</w:t>
                  </w:r>
                </w:p>
              </w:tc>
              <w:tc>
                <w:tcPr>
                  <w:tcW w:w="2697"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固定污染源排气中氯气的测定 甲基橙分光光度法 HJ/T 30—1999</w:t>
                  </w:r>
                </w:p>
              </w:tc>
              <w:tc>
                <w:tcPr>
                  <w:tcW w:w="182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可见分光光度计V-1200</w:t>
                  </w:r>
                  <w:r>
                    <w:rPr>
                      <w:rFonts w:hint="default" w:ascii="Times New Roman" w:hAnsi="Times New Roman"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024</w:t>
                  </w:r>
                  <w:r>
                    <w:rPr>
                      <w:rFonts w:hint="default" w:ascii="Times New Roman" w:hAnsi="Times New Roman" w:cs="Times New Roman"/>
                      <w:color w:val="auto"/>
                      <w:kern w:val="0"/>
                      <w:sz w:val="21"/>
                      <w:szCs w:val="21"/>
                      <w:lang w:eastAsia="zh-CN"/>
                    </w:rPr>
                    <w:t>）</w:t>
                  </w:r>
                </w:p>
              </w:tc>
              <w:tc>
                <w:tcPr>
                  <w:tcW w:w="154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0.0</w:t>
                  </w:r>
                  <w:r>
                    <w:rPr>
                      <w:rFonts w:hint="default" w:ascii="Times New Roman" w:hAnsi="Times New Roman" w:cs="Times New Roman"/>
                      <w:color w:val="auto"/>
                      <w:sz w:val="21"/>
                      <w:szCs w:val="21"/>
                      <w:lang w:val="en-US" w:eastAsia="zh-CN"/>
                    </w:rPr>
                    <w:t>3</w:t>
                  </w:r>
                  <w:r>
                    <w:rPr>
                      <w:rFonts w:hint="default" w:ascii="Times New Roman" w:hAnsi="Times New Roman" w:cs="Times New Roman"/>
                      <w:color w:val="auto"/>
                      <w:sz w:val="21"/>
                      <w:szCs w:val="21"/>
                    </w:rPr>
                    <w:t>mg/m</w:t>
                  </w:r>
                  <w:r>
                    <w:rPr>
                      <w:rFonts w:hint="default" w:ascii="Times New Roman" w:hAnsi="Times New Roman" w:cs="Times New Roman"/>
                      <w:color w:val="auto"/>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continue"/>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212"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甲烷</w:t>
                  </w:r>
                </w:p>
              </w:tc>
              <w:tc>
                <w:tcPr>
                  <w:tcW w:w="2697"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环境空气 总烃、甲烷和非甲烷总烃的测定直接进样-气相色谱法</w:t>
                  </w:r>
                </w:p>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 xml:space="preserve"> HJ 604—2017</w:t>
                  </w:r>
                </w:p>
              </w:tc>
              <w:tc>
                <w:tcPr>
                  <w:tcW w:w="182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气相色谱仪GC9790II</w:t>
                  </w:r>
                  <w:r>
                    <w:rPr>
                      <w:rFonts w:hint="default" w:ascii="Times New Roman" w:hAnsi="Times New Roman"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035</w:t>
                  </w:r>
                  <w:r>
                    <w:rPr>
                      <w:rFonts w:hint="default" w:ascii="Times New Roman" w:hAnsi="Times New Roman" w:cs="Times New Roman"/>
                      <w:color w:val="auto"/>
                      <w:kern w:val="0"/>
                      <w:sz w:val="21"/>
                      <w:szCs w:val="21"/>
                      <w:lang w:eastAsia="zh-CN"/>
                    </w:rPr>
                    <w:t>）</w:t>
                  </w:r>
                </w:p>
              </w:tc>
              <w:tc>
                <w:tcPr>
                  <w:tcW w:w="154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0.06</w:t>
                  </w:r>
                  <w:r>
                    <w:rPr>
                      <w:rFonts w:hint="default" w:ascii="Times New Roman" w:hAnsi="Times New Roman" w:cs="Times New Roman"/>
                      <w:color w:val="auto"/>
                      <w:sz w:val="21"/>
                      <w:szCs w:val="21"/>
                    </w:rPr>
                    <w:t>mg/m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vertAlign w:val="baseline"/>
                      <w:lang w:val="en-US" w:eastAsia="zh-CN"/>
                    </w:rPr>
                    <w:t>（以甲烷计）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26" w:type="dxa"/>
                  <w:vMerge w:val="continue"/>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kern w:val="0"/>
                      <w:sz w:val="21"/>
                      <w:szCs w:val="21"/>
                    </w:rPr>
                  </w:pPr>
                </w:p>
              </w:tc>
              <w:tc>
                <w:tcPr>
                  <w:tcW w:w="1212"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非甲烷</w:t>
                  </w:r>
                </w:p>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总烃</w:t>
                  </w:r>
                </w:p>
              </w:tc>
              <w:tc>
                <w:tcPr>
                  <w:tcW w:w="2697" w:type="dxa"/>
                  <w:vAlign w:val="center"/>
                </w:tcPr>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环境空气 总烃、甲烷和非甲烷总烃的测定直接进样-气相色谱法</w:t>
                  </w:r>
                </w:p>
                <w:p>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 xml:space="preserve"> HJ 604—2017</w:t>
                  </w:r>
                </w:p>
              </w:tc>
              <w:tc>
                <w:tcPr>
                  <w:tcW w:w="1825"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气相色谱仪GC9790II</w:t>
                  </w:r>
                  <w:r>
                    <w:rPr>
                      <w:rFonts w:hint="default" w:ascii="Times New Roman" w:hAnsi="Times New Roman" w:cs="Times New Roman"/>
                      <w:color w:val="auto"/>
                      <w:kern w:val="0"/>
                      <w:sz w:val="21"/>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035</w:t>
                  </w:r>
                  <w:r>
                    <w:rPr>
                      <w:rFonts w:hint="default" w:ascii="Times New Roman" w:hAnsi="Times New Roman" w:cs="Times New Roman"/>
                      <w:color w:val="auto"/>
                      <w:kern w:val="0"/>
                      <w:sz w:val="21"/>
                      <w:szCs w:val="21"/>
                      <w:lang w:eastAsia="zh-CN"/>
                    </w:rPr>
                    <w:t>）</w:t>
                  </w:r>
                </w:p>
              </w:tc>
              <w:tc>
                <w:tcPr>
                  <w:tcW w:w="1544"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cs="Times New Roman"/>
                      <w:i w:val="0"/>
                      <w:iCs w:val="0"/>
                      <w:color w:val="auto"/>
                      <w:kern w:val="2"/>
                      <w:sz w:val="21"/>
                      <w:szCs w:val="21"/>
                      <w:u w:val="none"/>
                      <w:lang w:val="en-US" w:eastAsia="zh-CN" w:bidi="ar-SA"/>
                    </w:rPr>
                    <w:t>0.07</w:t>
                  </w:r>
                  <w:r>
                    <w:rPr>
                      <w:rFonts w:hint="default" w:ascii="Times New Roman" w:hAnsi="Times New Roman" w:cs="Times New Roman"/>
                      <w:color w:val="auto"/>
                      <w:sz w:val="21"/>
                      <w:szCs w:val="21"/>
                    </w:rPr>
                    <w:t>mg/m</w:t>
                  </w:r>
                  <w:r>
                    <w:rPr>
                      <w:rFonts w:hint="default" w:ascii="Times New Roman" w:hAnsi="Times New Roman" w:cs="Times New Roman"/>
                      <w:color w:val="auto"/>
                      <w:sz w:val="21"/>
                      <w:szCs w:val="21"/>
                      <w:vertAlign w:val="superscript"/>
                    </w:rPr>
                    <w:t>3</w:t>
                  </w:r>
                  <w:r>
                    <w:rPr>
                      <w:rFonts w:hint="default" w:ascii="Times New Roman" w:hAnsi="Times New Roman" w:cs="Times New Roman"/>
                      <w:color w:val="auto"/>
                      <w:sz w:val="21"/>
                      <w:szCs w:val="21"/>
                      <w:vertAlign w:val="baseline"/>
                      <w:lang w:val="en-US" w:eastAsia="zh-CN"/>
                    </w:rPr>
                    <w:t>（以碳计）</w:t>
                  </w:r>
                </w:p>
              </w:tc>
            </w:tr>
          </w:tbl>
          <w:p>
            <w:pPr>
              <w:widowControl/>
              <w:adjustRightInd w:val="0"/>
              <w:snapToGrid w:val="0"/>
              <w:spacing w:line="500" w:lineRule="exact"/>
              <w:jc w:val="center"/>
              <w:rPr>
                <w:rFonts w:hint="default" w:ascii="Times New Roman" w:hAnsi="Times New Roman" w:eastAsia="宋体" w:cs="Times New Roman"/>
                <w:b/>
                <w:sz w:val="24"/>
                <w:highlight w:val="none"/>
              </w:rPr>
            </w:pPr>
            <w:r>
              <w:rPr>
                <w:rFonts w:hint="default" w:ascii="Times New Roman" w:hAnsi="Times New Roman" w:cs="Times New Roman"/>
                <w:b/>
                <w:sz w:val="24"/>
                <w:highlight w:val="none"/>
              </w:rPr>
              <w:t>表5-</w:t>
            </w:r>
            <w:r>
              <w:rPr>
                <w:rFonts w:hint="default" w:ascii="Times New Roman" w:hAnsi="Times New Roman" w:cs="Times New Roman"/>
                <w:b/>
                <w:sz w:val="24"/>
                <w:highlight w:val="none"/>
                <w:lang w:val="en-US" w:eastAsia="zh-CN"/>
              </w:rPr>
              <w:t>3</w:t>
            </w:r>
            <w:r>
              <w:rPr>
                <w:rFonts w:hint="default" w:ascii="Times New Roman" w:hAnsi="Times New Roman" w:cs="Times New Roman"/>
                <w:b/>
                <w:sz w:val="24"/>
                <w:highlight w:val="none"/>
              </w:rPr>
              <w:t>噪声监测分析方法</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6"/>
              <w:gridCol w:w="1212"/>
              <w:gridCol w:w="2697"/>
              <w:gridCol w:w="1825"/>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Cs w:val="21"/>
                    </w:rPr>
                    <w:t>样品类型</w:t>
                  </w:r>
                </w:p>
              </w:tc>
              <w:tc>
                <w:tcPr>
                  <w:tcW w:w="1126"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Cs w:val="21"/>
                    </w:rPr>
                    <w:t>项目</w:t>
                  </w:r>
                </w:p>
              </w:tc>
              <w:tc>
                <w:tcPr>
                  <w:tcW w:w="250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eastAsia" w:ascii="Times New Roman" w:hAnsi="Times New Roman" w:eastAsia="宋体" w:cs="Times New Roman"/>
                      <w:color w:val="auto"/>
                      <w:kern w:val="0"/>
                      <w:sz w:val="21"/>
                      <w:szCs w:val="21"/>
                      <w:lang w:val="en-US" w:eastAsia="zh-CN"/>
                    </w:rPr>
                    <w:t>监测</w:t>
                  </w:r>
                  <w:r>
                    <w:rPr>
                      <w:rFonts w:hint="default" w:ascii="Times New Roman" w:hAnsi="Times New Roman" w:cs="Times New Roman"/>
                      <w:color w:val="auto"/>
                      <w:kern w:val="0"/>
                      <w:szCs w:val="21"/>
                    </w:rPr>
                    <w:t>方法</w:t>
                  </w:r>
                  <w:r>
                    <w:rPr>
                      <w:rFonts w:hint="default" w:ascii="Times New Roman" w:hAnsi="Times New Roman" w:cs="Times New Roman"/>
                      <w:color w:val="auto"/>
                      <w:kern w:val="0"/>
                      <w:szCs w:val="21"/>
                      <w:lang w:val="en-US" w:eastAsia="zh-CN"/>
                    </w:rPr>
                    <w:t>及来源</w:t>
                  </w:r>
                </w:p>
              </w:tc>
              <w:tc>
                <w:tcPr>
                  <w:tcW w:w="1695"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Cs w:val="21"/>
                    </w:rPr>
                    <w:t>仪器名称及型号</w:t>
                  </w:r>
                </w:p>
              </w:tc>
              <w:tc>
                <w:tcPr>
                  <w:tcW w:w="143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40" w:type="dxa"/>
                  <w:vAlign w:val="center"/>
                </w:tcPr>
                <w:p>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cs="Times New Roman"/>
                      <w:color w:val="auto"/>
                      <w:kern w:val="0"/>
                      <w:szCs w:val="21"/>
                    </w:rPr>
                    <w:t>噪声</w:t>
                  </w:r>
                </w:p>
              </w:tc>
              <w:tc>
                <w:tcPr>
                  <w:tcW w:w="1126"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厂界环境噪声</w:t>
                  </w:r>
                </w:p>
              </w:tc>
              <w:tc>
                <w:tcPr>
                  <w:tcW w:w="250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cs="Times New Roman"/>
                      <w:color w:val="auto"/>
                      <w:szCs w:val="21"/>
                    </w:rPr>
                  </w:pPr>
                  <w:r>
                    <w:rPr>
                      <w:rFonts w:hint="default" w:ascii="Times New Roman" w:hAnsi="Times New Roman" w:cs="Times New Roman"/>
                      <w:color w:val="auto"/>
                      <w:szCs w:val="21"/>
                    </w:rPr>
                    <w:t>工业企业厂界环境噪声排放标准</w:t>
                  </w:r>
                </w:p>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 xml:space="preserve">GB 12348—2008   </w:t>
                  </w:r>
                </w:p>
              </w:tc>
              <w:tc>
                <w:tcPr>
                  <w:tcW w:w="1695"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kern w:val="0"/>
                      <w:szCs w:val="21"/>
                      <w:lang w:bidi="ar"/>
                    </w:rPr>
                    <w:t>多功能声级计AWA</w:t>
                  </w:r>
                  <w:r>
                    <w:rPr>
                      <w:rFonts w:hint="default" w:ascii="Times New Roman" w:hAnsi="Times New Roman" w:cs="Times New Roman"/>
                      <w:color w:val="auto"/>
                      <w:kern w:val="0"/>
                      <w:szCs w:val="21"/>
                      <w:lang w:val="en-US" w:eastAsia="zh-CN" w:bidi="ar"/>
                    </w:rPr>
                    <w:t>5688</w:t>
                  </w:r>
                  <w:r>
                    <w:rPr>
                      <w:rFonts w:hint="default" w:ascii="Times New Roman" w:hAnsi="Times New Roman" w:cs="Times New Roman"/>
                      <w:color w:val="auto"/>
                      <w:kern w:val="0"/>
                      <w:szCs w:val="21"/>
                      <w:lang w:eastAsia="zh-CN"/>
                    </w:rPr>
                    <w:t>（</w:t>
                  </w:r>
                  <w:r>
                    <w:rPr>
                      <w:rFonts w:hint="default" w:ascii="Times New Roman" w:hAnsi="Times New Roman" w:eastAsia="宋体" w:cs="Times New Roman"/>
                      <w:i w:val="0"/>
                      <w:iCs w:val="0"/>
                      <w:color w:val="auto"/>
                      <w:kern w:val="0"/>
                      <w:sz w:val="21"/>
                      <w:szCs w:val="21"/>
                      <w:u w:val="none"/>
                      <w:lang w:val="en-US" w:eastAsia="zh-CN" w:bidi="ar"/>
                    </w:rPr>
                    <w:t>ZCYQ-</w:t>
                  </w:r>
                  <w:r>
                    <w:rPr>
                      <w:rFonts w:hint="default" w:ascii="Times New Roman" w:hAnsi="Times New Roman" w:cs="Times New Roman"/>
                      <w:i w:val="0"/>
                      <w:iCs w:val="0"/>
                      <w:color w:val="auto"/>
                      <w:kern w:val="0"/>
                      <w:sz w:val="21"/>
                      <w:szCs w:val="21"/>
                      <w:u w:val="none"/>
                      <w:lang w:val="en-US" w:eastAsia="zh-CN" w:bidi="ar"/>
                    </w:rPr>
                    <w:t>105</w:t>
                  </w:r>
                  <w:r>
                    <w:rPr>
                      <w:rFonts w:hint="default" w:ascii="Times New Roman" w:hAnsi="Times New Roman" w:cs="Times New Roman"/>
                      <w:color w:val="auto"/>
                      <w:kern w:val="0"/>
                      <w:szCs w:val="21"/>
                      <w:lang w:eastAsia="zh-CN"/>
                    </w:rPr>
                    <w:t>）</w:t>
                  </w:r>
                </w:p>
              </w:tc>
              <w:tc>
                <w:tcPr>
                  <w:tcW w:w="1434" w:type="dxa"/>
                  <w:vAlign w:val="center"/>
                </w:tcPr>
                <w:p>
                  <w:pPr>
                    <w:keepNext w:val="0"/>
                    <w:keepLines w:val="0"/>
                    <w:pageBreakBefore w:val="0"/>
                    <w:kinsoku/>
                    <w:wordWrap/>
                    <w:overflowPunct/>
                    <w:topLinePunct w:val="0"/>
                    <w:autoSpaceDE/>
                    <w:autoSpaceDN/>
                    <w:bidi w:val="0"/>
                    <w:adjustRightInd/>
                    <w:snapToGrid/>
                    <w:spacing w:line="270" w:lineRule="exact"/>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w:t>
                  </w:r>
                </w:p>
              </w:tc>
            </w:tr>
          </w:tbl>
          <w:p>
            <w:pPr>
              <w:widowControl/>
              <w:adjustRightInd w:val="0"/>
              <w:snapToGrid w:val="0"/>
              <w:spacing w:line="500" w:lineRule="exact"/>
              <w:ind w:firstLine="482" w:firstLineChars="200"/>
              <w:rPr>
                <w:rFonts w:hint="default" w:ascii="Times New Roman" w:hAnsi="Times New Roman" w:eastAsia="宋体" w:cs="Times New Roman"/>
                <w:b/>
                <w:sz w:val="24"/>
              </w:rPr>
            </w:pPr>
            <w:r>
              <w:rPr>
                <w:rFonts w:hint="default" w:ascii="Times New Roman" w:hAnsi="Times New Roman" w:eastAsia="宋体" w:cs="Times New Roman"/>
                <w:b/>
                <w:sz w:val="24"/>
              </w:rPr>
              <w:t>2、验收监测质量保证及质量控制</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（1）检测分析方法采用国家或有关部门颁布的标准（或推荐）分析方法。</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（2）检测人员经过考核合格，持证上岗。</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（3）严格按照相关技术规范要求进行现场采样检测质量控制。</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（4）检测所用仪器经过计量部门的检定并在有效期内。</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5）样品现场采集完成后，立即送回实验室，在样品保存时效内分析检测。样品实验室分析和数据计算全过程的质量保证执行国家环保总局颁布的《地表水和污水监测技术规范》（HJ/T91-2002）、《水和废水监测分析方法》（第四版）和《环境水质监测质量保证手册》的要求，样品分析采用室内空白、室内平行样、加标回收或带标准样品等措施进行质量控制，质控结果统计。</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（6）检测数据严格实行三级审核制度，经过校对、审核，最后由技术负责人审定。</w:t>
            </w:r>
          </w:p>
          <w:p>
            <w:pPr>
              <w:pStyle w:val="2"/>
              <w:snapToGrid w:val="0"/>
              <w:spacing w:line="500" w:lineRule="exact"/>
              <w:ind w:firstLine="480" w:firstLineChars="200"/>
              <w:rPr>
                <w:rFonts w:hint="default" w:ascii="Times New Roman" w:hAnsi="Times New Roman" w:cs="Times New Roman"/>
                <w:color w:val="auto"/>
                <w:szCs w:val="24"/>
              </w:rPr>
            </w:pPr>
            <w:r>
              <w:rPr>
                <w:rFonts w:hint="default" w:ascii="Times New Roman" w:hAnsi="Times New Roman" w:cs="Times New Roman"/>
                <w:color w:val="auto"/>
                <w:szCs w:val="24"/>
              </w:rPr>
              <w:t>气体监测分析过程中的质量保证和质量控制：1）项目被测排放物中共存污染物对分析不存在交叉干扰。2）被测排放物的浓度在仪器量程的有效范围内。3）气体监测分析过程中的质量保证和质量控制：废气采样系统在采样前进行气路检查及流量校准，保证整个采样过程中采样系统的气密性和计量准确性。</w:t>
            </w:r>
          </w:p>
          <w:p>
            <w:pPr>
              <w:widowControl/>
              <w:adjustRightInd w:val="0"/>
              <w:snapToGrid w:val="0"/>
              <w:spacing w:line="500" w:lineRule="exact"/>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噪声监测分析过程中的质量保证和质量控制：监测时使用经计量部门检定，在有效使用期内的声级计，并在监测前进行校准，灵敏度前后不得大于0.5dB(A)。</w:t>
            </w:r>
          </w:p>
          <w:p>
            <w:pPr>
              <w:widowControl/>
              <w:adjustRightInd w:val="0"/>
              <w:snapToGrid w:val="0"/>
              <w:spacing w:line="500" w:lineRule="exact"/>
              <w:ind w:firstLine="480" w:firstLineChars="200"/>
            </w:pPr>
            <w:r>
              <w:rPr>
                <w:rFonts w:hint="default" w:ascii="Times New Roman" w:hAnsi="Times New Roman" w:eastAsia="宋体" w:cs="Times New Roman"/>
                <w:sz w:val="24"/>
              </w:rPr>
              <w:t>水质监测分析过程中的质量保证和质量控制：采样过程中采集不少于10%的平行样，同时做不少于10%质控样品分析或者加标测试。</w:t>
            </w:r>
          </w:p>
        </w:tc>
      </w:tr>
    </w:tbl>
    <w:p>
      <w:pPr>
        <w:pStyle w:val="26"/>
        <w:adjustRightInd w:val="0"/>
        <w:snapToGrid w:val="0"/>
        <w:spacing w:after="0" w:line="500" w:lineRule="exact"/>
        <w:ind w:left="0" w:leftChars="0" w:firstLine="0"/>
        <w:outlineLvl w:val="0"/>
        <w:rPr>
          <w:rFonts w:hAnsi="Times New Roman" w:cs="Times New Roman"/>
          <w:b/>
          <w:bCs/>
          <w:color w:val="auto"/>
          <w:sz w:val="28"/>
          <w:szCs w:val="28"/>
        </w:rPr>
      </w:pPr>
      <w:bookmarkStart w:id="13" w:name="_Toc15627898"/>
      <w:bookmarkStart w:id="14" w:name="_Toc28816"/>
      <w:bookmarkStart w:id="15" w:name="_Toc24486"/>
      <w:r>
        <w:rPr>
          <w:rFonts w:hAnsi="Times New Roman" w:cs="Times New Roman"/>
          <w:b/>
          <w:bCs/>
          <w:color w:val="auto"/>
          <w:sz w:val="28"/>
          <w:szCs w:val="28"/>
        </w:rPr>
        <w:t>表六</w:t>
      </w:r>
      <w:r>
        <w:rPr>
          <w:rFonts w:hint="eastAsia" w:hAnsi="Times New Roman" w:cs="Times New Roman"/>
          <w:b/>
          <w:bCs/>
          <w:color w:val="auto"/>
          <w:sz w:val="28"/>
          <w:szCs w:val="28"/>
        </w:rPr>
        <w:t>、</w:t>
      </w:r>
      <w:r>
        <w:rPr>
          <w:rFonts w:hAnsi="Times New Roman" w:cs="Times New Roman"/>
          <w:b/>
          <w:bCs/>
          <w:color w:val="auto"/>
          <w:sz w:val="28"/>
          <w:szCs w:val="28"/>
        </w:rPr>
        <w:t>验收监测点位、监测项目及监测频率</w:t>
      </w:r>
      <w:bookmarkEnd w:id="13"/>
      <w:bookmarkEnd w:id="14"/>
      <w:bookmarkEnd w:id="15"/>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1</w:t>
            </w:r>
            <w:r>
              <w:rPr>
                <w:rFonts w:hAnsi="Times New Roman" w:cs="Times New Roman" w:eastAsiaTheme="minorEastAsia"/>
                <w:b/>
                <w:bCs/>
                <w:color w:val="auto"/>
                <w:sz w:val="24"/>
              </w:rPr>
              <w:t>、废水监测</w:t>
            </w:r>
          </w:p>
          <w:p>
            <w:pPr>
              <w:pStyle w:val="26"/>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1</w:t>
            </w:r>
            <w:r>
              <w:rPr>
                <w:rFonts w:hAnsi="Times New Roman" w:cs="Times New Roman" w:eastAsiaTheme="minorEastAsia"/>
                <w:b/>
                <w:color w:val="auto"/>
                <w:sz w:val="24"/>
              </w:rPr>
              <w:t>废水监测内容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1155"/>
              <w:gridCol w:w="2490"/>
              <w:gridCol w:w="1065"/>
              <w:gridCol w:w="3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15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24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10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3029" w:type="dxa"/>
                  <w:vAlign w:val="center"/>
                </w:tcPr>
                <w:p>
                  <w:pPr>
                    <w:pStyle w:val="2"/>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废水</w:t>
                  </w:r>
                </w:p>
              </w:tc>
              <w:tc>
                <w:tcPr>
                  <w:tcW w:w="115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污水处理站进水口、出水口各一个监测点</w:t>
                  </w:r>
                </w:p>
              </w:tc>
              <w:tc>
                <w:tcPr>
                  <w:tcW w:w="24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sz w:val="21"/>
                      <w:szCs w:val="21"/>
                    </w:rPr>
                    <w:t>粪大肠菌群数</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sz w:val="21"/>
                      <w:szCs w:val="21"/>
                      <w:lang w:val="en-US" w:eastAsia="zh-CN"/>
                    </w:rPr>
                    <w:t>pH、COD、BOD</w:t>
                  </w:r>
                  <w:r>
                    <w:rPr>
                      <w:rFonts w:hint="default" w:ascii="Times New Roman" w:hAnsi="Times New Roman" w:eastAsia="宋体" w:cs="Times New Roman"/>
                      <w:sz w:val="21"/>
                      <w:szCs w:val="21"/>
                      <w:vertAlign w:val="subscript"/>
                      <w:lang w:val="en-US" w:eastAsia="zh-CN"/>
                    </w:rPr>
                    <w:t>5</w:t>
                  </w:r>
                  <w:r>
                    <w:rPr>
                      <w:rFonts w:hint="default" w:ascii="Times New Roman" w:hAnsi="Times New Roman" w:eastAsia="宋体" w:cs="Times New Roman"/>
                      <w:sz w:val="21"/>
                      <w:szCs w:val="21"/>
                      <w:lang w:val="en-US" w:eastAsia="zh-CN"/>
                    </w:rPr>
                    <w:t>、SS、NH</w:t>
                  </w:r>
                  <w:r>
                    <w:rPr>
                      <w:rFonts w:hint="default" w:ascii="Times New Roman" w:hAnsi="Times New Roman" w:eastAsia="宋体" w:cs="Times New Roman"/>
                      <w:sz w:val="21"/>
                      <w:szCs w:val="21"/>
                      <w:vertAlign w:val="subscript"/>
                      <w:lang w:val="en-US" w:eastAsia="zh-CN"/>
                    </w:rPr>
                    <w:t>3</w:t>
                  </w:r>
                  <w:r>
                    <w:rPr>
                      <w:rFonts w:hint="default" w:ascii="Times New Roman" w:hAnsi="Times New Roman" w:eastAsia="宋体" w:cs="Times New Roman"/>
                      <w:sz w:val="21"/>
                      <w:szCs w:val="21"/>
                      <w:lang w:val="en-US" w:eastAsia="zh-CN"/>
                    </w:rPr>
                    <w:t>-N、</w:t>
                  </w:r>
                  <w:r>
                    <w:rPr>
                      <w:rFonts w:hint="default" w:ascii="Times New Roman" w:hAnsi="Times New Roman" w:eastAsia="宋体" w:cs="Times New Roman"/>
                      <w:color w:val="000000"/>
                      <w:sz w:val="21"/>
                      <w:szCs w:val="21"/>
                    </w:rPr>
                    <w:t>动植物油、石油类、阴离子表面活性剂、色度、</w:t>
                  </w:r>
                  <w:r>
                    <w:rPr>
                      <w:rFonts w:hint="default" w:ascii="Times New Roman" w:hAnsi="Times New Roman" w:eastAsia="宋体" w:cs="Times New Roman"/>
                      <w:color w:val="000000"/>
                      <w:sz w:val="21"/>
                      <w:szCs w:val="21"/>
                      <w:lang w:val="en-US" w:eastAsia="zh-CN"/>
                    </w:rPr>
                    <w:t>挥发酚、总氰化物、总汞、总镉、总铬、六价铬、总砷、总铅、总银、总α、总β、总余氯</w:t>
                  </w:r>
                </w:p>
              </w:tc>
              <w:tc>
                <w:tcPr>
                  <w:tcW w:w="106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正常工况下，连续监测2天，每天4次</w:t>
                  </w:r>
                </w:p>
              </w:tc>
              <w:tc>
                <w:tcPr>
                  <w:tcW w:w="3029"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rPr>
                    <w:t>《医疗机构水污染物排放标准》（GB18466-2005）中</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表2预处理标准</w:t>
                  </w:r>
                  <w:r>
                    <w:rPr>
                      <w:rFonts w:hint="default" w:ascii="Times New Roman" w:hAnsi="Times New Roman" w:eastAsia="宋体" w:cs="Times New Roman"/>
                      <w:sz w:val="21"/>
                      <w:szCs w:val="21"/>
                      <w:lang w:eastAsia="zh-CN"/>
                    </w:rPr>
                    <w:t>”</w:t>
                  </w:r>
                  <w:r>
                    <w:rPr>
                      <w:rFonts w:hint="default" w:ascii="Times New Roman" w:hAnsi="Times New Roman" w:eastAsia="宋体" w:cs="Times New Roman"/>
                      <w:sz w:val="21"/>
                      <w:szCs w:val="21"/>
                    </w:rPr>
                    <w:t>，其中未做规定的因子指标</w:t>
                  </w:r>
                  <w:r>
                    <w:rPr>
                      <w:rFonts w:hint="default" w:ascii="Times New Roman" w:hAnsi="Times New Roman" w:eastAsia="宋体" w:cs="Times New Roman"/>
                      <w:sz w:val="21"/>
                      <w:szCs w:val="21"/>
                      <w:lang w:val="en-US" w:eastAsia="zh-CN"/>
                    </w:rPr>
                    <w:t>色度、氨氮等</w:t>
                  </w:r>
                  <w:r>
                    <w:rPr>
                      <w:rFonts w:hint="default" w:ascii="Times New Roman" w:hAnsi="Times New Roman" w:eastAsia="宋体" w:cs="Times New Roman"/>
                      <w:sz w:val="21"/>
                      <w:szCs w:val="21"/>
                    </w:rPr>
                    <w:t>，执行《污水排入城镇下水道水质标准》</w:t>
                  </w:r>
                  <w:r>
                    <w:rPr>
                      <w:rFonts w:hint="default" w:ascii="Times New Roman" w:hAnsi="Times New Roman" w:eastAsia="宋体" w:cs="Times New Roman"/>
                      <w:color w:val="000000"/>
                      <w:sz w:val="21"/>
                      <w:szCs w:val="21"/>
                    </w:rPr>
                    <w:t>（GB/T31962-2015）中</w:t>
                  </w:r>
                  <w:r>
                    <w:rPr>
                      <w:rFonts w:hint="default" w:ascii="Times New Roman" w:hAnsi="Times New Roman" w:eastAsia="宋体" w:cs="Times New Roman"/>
                      <w:color w:val="000000"/>
                      <w:sz w:val="21"/>
                      <w:szCs w:val="21"/>
                      <w:lang w:eastAsia="zh-CN"/>
                    </w:rPr>
                    <w:t>“</w:t>
                  </w:r>
                  <w:r>
                    <w:rPr>
                      <w:rFonts w:hint="default" w:ascii="Times New Roman" w:hAnsi="Times New Roman" w:eastAsia="宋体" w:cs="Times New Roman"/>
                      <w:color w:val="000000"/>
                      <w:sz w:val="21"/>
                      <w:szCs w:val="21"/>
                    </w:rPr>
                    <w:t>表1B级标准</w:t>
                  </w:r>
                  <w:r>
                    <w:rPr>
                      <w:rFonts w:hint="default" w:ascii="Times New Roman" w:hAnsi="Times New Roman" w:eastAsia="宋体" w:cs="Times New Roman"/>
                      <w:color w:val="000000"/>
                      <w:sz w:val="21"/>
                      <w:szCs w:val="21"/>
                      <w:lang w:eastAsia="zh-CN"/>
                    </w:rPr>
                    <w:t>”</w:t>
                  </w:r>
                </w:p>
              </w:tc>
            </w:tr>
          </w:tbl>
          <w:p>
            <w:pPr>
              <w:pStyle w:val="26"/>
              <w:widowControl/>
              <w:adjustRightInd w:val="0"/>
              <w:snapToGrid w:val="0"/>
              <w:spacing w:after="0" w:line="500" w:lineRule="exact"/>
              <w:ind w:left="0" w:leftChars="0" w:firstLine="482" w:firstLineChars="200"/>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2</w:t>
            </w:r>
            <w:r>
              <w:rPr>
                <w:rFonts w:hint="eastAsia" w:hAnsi="Times New Roman" w:cs="Times New Roman" w:eastAsiaTheme="minorEastAsia"/>
                <w:b/>
                <w:bCs/>
                <w:color w:val="auto"/>
                <w:sz w:val="24"/>
              </w:rPr>
              <w:t>、</w:t>
            </w:r>
            <w:r>
              <w:rPr>
                <w:rFonts w:hAnsi="Times New Roman" w:cs="Times New Roman" w:eastAsiaTheme="minorEastAsia"/>
                <w:b/>
                <w:bCs/>
                <w:color w:val="auto"/>
                <w:sz w:val="24"/>
              </w:rPr>
              <w:t>废气监测</w:t>
            </w:r>
          </w:p>
          <w:p>
            <w:pPr>
              <w:pStyle w:val="26"/>
              <w:adjustRightInd w:val="0"/>
              <w:snapToGrid w:val="0"/>
              <w:spacing w:after="0" w:line="500" w:lineRule="exact"/>
              <w:ind w:left="0" w:leftChars="0" w:firstLine="0"/>
              <w:jc w:val="center"/>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2</w:t>
            </w:r>
            <w:r>
              <w:rPr>
                <w:rFonts w:hAnsi="Times New Roman" w:cs="Times New Roman" w:eastAsiaTheme="minorEastAsia"/>
                <w:b/>
                <w:color w:val="auto"/>
                <w:sz w:val="24"/>
              </w:rPr>
              <w:t>废气监测内容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2"/>
              <w:gridCol w:w="933"/>
              <w:gridCol w:w="1605"/>
              <w:gridCol w:w="1185"/>
              <w:gridCol w:w="1140"/>
              <w:gridCol w:w="29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监测项目</w:t>
                  </w:r>
                </w:p>
              </w:tc>
              <w:tc>
                <w:tcPr>
                  <w:tcW w:w="2538" w:type="dxa"/>
                  <w:gridSpan w:val="2"/>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监测点位</w:t>
                  </w:r>
                </w:p>
              </w:tc>
              <w:tc>
                <w:tcPr>
                  <w:tcW w:w="1185"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监测因子</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频次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hint="eastAsia" w:ascii="Times New Roman" w:eastAsiaTheme="minorEastAsia"/>
                      <w:color w:val="auto"/>
                      <w:sz w:val="21"/>
                      <w:szCs w:val="21"/>
                      <w:lang w:val="en-US" w:eastAsia="zh-CN"/>
                    </w:rPr>
                  </w:pPr>
                  <w:r>
                    <w:rPr>
                      <w:rFonts w:hint="eastAsia" w:ascii="Times New Roman" w:eastAsiaTheme="minorEastAsia"/>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Merge w:val="restart"/>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废气</w:t>
                  </w:r>
                </w:p>
              </w:tc>
              <w:tc>
                <w:tcPr>
                  <w:tcW w:w="933" w:type="dxa"/>
                  <w:vAlign w:val="center"/>
                </w:tcPr>
                <w:p>
                  <w:pPr>
                    <w:keepNext w:val="0"/>
                    <w:keepLines w:val="0"/>
                    <w:pageBreakBefore w:val="0"/>
                    <w:kinsoku/>
                    <w:wordWrap/>
                    <w:overflowPunct/>
                    <w:topLinePunct w:val="0"/>
                    <w:bidi w:val="0"/>
                    <w:adjustRightInd w:val="0"/>
                    <w:snapToGrid w:val="0"/>
                    <w:jc w:val="center"/>
                    <w:textAlignment w:val="auto"/>
                    <w:rPr>
                      <w:rFonts w:ascii="Times New Roman" w:hAnsi="Times New Roman" w:cs="Times New Roman"/>
                      <w:sz w:val="21"/>
                      <w:szCs w:val="21"/>
                    </w:rPr>
                  </w:pPr>
                  <w:r>
                    <w:rPr>
                      <w:rFonts w:hint="eastAsia" w:ascii="Times New Roman" w:hAnsi="Times New Roman" w:cs="Times New Roman"/>
                      <w:sz w:val="21"/>
                      <w:szCs w:val="21"/>
                      <w:lang w:val="en-US" w:eastAsia="zh-CN"/>
                    </w:rPr>
                    <w:t>厂界</w:t>
                  </w:r>
                  <w:r>
                    <w:rPr>
                      <w:rFonts w:hint="eastAsia" w:ascii="Times New Roman" w:hAnsi="Times New Roman" w:cs="Times New Roman"/>
                      <w:sz w:val="21"/>
                      <w:szCs w:val="21"/>
                    </w:rPr>
                    <w:t>无组织</w:t>
                  </w:r>
                </w:p>
              </w:tc>
              <w:tc>
                <w:tcPr>
                  <w:tcW w:w="1605" w:type="dxa"/>
                  <w:vAlign w:val="center"/>
                </w:tcPr>
                <w:p>
                  <w:pPr>
                    <w:keepNext w:val="0"/>
                    <w:keepLines w:val="0"/>
                    <w:pageBreakBefore w:val="0"/>
                    <w:kinsoku/>
                    <w:wordWrap/>
                    <w:overflowPunct/>
                    <w:topLinePunct w:val="0"/>
                    <w:bidi w:val="0"/>
                    <w:adjustRightInd w:val="0"/>
                    <w:snapToGrid w:val="0"/>
                    <w:jc w:val="center"/>
                    <w:textAlignment w:val="auto"/>
                    <w:rPr>
                      <w:rFonts w:ascii="Times New Roman" w:hAnsi="Times New Roman" w:cs="Times New Roman"/>
                      <w:sz w:val="21"/>
                      <w:szCs w:val="21"/>
                    </w:rPr>
                  </w:pPr>
                  <w:r>
                    <w:rPr>
                      <w:rFonts w:hint="default" w:ascii="Times New Roman" w:hAnsi="Times New Roman" w:eastAsia="宋体" w:cs="Times New Roman"/>
                      <w:sz w:val="21"/>
                      <w:szCs w:val="21"/>
                      <w:lang w:val="en-US" w:eastAsia="zh-CN"/>
                    </w:rPr>
                    <w:t>厂界上风向1个参照点，下风向3个监控点</w:t>
                  </w:r>
                </w:p>
              </w:tc>
              <w:tc>
                <w:tcPr>
                  <w:tcW w:w="1185" w:type="dxa"/>
                  <w:vAlign w:val="center"/>
                </w:tcPr>
                <w:p>
                  <w:pPr>
                    <w:keepNext w:val="0"/>
                    <w:keepLines w:val="0"/>
                    <w:pageBreakBefore w:val="0"/>
                    <w:widowControl/>
                    <w:kinsoku/>
                    <w:wordWrap/>
                    <w:overflowPunct/>
                    <w:topLinePunct w:val="0"/>
                    <w:bidi w:val="0"/>
                    <w:adjustRightInd w:val="0"/>
                    <w:snapToGrid w:val="0"/>
                    <w:jc w:val="center"/>
                    <w:textAlignment w:val="auto"/>
                    <w:rPr>
                      <w:rFonts w:ascii="Times New Roman" w:hAnsi="Times New Roman" w:cs="Times New Roman"/>
                      <w:sz w:val="21"/>
                      <w:szCs w:val="21"/>
                    </w:rPr>
                  </w:pPr>
                  <w:r>
                    <w:rPr>
                      <w:rFonts w:hint="default" w:ascii="Times New Roman" w:hAnsi="Times New Roman" w:eastAsia="宋体" w:cs="Times New Roman"/>
                      <w:sz w:val="21"/>
                      <w:szCs w:val="21"/>
                      <w:lang w:val="en-US" w:eastAsia="zh-CN"/>
                    </w:rPr>
                    <w:t>氨、硫化氢、臭气浓度、氯气</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正常工况下，连续监测2天，每天4次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hint="default" w:ascii="Times New Roman" w:hAnsi="Times New Roman" w:eastAsia="宋体" w:cs="Times New Roman"/>
                      <w:color w:val="000000"/>
                      <w:kern w:val="0"/>
                      <w:sz w:val="21"/>
                      <w:szCs w:val="21"/>
                      <w:lang w:bidi="ar"/>
                    </w:rPr>
                    <w:t>《医疗机构水污染物排放标准》（GB18466-2005）</w:t>
                  </w:r>
                  <w:r>
                    <w:rPr>
                      <w:rFonts w:hint="default" w:ascii="Times New Roman" w:hAnsi="Times New Roman" w:eastAsia="宋体" w:cs="Times New Roman"/>
                      <w:color w:val="000000"/>
                      <w:kern w:val="0"/>
                      <w:sz w:val="21"/>
                      <w:szCs w:val="21"/>
                      <w:lang w:val="en-US" w:eastAsia="zh-CN" w:bidi="ar"/>
                    </w:rPr>
                    <w:t>中“表3污水处理站周边大气污染物最高允许浓度”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Merge w:val="continue"/>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p>
              </w:tc>
              <w:tc>
                <w:tcPr>
                  <w:tcW w:w="933" w:type="dxa"/>
                  <w:vMerge w:val="restart"/>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eastAsiaTheme="minorEastAsia"/>
                      <w:sz w:val="21"/>
                      <w:szCs w:val="21"/>
                      <w:lang w:val="en-US" w:eastAsia="zh-CN"/>
                    </w:rPr>
                  </w:pPr>
                  <w:r>
                    <w:rPr>
                      <w:rFonts w:hint="eastAsia" w:ascii="Times New Roman" w:hAnsi="Times New Roman" w:cs="Times New Roman"/>
                      <w:sz w:val="21"/>
                      <w:szCs w:val="21"/>
                      <w:lang w:val="en-US" w:eastAsia="zh-CN"/>
                    </w:rPr>
                    <w:t>厂内无组织</w:t>
                  </w:r>
                </w:p>
              </w:tc>
              <w:tc>
                <w:tcPr>
                  <w:tcW w:w="1605"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eastAsia="宋体" w:cs="Times New Roman"/>
                      <w:sz w:val="21"/>
                      <w:szCs w:val="21"/>
                      <w:lang w:val="en-US" w:eastAsia="zh-CN"/>
                    </w:rPr>
                    <w:t>污水处理间内浓度最高点</w:t>
                  </w:r>
                </w:p>
              </w:tc>
              <w:tc>
                <w:tcPr>
                  <w:tcW w:w="1185" w:type="dxa"/>
                  <w:vAlign w:val="center"/>
                </w:tcPr>
                <w:p>
                  <w:pPr>
                    <w:keepNext w:val="0"/>
                    <w:keepLines w:val="0"/>
                    <w:pageBreakBefore w:val="0"/>
                    <w:widowControl/>
                    <w:kinsoku/>
                    <w:wordWrap/>
                    <w:overflowPunct/>
                    <w:topLinePunct w:val="0"/>
                    <w:bidi w:val="0"/>
                    <w:adjustRightInd w:val="0"/>
                    <w:snapToGrid w:val="0"/>
                    <w:jc w:val="center"/>
                    <w:textAlignment w:val="auto"/>
                    <w:rPr>
                      <w:rFonts w:ascii="Times New Roman" w:hAnsi="Times New Roman" w:cs="Times New Roman"/>
                      <w:sz w:val="21"/>
                      <w:szCs w:val="21"/>
                    </w:rPr>
                  </w:pPr>
                  <w:r>
                    <w:rPr>
                      <w:rFonts w:hint="eastAsia" w:ascii="Times New Roman" w:hAnsi="Times New Roman" w:cs="Times New Roman"/>
                      <w:sz w:val="21"/>
                      <w:szCs w:val="21"/>
                    </w:rPr>
                    <w:t>甲烷</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正常工况下，连续监测</w:t>
                  </w:r>
                  <w:r>
                    <w:rPr>
                      <w:rFonts w:hint="eastAsia" w:ascii="Times New Roman" w:eastAsiaTheme="minorEastAsia"/>
                      <w:color w:val="auto"/>
                      <w:sz w:val="21"/>
                      <w:szCs w:val="21"/>
                    </w:rPr>
                    <w:t>2</w:t>
                  </w:r>
                  <w:r>
                    <w:rPr>
                      <w:rFonts w:ascii="Times New Roman" w:eastAsiaTheme="minorEastAsia"/>
                      <w:color w:val="auto"/>
                      <w:sz w:val="21"/>
                      <w:szCs w:val="21"/>
                    </w:rPr>
                    <w:t>天，每天4次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hint="default" w:ascii="Times New Roman" w:hAnsi="Times New Roman" w:eastAsia="宋体" w:cs="Times New Roman"/>
                      <w:color w:val="000000"/>
                      <w:kern w:val="0"/>
                      <w:sz w:val="21"/>
                      <w:szCs w:val="21"/>
                      <w:lang w:bidi="ar"/>
                    </w:rPr>
                    <w:t>《医疗机构水污染物排放标准》（GB18466-2005）</w:t>
                  </w:r>
                  <w:r>
                    <w:rPr>
                      <w:rFonts w:hint="default" w:ascii="Times New Roman" w:hAnsi="Times New Roman" w:eastAsia="宋体" w:cs="Times New Roman"/>
                      <w:color w:val="000000"/>
                      <w:kern w:val="0"/>
                      <w:sz w:val="21"/>
                      <w:szCs w:val="21"/>
                      <w:lang w:val="en-US" w:eastAsia="zh-CN" w:bidi="ar"/>
                    </w:rPr>
                    <w:t>中“表3污水处理站周边大气污染物最高允许浓度”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2" w:type="dxa"/>
                  <w:vMerge w:val="continue"/>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p>
              </w:tc>
              <w:tc>
                <w:tcPr>
                  <w:tcW w:w="933" w:type="dxa"/>
                  <w:vMerge w:val="continue"/>
                  <w:vAlign w:val="center"/>
                </w:tcPr>
                <w:p>
                  <w:pPr>
                    <w:keepNext w:val="0"/>
                    <w:keepLines w:val="0"/>
                    <w:pageBreakBefore w:val="0"/>
                    <w:kinsoku/>
                    <w:wordWrap/>
                    <w:overflowPunct/>
                    <w:topLinePunct w:val="0"/>
                    <w:bidi w:val="0"/>
                    <w:adjustRightInd w:val="0"/>
                    <w:snapToGrid w:val="0"/>
                    <w:jc w:val="center"/>
                    <w:textAlignment w:val="auto"/>
                    <w:rPr>
                      <w:rFonts w:hint="eastAsia" w:ascii="Times New Roman" w:hAnsi="Times New Roman" w:cs="Times New Roman"/>
                      <w:sz w:val="21"/>
                      <w:szCs w:val="21"/>
                      <w:lang w:val="en-US" w:eastAsia="zh-CN"/>
                    </w:rPr>
                  </w:pPr>
                </w:p>
              </w:tc>
              <w:tc>
                <w:tcPr>
                  <w:tcW w:w="1605" w:type="dxa"/>
                  <w:vAlign w:val="center"/>
                </w:tcPr>
                <w:p>
                  <w:pPr>
                    <w:keepNext w:val="0"/>
                    <w:keepLines w:val="0"/>
                    <w:pageBreakBefore w:val="0"/>
                    <w:kinsoku/>
                    <w:wordWrap/>
                    <w:overflowPunct/>
                    <w:topLinePunct w:val="0"/>
                    <w:bidi w:val="0"/>
                    <w:adjustRightInd w:val="0"/>
                    <w:snapToGrid w:val="0"/>
                    <w:jc w:val="center"/>
                    <w:textAlignment w:val="auto"/>
                    <w:rPr>
                      <w:rFonts w:hint="default" w:ascii="Times New Roman" w:hAnsi="Times New Roman" w:cs="Times New Roman"/>
                      <w:sz w:val="21"/>
                      <w:szCs w:val="21"/>
                      <w:lang w:val="en-US"/>
                    </w:rPr>
                  </w:pPr>
                  <w:r>
                    <w:rPr>
                      <w:rFonts w:hint="default" w:ascii="Times New Roman" w:hAnsi="Times New Roman" w:eastAsia="宋体" w:cs="Times New Roman"/>
                      <w:b w:val="0"/>
                      <w:bCs w:val="0"/>
                      <w:sz w:val="21"/>
                      <w:szCs w:val="21"/>
                      <w:lang w:val="en-US" w:eastAsia="zh-CN"/>
                    </w:rPr>
                    <w:t>医院内</w:t>
                  </w:r>
                  <w:r>
                    <w:rPr>
                      <w:rFonts w:hint="default" w:ascii="Times New Roman" w:hAnsi="Times New Roman" w:eastAsia="宋体" w:cs="Times New Roman"/>
                      <w:sz w:val="21"/>
                      <w:szCs w:val="21"/>
                      <w:lang w:val="en-US" w:eastAsia="zh-CN"/>
                    </w:rPr>
                    <w:t>浓度最高点</w:t>
                  </w:r>
                </w:p>
              </w:tc>
              <w:tc>
                <w:tcPr>
                  <w:tcW w:w="1185" w:type="dxa"/>
                  <w:vAlign w:val="center"/>
                </w:tcPr>
                <w:p>
                  <w:pPr>
                    <w:keepNext w:val="0"/>
                    <w:keepLines w:val="0"/>
                    <w:pageBreakBefore w:val="0"/>
                    <w:widowControl/>
                    <w:kinsoku/>
                    <w:wordWrap/>
                    <w:overflowPunct/>
                    <w:topLinePunct w:val="0"/>
                    <w:bidi w:val="0"/>
                    <w:adjustRightInd w:val="0"/>
                    <w:snapToGrid w:val="0"/>
                    <w:jc w:val="center"/>
                    <w:textAlignment w:val="auto"/>
                    <w:rPr>
                      <w:rFonts w:hint="eastAsia" w:ascii="Times New Roman" w:hAnsi="Times New Roman" w:cs="Times New Roman"/>
                      <w:sz w:val="21"/>
                      <w:szCs w:val="21"/>
                    </w:rPr>
                  </w:pPr>
                  <w:r>
                    <w:rPr>
                      <w:rFonts w:hint="default" w:ascii="Times New Roman" w:hAnsi="Times New Roman" w:eastAsia="宋体" w:cs="Times New Roman"/>
                      <w:b w:val="0"/>
                      <w:bCs w:val="0"/>
                      <w:sz w:val="21"/>
                      <w:szCs w:val="21"/>
                      <w:lang w:val="en-US" w:eastAsia="zh-CN"/>
                    </w:rPr>
                    <w:t>非甲烷总烃</w:t>
                  </w:r>
                </w:p>
              </w:tc>
              <w:tc>
                <w:tcPr>
                  <w:tcW w:w="1140"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ascii="Times New Roman" w:eastAsiaTheme="minorEastAsia"/>
                      <w:color w:val="auto"/>
                      <w:sz w:val="21"/>
                      <w:szCs w:val="21"/>
                    </w:rPr>
                    <w:t>正常工况下，连续监测</w:t>
                  </w:r>
                  <w:r>
                    <w:rPr>
                      <w:rFonts w:hint="eastAsia" w:ascii="Times New Roman" w:eastAsiaTheme="minorEastAsia"/>
                      <w:color w:val="auto"/>
                      <w:sz w:val="21"/>
                      <w:szCs w:val="21"/>
                    </w:rPr>
                    <w:t>2</w:t>
                  </w:r>
                  <w:r>
                    <w:rPr>
                      <w:rFonts w:ascii="Times New Roman" w:eastAsiaTheme="minorEastAsia"/>
                      <w:color w:val="auto"/>
                      <w:sz w:val="21"/>
                      <w:szCs w:val="21"/>
                    </w:rPr>
                    <w:t>天，每天4次</w:t>
                  </w:r>
                </w:p>
              </w:tc>
              <w:tc>
                <w:tcPr>
                  <w:tcW w:w="2909" w:type="dxa"/>
                  <w:vAlign w:val="center"/>
                </w:tcPr>
                <w:p>
                  <w:pPr>
                    <w:pStyle w:val="2"/>
                    <w:keepNext w:val="0"/>
                    <w:keepLines w:val="0"/>
                    <w:pageBreakBefore w:val="0"/>
                    <w:kinsoku/>
                    <w:wordWrap/>
                    <w:overflowPunct/>
                    <w:topLinePunct w:val="0"/>
                    <w:bidi w:val="0"/>
                    <w:adjustRightInd w:val="0"/>
                    <w:snapToGrid w:val="0"/>
                    <w:jc w:val="center"/>
                    <w:textAlignment w:val="auto"/>
                    <w:rPr>
                      <w:rFonts w:ascii="Times New Roman" w:eastAsiaTheme="minorEastAsia"/>
                      <w:color w:val="auto"/>
                      <w:sz w:val="21"/>
                      <w:szCs w:val="21"/>
                    </w:rPr>
                  </w:pPr>
                  <w:r>
                    <w:rPr>
                      <w:rFonts w:hint="default" w:ascii="Times New Roman" w:hAnsi="Times New Roman" w:eastAsia="宋体" w:cs="Times New Roman"/>
                      <w:b w:val="0"/>
                      <w:bCs w:val="0"/>
                      <w:sz w:val="21"/>
                      <w:szCs w:val="21"/>
                      <w:lang w:val="en-US" w:eastAsia="zh-CN"/>
                    </w:rPr>
                    <w:t>《挥发性有机物无组织排放控制标准》（GB 37822—2019）中“附录A表A.1厂区内VOCs无组织排放限值”</w:t>
                  </w:r>
                </w:p>
              </w:tc>
            </w:tr>
          </w:tbl>
          <w:p>
            <w:pPr>
              <w:pStyle w:val="26"/>
              <w:keepNext w:val="0"/>
              <w:keepLines w:val="0"/>
              <w:pageBreakBefore w:val="0"/>
              <w:widowControl/>
              <w:kinsoku/>
              <w:wordWrap/>
              <w:overflowPunct/>
              <w:topLinePunct w:val="0"/>
              <w:autoSpaceDE/>
              <w:autoSpaceDN/>
              <w:bidi w:val="0"/>
              <w:adjustRightInd w:val="0"/>
              <w:snapToGrid w:val="0"/>
              <w:spacing w:after="0" w:line="500" w:lineRule="exact"/>
              <w:ind w:left="0" w:leftChars="0" w:firstLine="482" w:firstLineChars="200"/>
              <w:textAlignment w:val="auto"/>
              <w:rPr>
                <w:rFonts w:hAnsi="Times New Roman" w:cs="Times New Roman" w:eastAsiaTheme="minorEastAsia"/>
                <w:b/>
                <w:bCs/>
                <w:color w:val="auto"/>
                <w:sz w:val="24"/>
              </w:rPr>
            </w:pPr>
            <w:r>
              <w:rPr>
                <w:rFonts w:hint="eastAsia" w:hAnsi="Times New Roman" w:cs="Times New Roman" w:eastAsiaTheme="minorEastAsia"/>
                <w:b/>
                <w:bCs/>
                <w:color w:val="auto"/>
                <w:sz w:val="24"/>
                <w:lang w:val="en-US" w:eastAsia="zh-CN"/>
              </w:rPr>
              <w:t>3</w:t>
            </w:r>
            <w:r>
              <w:rPr>
                <w:rFonts w:hAnsi="Times New Roman" w:cs="Times New Roman" w:eastAsiaTheme="minorEastAsia"/>
                <w:b/>
                <w:bCs/>
                <w:color w:val="auto"/>
                <w:sz w:val="24"/>
              </w:rPr>
              <w:t>、噪声监测</w:t>
            </w:r>
          </w:p>
          <w:p>
            <w:pPr>
              <w:pStyle w:val="26"/>
              <w:keepNext w:val="0"/>
              <w:keepLines w:val="0"/>
              <w:pageBreakBefore w:val="0"/>
              <w:kinsoku/>
              <w:wordWrap/>
              <w:overflowPunct/>
              <w:topLinePunct w:val="0"/>
              <w:autoSpaceDE/>
              <w:autoSpaceDN/>
              <w:bidi w:val="0"/>
              <w:adjustRightInd w:val="0"/>
              <w:snapToGrid w:val="0"/>
              <w:spacing w:after="0" w:line="500" w:lineRule="exact"/>
              <w:ind w:left="0" w:leftChars="0" w:firstLine="0"/>
              <w:jc w:val="center"/>
              <w:textAlignment w:val="auto"/>
              <w:rPr>
                <w:rFonts w:hAnsi="Times New Roman" w:cs="Times New Roman" w:eastAsiaTheme="minorEastAsia"/>
                <w:b/>
                <w:color w:val="auto"/>
                <w:sz w:val="24"/>
              </w:rPr>
            </w:pPr>
            <w:r>
              <w:rPr>
                <w:rFonts w:hAnsi="Times New Roman" w:cs="Times New Roman" w:eastAsiaTheme="minorEastAsia"/>
                <w:b/>
                <w:color w:val="auto"/>
                <w:sz w:val="24"/>
              </w:rPr>
              <w:t>表6</w:t>
            </w:r>
            <w:r>
              <w:rPr>
                <w:rFonts w:hint="eastAsia" w:hAnsi="Times New Roman" w:cs="Times New Roman" w:eastAsiaTheme="minorEastAsia"/>
                <w:b/>
                <w:color w:val="auto"/>
                <w:sz w:val="24"/>
              </w:rPr>
              <w:t>-</w:t>
            </w:r>
            <w:r>
              <w:rPr>
                <w:rFonts w:hint="eastAsia" w:hAnsi="Times New Roman" w:cs="Times New Roman" w:eastAsiaTheme="minorEastAsia"/>
                <w:b/>
                <w:color w:val="auto"/>
                <w:sz w:val="24"/>
                <w:lang w:val="en-US" w:eastAsia="zh-CN"/>
              </w:rPr>
              <w:t>3</w:t>
            </w:r>
            <w:r>
              <w:rPr>
                <w:rFonts w:hAnsi="Times New Roman" w:cs="Times New Roman" w:eastAsiaTheme="minorEastAsia"/>
                <w:b/>
                <w:color w:val="auto"/>
                <w:sz w:val="24"/>
              </w:rPr>
              <w:t>噪声监测内容</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1680"/>
              <w:gridCol w:w="1290"/>
              <w:gridCol w:w="2025"/>
              <w:gridCol w:w="2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3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监测项目</w:t>
                  </w:r>
                </w:p>
              </w:tc>
              <w:tc>
                <w:tcPr>
                  <w:tcW w:w="168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监测点位</w:t>
                  </w:r>
                </w:p>
              </w:tc>
              <w:tc>
                <w:tcPr>
                  <w:tcW w:w="12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监测因子</w:t>
                  </w:r>
                </w:p>
              </w:tc>
              <w:tc>
                <w:tcPr>
                  <w:tcW w:w="202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频次</w:t>
                  </w:r>
                </w:p>
              </w:tc>
              <w:tc>
                <w:tcPr>
                  <w:tcW w:w="2774" w:type="dxa"/>
                  <w:vAlign w:val="center"/>
                </w:tcPr>
                <w:p>
                  <w:pPr>
                    <w:pStyle w:val="2"/>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执行标准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噪声监测</w:t>
                  </w:r>
                </w:p>
              </w:tc>
              <w:tc>
                <w:tcPr>
                  <w:tcW w:w="1680" w:type="dxa"/>
                  <w:vAlign w:val="center"/>
                </w:tcPr>
                <w:p>
                  <w:pPr>
                    <w:pStyle w:val="2"/>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spacing w:val="4"/>
                      <w:sz w:val="21"/>
                      <w:szCs w:val="21"/>
                      <w:lang w:val="en-US" w:eastAsia="zh-CN"/>
                    </w:rPr>
                    <w:t>一层北侧场界N1、二层东西北三侧场界</w:t>
                  </w:r>
                  <w:r>
                    <w:rPr>
                      <w:rFonts w:hint="eastAsia" w:ascii="Times New Roman" w:cs="Times New Roman"/>
                      <w:bCs/>
                      <w:spacing w:val="4"/>
                      <w:sz w:val="21"/>
                      <w:szCs w:val="21"/>
                      <w:lang w:val="en-US" w:eastAsia="zh-CN"/>
                    </w:rPr>
                    <w:t>*</w:t>
                  </w:r>
                </w:p>
              </w:tc>
              <w:tc>
                <w:tcPr>
                  <w:tcW w:w="1290"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等效连续A声级</w:t>
                  </w:r>
                </w:p>
              </w:tc>
              <w:tc>
                <w:tcPr>
                  <w:tcW w:w="2025"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正常工况下，连续监测2天，</w:t>
                  </w:r>
                  <w:r>
                    <w:rPr>
                      <w:rFonts w:hint="default" w:ascii="Times New Roman" w:hAnsi="Times New Roman" w:eastAsia="宋体" w:cs="Times New Roman"/>
                      <w:sz w:val="21"/>
                      <w:szCs w:val="21"/>
                    </w:rPr>
                    <w:t>每天昼夜各监测1次，共4次</w:t>
                  </w:r>
                </w:p>
              </w:tc>
              <w:tc>
                <w:tcPr>
                  <w:tcW w:w="2774" w:type="dxa"/>
                  <w:vAlign w:val="center"/>
                </w:tcPr>
                <w:p>
                  <w:pPr>
                    <w:pStyle w:val="2"/>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000000"/>
                      <w:kern w:val="2"/>
                      <w:sz w:val="21"/>
                      <w:szCs w:val="21"/>
                      <w:lang w:val="zh-TW" w:eastAsia="zh-TW"/>
                    </w:rPr>
                    <w:t>《工业企业厂界环境噪声排放标准》</w:t>
                  </w:r>
                  <w:r>
                    <w:rPr>
                      <w:rFonts w:hint="default" w:ascii="Times New Roman" w:hAnsi="Times New Roman" w:eastAsia="宋体" w:cs="Times New Roman"/>
                      <w:color w:val="000000"/>
                      <w:kern w:val="2"/>
                      <w:sz w:val="21"/>
                      <w:szCs w:val="21"/>
                      <w:lang w:val="en-US" w:eastAsia="en-US"/>
                    </w:rPr>
                    <w:t>（</w:t>
                  </w:r>
                  <w:r>
                    <w:rPr>
                      <w:rFonts w:hint="default" w:ascii="Times New Roman" w:hAnsi="Times New Roman" w:eastAsia="宋体" w:cs="Times New Roman"/>
                      <w:color w:val="000000"/>
                      <w:kern w:val="2"/>
                      <w:sz w:val="21"/>
                      <w:szCs w:val="21"/>
                      <w:lang w:val="zh-TW" w:eastAsia="zh-TW"/>
                    </w:rPr>
                    <w:t>GB</w:t>
                  </w:r>
                  <w:r>
                    <w:rPr>
                      <w:rFonts w:hint="default" w:ascii="Times New Roman" w:hAnsi="Times New Roman" w:eastAsia="宋体" w:cs="Times New Roman"/>
                      <w:color w:val="000000"/>
                      <w:kern w:val="2"/>
                      <w:sz w:val="21"/>
                      <w:szCs w:val="21"/>
                      <w:lang w:val="en-US" w:eastAsia="en-US"/>
                    </w:rPr>
                    <w:t>12348-2008)</w:t>
                  </w:r>
                  <w:r>
                    <w:rPr>
                      <w:rFonts w:hint="default" w:ascii="Times New Roman" w:hAnsi="Times New Roman" w:eastAsia="宋体" w:cs="Times New Roman"/>
                      <w:color w:val="000000"/>
                      <w:kern w:val="2"/>
                      <w:sz w:val="21"/>
                      <w:szCs w:val="21"/>
                      <w:lang w:val="en-US" w:eastAsia="zh-CN"/>
                    </w:rPr>
                    <w:t>，</w:t>
                  </w:r>
                  <w:r>
                    <w:rPr>
                      <w:rFonts w:hint="default" w:ascii="Times New Roman" w:hAnsi="Times New Roman" w:eastAsia="宋体" w:cs="Times New Roman"/>
                      <w:sz w:val="21"/>
                      <w:szCs w:val="21"/>
                      <w:lang w:val="en-US" w:eastAsia="zh-CN"/>
                    </w:rPr>
                    <w:t>北侧执行4</w:t>
                  </w:r>
                  <w:r>
                    <w:rPr>
                      <w:rFonts w:hint="default" w:ascii="Times New Roman" w:hAnsi="Times New Roman" w:eastAsia="宋体" w:cs="Times New Roman"/>
                      <w:color w:val="auto"/>
                      <w:kern w:val="2"/>
                      <w:sz w:val="21"/>
                      <w:szCs w:val="21"/>
                    </w:rPr>
                    <w:t>类标准</w:t>
                  </w:r>
                  <w:r>
                    <w:rPr>
                      <w:rFonts w:hint="default" w:ascii="Times New Roman" w:hAnsi="Times New Roman" w:eastAsia="宋体" w:cs="Times New Roman"/>
                      <w:color w:val="auto"/>
                      <w:kern w:val="2"/>
                      <w:sz w:val="21"/>
                      <w:szCs w:val="21"/>
                      <w:lang w:eastAsia="zh-CN"/>
                    </w:rPr>
                    <w:t>，</w:t>
                  </w:r>
                  <w:r>
                    <w:rPr>
                      <w:rFonts w:hint="default" w:ascii="Times New Roman" w:hAnsi="Times New Roman" w:eastAsia="宋体" w:cs="Times New Roman"/>
                      <w:color w:val="auto"/>
                      <w:kern w:val="2"/>
                      <w:sz w:val="21"/>
                      <w:szCs w:val="21"/>
                      <w:lang w:val="en-US" w:eastAsia="zh-CN"/>
                    </w:rPr>
                    <w:t>其余执行2类标准</w:t>
                  </w:r>
                </w:p>
              </w:tc>
            </w:tr>
          </w:tbl>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*项目一、二层南侧紧邻住宅楼，故未设置厂界噪声监测点。</w:t>
            </w:r>
          </w:p>
          <w:p>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textAlignment w:val="auto"/>
              <w:rPr>
                <w:rFonts w:ascii="Times New Roman" w:hAnsi="Times New Roman" w:cs="Times New Roman"/>
                <w:sz w:val="24"/>
                <w:szCs w:val="24"/>
              </w:rPr>
            </w:pPr>
            <w:r>
              <w:rPr>
                <w:rFonts w:ascii="Times New Roman" w:hAnsi="Times New Roman" w:cs="Times New Roman"/>
                <w:sz w:val="24"/>
                <w:szCs w:val="24"/>
              </w:rPr>
              <w:t>项目监测点位示意图见附图。</w:t>
            </w:r>
          </w:p>
          <w:p/>
        </w:tc>
      </w:tr>
    </w:tbl>
    <w:p>
      <w:pPr>
        <w:pStyle w:val="26"/>
        <w:adjustRightInd w:val="0"/>
        <w:snapToGrid w:val="0"/>
        <w:spacing w:after="0" w:line="500" w:lineRule="exact"/>
        <w:ind w:left="0" w:leftChars="0" w:firstLine="0"/>
        <w:outlineLvl w:val="0"/>
        <w:rPr>
          <w:rFonts w:hAnsi="Times New Roman" w:cs="Times New Roman"/>
          <w:b/>
          <w:bCs/>
          <w:color w:val="auto"/>
          <w:sz w:val="28"/>
          <w:szCs w:val="28"/>
        </w:rPr>
      </w:pPr>
      <w:r>
        <w:rPr>
          <w:rFonts w:hAnsi="Times New Roman" w:cs="Times New Roman"/>
          <w:b/>
          <w:bCs/>
          <w:color w:val="auto"/>
          <w:sz w:val="28"/>
          <w:szCs w:val="28"/>
        </w:rPr>
        <mc:AlternateContent>
          <mc:Choice Requires="wps">
            <w:drawing>
              <wp:anchor distT="0" distB="0" distL="114300" distR="114300" simplePos="0" relativeHeight="251662336" behindDoc="0" locked="0" layoutInCell="1" allowOverlap="1">
                <wp:simplePos x="0" y="0"/>
                <wp:positionH relativeFrom="column">
                  <wp:posOffset>6898005</wp:posOffset>
                </wp:positionH>
                <wp:positionV relativeFrom="paragraph">
                  <wp:posOffset>-3159760</wp:posOffset>
                </wp:positionV>
                <wp:extent cx="1723390" cy="1576070"/>
                <wp:effectExtent l="9525" t="10795" r="19685" b="13335"/>
                <wp:wrapNone/>
                <wp:docPr id="236" name="直接连接符 236"/>
                <wp:cNvGraphicFramePr/>
                <a:graphic xmlns:a="http://schemas.openxmlformats.org/drawingml/2006/main">
                  <a:graphicData uri="http://schemas.microsoft.com/office/word/2010/wordprocessingShape">
                    <wps:wsp>
                      <wps:cNvCnPr/>
                      <wps:spPr>
                        <a:xfrm flipH="1">
                          <a:off x="7812405" y="3310890"/>
                          <a:ext cx="1723390" cy="1576070"/>
                        </a:xfrm>
                        <a:prstGeom prst="line">
                          <a:avLst/>
                        </a:prstGeom>
                        <a:noFill/>
                        <a:ln w="28575" cap="flat" cmpd="sng" algn="ctr">
                          <a:solidFill>
                            <a:srgbClr val="FF0000"/>
                          </a:solidFill>
                          <a:prstDash val="solid"/>
                        </a:ln>
                        <a:effectLst/>
                      </wps:spPr>
                      <wps:bodyPr/>
                    </wps:wsp>
                  </a:graphicData>
                </a:graphic>
              </wp:anchor>
            </w:drawing>
          </mc:Choice>
          <mc:Fallback>
            <w:pict>
              <v:line id="_x0000_s1026" o:spid="_x0000_s1026" o:spt="20" style="position:absolute;left:0pt;flip:x;margin-left:543.15pt;margin-top:-248.8pt;height:124.1pt;width:135.7pt;z-index:251662336;mso-width-relative:page;mso-height-relative:page;" filled="f" stroked="t" coordsize="21600,21600" o:gfxdata="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hQ9x7t8AAAAPAQAADwAAAAAAAAABACAAAAAiAAAAZHJz&#10;L2Rvd25yZXYueG1sUEsBAhQAFAAAAAgAh07iQLYxc179AQAAyQMAAA4AAAAAAAAAAQAgAAAALgEA&#10;AGRycy9lMm9Eb2MueG1sUEsFBgAAAAAGAAYAWQEAAJ0FAAAAAA==&#10;">
                <v:fill on="f" focussize="0,0"/>
                <v:stroke weight="2.25pt" color="#FF0000" joinstyle="round"/>
                <v:imagedata o:title=""/>
                <o:lock v:ext="edit" aspectratio="f"/>
              </v:line>
            </w:pict>
          </mc:Fallback>
        </mc:AlternateContent>
      </w:r>
      <w:r>
        <w:rPr>
          <w:rFonts w:hAnsi="Times New Roman" w:cs="Times New Roman"/>
          <w:b/>
          <w:bCs/>
          <w:color w:val="auto"/>
          <w:sz w:val="28"/>
          <w:szCs w:val="28"/>
        </w:rPr>
        <mc:AlternateContent>
          <mc:Choice Requires="wps">
            <w:drawing>
              <wp:anchor distT="0" distB="0" distL="114300" distR="114300" simplePos="0" relativeHeight="251661312" behindDoc="0" locked="0" layoutInCell="1" allowOverlap="1">
                <wp:simplePos x="0" y="0"/>
                <wp:positionH relativeFrom="column">
                  <wp:posOffset>8383270</wp:posOffset>
                </wp:positionH>
                <wp:positionV relativeFrom="paragraph">
                  <wp:posOffset>-5439410</wp:posOffset>
                </wp:positionV>
                <wp:extent cx="431165" cy="487680"/>
                <wp:effectExtent l="0" t="0" r="0" b="0"/>
                <wp:wrapNone/>
                <wp:docPr id="231" name="文本框 231"/>
                <wp:cNvGraphicFramePr/>
                <a:graphic xmlns:a="http://schemas.openxmlformats.org/drawingml/2006/main">
                  <a:graphicData uri="http://schemas.microsoft.com/office/word/2010/wordprocessingShape">
                    <wps:wsp>
                      <wps:cNvSpPr txBox="1"/>
                      <wps:spPr>
                        <a:xfrm>
                          <a:off x="8867140" y="1054100"/>
                          <a:ext cx="431165" cy="487680"/>
                        </a:xfrm>
                        <a:prstGeom prst="rect">
                          <a:avLst/>
                        </a:prstGeom>
                        <a:noFill/>
                        <a:ln w="6350">
                          <a:noFill/>
                        </a:ln>
                        <a:effectLst/>
                      </wps:spPr>
                      <wps:txbx>
                        <w:txbxContent>
                          <w:p>
                            <w:pPr>
                              <w:rPr>
                                <w:rFonts w:eastAsia="微软雅黑"/>
                                <w:b/>
                                <w:bCs/>
                                <w:sz w:val="36"/>
                                <w:szCs w:val="36"/>
                              </w:rPr>
                            </w:pPr>
                            <w:r>
                              <w:rPr>
                                <w:rFonts w:hint="eastAsia"/>
                                <w:b/>
                                <w:bCs/>
                                <w:sz w:val="36"/>
                                <w:szCs w:val="36"/>
                              </w:rPr>
                              <w:t>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60.1pt;margin-top:-428.3pt;height:38.4pt;width:33.95pt;z-index:251661312;mso-width-relative:page;mso-height-relative:page;" filled="f" stroked="f" coordsize="21600,21600" o:gfxdata="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">
                <v:fill on="f" focussize="0,0"/>
                <v:stroke on="f" weight="0.5pt"/>
                <v:imagedata o:title=""/>
                <o:lock v:ext="edit" aspectratio="f"/>
                <v:textbox>
                  <w:txbxContent>
                    <w:p>
                      <w:pPr>
                        <w:rPr>
                          <w:rFonts w:eastAsia="微软雅黑"/>
                          <w:b/>
                          <w:bCs/>
                          <w:sz w:val="36"/>
                          <w:szCs w:val="36"/>
                        </w:rPr>
                      </w:pPr>
                      <w:r>
                        <w:rPr>
                          <w:rFonts w:hint="eastAsia"/>
                          <w:b/>
                          <w:bCs/>
                          <w:sz w:val="36"/>
                          <w:szCs w:val="36"/>
                        </w:rPr>
                        <w:t>N</w:t>
                      </w:r>
                    </w:p>
                  </w:txbxContent>
                </v:textbox>
              </v:shape>
            </w:pict>
          </mc:Fallback>
        </mc:AlternateContent>
      </w:r>
      <w:r>
        <w:rPr>
          <w:rFonts w:hAnsi="Times New Roman" w:cs="Times New Roman"/>
          <w:b/>
          <w:bCs/>
          <w:color w:val="auto"/>
          <w:sz w:val="28"/>
          <w:szCs w:val="28"/>
        </w:rPr>
        <mc:AlternateContent>
          <mc:Choice Requires="wps">
            <w:drawing>
              <wp:anchor distT="0" distB="0" distL="114300" distR="114300" simplePos="0" relativeHeight="251660288" behindDoc="0" locked="0" layoutInCell="1" allowOverlap="1">
                <wp:simplePos x="0" y="0"/>
                <wp:positionH relativeFrom="column">
                  <wp:posOffset>8179435</wp:posOffset>
                </wp:positionH>
                <wp:positionV relativeFrom="paragraph">
                  <wp:posOffset>-5597525</wp:posOffset>
                </wp:positionV>
                <wp:extent cx="237490" cy="657860"/>
                <wp:effectExtent l="0" t="0" r="10160" b="8890"/>
                <wp:wrapNone/>
                <wp:docPr id="230" name="上箭头 230"/>
                <wp:cNvGraphicFramePr/>
                <a:graphic xmlns:a="http://schemas.openxmlformats.org/drawingml/2006/main">
                  <a:graphicData uri="http://schemas.microsoft.com/office/word/2010/wordprocessingShape">
                    <wps:wsp>
                      <wps:cNvSpPr/>
                      <wps:spPr>
                        <a:xfrm>
                          <a:off x="9093835" y="873125"/>
                          <a:ext cx="237490" cy="657860"/>
                        </a:xfrm>
                        <a:prstGeom prst="upArrow">
                          <a:avLst/>
                        </a:prstGeom>
                        <a:solidFill>
                          <a:srgbClr val="000000"/>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shape id="_x0000_s1026" o:spid="_x0000_s1026" o:spt="68" type="#_x0000_t68" style="position:absolute;left:0pt;margin-left:644.05pt;margin-top:-440.75pt;height:51.8pt;width:18.7pt;z-index:251660288;v-text-anchor:middle;mso-width-relative:page;mso-height-relative:page;" fillcolor="#000000" filled="t" stroked="f" coordsize="21600,21600" o:gfxdata="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" adj="3898,5400">
                <v:fill on="t" focussize="0,0"/>
                <v:stroke on="f" weight="2pt"/>
                <v:imagedata o:title=""/>
                <o:lock v:ext="edit" aspectratio="f"/>
              </v:shape>
            </w:pict>
          </mc:Fallback>
        </mc:AlternateContent>
      </w:r>
      <w:bookmarkStart w:id="16" w:name="_Toc12705"/>
      <w:bookmarkStart w:id="17" w:name="_Toc31583"/>
      <w:bookmarkStart w:id="18" w:name="_Toc15627899"/>
      <w:r>
        <w:rPr>
          <w:rFonts w:hint="eastAsia" w:hAnsi="Times New Roman" w:cs="Times New Roman"/>
          <w:b/>
          <w:bCs/>
          <w:color w:val="auto"/>
          <w:sz w:val="28"/>
          <w:szCs w:val="28"/>
        </w:rPr>
        <w:t>表七、验收监测工况及监测结果</w:t>
      </w:r>
      <w:bookmarkEnd w:id="16"/>
      <w:bookmarkEnd w:id="17"/>
      <w:bookmarkEnd w:id="18"/>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cs="Times New Roman"/>
                <w:b/>
                <w:bCs/>
                <w:color w:val="auto"/>
                <w:sz w:val="24"/>
              </w:rPr>
            </w:pPr>
            <w:r>
              <w:rPr>
                <w:rFonts w:hint="eastAsia" w:cs="Times New Roman"/>
                <w:b/>
                <w:bCs/>
                <w:color w:val="auto"/>
                <w:sz w:val="24"/>
              </w:rPr>
              <w:t>验收监测期间生产工况记录：</w:t>
            </w:r>
          </w:p>
          <w:p>
            <w:pPr>
              <w:pStyle w:val="2"/>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bCs/>
                <w:color w:val="auto"/>
                <w:szCs w:val="24"/>
              </w:rPr>
            </w:pPr>
            <w:r>
              <w:rPr>
                <w:rFonts w:ascii="Times New Roman"/>
                <w:bCs/>
                <w:color w:val="auto"/>
                <w:szCs w:val="24"/>
              </w:rPr>
              <w:t>海南</w:t>
            </w:r>
            <w:r>
              <w:rPr>
                <w:rFonts w:hint="eastAsia" w:ascii="Times New Roman"/>
                <w:bCs/>
                <w:color w:val="auto"/>
                <w:szCs w:val="24"/>
                <w:lang w:val="en-US" w:eastAsia="zh-CN"/>
              </w:rPr>
              <w:t>中成监测技术</w:t>
            </w:r>
            <w:r>
              <w:rPr>
                <w:rFonts w:ascii="Times New Roman"/>
                <w:bCs/>
                <w:color w:val="auto"/>
                <w:szCs w:val="24"/>
              </w:rPr>
              <w:t>有限公司于</w:t>
            </w:r>
            <w:r>
              <w:rPr>
                <w:rFonts w:ascii="Times New Roman"/>
                <w:bCs/>
                <w:color w:val="auto"/>
                <w:szCs w:val="24"/>
                <w:highlight w:val="none"/>
              </w:rPr>
              <w:t>202</w:t>
            </w:r>
            <w:r>
              <w:rPr>
                <w:rFonts w:hint="eastAsia" w:ascii="Times New Roman"/>
                <w:bCs/>
                <w:color w:val="auto"/>
                <w:szCs w:val="24"/>
                <w:highlight w:val="none"/>
              </w:rPr>
              <w:t>3</w:t>
            </w:r>
            <w:r>
              <w:rPr>
                <w:rFonts w:ascii="Times New Roman"/>
                <w:bCs/>
                <w:color w:val="auto"/>
                <w:szCs w:val="24"/>
                <w:highlight w:val="none"/>
              </w:rPr>
              <w:t>年</w:t>
            </w:r>
            <w:r>
              <w:rPr>
                <w:rFonts w:hint="eastAsia" w:ascii="Times New Roman"/>
                <w:bCs/>
                <w:color w:val="auto"/>
                <w:szCs w:val="24"/>
                <w:highlight w:val="none"/>
                <w:lang w:val="en-US" w:eastAsia="zh-CN"/>
              </w:rPr>
              <w:t>11</w:t>
            </w:r>
            <w:r>
              <w:rPr>
                <w:rFonts w:ascii="Times New Roman"/>
                <w:bCs/>
                <w:color w:val="auto"/>
                <w:szCs w:val="24"/>
                <w:highlight w:val="none"/>
              </w:rPr>
              <w:t>月</w:t>
            </w:r>
            <w:r>
              <w:rPr>
                <w:rFonts w:hint="eastAsia" w:ascii="Times New Roman"/>
                <w:bCs/>
                <w:color w:val="auto"/>
                <w:szCs w:val="24"/>
                <w:highlight w:val="none"/>
                <w:lang w:val="en-US" w:eastAsia="zh-CN"/>
              </w:rPr>
              <w:t>27</w:t>
            </w:r>
            <w:r>
              <w:rPr>
                <w:rFonts w:ascii="Times New Roman"/>
                <w:bCs/>
                <w:color w:val="auto"/>
                <w:szCs w:val="24"/>
                <w:highlight w:val="none"/>
              </w:rPr>
              <w:t>-</w:t>
            </w:r>
            <w:r>
              <w:rPr>
                <w:rFonts w:hint="eastAsia" w:ascii="Times New Roman"/>
                <w:bCs/>
                <w:color w:val="auto"/>
                <w:szCs w:val="24"/>
                <w:highlight w:val="none"/>
                <w:lang w:val="en-US" w:eastAsia="zh-CN"/>
              </w:rPr>
              <w:t>28</w:t>
            </w:r>
            <w:r>
              <w:rPr>
                <w:rFonts w:ascii="Times New Roman"/>
                <w:bCs/>
                <w:color w:val="auto"/>
                <w:szCs w:val="24"/>
                <w:highlight w:val="none"/>
              </w:rPr>
              <w:t>日</w:t>
            </w:r>
            <w:r>
              <w:rPr>
                <w:rFonts w:ascii="Times New Roman"/>
                <w:bCs/>
                <w:color w:val="auto"/>
                <w:szCs w:val="24"/>
              </w:rPr>
              <w:t>对</w:t>
            </w:r>
            <w:r>
              <w:rPr>
                <w:rFonts w:hint="eastAsia"/>
              </w:rPr>
              <w:t>海南美咖医疗科技有限公司美容医院项目</w:t>
            </w:r>
            <w:r>
              <w:rPr>
                <w:rFonts w:ascii="Times New Roman"/>
                <w:bCs/>
                <w:color w:val="auto"/>
                <w:szCs w:val="24"/>
              </w:rPr>
              <w:t>进行了现场采样监测。根据现场勘查，项目已</w:t>
            </w:r>
            <w:r>
              <w:rPr>
                <w:rFonts w:hint="eastAsia" w:ascii="Times New Roman"/>
                <w:bCs/>
                <w:color w:val="auto"/>
                <w:szCs w:val="24"/>
              </w:rPr>
              <w:t>基本</w:t>
            </w:r>
            <w:r>
              <w:rPr>
                <w:rFonts w:ascii="Times New Roman"/>
                <w:bCs/>
                <w:color w:val="auto"/>
                <w:szCs w:val="24"/>
              </w:rPr>
              <w:t>完工并投入使用，且各项环保处理设施已落实到位。项目</w:t>
            </w:r>
            <w:r>
              <w:rPr>
                <w:rFonts w:hint="eastAsia" w:ascii="Times New Roman"/>
                <w:bCs/>
                <w:color w:val="auto"/>
                <w:szCs w:val="24"/>
              </w:rPr>
              <w:t>废水、</w:t>
            </w:r>
            <w:r>
              <w:rPr>
                <w:rFonts w:ascii="Times New Roman"/>
                <w:bCs/>
                <w:color w:val="auto"/>
                <w:szCs w:val="24"/>
              </w:rPr>
              <w:t>废气</w:t>
            </w:r>
            <w:r>
              <w:rPr>
                <w:rFonts w:hint="eastAsia" w:ascii="Times New Roman"/>
                <w:bCs/>
                <w:color w:val="auto"/>
                <w:szCs w:val="24"/>
              </w:rPr>
              <w:t>和噪声</w:t>
            </w:r>
            <w:r>
              <w:rPr>
                <w:rFonts w:ascii="Times New Roman"/>
                <w:bCs/>
                <w:color w:val="auto"/>
                <w:szCs w:val="24"/>
              </w:rPr>
              <w:t>监测</w:t>
            </w:r>
            <w:r>
              <w:rPr>
                <w:rFonts w:hint="eastAsia" w:ascii="Times New Roman"/>
                <w:bCs/>
                <w:color w:val="auto"/>
                <w:szCs w:val="24"/>
              </w:rPr>
              <w:t>均</w:t>
            </w:r>
            <w:r>
              <w:rPr>
                <w:rFonts w:ascii="Times New Roman"/>
                <w:bCs/>
                <w:color w:val="auto"/>
                <w:szCs w:val="24"/>
              </w:rPr>
              <w:t>在</w:t>
            </w:r>
            <w:r>
              <w:rPr>
                <w:rFonts w:hint="eastAsia" w:ascii="Times New Roman"/>
                <w:bCs/>
                <w:color w:val="auto"/>
                <w:szCs w:val="24"/>
              </w:rPr>
              <w:t>污水处理设施、除臭装置</w:t>
            </w:r>
            <w:r>
              <w:rPr>
                <w:rFonts w:hint="eastAsia" w:ascii="Times New Roman"/>
                <w:bCs/>
                <w:color w:val="auto"/>
                <w:szCs w:val="24"/>
                <w:lang w:val="en-US" w:eastAsia="zh-CN"/>
              </w:rPr>
              <w:t>等医疗活动</w:t>
            </w:r>
            <w:r>
              <w:rPr>
                <w:rFonts w:hint="eastAsia" w:ascii="Times New Roman"/>
                <w:bCs/>
                <w:color w:val="auto"/>
                <w:szCs w:val="24"/>
              </w:rPr>
              <w:t>正常</w:t>
            </w:r>
            <w:r>
              <w:rPr>
                <w:rFonts w:hint="eastAsia" w:ascii="Times New Roman"/>
                <w:bCs/>
                <w:color w:val="auto"/>
                <w:szCs w:val="24"/>
                <w:lang w:val="en-US" w:eastAsia="zh-CN"/>
              </w:rPr>
              <w:t>开展的</w:t>
            </w:r>
            <w:r>
              <w:rPr>
                <w:rFonts w:ascii="Times New Roman"/>
                <w:bCs/>
                <w:color w:val="auto"/>
                <w:szCs w:val="24"/>
              </w:rPr>
              <w:t>状态下进行。</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int="eastAsia" w:eastAsia="宋体" w:cs="Times New Roman"/>
                <w:b/>
                <w:bCs/>
                <w:color w:val="auto"/>
                <w:sz w:val="24"/>
                <w:lang w:val="en-US" w:eastAsia="zh-CN"/>
              </w:rPr>
            </w:pPr>
            <w:r>
              <w:rPr>
                <w:rFonts w:hAnsi="Times New Roman" w:cs="Times New Roman"/>
                <w:bCs/>
                <w:color w:val="auto"/>
                <w:sz w:val="24"/>
                <w:highlight w:val="none"/>
              </w:rPr>
              <w:t>202</w:t>
            </w:r>
            <w:r>
              <w:rPr>
                <w:rFonts w:hint="eastAsia" w:cs="Times New Roman"/>
                <w:bCs/>
                <w:color w:val="auto"/>
                <w:sz w:val="24"/>
                <w:highlight w:val="none"/>
              </w:rPr>
              <w:t>3</w:t>
            </w:r>
            <w:r>
              <w:rPr>
                <w:rFonts w:hAnsi="Times New Roman" w:cs="Times New Roman"/>
                <w:bCs/>
                <w:color w:val="auto"/>
                <w:sz w:val="24"/>
                <w:highlight w:val="none"/>
              </w:rPr>
              <w:t>年</w:t>
            </w:r>
            <w:r>
              <w:rPr>
                <w:rFonts w:hint="eastAsia" w:cs="Times New Roman"/>
                <w:bCs/>
                <w:color w:val="auto"/>
                <w:sz w:val="24"/>
                <w:highlight w:val="none"/>
                <w:lang w:val="en-US" w:eastAsia="zh-CN"/>
              </w:rPr>
              <w:t>11</w:t>
            </w:r>
            <w:r>
              <w:rPr>
                <w:rFonts w:hAnsi="Times New Roman" w:cs="Times New Roman"/>
                <w:bCs/>
                <w:color w:val="auto"/>
                <w:sz w:val="24"/>
                <w:highlight w:val="none"/>
              </w:rPr>
              <w:t>月</w:t>
            </w:r>
            <w:r>
              <w:rPr>
                <w:rFonts w:hint="eastAsia" w:hAnsi="Times New Roman" w:cs="Times New Roman"/>
                <w:bCs/>
                <w:color w:val="auto"/>
                <w:sz w:val="24"/>
                <w:highlight w:val="none"/>
                <w:lang w:val="en-US" w:eastAsia="zh-CN"/>
              </w:rPr>
              <w:t>27</w:t>
            </w:r>
            <w:r>
              <w:rPr>
                <w:rFonts w:hAnsi="Times New Roman" w:cs="Times New Roman"/>
                <w:bCs/>
                <w:color w:val="auto"/>
                <w:sz w:val="24"/>
                <w:highlight w:val="none"/>
              </w:rPr>
              <w:t>-</w:t>
            </w:r>
            <w:r>
              <w:rPr>
                <w:rFonts w:hint="eastAsia" w:hAnsi="Times New Roman" w:cs="Times New Roman"/>
                <w:bCs/>
                <w:color w:val="auto"/>
                <w:sz w:val="24"/>
                <w:highlight w:val="none"/>
                <w:lang w:val="en-US" w:eastAsia="zh-CN"/>
              </w:rPr>
              <w:t>28</w:t>
            </w:r>
            <w:r>
              <w:rPr>
                <w:rFonts w:hAnsi="Times New Roman" w:cs="Times New Roman"/>
                <w:bCs/>
                <w:color w:val="auto"/>
                <w:sz w:val="24"/>
                <w:highlight w:val="none"/>
              </w:rPr>
              <w:t>日</w:t>
            </w:r>
            <w:r>
              <w:rPr>
                <w:rFonts w:hAnsi="Times New Roman" w:cs="Times New Roman"/>
                <w:bCs/>
                <w:color w:val="auto"/>
                <w:sz w:val="24"/>
              </w:rPr>
              <w:t>验收监测期间，</w:t>
            </w:r>
            <w:r>
              <w:rPr>
                <w:rFonts w:hint="eastAsia" w:hAnsi="Times New Roman" w:cs="Times New Roman"/>
                <w:bCs/>
                <w:color w:val="auto"/>
                <w:sz w:val="24"/>
                <w:lang w:val="en-US" w:eastAsia="zh-CN"/>
              </w:rPr>
              <w:t>美容医院运行工况为门诊量人5-7/d、住院病人2-4床；</w:t>
            </w:r>
            <w:r>
              <w:rPr>
                <w:rFonts w:hAnsi="Times New Roman" w:cs="Times New Roman"/>
                <w:color w:val="000000"/>
                <w:kern w:val="0"/>
                <w:sz w:val="24"/>
                <w:lang w:bidi="ar"/>
              </w:rPr>
              <w:t>污水处理</w:t>
            </w:r>
            <w:r>
              <w:rPr>
                <w:rFonts w:hint="eastAsia" w:hAnsi="Times New Roman" w:cs="Times New Roman"/>
                <w:color w:val="000000"/>
                <w:kern w:val="0"/>
                <w:sz w:val="24"/>
                <w:lang w:val="en-US" w:eastAsia="zh-CN" w:bidi="ar"/>
              </w:rPr>
              <w:t>站</w:t>
            </w:r>
            <w:r>
              <w:rPr>
                <w:rFonts w:hint="eastAsia" w:hAnsi="Times New Roman" w:cs="Times New Roman"/>
                <w:color w:val="000000"/>
                <w:kern w:val="0"/>
                <w:sz w:val="24"/>
                <w:lang w:bidi="ar"/>
              </w:rPr>
              <w:t>运行工况为</w:t>
            </w:r>
            <w:r>
              <w:rPr>
                <w:rFonts w:hint="eastAsia" w:hAnsi="Times New Roman" w:cs="Times New Roman"/>
                <w:color w:val="000000"/>
                <w:kern w:val="0"/>
                <w:sz w:val="24"/>
                <w:lang w:val="en-US" w:eastAsia="zh-CN" w:bidi="ar"/>
              </w:rPr>
              <w:t>2-2.5</w:t>
            </w:r>
            <w:r>
              <w:rPr>
                <w:rFonts w:hint="eastAsia" w:hAnsi="Times New Roman" w:cs="Times New Roman"/>
                <w:color w:val="000000"/>
                <w:kern w:val="0"/>
                <w:sz w:val="24"/>
                <w:lang w:bidi="ar"/>
              </w:rPr>
              <w:t>m</w:t>
            </w:r>
            <w:r>
              <w:rPr>
                <w:rFonts w:hint="eastAsia" w:hAnsi="Times New Roman" w:cs="Times New Roman"/>
                <w:color w:val="000000"/>
                <w:kern w:val="0"/>
                <w:sz w:val="24"/>
                <w:vertAlign w:val="superscript"/>
                <w:lang w:bidi="ar"/>
              </w:rPr>
              <w:t>3</w:t>
            </w:r>
            <w:r>
              <w:rPr>
                <w:rFonts w:hint="eastAsia" w:hAnsi="Times New Roman" w:cs="Times New Roman"/>
                <w:color w:val="000000"/>
                <w:kern w:val="0"/>
                <w:sz w:val="24"/>
                <w:lang w:bidi="ar"/>
              </w:rPr>
              <w:t>/d。</w:t>
            </w:r>
          </w:p>
          <w:p>
            <w:pPr>
              <w:pStyle w:val="2"/>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szCs w:val="24"/>
                <w:highlight w:val="none"/>
              </w:rPr>
            </w:pPr>
            <w:r>
              <w:rPr>
                <w:rFonts w:ascii="Times New Roman"/>
                <w:b/>
                <w:bCs/>
                <w:color w:val="auto"/>
                <w:szCs w:val="24"/>
                <w:highlight w:val="none"/>
              </w:rPr>
              <w:t>表</w:t>
            </w:r>
            <w:r>
              <w:rPr>
                <w:rFonts w:hint="eastAsia" w:ascii="Times New Roman"/>
                <w:b/>
                <w:bCs/>
                <w:color w:val="auto"/>
                <w:szCs w:val="24"/>
                <w:highlight w:val="none"/>
              </w:rPr>
              <w:t>7-1验收期间工况表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0"/>
              <w:gridCol w:w="1701"/>
              <w:gridCol w:w="1701"/>
              <w:gridCol w:w="17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Align w:val="center"/>
                </w:tcPr>
                <w:p>
                  <w:pPr>
                    <w:pStyle w:val="26"/>
                    <w:adjustRightInd w:val="0"/>
                    <w:snapToGrid w:val="0"/>
                    <w:spacing w:after="0"/>
                    <w:ind w:left="0" w:leftChars="0" w:firstLine="0"/>
                    <w:jc w:val="center"/>
                    <w:rPr>
                      <w:rFonts w:hint="eastAsia" w:eastAsia="宋体" w:cs="Times New Roman"/>
                      <w:b/>
                      <w:bCs/>
                      <w:color w:val="auto"/>
                      <w:szCs w:val="21"/>
                      <w:lang w:val="en-US" w:eastAsia="zh-CN"/>
                    </w:rPr>
                  </w:pPr>
                  <w:r>
                    <w:rPr>
                      <w:rFonts w:hint="eastAsia" w:cs="Times New Roman"/>
                      <w:b/>
                      <w:bCs/>
                      <w:color w:val="auto"/>
                      <w:szCs w:val="21"/>
                      <w:lang w:val="en-US" w:eastAsia="zh-CN"/>
                    </w:rPr>
                    <w:t>工序</w:t>
                  </w:r>
                </w:p>
              </w:tc>
              <w:tc>
                <w:tcPr>
                  <w:tcW w:w="1701"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日期</w:t>
                  </w:r>
                </w:p>
              </w:tc>
              <w:tc>
                <w:tcPr>
                  <w:tcW w:w="1701"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现场工况</w:t>
                  </w:r>
                </w:p>
              </w:tc>
              <w:tc>
                <w:tcPr>
                  <w:tcW w:w="1701"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lang w:val="en-US" w:eastAsia="zh-CN"/>
                    </w:rPr>
                    <w:t>最大</w:t>
                  </w:r>
                  <w:r>
                    <w:rPr>
                      <w:rFonts w:hint="eastAsia" w:cs="Times New Roman"/>
                      <w:b/>
                      <w:bCs/>
                      <w:color w:val="auto"/>
                      <w:szCs w:val="21"/>
                    </w:rPr>
                    <w:t>规模</w:t>
                  </w:r>
                </w:p>
              </w:tc>
              <w:tc>
                <w:tcPr>
                  <w:tcW w:w="1701" w:type="dxa"/>
                  <w:vAlign w:val="center"/>
                </w:tcPr>
                <w:p>
                  <w:pPr>
                    <w:pStyle w:val="26"/>
                    <w:adjustRightInd w:val="0"/>
                    <w:snapToGrid w:val="0"/>
                    <w:spacing w:after="0"/>
                    <w:ind w:left="0" w:leftChars="0" w:firstLine="0"/>
                    <w:jc w:val="center"/>
                    <w:rPr>
                      <w:rFonts w:cs="Times New Roman"/>
                      <w:b/>
                      <w:bCs/>
                      <w:color w:val="auto"/>
                      <w:szCs w:val="21"/>
                    </w:rPr>
                  </w:pPr>
                  <w:r>
                    <w:rPr>
                      <w:rFonts w:hint="eastAsia" w:cs="Times New Roman"/>
                      <w:b/>
                      <w:bCs/>
                      <w:color w:val="auto"/>
                      <w:szCs w:val="21"/>
                    </w:rPr>
                    <w:t>运行负荷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pStyle w:val="26"/>
                    <w:adjustRightInd w:val="0"/>
                    <w:snapToGrid w:val="0"/>
                    <w:spacing w:after="0"/>
                    <w:ind w:left="0" w:leftChars="0" w:firstLine="0"/>
                    <w:jc w:val="center"/>
                    <w:rPr>
                      <w:rFonts w:hint="eastAsia" w:eastAsia="宋体" w:cs="Times New Roman"/>
                      <w:b/>
                      <w:bCs/>
                      <w:color w:val="auto"/>
                      <w:szCs w:val="21"/>
                      <w:lang w:val="en-US" w:eastAsia="zh-CN"/>
                    </w:rPr>
                  </w:pPr>
                  <w:r>
                    <w:rPr>
                      <w:rFonts w:hint="eastAsia" w:cs="Times New Roman"/>
                      <w:b w:val="0"/>
                      <w:bCs w:val="0"/>
                      <w:color w:val="auto"/>
                      <w:szCs w:val="21"/>
                      <w:lang w:val="en-US" w:eastAsia="zh-CN"/>
                    </w:rPr>
                    <w:t>门诊</w:t>
                  </w:r>
                </w:p>
              </w:tc>
              <w:tc>
                <w:tcPr>
                  <w:tcW w:w="1701" w:type="dxa"/>
                  <w:vAlign w:val="center"/>
                </w:tcPr>
                <w:p>
                  <w:pPr>
                    <w:pStyle w:val="26"/>
                    <w:adjustRightInd w:val="0"/>
                    <w:snapToGrid w:val="0"/>
                    <w:spacing w:after="0"/>
                    <w:ind w:left="0" w:leftChars="0" w:firstLine="0"/>
                    <w:jc w:val="center"/>
                    <w:rPr>
                      <w:rFonts w:hint="default" w:eastAsia="宋体" w:cs="Times New Roman"/>
                      <w:b/>
                      <w:bCs/>
                      <w:color w:val="auto"/>
                      <w:szCs w:val="21"/>
                      <w:lang w:val="en-US" w:eastAsia="zh-CN"/>
                    </w:rPr>
                  </w:pPr>
                  <w:r>
                    <w:rPr>
                      <w:rFonts w:hint="eastAsia" w:cs="Times New Roman"/>
                      <w:b w:val="0"/>
                      <w:bCs w:val="0"/>
                      <w:color w:val="auto"/>
                      <w:szCs w:val="21"/>
                      <w:lang w:val="en-US" w:eastAsia="zh-CN"/>
                    </w:rPr>
                    <w:t>2023.11.27</w:t>
                  </w:r>
                </w:p>
              </w:tc>
              <w:tc>
                <w:tcPr>
                  <w:tcW w:w="1701" w:type="dxa"/>
                  <w:vAlign w:val="center"/>
                </w:tcPr>
                <w:p>
                  <w:pPr>
                    <w:pStyle w:val="26"/>
                    <w:adjustRightInd w:val="0"/>
                    <w:snapToGrid w:val="0"/>
                    <w:spacing w:after="0"/>
                    <w:ind w:left="0" w:leftChars="0" w:firstLine="0"/>
                    <w:jc w:val="center"/>
                    <w:rPr>
                      <w:rFonts w:hint="eastAsia" w:cs="Times New Roman"/>
                      <w:b/>
                      <w:bCs/>
                      <w:color w:val="auto"/>
                      <w:szCs w:val="21"/>
                    </w:rPr>
                  </w:pPr>
                  <w:r>
                    <w:rPr>
                      <w:rFonts w:hint="eastAsia" w:cs="Times New Roman"/>
                      <w:b w:val="0"/>
                      <w:bCs w:val="0"/>
                      <w:color w:val="auto"/>
                      <w:szCs w:val="21"/>
                      <w:lang w:val="en-US" w:eastAsia="zh-CN"/>
                    </w:rPr>
                    <w:t>5人/d</w:t>
                  </w:r>
                </w:p>
              </w:tc>
              <w:tc>
                <w:tcPr>
                  <w:tcW w:w="1701" w:type="dxa"/>
                  <w:vAlign w:val="center"/>
                </w:tcPr>
                <w:p>
                  <w:pPr>
                    <w:pStyle w:val="26"/>
                    <w:adjustRightInd w:val="0"/>
                    <w:snapToGrid w:val="0"/>
                    <w:spacing w:after="0"/>
                    <w:ind w:left="0" w:leftChars="0" w:firstLine="0"/>
                    <w:jc w:val="center"/>
                    <w:rPr>
                      <w:rFonts w:hint="default" w:cs="Times New Roman"/>
                      <w:b/>
                      <w:bCs/>
                      <w:color w:val="auto"/>
                      <w:szCs w:val="21"/>
                      <w:lang w:val="en-US" w:eastAsia="zh-CN"/>
                    </w:rPr>
                  </w:pPr>
                  <w:r>
                    <w:rPr>
                      <w:rFonts w:hint="eastAsia" w:cs="Times New Roman"/>
                      <w:b w:val="0"/>
                      <w:bCs w:val="0"/>
                      <w:color w:val="auto"/>
                      <w:szCs w:val="21"/>
                      <w:lang w:val="en-US" w:eastAsia="zh-CN"/>
                    </w:rPr>
                    <w:t>15人/d</w:t>
                  </w:r>
                </w:p>
              </w:tc>
              <w:tc>
                <w:tcPr>
                  <w:tcW w:w="1701" w:type="dxa"/>
                  <w:vAlign w:val="center"/>
                </w:tcPr>
                <w:p>
                  <w:pPr>
                    <w:pStyle w:val="26"/>
                    <w:adjustRightInd w:val="0"/>
                    <w:snapToGrid w:val="0"/>
                    <w:spacing w:after="0"/>
                    <w:ind w:left="0" w:leftChars="0" w:firstLine="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6"/>
                    <w:adjustRightInd w:val="0"/>
                    <w:snapToGrid w:val="0"/>
                    <w:spacing w:after="0"/>
                    <w:ind w:left="0" w:leftChars="0" w:firstLine="0"/>
                    <w:jc w:val="center"/>
                    <w:rPr>
                      <w:rFonts w:hint="eastAsia" w:cs="Times New Roman"/>
                      <w:b/>
                      <w:bCs/>
                      <w:color w:val="auto"/>
                      <w:szCs w:val="21"/>
                      <w:lang w:val="en-US" w:eastAsia="zh-CN"/>
                    </w:rPr>
                  </w:pPr>
                </w:p>
              </w:tc>
              <w:tc>
                <w:tcPr>
                  <w:tcW w:w="1701" w:type="dxa"/>
                  <w:vAlign w:val="center"/>
                </w:tcPr>
                <w:p>
                  <w:pPr>
                    <w:pStyle w:val="26"/>
                    <w:adjustRightInd w:val="0"/>
                    <w:snapToGrid w:val="0"/>
                    <w:spacing w:after="0"/>
                    <w:ind w:left="0" w:leftChars="0" w:firstLine="0"/>
                    <w:jc w:val="center"/>
                    <w:rPr>
                      <w:rFonts w:hint="default" w:cs="Times New Roman"/>
                      <w:b/>
                      <w:bCs/>
                      <w:color w:val="auto"/>
                      <w:szCs w:val="21"/>
                      <w:lang w:val="en-US"/>
                    </w:rPr>
                  </w:pPr>
                  <w:r>
                    <w:rPr>
                      <w:rFonts w:hint="eastAsia" w:cs="Times New Roman"/>
                      <w:b w:val="0"/>
                      <w:bCs w:val="0"/>
                      <w:color w:val="auto"/>
                      <w:szCs w:val="21"/>
                      <w:lang w:val="en-US" w:eastAsia="zh-CN"/>
                    </w:rPr>
                    <w:t>2023.11.28</w:t>
                  </w:r>
                </w:p>
              </w:tc>
              <w:tc>
                <w:tcPr>
                  <w:tcW w:w="1701" w:type="dxa"/>
                  <w:vAlign w:val="center"/>
                </w:tcPr>
                <w:p>
                  <w:pPr>
                    <w:pStyle w:val="26"/>
                    <w:adjustRightInd w:val="0"/>
                    <w:snapToGrid w:val="0"/>
                    <w:spacing w:after="0"/>
                    <w:ind w:left="0" w:leftChars="0" w:firstLine="0"/>
                    <w:jc w:val="center"/>
                    <w:rPr>
                      <w:rFonts w:hint="eastAsia" w:cs="Times New Roman"/>
                      <w:b/>
                      <w:bCs/>
                      <w:color w:val="auto"/>
                      <w:szCs w:val="21"/>
                    </w:rPr>
                  </w:pPr>
                  <w:r>
                    <w:rPr>
                      <w:rFonts w:hint="eastAsia" w:cs="Times New Roman"/>
                      <w:b w:val="0"/>
                      <w:bCs w:val="0"/>
                      <w:color w:val="auto"/>
                      <w:szCs w:val="21"/>
                      <w:lang w:val="en-US" w:eastAsia="zh-CN"/>
                    </w:rPr>
                    <w:t>7人/d</w:t>
                  </w:r>
                </w:p>
              </w:tc>
              <w:tc>
                <w:tcPr>
                  <w:tcW w:w="1701" w:type="dxa"/>
                  <w:vAlign w:val="center"/>
                </w:tcPr>
                <w:p>
                  <w:pPr>
                    <w:pStyle w:val="26"/>
                    <w:adjustRightInd w:val="0"/>
                    <w:snapToGrid w:val="0"/>
                    <w:spacing w:after="0"/>
                    <w:ind w:left="0" w:leftChars="0" w:firstLine="0"/>
                    <w:jc w:val="center"/>
                    <w:rPr>
                      <w:rFonts w:hint="eastAsia" w:cs="Times New Roman"/>
                      <w:b/>
                      <w:bCs/>
                      <w:color w:val="auto"/>
                      <w:szCs w:val="21"/>
                      <w:lang w:val="en-US" w:eastAsia="zh-CN"/>
                    </w:rPr>
                  </w:pPr>
                  <w:r>
                    <w:rPr>
                      <w:rFonts w:hint="eastAsia" w:cs="Times New Roman"/>
                      <w:b w:val="0"/>
                      <w:bCs w:val="0"/>
                      <w:color w:val="auto"/>
                      <w:szCs w:val="21"/>
                      <w:lang w:val="en-US" w:eastAsia="zh-CN"/>
                    </w:rPr>
                    <w:t>15人/d</w:t>
                  </w:r>
                </w:p>
              </w:tc>
              <w:tc>
                <w:tcPr>
                  <w:tcW w:w="1701" w:type="dxa"/>
                  <w:vAlign w:val="center"/>
                </w:tcPr>
                <w:p>
                  <w:pPr>
                    <w:pStyle w:val="26"/>
                    <w:adjustRightInd w:val="0"/>
                    <w:snapToGrid w:val="0"/>
                    <w:spacing w:after="0"/>
                    <w:ind w:left="0" w:leftChars="0" w:firstLine="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46.7%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pStyle w:val="26"/>
                    <w:adjustRightInd w:val="0"/>
                    <w:snapToGrid w:val="0"/>
                    <w:spacing w:after="0"/>
                    <w:ind w:left="0" w:leftChars="0" w:firstLine="0"/>
                    <w:jc w:val="center"/>
                    <w:rPr>
                      <w:rFonts w:hint="eastAsia" w:hAnsi="Times New Roman" w:eastAsia="宋体" w:cs="Times New Roman"/>
                      <w:bCs/>
                      <w:color w:val="auto"/>
                      <w:szCs w:val="21"/>
                      <w:lang w:val="en-US" w:eastAsia="zh-CN"/>
                    </w:rPr>
                  </w:pPr>
                  <w:r>
                    <w:rPr>
                      <w:rFonts w:hint="eastAsia" w:hAnsi="Times New Roman" w:cs="Times New Roman"/>
                      <w:bCs/>
                      <w:color w:val="auto"/>
                      <w:szCs w:val="21"/>
                      <w:lang w:val="en-US" w:eastAsia="zh-CN"/>
                    </w:rPr>
                    <w:t>住院</w:t>
                  </w:r>
                </w:p>
              </w:tc>
              <w:tc>
                <w:tcPr>
                  <w:tcW w:w="1701" w:type="dxa"/>
                  <w:vAlign w:val="center"/>
                </w:tcPr>
                <w:p>
                  <w:pPr>
                    <w:pStyle w:val="26"/>
                    <w:adjustRightInd w:val="0"/>
                    <w:snapToGrid w:val="0"/>
                    <w:spacing w:after="0"/>
                    <w:ind w:left="0" w:leftChars="0" w:firstLine="0" w:firstLineChars="0"/>
                    <w:jc w:val="center"/>
                    <w:rPr>
                      <w:rFonts w:cs="Times New Roman"/>
                      <w:bCs/>
                      <w:color w:val="auto"/>
                      <w:szCs w:val="21"/>
                    </w:rPr>
                  </w:pPr>
                  <w:r>
                    <w:rPr>
                      <w:rFonts w:hint="eastAsia" w:cs="Times New Roman"/>
                      <w:b w:val="0"/>
                      <w:bCs w:val="0"/>
                      <w:color w:val="auto"/>
                      <w:szCs w:val="21"/>
                      <w:lang w:val="en-US" w:eastAsia="zh-CN"/>
                    </w:rPr>
                    <w:t>2023.11.27</w:t>
                  </w:r>
                </w:p>
              </w:tc>
              <w:tc>
                <w:tcPr>
                  <w:tcW w:w="1701" w:type="dxa"/>
                  <w:vAlign w:val="center"/>
                </w:tcPr>
                <w:p>
                  <w:pPr>
                    <w:pStyle w:val="26"/>
                    <w:adjustRightInd w:val="0"/>
                    <w:snapToGrid w:val="0"/>
                    <w:spacing w:after="0"/>
                    <w:ind w:left="0" w:leftChars="0" w:firstLine="0"/>
                    <w:jc w:val="center"/>
                    <w:rPr>
                      <w:rFonts w:hint="default" w:eastAsia="宋体" w:cs="Times New Roman"/>
                      <w:bCs/>
                      <w:color w:val="auto"/>
                      <w:szCs w:val="21"/>
                      <w:lang w:val="en-US" w:eastAsia="zh-CN"/>
                    </w:rPr>
                  </w:pPr>
                  <w:r>
                    <w:rPr>
                      <w:rFonts w:hint="eastAsia" w:cs="Times New Roman"/>
                      <w:bCs/>
                      <w:color w:val="auto"/>
                      <w:szCs w:val="21"/>
                      <w:lang w:val="en-US" w:eastAsia="zh-CN"/>
                    </w:rPr>
                    <w:t>2床</w:t>
                  </w:r>
                </w:p>
              </w:tc>
              <w:tc>
                <w:tcPr>
                  <w:tcW w:w="1701" w:type="dxa"/>
                  <w:vAlign w:val="center"/>
                </w:tcPr>
                <w:p>
                  <w:pPr>
                    <w:pStyle w:val="26"/>
                    <w:adjustRightInd w:val="0"/>
                    <w:snapToGrid w:val="0"/>
                    <w:spacing w:after="0"/>
                    <w:ind w:left="0" w:leftChars="0" w:firstLine="0"/>
                    <w:jc w:val="center"/>
                    <w:rPr>
                      <w:rFonts w:cs="Times New Roman"/>
                      <w:bCs/>
                      <w:color w:val="auto"/>
                      <w:szCs w:val="21"/>
                    </w:rPr>
                  </w:pPr>
                  <w:r>
                    <w:rPr>
                      <w:rFonts w:hint="eastAsia" w:cs="Times New Roman"/>
                      <w:bCs/>
                      <w:color w:val="auto"/>
                      <w:szCs w:val="21"/>
                      <w:lang w:val="en-US" w:eastAsia="zh-CN"/>
                    </w:rPr>
                    <w:t>20床</w:t>
                  </w:r>
                </w:p>
              </w:tc>
              <w:tc>
                <w:tcPr>
                  <w:tcW w:w="1701" w:type="dxa"/>
                  <w:vAlign w:val="center"/>
                </w:tcPr>
                <w:p>
                  <w:pPr>
                    <w:pStyle w:val="26"/>
                    <w:adjustRightInd w:val="0"/>
                    <w:snapToGrid w:val="0"/>
                    <w:spacing w:after="0"/>
                    <w:ind w:left="0" w:leftChars="0" w:firstLine="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6"/>
                    <w:adjustRightInd w:val="0"/>
                    <w:snapToGrid w:val="0"/>
                    <w:spacing w:after="0"/>
                    <w:ind w:left="0" w:leftChars="0" w:firstLine="0"/>
                    <w:jc w:val="center"/>
                    <w:rPr>
                      <w:rFonts w:hAnsi="Times New Roman" w:cs="Times New Roman"/>
                      <w:bCs/>
                      <w:color w:val="auto"/>
                      <w:szCs w:val="21"/>
                    </w:rPr>
                  </w:pPr>
                </w:p>
              </w:tc>
              <w:tc>
                <w:tcPr>
                  <w:tcW w:w="1701" w:type="dxa"/>
                  <w:vAlign w:val="center"/>
                </w:tcPr>
                <w:p>
                  <w:pPr>
                    <w:pStyle w:val="26"/>
                    <w:adjustRightInd w:val="0"/>
                    <w:snapToGrid w:val="0"/>
                    <w:spacing w:after="0"/>
                    <w:ind w:left="0" w:leftChars="0" w:firstLine="0" w:firstLineChars="0"/>
                    <w:jc w:val="center"/>
                    <w:rPr>
                      <w:rFonts w:cs="Times New Roman"/>
                      <w:bCs/>
                      <w:color w:val="auto"/>
                      <w:szCs w:val="21"/>
                    </w:rPr>
                  </w:pPr>
                  <w:r>
                    <w:rPr>
                      <w:rFonts w:hint="eastAsia" w:cs="Times New Roman"/>
                      <w:b w:val="0"/>
                      <w:bCs w:val="0"/>
                      <w:color w:val="auto"/>
                      <w:szCs w:val="21"/>
                      <w:lang w:val="en-US" w:eastAsia="zh-CN"/>
                    </w:rPr>
                    <w:t>2023.11.28</w:t>
                  </w:r>
                </w:p>
              </w:tc>
              <w:tc>
                <w:tcPr>
                  <w:tcW w:w="1701" w:type="dxa"/>
                  <w:vAlign w:val="center"/>
                </w:tcPr>
                <w:p>
                  <w:pPr>
                    <w:pStyle w:val="26"/>
                    <w:adjustRightInd w:val="0"/>
                    <w:snapToGrid w:val="0"/>
                    <w:spacing w:after="0"/>
                    <w:ind w:left="0" w:leftChars="0" w:firstLine="0"/>
                    <w:jc w:val="center"/>
                    <w:rPr>
                      <w:rFonts w:hint="eastAsia" w:eastAsia="宋体" w:cs="Times New Roman"/>
                      <w:bCs/>
                      <w:color w:val="auto"/>
                      <w:szCs w:val="21"/>
                      <w:lang w:val="en-US" w:eastAsia="zh-CN"/>
                    </w:rPr>
                  </w:pPr>
                  <w:r>
                    <w:rPr>
                      <w:rFonts w:hint="eastAsia" w:cs="Times New Roman"/>
                      <w:bCs/>
                      <w:color w:val="auto"/>
                      <w:szCs w:val="21"/>
                      <w:lang w:val="en-US" w:eastAsia="zh-CN"/>
                    </w:rPr>
                    <w:t>4床</w:t>
                  </w:r>
                </w:p>
              </w:tc>
              <w:tc>
                <w:tcPr>
                  <w:tcW w:w="1701" w:type="dxa"/>
                  <w:vAlign w:val="center"/>
                </w:tcPr>
                <w:p>
                  <w:pPr>
                    <w:pStyle w:val="26"/>
                    <w:adjustRightInd w:val="0"/>
                    <w:snapToGrid w:val="0"/>
                    <w:spacing w:after="0"/>
                    <w:ind w:left="0" w:leftChars="0" w:firstLine="0"/>
                    <w:jc w:val="center"/>
                    <w:rPr>
                      <w:rFonts w:cs="Times New Roman"/>
                      <w:bCs/>
                      <w:color w:val="auto"/>
                      <w:szCs w:val="21"/>
                    </w:rPr>
                  </w:pPr>
                  <w:r>
                    <w:rPr>
                      <w:rFonts w:hint="eastAsia" w:cs="Times New Roman"/>
                      <w:bCs/>
                      <w:color w:val="auto"/>
                      <w:szCs w:val="21"/>
                      <w:lang w:val="en-US" w:eastAsia="zh-CN"/>
                    </w:rPr>
                    <w:t>20床</w:t>
                  </w:r>
                </w:p>
              </w:tc>
              <w:tc>
                <w:tcPr>
                  <w:tcW w:w="1701" w:type="dxa"/>
                  <w:vAlign w:val="center"/>
                </w:tcPr>
                <w:p>
                  <w:pPr>
                    <w:pStyle w:val="26"/>
                    <w:adjustRightInd w:val="0"/>
                    <w:snapToGrid w:val="0"/>
                    <w:spacing w:after="0"/>
                    <w:ind w:left="0" w:leftChars="0" w:firstLine="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restart"/>
                  <w:vAlign w:val="center"/>
                </w:tcPr>
                <w:p>
                  <w:pPr>
                    <w:pStyle w:val="26"/>
                    <w:adjustRightInd w:val="0"/>
                    <w:snapToGrid w:val="0"/>
                    <w:spacing w:after="0"/>
                    <w:ind w:left="0" w:leftChars="0" w:firstLine="0" w:firstLineChars="0"/>
                    <w:jc w:val="center"/>
                    <w:rPr>
                      <w:rFonts w:hint="eastAsia" w:hAnsi="Times New Roman" w:eastAsia="宋体" w:cs="Times New Roman"/>
                      <w:bCs/>
                      <w:color w:val="auto"/>
                      <w:szCs w:val="21"/>
                      <w:lang w:val="en-US" w:eastAsia="zh-CN"/>
                    </w:rPr>
                  </w:pPr>
                  <w:r>
                    <w:rPr>
                      <w:rFonts w:hint="eastAsia" w:hAnsi="Times New Roman" w:cs="Times New Roman"/>
                      <w:bCs/>
                      <w:color w:val="auto"/>
                      <w:szCs w:val="21"/>
                      <w:lang w:val="en-US" w:eastAsia="zh-CN"/>
                    </w:rPr>
                    <w:t>污水站</w:t>
                  </w:r>
                </w:p>
              </w:tc>
              <w:tc>
                <w:tcPr>
                  <w:tcW w:w="1701" w:type="dxa"/>
                  <w:vAlign w:val="center"/>
                </w:tcPr>
                <w:p>
                  <w:pPr>
                    <w:pStyle w:val="26"/>
                    <w:adjustRightInd w:val="0"/>
                    <w:snapToGrid w:val="0"/>
                    <w:spacing w:after="0"/>
                    <w:ind w:left="0" w:leftChars="0" w:firstLine="0" w:firstLineChars="0"/>
                    <w:jc w:val="center"/>
                    <w:rPr>
                      <w:rFonts w:hAnsi="Times New Roman" w:cs="Times New Roman"/>
                      <w:bCs/>
                      <w:color w:val="auto"/>
                      <w:szCs w:val="21"/>
                    </w:rPr>
                  </w:pPr>
                  <w:r>
                    <w:rPr>
                      <w:rFonts w:hint="eastAsia" w:cs="Times New Roman"/>
                      <w:b w:val="0"/>
                      <w:bCs w:val="0"/>
                      <w:color w:val="auto"/>
                      <w:szCs w:val="21"/>
                      <w:lang w:val="en-US" w:eastAsia="zh-CN"/>
                    </w:rPr>
                    <w:t>2023.11.27</w:t>
                  </w:r>
                </w:p>
              </w:tc>
              <w:tc>
                <w:tcPr>
                  <w:tcW w:w="1701" w:type="dxa"/>
                  <w:vAlign w:val="center"/>
                </w:tcPr>
                <w:p>
                  <w:pPr>
                    <w:pStyle w:val="26"/>
                    <w:adjustRightInd w:val="0"/>
                    <w:snapToGrid w:val="0"/>
                    <w:spacing w:after="0"/>
                    <w:ind w:left="0" w:leftChars="0" w:firstLine="0" w:firstLineChars="0"/>
                    <w:jc w:val="center"/>
                    <w:rPr>
                      <w:rFonts w:hint="eastAsia" w:ascii="Times New Roman" w:hAnsi="宋体" w:eastAsia="宋体" w:cs="Times New Roman"/>
                      <w:bCs/>
                      <w:color w:val="auto"/>
                      <w:kern w:val="2"/>
                      <w:sz w:val="21"/>
                      <w:szCs w:val="21"/>
                      <w:lang w:val="en-US" w:eastAsia="zh-CN" w:bidi="ar-SA"/>
                    </w:rPr>
                  </w:pPr>
                  <w:r>
                    <w:rPr>
                      <w:rFonts w:hint="eastAsia" w:hAnsi="Times New Roman" w:cs="Times New Roman"/>
                      <w:bCs/>
                      <w:color w:val="000000"/>
                      <w:kern w:val="0"/>
                      <w:szCs w:val="21"/>
                      <w:lang w:val="en-US" w:eastAsia="zh-CN" w:bidi="ar"/>
                    </w:rPr>
                    <w:t>2</w:t>
                  </w:r>
                  <w:r>
                    <w:rPr>
                      <w:rFonts w:hint="eastAsia" w:hAnsi="Times New Roman" w:cs="Times New Roman"/>
                      <w:bCs/>
                      <w:color w:val="000000"/>
                      <w:kern w:val="0"/>
                      <w:szCs w:val="21"/>
                      <w:lang w:bidi="ar"/>
                    </w:rPr>
                    <w:t>m</w:t>
                  </w:r>
                  <w:r>
                    <w:rPr>
                      <w:rFonts w:hint="eastAsia" w:hAnsi="Times New Roman" w:cs="Times New Roman"/>
                      <w:bCs/>
                      <w:color w:val="000000"/>
                      <w:kern w:val="0"/>
                      <w:szCs w:val="21"/>
                      <w:vertAlign w:val="superscript"/>
                      <w:lang w:bidi="ar"/>
                    </w:rPr>
                    <w:t>3</w:t>
                  </w:r>
                  <w:r>
                    <w:rPr>
                      <w:rFonts w:hint="eastAsia" w:hAnsi="Times New Roman" w:cs="Times New Roman"/>
                      <w:bCs/>
                      <w:color w:val="000000"/>
                      <w:kern w:val="0"/>
                      <w:szCs w:val="21"/>
                      <w:lang w:bidi="ar"/>
                    </w:rPr>
                    <w:t>/d</w:t>
                  </w:r>
                </w:p>
              </w:tc>
              <w:tc>
                <w:tcPr>
                  <w:tcW w:w="1701" w:type="dxa"/>
                  <w:vAlign w:val="center"/>
                </w:tcPr>
                <w:p>
                  <w:pPr>
                    <w:pStyle w:val="26"/>
                    <w:adjustRightInd w:val="0"/>
                    <w:snapToGrid w:val="0"/>
                    <w:spacing w:after="0"/>
                    <w:ind w:left="0" w:leftChars="0" w:firstLine="0"/>
                    <w:jc w:val="center"/>
                    <w:rPr>
                      <w:rFonts w:hint="eastAsia" w:cs="Times New Roman"/>
                      <w:bCs/>
                      <w:color w:val="auto"/>
                      <w:szCs w:val="21"/>
                    </w:rPr>
                  </w:pPr>
                  <w:r>
                    <w:rPr>
                      <w:rFonts w:hint="eastAsia" w:cs="Times New Roman"/>
                      <w:bCs/>
                      <w:color w:val="auto"/>
                      <w:szCs w:val="21"/>
                      <w:lang w:val="en-US" w:eastAsia="zh-CN"/>
                    </w:rPr>
                    <w:t>15</w:t>
                  </w:r>
                  <w:r>
                    <w:rPr>
                      <w:rFonts w:hint="eastAsia" w:hAnsi="Times New Roman" w:cs="Times New Roman"/>
                      <w:bCs/>
                      <w:color w:val="000000"/>
                      <w:kern w:val="0"/>
                      <w:szCs w:val="21"/>
                      <w:lang w:bidi="ar"/>
                    </w:rPr>
                    <w:t>m</w:t>
                  </w:r>
                  <w:r>
                    <w:rPr>
                      <w:rFonts w:hint="eastAsia" w:hAnsi="Times New Roman" w:cs="Times New Roman"/>
                      <w:bCs/>
                      <w:color w:val="000000"/>
                      <w:kern w:val="0"/>
                      <w:szCs w:val="21"/>
                      <w:vertAlign w:val="superscript"/>
                      <w:lang w:bidi="ar"/>
                    </w:rPr>
                    <w:t>3</w:t>
                  </w:r>
                  <w:r>
                    <w:rPr>
                      <w:rFonts w:hint="eastAsia" w:hAnsi="Times New Roman" w:cs="Times New Roman"/>
                      <w:bCs/>
                      <w:color w:val="000000"/>
                      <w:kern w:val="0"/>
                      <w:szCs w:val="21"/>
                      <w:lang w:bidi="ar"/>
                    </w:rPr>
                    <w:t>/d</w:t>
                  </w:r>
                </w:p>
              </w:tc>
              <w:tc>
                <w:tcPr>
                  <w:tcW w:w="1701" w:type="dxa"/>
                  <w:vAlign w:val="center"/>
                </w:tcPr>
                <w:p>
                  <w:pPr>
                    <w:pStyle w:val="26"/>
                    <w:adjustRightInd w:val="0"/>
                    <w:snapToGrid w:val="0"/>
                    <w:spacing w:after="0"/>
                    <w:ind w:left="0" w:leftChars="0" w:firstLine="0" w:firstLineChars="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13.3%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700" w:type="dxa"/>
                  <w:vMerge w:val="continue"/>
                  <w:vAlign w:val="center"/>
                </w:tcPr>
                <w:p>
                  <w:pPr>
                    <w:pStyle w:val="26"/>
                    <w:adjustRightInd w:val="0"/>
                    <w:snapToGrid w:val="0"/>
                    <w:spacing w:after="0"/>
                    <w:ind w:left="0" w:leftChars="0" w:firstLine="0" w:firstLineChars="0"/>
                    <w:jc w:val="center"/>
                    <w:rPr>
                      <w:rFonts w:hAnsi="Times New Roman" w:cs="Times New Roman"/>
                      <w:bCs/>
                      <w:color w:val="auto"/>
                      <w:szCs w:val="21"/>
                    </w:rPr>
                  </w:pPr>
                </w:p>
              </w:tc>
              <w:tc>
                <w:tcPr>
                  <w:tcW w:w="1701" w:type="dxa"/>
                  <w:vAlign w:val="center"/>
                </w:tcPr>
                <w:p>
                  <w:pPr>
                    <w:pStyle w:val="26"/>
                    <w:adjustRightInd w:val="0"/>
                    <w:snapToGrid w:val="0"/>
                    <w:spacing w:after="0"/>
                    <w:ind w:left="0" w:leftChars="0" w:firstLine="0" w:firstLineChars="0"/>
                    <w:jc w:val="center"/>
                    <w:rPr>
                      <w:rFonts w:hAnsi="Times New Roman" w:cs="Times New Roman"/>
                      <w:bCs/>
                      <w:color w:val="auto"/>
                      <w:szCs w:val="21"/>
                    </w:rPr>
                  </w:pPr>
                  <w:r>
                    <w:rPr>
                      <w:rFonts w:hint="eastAsia" w:cs="Times New Roman"/>
                      <w:b w:val="0"/>
                      <w:bCs w:val="0"/>
                      <w:color w:val="auto"/>
                      <w:szCs w:val="21"/>
                      <w:lang w:val="en-US" w:eastAsia="zh-CN"/>
                    </w:rPr>
                    <w:t>2023.11.28</w:t>
                  </w:r>
                </w:p>
              </w:tc>
              <w:tc>
                <w:tcPr>
                  <w:tcW w:w="1701" w:type="dxa"/>
                  <w:vAlign w:val="center"/>
                </w:tcPr>
                <w:p>
                  <w:pPr>
                    <w:pStyle w:val="26"/>
                    <w:adjustRightInd w:val="0"/>
                    <w:snapToGrid w:val="0"/>
                    <w:spacing w:after="0"/>
                    <w:ind w:left="0" w:leftChars="0" w:firstLine="0" w:firstLineChars="0"/>
                    <w:jc w:val="center"/>
                    <w:rPr>
                      <w:rFonts w:hint="eastAsia" w:ascii="Times New Roman" w:hAnsi="宋体" w:eastAsia="宋体" w:cs="Times New Roman"/>
                      <w:bCs/>
                      <w:color w:val="auto"/>
                      <w:kern w:val="2"/>
                      <w:sz w:val="21"/>
                      <w:szCs w:val="21"/>
                      <w:lang w:val="en-US" w:eastAsia="zh-CN" w:bidi="ar-SA"/>
                    </w:rPr>
                  </w:pPr>
                  <w:r>
                    <w:rPr>
                      <w:rFonts w:hint="eastAsia" w:hAnsi="Times New Roman" w:cs="Times New Roman"/>
                      <w:bCs/>
                      <w:color w:val="000000"/>
                      <w:kern w:val="0"/>
                      <w:szCs w:val="21"/>
                      <w:lang w:val="en-US" w:eastAsia="zh-CN" w:bidi="ar"/>
                    </w:rPr>
                    <w:t>2.5</w:t>
                  </w:r>
                  <w:r>
                    <w:rPr>
                      <w:rFonts w:hint="eastAsia" w:hAnsi="Times New Roman" w:cs="Times New Roman"/>
                      <w:bCs/>
                      <w:color w:val="000000"/>
                      <w:kern w:val="0"/>
                      <w:szCs w:val="21"/>
                      <w:lang w:bidi="ar"/>
                    </w:rPr>
                    <w:t>m</w:t>
                  </w:r>
                  <w:r>
                    <w:rPr>
                      <w:rFonts w:hint="eastAsia" w:hAnsi="Times New Roman" w:cs="Times New Roman"/>
                      <w:bCs/>
                      <w:color w:val="000000"/>
                      <w:kern w:val="0"/>
                      <w:szCs w:val="21"/>
                      <w:vertAlign w:val="superscript"/>
                      <w:lang w:bidi="ar"/>
                    </w:rPr>
                    <w:t>3</w:t>
                  </w:r>
                  <w:r>
                    <w:rPr>
                      <w:rFonts w:hint="eastAsia" w:hAnsi="Times New Roman" w:cs="Times New Roman"/>
                      <w:bCs/>
                      <w:color w:val="000000"/>
                      <w:kern w:val="0"/>
                      <w:szCs w:val="21"/>
                      <w:lang w:bidi="ar"/>
                    </w:rPr>
                    <w:t>/d</w:t>
                  </w:r>
                </w:p>
              </w:tc>
              <w:tc>
                <w:tcPr>
                  <w:tcW w:w="1701" w:type="dxa"/>
                  <w:vAlign w:val="center"/>
                </w:tcPr>
                <w:p>
                  <w:pPr>
                    <w:pStyle w:val="26"/>
                    <w:adjustRightInd w:val="0"/>
                    <w:snapToGrid w:val="0"/>
                    <w:spacing w:after="0"/>
                    <w:ind w:left="0" w:leftChars="0" w:firstLine="0"/>
                    <w:jc w:val="center"/>
                    <w:rPr>
                      <w:rFonts w:hint="eastAsia" w:cs="Times New Roman"/>
                      <w:bCs/>
                      <w:color w:val="auto"/>
                      <w:szCs w:val="21"/>
                    </w:rPr>
                  </w:pPr>
                  <w:r>
                    <w:rPr>
                      <w:rFonts w:hint="eastAsia" w:cs="Times New Roman"/>
                      <w:bCs/>
                      <w:color w:val="auto"/>
                      <w:szCs w:val="21"/>
                      <w:lang w:val="en-US" w:eastAsia="zh-CN"/>
                    </w:rPr>
                    <w:t>15</w:t>
                  </w:r>
                  <w:r>
                    <w:rPr>
                      <w:rFonts w:hint="eastAsia" w:hAnsi="Times New Roman" w:cs="Times New Roman"/>
                      <w:bCs/>
                      <w:color w:val="000000"/>
                      <w:kern w:val="0"/>
                      <w:szCs w:val="21"/>
                      <w:lang w:bidi="ar"/>
                    </w:rPr>
                    <w:t>m</w:t>
                  </w:r>
                  <w:r>
                    <w:rPr>
                      <w:rFonts w:hint="eastAsia" w:hAnsi="Times New Roman" w:cs="Times New Roman"/>
                      <w:bCs/>
                      <w:color w:val="000000"/>
                      <w:kern w:val="0"/>
                      <w:szCs w:val="21"/>
                      <w:vertAlign w:val="superscript"/>
                      <w:lang w:bidi="ar"/>
                    </w:rPr>
                    <w:t>3</w:t>
                  </w:r>
                  <w:r>
                    <w:rPr>
                      <w:rFonts w:hint="eastAsia" w:hAnsi="Times New Roman" w:cs="Times New Roman"/>
                      <w:bCs/>
                      <w:color w:val="000000"/>
                      <w:kern w:val="0"/>
                      <w:szCs w:val="21"/>
                      <w:lang w:bidi="ar"/>
                    </w:rPr>
                    <w:t>/d</w:t>
                  </w:r>
                </w:p>
              </w:tc>
              <w:tc>
                <w:tcPr>
                  <w:tcW w:w="1701" w:type="dxa"/>
                  <w:vAlign w:val="center"/>
                </w:tcPr>
                <w:p>
                  <w:pPr>
                    <w:pStyle w:val="26"/>
                    <w:adjustRightInd w:val="0"/>
                    <w:snapToGrid w:val="0"/>
                    <w:spacing w:after="0"/>
                    <w:ind w:left="0" w:leftChars="0" w:firstLine="0" w:firstLineChars="0"/>
                    <w:jc w:val="center"/>
                    <w:rPr>
                      <w:rFonts w:hint="default" w:eastAsia="宋体" w:cs="Times New Roman"/>
                      <w:b w:val="0"/>
                      <w:bCs w:val="0"/>
                      <w:color w:val="auto"/>
                      <w:szCs w:val="21"/>
                      <w:lang w:val="en-US" w:eastAsia="zh-CN"/>
                    </w:rPr>
                  </w:pPr>
                  <w:r>
                    <w:rPr>
                      <w:rFonts w:hint="eastAsia" w:cs="Times New Roman"/>
                      <w:b w:val="0"/>
                      <w:bCs w:val="0"/>
                      <w:color w:val="auto"/>
                      <w:szCs w:val="21"/>
                      <w:lang w:val="en-US" w:eastAsia="zh-CN"/>
                    </w:rPr>
                    <w:t>16.7%</w:t>
                  </w:r>
                </w:p>
              </w:tc>
            </w:tr>
          </w:tbl>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0"/>
              <w:textAlignment w:val="auto"/>
              <w:rPr>
                <w:rFonts w:cs="Times New Roman"/>
                <w:b/>
                <w:bCs/>
                <w:color w:val="auto"/>
                <w:sz w:val="24"/>
                <w:highlight w:val="none"/>
              </w:rPr>
            </w:pPr>
            <w:r>
              <w:rPr>
                <w:rFonts w:hint="eastAsia" w:cs="Times New Roman"/>
                <w:b/>
                <w:bCs/>
                <w:color w:val="auto"/>
                <w:sz w:val="24"/>
                <w:highlight w:val="none"/>
              </w:rPr>
              <w:t>验收监测结果：</w:t>
            </w:r>
          </w:p>
          <w:p>
            <w:pPr>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rFonts w:ascii="Times New Roman" w:hAnsi="Times New Roman" w:cs="Times New Roman"/>
                <w:b/>
                <w:bCs/>
                <w:sz w:val="24"/>
              </w:rPr>
            </w:pPr>
            <w:r>
              <w:rPr>
                <w:rFonts w:hint="eastAsia" w:ascii="Times New Roman" w:hAnsi="Times New Roman" w:cs="Times New Roman"/>
                <w:b/>
                <w:bCs/>
                <w:sz w:val="24"/>
                <w:lang w:val="en-US" w:eastAsia="zh-CN"/>
              </w:rPr>
              <w:t>1</w:t>
            </w:r>
            <w:r>
              <w:rPr>
                <w:rFonts w:hint="eastAsia" w:ascii="Times New Roman" w:hAnsi="Times New Roman" w:cs="Times New Roman"/>
                <w:b/>
                <w:bCs/>
                <w:sz w:val="24"/>
              </w:rPr>
              <w:t>、</w:t>
            </w:r>
            <w:r>
              <w:rPr>
                <w:rFonts w:ascii="Times New Roman" w:hAnsi="Times New Roman" w:cs="Times New Roman"/>
                <w:b/>
                <w:bCs/>
                <w:sz w:val="24"/>
              </w:rPr>
              <w:t>废水监测结果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hint="eastAsia" w:ascii="Times New Roman" w:hAnsi="Times New Roman" w:eastAsia="宋体" w:cs="Times New Roman"/>
                <w:bCs/>
                <w:sz w:val="24"/>
              </w:rPr>
              <w:t>2023年11月27-28日</w:t>
            </w:r>
            <w:r>
              <w:rPr>
                <w:rFonts w:ascii="Times New Roman" w:hAnsi="Times New Roman" w:eastAsia="宋体" w:cs="Times New Roman"/>
                <w:bCs/>
                <w:sz w:val="24"/>
              </w:rPr>
              <w:t>验收监测期间，</w:t>
            </w:r>
            <w:r>
              <w:rPr>
                <w:rFonts w:hint="eastAsia" w:ascii="Times New Roman" w:hAnsi="Times New Roman" w:eastAsia="宋体" w:cs="Times New Roman"/>
                <w:color w:val="000000"/>
                <w:kern w:val="0"/>
                <w:sz w:val="24"/>
                <w:lang w:bidi="ar"/>
              </w:rPr>
              <w:t>在</w:t>
            </w:r>
            <w:r>
              <w:rPr>
                <w:rFonts w:ascii="Times New Roman" w:hAnsi="Times New Roman" w:eastAsia="宋体" w:cs="Times New Roman"/>
                <w:bCs/>
                <w:sz w:val="24"/>
              </w:rPr>
              <w:t>项目</w:t>
            </w:r>
            <w:r>
              <w:rPr>
                <w:rFonts w:hint="eastAsia" w:ascii="Times New Roman" w:hAnsi="Times New Roman" w:eastAsia="宋体" w:cs="Times New Roman"/>
                <w:bCs/>
                <w:sz w:val="24"/>
              </w:rPr>
              <w:t>污水处理厂进水口、出水口各</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ascii="Times New Roman" w:hAnsi="Times New Roman" w:eastAsia="宋体" w:cs="Times New Roman"/>
                <w:bCs/>
                <w:sz w:val="24"/>
              </w:rPr>
              <w:t>，监测结果如下：</w:t>
            </w:r>
          </w:p>
          <w:p>
            <w:pPr>
              <w:pStyle w:val="2"/>
              <w:keepNext w:val="0"/>
              <w:keepLines w:val="0"/>
              <w:pageBreakBefore w:val="0"/>
              <w:widowControl w:val="0"/>
              <w:kinsoku/>
              <w:wordWrap/>
              <w:overflowPunct/>
              <w:topLinePunct w:val="0"/>
              <w:bidi w:val="0"/>
              <w:adjustRightInd w:val="0"/>
              <w:snapToGrid w:val="0"/>
              <w:spacing w:line="500" w:lineRule="exact"/>
              <w:jc w:val="center"/>
              <w:textAlignment w:val="auto"/>
              <w:rPr>
                <w:rFonts w:ascii="Times New Roman"/>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2</w:t>
            </w:r>
            <w:r>
              <w:rPr>
                <w:rFonts w:hint="eastAsia" w:ascii="Times New Roman"/>
                <w:b/>
                <w:bCs/>
                <w:color w:val="auto"/>
                <w:szCs w:val="24"/>
              </w:rPr>
              <w:t>废水</w:t>
            </w:r>
            <w:r>
              <w:rPr>
                <w:rFonts w:ascii="Times New Roman"/>
                <w:b/>
                <w:bCs/>
                <w:color w:val="auto"/>
                <w:szCs w:val="24"/>
              </w:rPr>
              <w:t>监测结果</w:t>
            </w:r>
            <w:r>
              <w:rPr>
                <w:rFonts w:hint="eastAsia" w:ascii="Times New Roman"/>
                <w:b/>
                <w:bCs/>
                <w:color w:val="auto"/>
                <w:szCs w:val="24"/>
              </w:rPr>
              <w:t>（单位mg/L，标记除外）</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490"/>
              <w:gridCol w:w="1725"/>
              <w:gridCol w:w="1586"/>
              <w:gridCol w:w="994"/>
              <w:gridCol w:w="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2490"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 </w:t>
                  </w:r>
                </w:p>
              </w:tc>
              <w:tc>
                <w:tcPr>
                  <w:tcW w:w="3311" w:type="dxa"/>
                  <w:gridSpan w:val="2"/>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监测点位及</w:t>
                  </w:r>
                  <w:r>
                    <w:rPr>
                      <w:rFonts w:hint="default" w:ascii="Times New Roman" w:hAnsi="Times New Roman" w:eastAsia="宋体" w:cs="Times New Roman"/>
                      <w:color w:val="auto"/>
                      <w:kern w:val="0"/>
                      <w:sz w:val="21"/>
                      <w:szCs w:val="21"/>
                    </w:rPr>
                    <w:t xml:space="preserve">结果 </w:t>
                  </w:r>
                </w:p>
              </w:tc>
              <w:tc>
                <w:tcPr>
                  <w:tcW w:w="994"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w:t>
                  </w:r>
                </w:p>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限值</w:t>
                  </w:r>
                </w:p>
              </w:tc>
              <w:tc>
                <w:tcPr>
                  <w:tcW w:w="929" w:type="dxa"/>
                  <w:vMerge w:val="restart"/>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eastAsia" w:ascii="Times New Roman" w:hAnsi="Times New Roman" w:eastAsia="宋体" w:cs="Times New Roman"/>
                      <w:color w:val="auto"/>
                      <w:kern w:val="0"/>
                      <w:sz w:val="21"/>
                      <w:szCs w:val="21"/>
                      <w:lang w:val="en-US" w:eastAsia="zh-CN"/>
                    </w:rPr>
                  </w:pPr>
                  <w:r>
                    <w:rPr>
                      <w:rFonts w:hint="eastAsia" w:ascii="Times New Roman" w:hAnsi="Times New Roman" w:eastAsia="宋体" w:cs="Times New Roman"/>
                      <w:color w:val="auto"/>
                      <w:kern w:val="0"/>
                      <w:sz w:val="21"/>
                      <w:szCs w:val="21"/>
                      <w:lang w:val="en-US" w:eastAsia="zh-CN"/>
                    </w:rPr>
                    <w:t>是否</w:t>
                  </w:r>
                </w:p>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2490"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1725"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进水口</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出水口</w:t>
                  </w:r>
                </w:p>
              </w:tc>
              <w:tc>
                <w:tcPr>
                  <w:tcW w:w="994"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c>
                <w:tcPr>
                  <w:tcW w:w="929" w:type="dxa"/>
                  <w:vMerge w:val="continue"/>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2023.11.27</w:t>
                  </w: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pH值（无量纲）</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7.0~7.1</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7.2~7.3</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6~9</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总余氯</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0.08</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0.22</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8</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化学需氧量</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265</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47</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250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五日生化需氧量</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78.2</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13.6</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悬浮物</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116</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14</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氨氮</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15.6</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0.464</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7.94</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1.82</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0.31</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0.08</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1.27</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0.17</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20</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64</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挥发酚</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0.12</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0.01L</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总氰化物</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0.004L</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0.004L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MPN/L</w:t>
                  </w:r>
                  <w:r>
                    <w:rPr>
                      <w:rFonts w:hint="default" w:ascii="Times New Roman" w:hAnsi="Times New Roman" w:eastAsia="宋体" w:cs="Times New Roman"/>
                      <w:color w:val="auto"/>
                      <w:sz w:val="21"/>
                      <w:szCs w:val="21"/>
                      <w:lang w:eastAsia="zh-CN"/>
                    </w:rPr>
                    <w:t>）</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1.6</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7</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3.3×10</w:t>
                  </w:r>
                  <w:r>
                    <w:rPr>
                      <w:rFonts w:hint="default" w:ascii="Times New Roman" w:hAnsi="Times New Roman" w:eastAsia="宋体" w:cs="Times New Roman"/>
                      <w:color w:val="auto"/>
                      <w:sz w:val="21"/>
                      <w:szCs w:val="21"/>
                      <w:vertAlign w:val="superscript"/>
                      <w:lang w:val="en-US" w:eastAsia="zh-CN"/>
                    </w:rPr>
                    <w:t>3</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vertAlign w:val="superscript"/>
                      <w:lang w:val="en-US" w:eastAsia="zh-CN" w:bidi="ar-SA"/>
                    </w:rPr>
                  </w:pPr>
                  <w:r>
                    <w:rPr>
                      <w:rFonts w:hint="default" w:ascii="Times New Roman" w:hAnsi="Times New Roman" w:eastAsia="宋体" w:cs="Times New Roman"/>
                      <w:color w:val="auto"/>
                      <w:kern w:val="2"/>
                      <w:sz w:val="21"/>
                      <w:szCs w:val="21"/>
                      <w:vertAlign w:val="baseline"/>
                      <w:lang w:val="en-US" w:eastAsia="zh-CN" w:bidi="ar-SA"/>
                    </w:rPr>
                    <w:t>5000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总汞</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4×10</w:t>
                  </w:r>
                  <w:r>
                    <w:rPr>
                      <w:rFonts w:hint="default" w:ascii="Times New Roman" w:hAnsi="Times New Roman" w:eastAsia="宋体" w:cs="Times New Roman"/>
                      <w:color w:val="auto"/>
                      <w:sz w:val="21"/>
                      <w:szCs w:val="21"/>
                      <w:vertAlign w:val="superscript"/>
                      <w:lang w:val="en-US" w:eastAsia="zh-CN"/>
                    </w:rPr>
                    <w:t>-5</w:t>
                  </w:r>
                  <w:r>
                    <w:rPr>
                      <w:rFonts w:hint="default" w:ascii="Times New Roman" w:hAnsi="Times New Roman" w:eastAsia="宋体" w:cs="Times New Roman"/>
                      <w:color w:val="auto"/>
                      <w:sz w:val="21"/>
                      <w:szCs w:val="21"/>
                      <w:lang w:val="en-US" w:eastAsia="zh-CN"/>
                    </w:rPr>
                    <w:t>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总镉</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0.05L</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总砷</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-4</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4×10</w:t>
                  </w:r>
                  <w:r>
                    <w:rPr>
                      <w:rFonts w:hint="default" w:ascii="Times New Roman" w:hAnsi="Times New Roman" w:eastAsia="宋体" w:cs="Times New Roman"/>
                      <w:color w:val="auto"/>
                      <w:sz w:val="21"/>
                      <w:szCs w:val="21"/>
                      <w:vertAlign w:val="superscript"/>
                      <w:lang w:val="en-US" w:eastAsia="zh-CN"/>
                    </w:rPr>
                    <w:t>-4</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六价铬</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i w:val="0"/>
                      <w:iCs w:val="0"/>
                      <w:color w:val="auto"/>
                      <w:kern w:val="2"/>
                      <w:sz w:val="21"/>
                      <w:szCs w:val="21"/>
                      <w:u w:val="none"/>
                      <w:lang w:val="en-US" w:eastAsia="zh-CN" w:bidi="ar-SA"/>
                    </w:rPr>
                  </w:pPr>
                  <w:r>
                    <w:rPr>
                      <w:rFonts w:hint="default" w:ascii="Times New Roman" w:hAnsi="Times New Roman" w:eastAsia="宋体" w:cs="Times New Roman"/>
                      <w:color w:val="auto"/>
                      <w:sz w:val="21"/>
                      <w:szCs w:val="21"/>
                      <w:lang w:val="en-US" w:eastAsia="zh-CN"/>
                    </w:rPr>
                    <w:t>0.004L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总铅</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0.2L</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0.2L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总铬</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总银</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总α放射性*（Bq/L）</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0.019</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＜0.009</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总β放射性（Bq/L）</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0.020</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0.022</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restart"/>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2023.11.28</w:t>
                  </w: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pH值（无量纲）</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7.0~7.1</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7.2~7.3</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6~9</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总余氯</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0.08</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0.24</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8</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化学需氧量</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264</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250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五日生化需氧量</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79.3</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12.7</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悬浮物</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115</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13</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氨氮</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15.9</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0.460</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45</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阴离子表面活性剂</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7.89</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1.82</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石油类</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0.33</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0.08</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20</w:t>
                  </w:r>
                </w:p>
              </w:tc>
              <w:tc>
                <w:tcPr>
                  <w:tcW w:w="929"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动植物油类</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1.24</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0.18</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20</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色度</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倍</w:t>
                  </w:r>
                  <w:r>
                    <w:rPr>
                      <w:rFonts w:hint="default" w:ascii="Times New Roman" w:hAnsi="Times New Roman" w:eastAsia="宋体" w:cs="Times New Roman"/>
                      <w:color w:val="auto"/>
                      <w:sz w:val="21"/>
                      <w:szCs w:val="21"/>
                      <w:lang w:eastAsia="zh-CN"/>
                    </w:rPr>
                    <w:t>）</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586"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64</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挥发酚</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0.13</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0.01L</w:t>
                  </w:r>
                </w:p>
              </w:tc>
              <w:tc>
                <w:tcPr>
                  <w:tcW w:w="994"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1.0</w:t>
                  </w:r>
                </w:p>
              </w:tc>
              <w:tc>
                <w:tcPr>
                  <w:tcW w:w="929"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总氰化物</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0.004L</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0.004L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粪大肠菌群</w:t>
                  </w:r>
                  <w:r>
                    <w:rPr>
                      <w:rFonts w:hint="default" w:ascii="Times New Roman" w:hAnsi="Times New Roman" w:eastAsia="宋体" w:cs="Times New Roman"/>
                      <w:color w:val="auto"/>
                      <w:sz w:val="21"/>
                      <w:szCs w:val="21"/>
                      <w:lang w:eastAsia="zh-CN"/>
                    </w:rPr>
                    <w:t>（</w:t>
                  </w:r>
                  <w:r>
                    <w:rPr>
                      <w:rFonts w:hint="default" w:ascii="Times New Roman" w:hAnsi="Times New Roman" w:eastAsia="宋体" w:cs="Times New Roman"/>
                      <w:color w:val="auto"/>
                      <w:sz w:val="21"/>
                      <w:szCs w:val="21"/>
                      <w:lang w:val="en-US" w:eastAsia="zh-CN"/>
                    </w:rPr>
                    <w:t>MPN/L</w:t>
                  </w:r>
                  <w:r>
                    <w:rPr>
                      <w:rFonts w:hint="default" w:ascii="Times New Roman" w:hAnsi="Times New Roman" w:eastAsia="宋体" w:cs="Times New Roman"/>
                      <w:color w:val="auto"/>
                      <w:sz w:val="21"/>
                      <w:szCs w:val="21"/>
                      <w:lang w:eastAsia="zh-CN"/>
                    </w:rPr>
                    <w:t>）</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1.8</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7</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3.4×10</w:t>
                  </w:r>
                  <w:r>
                    <w:rPr>
                      <w:rFonts w:hint="default" w:ascii="Times New Roman" w:hAnsi="Times New Roman" w:eastAsia="宋体" w:cs="Times New Roman"/>
                      <w:color w:val="auto"/>
                      <w:sz w:val="21"/>
                      <w:szCs w:val="21"/>
                      <w:vertAlign w:val="superscript"/>
                      <w:lang w:val="en-US" w:eastAsia="zh-CN"/>
                    </w:rPr>
                    <w:t>3</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vertAlign w:val="superscript"/>
                      <w:lang w:val="en-US" w:eastAsia="zh-CN" w:bidi="ar-SA"/>
                    </w:rPr>
                  </w:pPr>
                  <w:r>
                    <w:rPr>
                      <w:rFonts w:hint="default" w:ascii="Times New Roman" w:hAnsi="Times New Roman" w:eastAsia="宋体" w:cs="Times New Roman"/>
                      <w:color w:val="auto"/>
                      <w:kern w:val="2"/>
                      <w:sz w:val="21"/>
                      <w:szCs w:val="21"/>
                      <w:vertAlign w:val="baseline"/>
                      <w:lang w:val="en-US" w:eastAsia="zh-CN" w:bidi="ar-SA"/>
                    </w:rPr>
                    <w:t>5000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总汞</w:t>
                  </w:r>
                </w:p>
              </w:tc>
              <w:tc>
                <w:tcPr>
                  <w:tcW w:w="1725" w:type="dxa"/>
                  <w:vAlign w:val="center"/>
                </w:tcPr>
                <w:p>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8</w:t>
                  </w:r>
                  <w:r>
                    <w:rPr>
                      <w:rFonts w:hint="default" w:ascii="Times New Roman" w:hAnsi="Times New Roman" w:eastAsia="宋体" w:cs="Times New Roman"/>
                      <w:color w:val="auto"/>
                      <w:sz w:val="21"/>
                      <w:szCs w:val="21"/>
                      <w:lang w:val="en-US" w:eastAsia="zh-CN"/>
                    </w:rPr>
                    <w:t>×10</w:t>
                  </w:r>
                  <w:r>
                    <w:rPr>
                      <w:rFonts w:hint="default" w:ascii="Times New Roman" w:hAnsi="Times New Roman" w:eastAsia="宋体" w:cs="Times New Roman"/>
                      <w:color w:val="auto"/>
                      <w:sz w:val="21"/>
                      <w:szCs w:val="21"/>
                      <w:vertAlign w:val="superscript"/>
                      <w:lang w:val="en-US" w:eastAsia="zh-CN"/>
                    </w:rPr>
                    <w:t>-5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4×10</w:t>
                  </w:r>
                  <w:r>
                    <w:rPr>
                      <w:rFonts w:hint="default" w:ascii="Times New Roman" w:hAnsi="Times New Roman" w:eastAsia="宋体" w:cs="Times New Roman"/>
                      <w:color w:val="auto"/>
                      <w:sz w:val="21"/>
                      <w:szCs w:val="21"/>
                      <w:vertAlign w:val="superscript"/>
                      <w:lang w:val="en-US" w:eastAsia="zh-CN"/>
                    </w:rPr>
                    <w:t>-5</w:t>
                  </w:r>
                  <w:r>
                    <w:rPr>
                      <w:rFonts w:hint="default" w:ascii="Times New Roman" w:hAnsi="Times New Roman" w:eastAsia="宋体" w:cs="Times New Roman"/>
                      <w:color w:val="auto"/>
                      <w:sz w:val="21"/>
                      <w:szCs w:val="21"/>
                      <w:lang w:val="en-US" w:eastAsia="zh-CN"/>
                    </w:rPr>
                    <w:t>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总镉</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0.05L</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0.1</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总砷</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6×10</w:t>
                  </w:r>
                  <w:r>
                    <w:rPr>
                      <w:rFonts w:hint="default" w:ascii="Times New Roman" w:hAnsi="Times New Roman" w:eastAsia="宋体" w:cs="Times New Roman"/>
                      <w:color w:val="auto"/>
                      <w:sz w:val="21"/>
                      <w:szCs w:val="21"/>
                      <w:vertAlign w:val="superscript"/>
                      <w:lang w:val="en-US" w:eastAsia="zh-CN"/>
                    </w:rPr>
                    <w:t>-4</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4×10</w:t>
                  </w:r>
                  <w:r>
                    <w:rPr>
                      <w:rFonts w:hint="default" w:ascii="Times New Roman" w:hAnsi="Times New Roman" w:eastAsia="宋体" w:cs="Times New Roman"/>
                      <w:color w:val="auto"/>
                      <w:sz w:val="21"/>
                      <w:szCs w:val="21"/>
                      <w:vertAlign w:val="superscript"/>
                      <w:lang w:val="en-US" w:eastAsia="zh-CN"/>
                    </w:rPr>
                    <w:t>-4</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六价铬</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0.005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0.004L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总铅</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0.2L</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0.2L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总铬</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0.05</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总银</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0.03L</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0.5</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总α放射性*（Bq/L）</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0.020</w:t>
                  </w:r>
                </w:p>
              </w:tc>
              <w:tc>
                <w:tcPr>
                  <w:tcW w:w="1586"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＜0.012</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80" w:type="dxa"/>
                  <w:vMerge w:val="continue"/>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sz w:val="21"/>
                      <w:szCs w:val="21"/>
                    </w:rPr>
                  </w:pPr>
                </w:p>
              </w:tc>
              <w:tc>
                <w:tcPr>
                  <w:tcW w:w="2490" w:type="dxa"/>
                  <w:vAlign w:val="center"/>
                </w:tcPr>
                <w:p>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总β放射性（Bq/L）</w:t>
                  </w:r>
                </w:p>
              </w:tc>
              <w:tc>
                <w:tcPr>
                  <w:tcW w:w="1725" w:type="dxa"/>
                  <w:vAlign w:val="center"/>
                </w:tcPr>
                <w:p>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0.020</w:t>
                  </w:r>
                </w:p>
              </w:tc>
              <w:tc>
                <w:tcPr>
                  <w:tcW w:w="1586"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0.022</w:t>
                  </w:r>
                </w:p>
              </w:tc>
              <w:tc>
                <w:tcPr>
                  <w:tcW w:w="994"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10</w:t>
                  </w:r>
                </w:p>
              </w:tc>
              <w:tc>
                <w:tcPr>
                  <w:tcW w:w="929" w:type="dxa"/>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达标</w:t>
                  </w:r>
                </w:p>
              </w:tc>
            </w:tr>
          </w:tbl>
          <w:p>
            <w:pPr>
              <w:adjustRightInd w:val="0"/>
              <w:snapToGrid w:val="0"/>
              <w:spacing w:line="480" w:lineRule="exact"/>
              <w:ind w:firstLine="480" w:firstLineChars="200"/>
              <w:rPr>
                <w:rFonts w:hint="eastAsia" w:ascii="Times New Roman" w:hAnsi="Times New Roman" w:eastAsia="宋体" w:cs="Times New Roman"/>
                <w:bCs/>
                <w:sz w:val="24"/>
              </w:rPr>
            </w:pPr>
            <w:r>
              <w:rPr>
                <w:rFonts w:hint="eastAsia" w:ascii="Times New Roman" w:hAnsi="Times New Roman" w:eastAsia="宋体" w:cs="Times New Roman"/>
                <w:bCs/>
                <w:sz w:val="24"/>
              </w:rPr>
              <w:t>根据上表监测结果可知，项目</w:t>
            </w:r>
            <w:r>
              <w:rPr>
                <w:rFonts w:hint="eastAsia" w:hAnsi="Times New Roman" w:cs="Times New Roman"/>
                <w:bCs/>
                <w:sz w:val="24"/>
              </w:rPr>
              <w:t>验收</w:t>
            </w:r>
            <w:r>
              <w:rPr>
                <w:rFonts w:hint="eastAsia" w:ascii="Times New Roman" w:hAnsi="Times New Roman" w:eastAsia="宋体" w:cs="Times New Roman"/>
                <w:bCs/>
                <w:sz w:val="24"/>
              </w:rPr>
              <w:t>期间</w:t>
            </w:r>
            <w:r>
              <w:rPr>
                <w:rFonts w:hint="eastAsia" w:ascii="Times New Roman" w:hAnsi="Times New Roman" w:eastAsia="宋体" w:cs="Times New Roman"/>
                <w:bCs/>
                <w:sz w:val="24"/>
                <w:lang w:val="en-US" w:eastAsia="zh-CN"/>
              </w:rPr>
              <w:t>污水处理站尾水</w:t>
            </w:r>
            <w:r>
              <w:rPr>
                <w:rFonts w:hint="eastAsia" w:hAnsi="Times New Roman" w:eastAsia="宋体" w:cs="Times New Roman"/>
                <w:bCs/>
                <w:sz w:val="24"/>
                <w:lang w:val="en-US" w:eastAsia="zh-CN"/>
              </w:rPr>
              <w:t>水质</w:t>
            </w:r>
            <w:r>
              <w:rPr>
                <w:rFonts w:hint="eastAsia" w:ascii="Times New Roman" w:hAnsi="Times New Roman" w:eastAsia="宋体" w:cs="Times New Roman"/>
                <w:sz w:val="24"/>
                <w:szCs w:val="24"/>
                <w:lang w:val="en-US" w:eastAsia="zh-CN"/>
              </w:rPr>
              <w:t>满足</w:t>
            </w:r>
            <w:r>
              <w:rPr>
                <w:rFonts w:hint="default" w:ascii="Times New Roman" w:hAnsi="Times New Roman" w:eastAsia="宋体" w:cs="Times New Roman"/>
                <w:sz w:val="24"/>
                <w:szCs w:val="24"/>
              </w:rPr>
              <w:t>《医疗机构水污染物排放标准》（GB18466-2005）中</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表2预处理标准</w:t>
            </w:r>
            <w:r>
              <w:rPr>
                <w:rFonts w:hint="default"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限值</w:t>
            </w:r>
            <w:r>
              <w:rPr>
                <w:rFonts w:hint="default" w:ascii="Times New Roman" w:hAnsi="Times New Roman" w:eastAsia="宋体" w:cs="Times New Roman"/>
                <w:sz w:val="24"/>
                <w:szCs w:val="24"/>
              </w:rPr>
              <w:t>，其中未做规定的因子指标</w:t>
            </w:r>
            <w:r>
              <w:rPr>
                <w:rFonts w:hint="default" w:ascii="Times New Roman" w:hAnsi="Times New Roman" w:eastAsia="宋体" w:cs="Times New Roman"/>
                <w:sz w:val="24"/>
                <w:szCs w:val="24"/>
                <w:lang w:val="en-US" w:eastAsia="zh-CN"/>
              </w:rPr>
              <w:t>色度、氨氮等</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满足</w:t>
            </w:r>
            <w:r>
              <w:rPr>
                <w:rFonts w:hint="default" w:ascii="Times New Roman" w:hAnsi="Times New Roman" w:eastAsia="宋体" w:cs="Times New Roman"/>
                <w:sz w:val="24"/>
                <w:szCs w:val="24"/>
              </w:rPr>
              <w:t>《污水排入城镇下水道水质标准》</w:t>
            </w:r>
            <w:r>
              <w:rPr>
                <w:rFonts w:hint="default" w:ascii="Times New Roman" w:hAnsi="Times New Roman" w:eastAsia="宋体" w:cs="Times New Roman"/>
                <w:color w:val="000000"/>
                <w:sz w:val="24"/>
                <w:szCs w:val="24"/>
              </w:rPr>
              <w:t>（GB/T31962-2015）中</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rPr>
              <w:t>表1B级标准</w:t>
            </w:r>
            <w:r>
              <w:rPr>
                <w:rFonts w:hint="default"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限值</w:t>
            </w:r>
            <w:r>
              <w:rPr>
                <w:rFonts w:hint="default" w:ascii="Times New Roman" w:hAnsi="Times New Roman" w:eastAsia="宋体" w:cs="Times New Roman"/>
                <w:sz w:val="24"/>
                <w:szCs w:val="24"/>
                <w:lang w:eastAsia="zh-CN"/>
              </w:rPr>
              <w:t>。</w:t>
            </w:r>
          </w:p>
          <w:p>
            <w:pPr>
              <w:widowControl/>
              <w:adjustRightInd w:val="0"/>
              <w:snapToGrid w:val="0"/>
              <w:spacing w:line="480" w:lineRule="exact"/>
              <w:jc w:val="center"/>
              <w:rPr>
                <w:rFonts w:ascii="Times New Roman" w:hAnsi="Times New Roman" w:cs="Times New Roman"/>
                <w:b/>
                <w:color w:val="000000"/>
                <w:kern w:val="0"/>
                <w:sz w:val="24"/>
                <w:lang w:bidi="ar"/>
              </w:rPr>
            </w:pPr>
          </w:p>
          <w:p>
            <w:pPr>
              <w:widowControl/>
              <w:adjustRightInd w:val="0"/>
              <w:snapToGrid w:val="0"/>
              <w:spacing w:line="480" w:lineRule="exact"/>
              <w:jc w:val="center"/>
              <w:rPr>
                <w:rFonts w:ascii="Times New Roman" w:hAnsi="Times New Roman" w:cs="Times New Roman"/>
                <w:sz w:val="24"/>
              </w:rPr>
            </w:pPr>
            <w:r>
              <w:rPr>
                <w:rFonts w:ascii="Times New Roman" w:hAnsi="Times New Roman" w:cs="Times New Roman"/>
                <w:b/>
                <w:color w:val="000000"/>
                <w:kern w:val="0"/>
                <w:sz w:val="24"/>
                <w:lang w:bidi="ar"/>
              </w:rPr>
              <w:t>表</w:t>
            </w:r>
            <w:r>
              <w:rPr>
                <w:rFonts w:hint="eastAsia" w:ascii="Times New Roman" w:hAnsi="Times New Roman" w:cs="Times New Roman"/>
                <w:b/>
                <w:color w:val="000000"/>
                <w:kern w:val="0"/>
                <w:sz w:val="24"/>
                <w:lang w:bidi="ar"/>
              </w:rPr>
              <w:t>7-</w:t>
            </w:r>
            <w:r>
              <w:rPr>
                <w:rFonts w:hint="eastAsia" w:ascii="Times New Roman" w:hAnsi="Times New Roman" w:cs="Times New Roman"/>
                <w:b/>
                <w:color w:val="000000"/>
                <w:kern w:val="0"/>
                <w:sz w:val="24"/>
                <w:lang w:val="en-US" w:eastAsia="zh-CN" w:bidi="ar"/>
              </w:rPr>
              <w:t>3</w:t>
            </w:r>
            <w:r>
              <w:rPr>
                <w:rFonts w:ascii="Times New Roman" w:hAnsi="Times New Roman" w:cs="Times New Roman"/>
                <w:b/>
                <w:color w:val="000000"/>
                <w:kern w:val="0"/>
                <w:sz w:val="24"/>
                <w:lang w:bidi="ar"/>
              </w:rPr>
              <w:t>污水</w:t>
            </w:r>
            <w:r>
              <w:rPr>
                <w:rFonts w:hint="eastAsia" w:ascii="Times New Roman" w:hAnsi="Times New Roman" w:cs="Times New Roman"/>
                <w:b/>
                <w:color w:val="000000"/>
                <w:kern w:val="0"/>
                <w:sz w:val="24"/>
                <w:lang w:val="en-US" w:eastAsia="zh-CN" w:bidi="ar"/>
              </w:rPr>
              <w:t>处理站主要指标</w:t>
            </w:r>
            <w:r>
              <w:rPr>
                <w:rFonts w:hint="eastAsia" w:ascii="Times New Roman" w:hAnsi="Times New Roman" w:cs="Times New Roman"/>
                <w:b/>
                <w:color w:val="000000"/>
                <w:kern w:val="0"/>
                <w:sz w:val="24"/>
                <w:lang w:bidi="ar"/>
              </w:rPr>
              <w:t>实际处理效率</w:t>
            </w:r>
            <w:r>
              <w:rPr>
                <w:rFonts w:ascii="Times New Roman" w:hAnsi="Times New Roman" w:cs="Times New Roman"/>
                <w:b/>
                <w:color w:val="000000"/>
                <w:kern w:val="0"/>
                <w:sz w:val="24"/>
                <w:lang w:bidi="ar"/>
              </w:rPr>
              <w:t>情况一览表</w:t>
            </w:r>
          </w:p>
          <w:tbl>
            <w:tblPr>
              <w:tblStyle w:val="28"/>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2"/>
              <w:gridCol w:w="1757"/>
              <w:gridCol w:w="1568"/>
              <w:gridCol w:w="1547"/>
              <w:gridCol w:w="1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项目</w:t>
                  </w:r>
                </w:p>
              </w:tc>
              <w:tc>
                <w:tcPr>
                  <w:tcW w:w="126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COD(mg/L)</w:t>
                  </w:r>
                </w:p>
              </w:tc>
              <w:tc>
                <w:tcPr>
                  <w:tcW w:w="1125"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BOD</w:t>
                  </w:r>
                  <w:r>
                    <w:rPr>
                      <w:rFonts w:ascii="Times New Roman" w:hAnsi="Times New Roman" w:cs="Times New Roman"/>
                      <w:b/>
                      <w:bCs/>
                      <w:color w:val="000000"/>
                      <w:kern w:val="0"/>
                      <w:szCs w:val="21"/>
                      <w:vertAlign w:val="subscript"/>
                      <w:lang w:bidi="ar"/>
                    </w:rPr>
                    <w:t xml:space="preserve">5 </w:t>
                  </w:r>
                  <w:r>
                    <w:rPr>
                      <w:rFonts w:ascii="Times New Roman" w:hAnsi="Times New Roman" w:cs="Times New Roman"/>
                      <w:b/>
                      <w:bCs/>
                      <w:color w:val="000000"/>
                      <w:kern w:val="0"/>
                      <w:szCs w:val="21"/>
                      <w:lang w:bidi="ar"/>
                    </w:rPr>
                    <w:t>(mg/L)</w:t>
                  </w:r>
                </w:p>
              </w:tc>
              <w:tc>
                <w:tcPr>
                  <w:tcW w:w="111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SS (mg/L)</w:t>
                  </w:r>
                </w:p>
              </w:tc>
              <w:tc>
                <w:tcPr>
                  <w:tcW w:w="1140" w:type="dxa"/>
                  <w:vAlign w:val="center"/>
                </w:tcPr>
                <w:p>
                  <w:pPr>
                    <w:widowControl/>
                    <w:adjustRightInd w:val="0"/>
                    <w:snapToGrid w:val="0"/>
                    <w:jc w:val="center"/>
                    <w:rPr>
                      <w:rFonts w:ascii="Times New Roman" w:hAnsi="Times New Roman" w:cs="Times New Roman"/>
                      <w:b/>
                      <w:bCs/>
                      <w:color w:val="000000"/>
                      <w:kern w:val="0"/>
                      <w:szCs w:val="21"/>
                      <w:lang w:bidi="ar"/>
                    </w:rPr>
                  </w:pPr>
                  <w:r>
                    <w:rPr>
                      <w:rFonts w:ascii="Times New Roman" w:hAnsi="Times New Roman" w:cs="Times New Roman"/>
                      <w:b/>
                      <w:bCs/>
                      <w:color w:val="000000"/>
                      <w:kern w:val="0"/>
                      <w:szCs w:val="21"/>
                      <w:lang w:bidi="ar"/>
                    </w:rPr>
                    <w:t>NH</w:t>
                  </w:r>
                  <w:r>
                    <w:rPr>
                      <w:rFonts w:ascii="Times New Roman" w:hAnsi="Times New Roman" w:cs="Times New Roman"/>
                      <w:b/>
                      <w:bCs/>
                      <w:color w:val="000000"/>
                      <w:kern w:val="0"/>
                      <w:szCs w:val="21"/>
                      <w:vertAlign w:val="subscript"/>
                      <w:lang w:bidi="ar"/>
                    </w:rPr>
                    <w:t>3</w:t>
                  </w:r>
                  <w:r>
                    <w:rPr>
                      <w:rFonts w:ascii="Times New Roman" w:hAnsi="Times New Roman" w:cs="Times New Roman"/>
                      <w:b/>
                      <w:bCs/>
                      <w:color w:val="000000"/>
                      <w:kern w:val="0"/>
                      <w:szCs w:val="21"/>
                      <w:lang w:bidi="ar"/>
                    </w:rPr>
                    <w:t>-N (mg/L)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进水</w:t>
                  </w:r>
                  <w:r>
                    <w:rPr>
                      <w:rFonts w:hint="eastAsia" w:ascii="Times New Roman" w:hAnsi="Times New Roman" w:cs="Times New Roman"/>
                      <w:color w:val="000000"/>
                      <w:kern w:val="0"/>
                      <w:szCs w:val="21"/>
                      <w:lang w:bidi="ar"/>
                    </w:rPr>
                    <w:t>水质</w:t>
                  </w:r>
                </w:p>
              </w:tc>
              <w:tc>
                <w:tcPr>
                  <w:tcW w:w="1260"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265</w:t>
                  </w:r>
                </w:p>
              </w:tc>
              <w:tc>
                <w:tcPr>
                  <w:tcW w:w="1125"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78.2</w:t>
                  </w:r>
                </w:p>
              </w:tc>
              <w:tc>
                <w:tcPr>
                  <w:tcW w:w="1110"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116</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ascii="Times New Roman" w:hAnsi="Times New Roman" w:cs="Times New Roman"/>
                      <w:color w:val="000000"/>
                      <w:kern w:val="0"/>
                      <w:szCs w:val="21"/>
                      <w:lang w:bidi="ar"/>
                    </w:rPr>
                    <w:t>出水</w:t>
                  </w:r>
                  <w:r>
                    <w:rPr>
                      <w:rFonts w:hint="eastAsia" w:ascii="Times New Roman" w:hAnsi="Times New Roman" w:cs="Times New Roman"/>
                      <w:color w:val="000000"/>
                      <w:kern w:val="0"/>
                      <w:szCs w:val="21"/>
                      <w:lang w:bidi="ar"/>
                    </w:rPr>
                    <w:t>水质</w:t>
                  </w:r>
                </w:p>
              </w:tc>
              <w:tc>
                <w:tcPr>
                  <w:tcW w:w="126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47</w:t>
                  </w:r>
                </w:p>
              </w:tc>
              <w:tc>
                <w:tcPr>
                  <w:tcW w:w="1125"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13.6</w:t>
                  </w:r>
                </w:p>
              </w:tc>
              <w:tc>
                <w:tcPr>
                  <w:tcW w:w="111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14</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0.464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65" w:type="dxa"/>
                  <w:vAlign w:val="center"/>
                </w:tcPr>
                <w:p>
                  <w:pPr>
                    <w:widowControl/>
                    <w:adjustRightInd w:val="0"/>
                    <w:snapToGrid w:val="0"/>
                    <w:jc w:val="center"/>
                    <w:rPr>
                      <w:rFonts w:ascii="Times New Roman" w:hAnsi="Times New Roman" w:cs="Times New Roman"/>
                      <w:color w:val="000000"/>
                      <w:kern w:val="0"/>
                      <w:szCs w:val="21"/>
                      <w:lang w:bidi="ar"/>
                    </w:rPr>
                  </w:pPr>
                  <w:r>
                    <w:rPr>
                      <w:rFonts w:hint="eastAsia" w:ascii="Times New Roman" w:hAnsi="Times New Roman" w:cs="Times New Roman"/>
                      <w:color w:val="000000"/>
                      <w:kern w:val="0"/>
                      <w:szCs w:val="21"/>
                      <w:lang w:bidi="ar"/>
                    </w:rPr>
                    <w:t>实际</w:t>
                  </w:r>
                  <w:r>
                    <w:rPr>
                      <w:rFonts w:ascii="Times New Roman" w:hAnsi="Times New Roman" w:cs="Times New Roman"/>
                      <w:color w:val="000000"/>
                      <w:kern w:val="0"/>
                      <w:szCs w:val="21"/>
                      <w:lang w:bidi="ar"/>
                    </w:rPr>
                    <w:t>去除率%</w:t>
                  </w:r>
                </w:p>
              </w:tc>
              <w:tc>
                <w:tcPr>
                  <w:tcW w:w="1260"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82.26</w:t>
                  </w:r>
                </w:p>
              </w:tc>
              <w:tc>
                <w:tcPr>
                  <w:tcW w:w="1125"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82.61</w:t>
                  </w:r>
                </w:p>
              </w:tc>
              <w:tc>
                <w:tcPr>
                  <w:tcW w:w="1110" w:type="dxa"/>
                  <w:vAlign w:val="center"/>
                </w:tcPr>
                <w:p>
                  <w:pPr>
                    <w:pStyle w:val="57"/>
                    <w:adjustRightInd w:val="0"/>
                    <w:snapToGrid w:val="0"/>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87.93</w:t>
                  </w:r>
                </w:p>
              </w:tc>
              <w:tc>
                <w:tcPr>
                  <w:tcW w:w="1140" w:type="dxa"/>
                  <w:vAlign w:val="center"/>
                </w:tcPr>
                <w:p>
                  <w:pPr>
                    <w:widowControl/>
                    <w:adjustRightInd w:val="0"/>
                    <w:snapToGrid w:val="0"/>
                    <w:jc w:val="center"/>
                    <w:rPr>
                      <w:rFonts w:hint="default" w:ascii="Times New Roman" w:hAnsi="Times New Roman" w:cs="Times New Roman" w:eastAsiaTheme="minorEastAsia"/>
                      <w:color w:val="000000"/>
                      <w:kern w:val="0"/>
                      <w:szCs w:val="21"/>
                      <w:lang w:val="en-US" w:eastAsia="zh-CN" w:bidi="ar"/>
                    </w:rPr>
                  </w:pPr>
                  <w:r>
                    <w:rPr>
                      <w:rFonts w:hint="eastAsia" w:ascii="Times New Roman" w:hAnsi="Times New Roman" w:cs="Times New Roman"/>
                      <w:color w:val="000000"/>
                      <w:kern w:val="0"/>
                      <w:szCs w:val="21"/>
                      <w:lang w:val="en-US" w:eastAsia="zh-CN" w:bidi="ar"/>
                    </w:rPr>
                    <w:t>97.03</w:t>
                  </w:r>
                </w:p>
              </w:tc>
            </w:tr>
          </w:tbl>
          <w:p>
            <w:pPr>
              <w:pStyle w:val="26"/>
              <w:adjustRightInd w:val="0"/>
              <w:snapToGrid w:val="0"/>
              <w:spacing w:after="0" w:line="500" w:lineRule="exact"/>
              <w:ind w:left="0" w:leftChars="0" w:firstLine="482" w:firstLineChars="200"/>
              <w:rPr>
                <w:rFonts w:cs="Times New Roman"/>
                <w:b/>
                <w:color w:val="auto"/>
                <w:sz w:val="24"/>
              </w:rPr>
            </w:pPr>
            <w:r>
              <w:rPr>
                <w:rFonts w:hint="eastAsia" w:cs="Times New Roman"/>
                <w:b/>
                <w:bCs/>
                <w:color w:val="auto"/>
                <w:sz w:val="24"/>
                <w:lang w:val="en-US" w:eastAsia="zh-CN"/>
              </w:rPr>
              <w:t>2</w:t>
            </w:r>
            <w:r>
              <w:rPr>
                <w:rFonts w:hint="eastAsia" w:cs="Times New Roman"/>
                <w:b/>
                <w:bCs/>
                <w:color w:val="auto"/>
                <w:sz w:val="24"/>
              </w:rPr>
              <w:t>、</w:t>
            </w:r>
            <w:r>
              <w:rPr>
                <w:rFonts w:hAnsi="Times New Roman" w:cs="Times New Roman"/>
                <w:b/>
                <w:color w:val="auto"/>
                <w:sz w:val="24"/>
              </w:rPr>
              <w:t>废气监测结果</w:t>
            </w:r>
          </w:p>
          <w:p>
            <w:pPr>
              <w:adjustRightInd w:val="0"/>
              <w:snapToGrid w:val="0"/>
              <w:spacing w:line="500" w:lineRule="exact"/>
              <w:ind w:firstLine="480" w:firstLineChars="200"/>
              <w:rPr>
                <w:rFonts w:ascii="Times New Roman" w:hAnsi="Times New Roman" w:eastAsia="宋体" w:cs="Times New Roman"/>
                <w:bCs/>
                <w:sz w:val="24"/>
              </w:rPr>
            </w:pPr>
            <w:r>
              <w:rPr>
                <w:rFonts w:hint="eastAsia" w:ascii="Times New Roman" w:hAnsi="Times New Roman" w:eastAsia="宋体" w:cs="Times New Roman"/>
                <w:bCs/>
                <w:sz w:val="24"/>
              </w:rPr>
              <w:t>2023年11月27-28日</w:t>
            </w:r>
            <w:r>
              <w:rPr>
                <w:rFonts w:ascii="Times New Roman" w:hAnsi="Times New Roman" w:eastAsia="宋体" w:cs="Times New Roman"/>
                <w:bCs/>
                <w:sz w:val="24"/>
              </w:rPr>
              <w:t>验收监测期间，项目</w:t>
            </w:r>
            <w:r>
              <w:rPr>
                <w:rFonts w:hint="eastAsia" w:ascii="Times New Roman" w:hAnsi="Times New Roman" w:eastAsia="宋体" w:cs="Times New Roman"/>
                <w:bCs/>
                <w:sz w:val="24"/>
              </w:rPr>
              <w:t>厂界</w:t>
            </w:r>
            <w:r>
              <w:rPr>
                <w:rFonts w:ascii="Times New Roman" w:hAnsi="Times New Roman" w:eastAsia="宋体" w:cs="Times New Roman"/>
                <w:bCs/>
                <w:sz w:val="24"/>
              </w:rPr>
              <w:t>上风向设置1个参照点，下风向设置3个</w:t>
            </w:r>
            <w:r>
              <w:rPr>
                <w:rFonts w:ascii="Times New Roman" w:hAnsi="Times New Roman" w:cs="Times New Roman"/>
                <w:sz w:val="24"/>
              </w:rPr>
              <w:t>监测点位</w:t>
            </w:r>
            <w:r>
              <w:rPr>
                <w:rFonts w:hint="eastAsia" w:ascii="Times New Roman" w:hAnsi="Times New Roman" w:cs="Times New Roman"/>
                <w:sz w:val="24"/>
                <w:lang w:eastAsia="zh-CN"/>
              </w:rPr>
              <w:t>。</w:t>
            </w:r>
            <w:r>
              <w:rPr>
                <w:rFonts w:hint="eastAsia" w:ascii="Times New Roman" w:hAnsi="Times New Roman" w:eastAsia="宋体" w:cs="Times New Roman"/>
                <w:bCs/>
                <w:sz w:val="24"/>
                <w:lang w:val="en-US" w:eastAsia="zh-CN"/>
              </w:rPr>
              <w:t>污水处理站周边甲烷</w:t>
            </w:r>
            <w:r>
              <w:rPr>
                <w:rFonts w:hint="eastAsia" w:ascii="Times New Roman" w:hAnsi="Times New Roman" w:eastAsia="宋体" w:cs="Times New Roman"/>
                <w:bCs/>
                <w:sz w:val="24"/>
              </w:rPr>
              <w:t>浓度最高点</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hint="eastAsia" w:ascii="Times New Roman" w:hAnsi="Times New Roman" w:cs="Times New Roman"/>
                <w:sz w:val="24"/>
              </w:rPr>
              <w:t>，</w:t>
            </w:r>
            <w:r>
              <w:rPr>
                <w:rFonts w:hint="default" w:ascii="Times New Roman" w:hAnsi="Times New Roman" w:eastAsia="宋体" w:cs="Times New Roman"/>
                <w:b w:val="0"/>
                <w:bCs w:val="0"/>
                <w:sz w:val="24"/>
                <w:szCs w:val="24"/>
                <w:lang w:val="en-US" w:eastAsia="zh-CN"/>
              </w:rPr>
              <w:t>医院内非甲烷总烃</w:t>
            </w:r>
            <w:r>
              <w:rPr>
                <w:rFonts w:hint="default" w:ascii="Times New Roman" w:hAnsi="Times New Roman" w:eastAsia="宋体" w:cs="Times New Roman"/>
                <w:sz w:val="24"/>
                <w:szCs w:val="24"/>
                <w:lang w:val="en-US" w:eastAsia="zh-CN"/>
              </w:rPr>
              <w:t>浓度最高点</w:t>
            </w:r>
            <w:r>
              <w:rPr>
                <w:rFonts w:ascii="Times New Roman" w:hAnsi="Times New Roman" w:eastAsia="宋体" w:cs="Times New Roman"/>
                <w:bCs/>
                <w:sz w:val="24"/>
              </w:rPr>
              <w:t>设置</w:t>
            </w:r>
            <w:r>
              <w:rPr>
                <w:rFonts w:hint="eastAsia" w:ascii="Times New Roman" w:hAnsi="Times New Roman" w:eastAsia="宋体" w:cs="Times New Roman"/>
                <w:bCs/>
                <w:sz w:val="24"/>
              </w:rPr>
              <w:t>1</w:t>
            </w:r>
            <w:r>
              <w:rPr>
                <w:rFonts w:ascii="Times New Roman" w:hAnsi="Times New Roman" w:eastAsia="宋体" w:cs="Times New Roman"/>
                <w:bCs/>
                <w:sz w:val="24"/>
              </w:rPr>
              <w:t>个</w:t>
            </w:r>
            <w:r>
              <w:rPr>
                <w:rFonts w:ascii="Times New Roman" w:hAnsi="Times New Roman" w:cs="Times New Roman"/>
                <w:sz w:val="24"/>
              </w:rPr>
              <w:t>监测点位</w:t>
            </w:r>
            <w:r>
              <w:rPr>
                <w:rFonts w:hint="eastAsia" w:ascii="Times New Roman" w:hAnsi="Times New Roman" w:cs="Times New Roman"/>
                <w:sz w:val="24"/>
              </w:rPr>
              <w:t>，</w:t>
            </w:r>
            <w:r>
              <w:rPr>
                <w:rFonts w:ascii="Times New Roman" w:hAnsi="Times New Roman" w:eastAsia="宋体" w:cs="Times New Roman"/>
                <w:bCs/>
                <w:sz w:val="24"/>
              </w:rPr>
              <w:t>监测结果如下：</w:t>
            </w:r>
          </w:p>
          <w:p>
            <w:pPr>
              <w:pStyle w:val="2"/>
              <w:snapToGrid w:val="0"/>
              <w:spacing w:line="500" w:lineRule="exact"/>
              <w:jc w:val="center"/>
              <w:rPr>
                <w:rFonts w:ascii="Times New Roman"/>
                <w:b/>
                <w:bCs/>
                <w:color w:val="auto"/>
                <w:szCs w:val="24"/>
              </w:rPr>
            </w:pPr>
            <w:r>
              <w:rPr>
                <w:rFonts w:ascii="Times New Roman"/>
                <w:b/>
                <w:bCs/>
                <w:color w:val="auto"/>
                <w:szCs w:val="24"/>
              </w:rPr>
              <w:t>表7-</w:t>
            </w:r>
            <w:r>
              <w:rPr>
                <w:rFonts w:hint="eastAsia" w:ascii="Times New Roman"/>
                <w:b/>
                <w:bCs/>
                <w:color w:val="auto"/>
                <w:szCs w:val="24"/>
                <w:lang w:val="en-US" w:eastAsia="zh-CN"/>
              </w:rPr>
              <w:t>4</w:t>
            </w:r>
            <w:r>
              <w:rPr>
                <w:rFonts w:ascii="Times New Roman"/>
                <w:b/>
                <w:bCs/>
                <w:szCs w:val="24"/>
              </w:rPr>
              <w:t>气象条件</w:t>
            </w:r>
            <w:r>
              <w:rPr>
                <w:rFonts w:hint="eastAsia" w:ascii="Times New Roman"/>
                <w:b/>
                <w:bCs/>
                <w:szCs w:val="24"/>
              </w:rPr>
              <w:t>监测</w:t>
            </w:r>
            <w:r>
              <w:rPr>
                <w:rFonts w:ascii="Times New Roman"/>
                <w:b/>
                <w:bCs/>
                <w:szCs w:val="24"/>
              </w:rPr>
              <w:t>结果</w:t>
            </w:r>
          </w:p>
          <w:tbl>
            <w:tblPr>
              <w:tblStyle w:val="27"/>
              <w:tblW w:w="850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185"/>
              <w:gridCol w:w="1125"/>
              <w:gridCol w:w="885"/>
              <w:gridCol w:w="1380"/>
              <w:gridCol w:w="1275"/>
              <w:gridCol w:w="1295"/>
              <w:gridCol w:w="135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rPr>
                    <w:t>日期</w:t>
                  </w:r>
                </w:p>
              </w:tc>
              <w:tc>
                <w:tcPr>
                  <w:tcW w:w="1125" w:type="dxa"/>
                  <w:vMerge w:val="restart"/>
                  <w:tcBorders>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rPr>
                    <w:t>频次</w:t>
                  </w:r>
                </w:p>
              </w:tc>
              <w:tc>
                <w:tcPr>
                  <w:tcW w:w="6194" w:type="dxa"/>
                  <w:gridSpan w:val="5"/>
                  <w:tcBorders>
                    <w:lef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sz w:val="21"/>
                      <w:szCs w:val="21"/>
                    </w:rPr>
                    <w:t>结果</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vMerge w:val="continue"/>
                  <w:tcBorders>
                    <w:righ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885" w:type="dxa"/>
                  <w:tcBorders>
                    <w:lef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风向</w:t>
                  </w:r>
                </w:p>
              </w:tc>
              <w:tc>
                <w:tcPr>
                  <w:tcW w:w="1380" w:type="dxa"/>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风速（m/s）</w:t>
                  </w:r>
                </w:p>
              </w:tc>
              <w:tc>
                <w:tcPr>
                  <w:tcW w:w="1275" w:type="dxa"/>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气温（℃）</w:t>
                  </w:r>
                </w:p>
              </w:tc>
              <w:tc>
                <w:tcPr>
                  <w:tcW w:w="1295" w:type="dxa"/>
                  <w:tcBorders>
                    <w:righ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气压（kPa）</w:t>
                  </w:r>
                </w:p>
              </w:tc>
              <w:tc>
                <w:tcPr>
                  <w:tcW w:w="1359" w:type="dxa"/>
                  <w:tcBorders>
                    <w:left w:val="single" w:color="auto" w:sz="4" w:space="0"/>
                  </w:tcBorders>
                  <w:vAlign w:val="center"/>
                </w:tcPr>
                <w:p>
                  <w:pPr>
                    <w:keepNext w:val="0"/>
                    <w:keepLines w:val="0"/>
                    <w:pageBreakBefore w:val="0"/>
                    <w:tabs>
                      <w:tab w:val="left" w:pos="1980"/>
                    </w:tabs>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湿度（%）</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2023.11.27</w:t>
                  </w: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21.2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101.97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82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23.7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101.92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77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3.2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25.1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101.77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72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3.0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24.4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101.84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74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restart"/>
                  <w:vAlign w:val="center"/>
                </w:tcPr>
                <w:p>
                  <w:pPr>
                    <w:keepNext w:val="0"/>
                    <w:keepLines w:val="0"/>
                    <w:pageBreakBefore w:val="0"/>
                    <w:widowControl/>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2023.11.28</w:t>
                  </w: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2.7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21.5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101.88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83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2.9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24.1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101.75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79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3.1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25.8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101.67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73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40" w:hRule="atLeast"/>
                <w:jc w:val="center"/>
              </w:trPr>
              <w:tc>
                <w:tcPr>
                  <w:tcW w:w="1185" w:type="dxa"/>
                  <w:vMerge w:val="continue"/>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p>
              </w:tc>
              <w:tc>
                <w:tcPr>
                  <w:tcW w:w="112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kinsoku/>
                    <w:wordWrap/>
                    <w:overflowPunct/>
                    <w:topLinePunct w:val="0"/>
                    <w:autoSpaceDE/>
                    <w:autoSpaceDN/>
                    <w:bidi w:val="0"/>
                    <w:adjustRightInd w:val="0"/>
                    <w:snapToGrid w:val="0"/>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885"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东北</w:t>
                  </w:r>
                </w:p>
              </w:tc>
              <w:tc>
                <w:tcPr>
                  <w:tcW w:w="1380"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2.8 </w:t>
                  </w:r>
                </w:p>
              </w:tc>
              <w:tc>
                <w:tcPr>
                  <w:tcW w:w="1275" w:type="dxa"/>
                  <w:tcBorders>
                    <w:top w:val="single" w:color="auto" w:sz="8" w:space="0"/>
                    <w:left w:val="single" w:color="auto" w:sz="8"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22.6 </w:t>
                  </w:r>
                </w:p>
              </w:tc>
              <w:tc>
                <w:tcPr>
                  <w:tcW w:w="1295" w:type="dxa"/>
                  <w:tcBorders>
                    <w:top w:val="single" w:color="auto" w:sz="8" w:space="0"/>
                    <w:left w:val="single" w:color="auto" w:sz="8" w:space="0"/>
                    <w:bottom w:val="single" w:color="auto" w:sz="8" w:space="0"/>
                    <w:right w:val="single" w:color="auto" w:sz="4"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101.81 </w:t>
                  </w:r>
                </w:p>
              </w:tc>
              <w:tc>
                <w:tcPr>
                  <w:tcW w:w="1359" w:type="dxa"/>
                  <w:tcBorders>
                    <w:top w:val="single" w:color="auto" w:sz="8" w:space="0"/>
                    <w:left w:val="single" w:color="auto" w:sz="4" w:space="0"/>
                    <w:bottom w:val="single" w:color="auto" w:sz="8" w:space="0"/>
                    <w:right w:val="single" w:color="auto" w:sz="8" w:space="0"/>
                  </w:tcBorders>
                  <w:vAlign w:val="center"/>
                </w:tcPr>
                <w:p>
                  <w:pPr>
                    <w:keepNext w:val="0"/>
                    <w:keepLines w:val="0"/>
                    <w:pageBreakBefore w:val="0"/>
                    <w:widowControl/>
                    <w:suppressLineNumbers w:val="0"/>
                    <w:kinsoku/>
                    <w:wordWrap/>
                    <w:overflowPunct/>
                    <w:topLinePunct w:val="0"/>
                    <w:autoSpaceDE/>
                    <w:autoSpaceDN/>
                    <w:bidi w:val="0"/>
                    <w:adjustRightInd w:val="0"/>
                    <w:snapToGrid w:val="0"/>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i w:val="0"/>
                      <w:iCs w:val="0"/>
                      <w:color w:val="auto"/>
                      <w:kern w:val="0"/>
                      <w:sz w:val="21"/>
                      <w:szCs w:val="21"/>
                      <w:u w:val="none"/>
                      <w:lang w:val="en-US" w:eastAsia="zh-CN" w:bidi="ar"/>
                    </w:rPr>
                    <w:t xml:space="preserve">75 </w:t>
                  </w:r>
                </w:p>
              </w:tc>
            </w:tr>
          </w:tbl>
          <w:p>
            <w:pPr>
              <w:pStyle w:val="2"/>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5</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szCs w:val="24"/>
              </w:rPr>
              <w:t>（氨、硫化氢、</w:t>
            </w:r>
            <w:r>
              <w:rPr>
                <w:rFonts w:hint="eastAsia" w:ascii="Times New Roman"/>
                <w:b/>
                <w:bCs/>
                <w:szCs w:val="24"/>
                <w:lang w:val="en-US" w:eastAsia="zh-CN"/>
              </w:rPr>
              <w:t>氯气、</w:t>
            </w:r>
            <w:r>
              <w:rPr>
                <w:rFonts w:hint="eastAsia" w:ascii="Times New Roman"/>
                <w:b/>
                <w:bCs/>
                <w:szCs w:val="24"/>
              </w:rPr>
              <w:t>臭气浓度）</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945"/>
              <w:gridCol w:w="915"/>
              <w:gridCol w:w="1050"/>
              <w:gridCol w:w="1485"/>
              <w:gridCol w:w="1290"/>
              <w:gridCol w:w="2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restart"/>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日期</w:t>
                  </w:r>
                </w:p>
              </w:tc>
              <w:tc>
                <w:tcPr>
                  <w:tcW w:w="945" w:type="dxa"/>
                  <w:vMerge w:val="restart"/>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915" w:type="dxa"/>
                  <w:vMerge w:val="restart"/>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频次</w:t>
                  </w:r>
                </w:p>
              </w:tc>
              <w:tc>
                <w:tcPr>
                  <w:tcW w:w="5894" w:type="dxa"/>
                  <w:gridSpan w:val="4"/>
                  <w:vAlign w:val="center"/>
                </w:tcPr>
                <w:p>
                  <w:pPr>
                    <w:keepNext w:val="0"/>
                    <w:keepLines w:val="0"/>
                    <w:pageBreakBefore w:val="0"/>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 xml:space="preserve">项目及结果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氨</w:t>
                  </w:r>
                  <w:r>
                    <w:rPr>
                      <w:rFonts w:hint="default" w:ascii="Times New Roman" w:hAnsi="Times New Roman" w:eastAsia="宋体" w:cs="Times New Roman"/>
                      <w:b w:val="0"/>
                      <w:bCs w:val="0"/>
                      <w:sz w:val="21"/>
                      <w:szCs w:val="21"/>
                    </w:rPr>
                    <w:t>mg/m</w:t>
                  </w:r>
                  <w:r>
                    <w:rPr>
                      <w:rFonts w:hint="default" w:ascii="Times New Roman" w:hAnsi="Times New Roman" w:eastAsia="宋体" w:cs="Times New Roman"/>
                      <w:b w:val="0"/>
                      <w:bCs w:val="0"/>
                      <w:sz w:val="21"/>
                      <w:szCs w:val="21"/>
                      <w:vertAlign w:val="superscript"/>
                    </w:rPr>
                    <w:t>3</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b w:val="0"/>
                      <w:bCs w:val="0"/>
                      <w:color w:val="auto"/>
                      <w:kern w:val="0"/>
                      <w:sz w:val="21"/>
                      <w:szCs w:val="21"/>
                    </w:rPr>
                  </w:pPr>
                  <w:r>
                    <w:rPr>
                      <w:rFonts w:hint="default" w:ascii="Times New Roman" w:hAnsi="Times New Roman" w:eastAsia="宋体" w:cs="Times New Roman"/>
                      <w:b w:val="0"/>
                      <w:bCs w:val="0"/>
                      <w:color w:val="auto"/>
                      <w:kern w:val="0"/>
                      <w:sz w:val="21"/>
                      <w:szCs w:val="21"/>
                    </w:rPr>
                    <w:t>硫化氢</w:t>
                  </w:r>
                  <w:r>
                    <w:rPr>
                      <w:rFonts w:hint="default" w:ascii="Times New Roman" w:hAnsi="Times New Roman" w:eastAsia="宋体" w:cs="Times New Roman"/>
                      <w:b w:val="0"/>
                      <w:bCs w:val="0"/>
                      <w:sz w:val="21"/>
                      <w:szCs w:val="21"/>
                    </w:rPr>
                    <w:t>mg/m</w:t>
                  </w:r>
                  <w:r>
                    <w:rPr>
                      <w:rFonts w:hint="default" w:ascii="Times New Roman" w:hAnsi="Times New Roman" w:eastAsia="宋体" w:cs="Times New Roman"/>
                      <w:b w:val="0"/>
                      <w:bCs w:val="0"/>
                      <w:sz w:val="21"/>
                      <w:szCs w:val="21"/>
                      <w:vertAlign w:val="superscript"/>
                    </w:rPr>
                    <w:t>3</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b w:val="0"/>
                      <w:bCs w:val="0"/>
                      <w:color w:val="auto"/>
                      <w:kern w:val="0"/>
                      <w:sz w:val="21"/>
                      <w:szCs w:val="21"/>
                      <w:lang w:val="en-US" w:eastAsia="zh-CN" w:bidi="ar-SA"/>
                    </w:rPr>
                  </w:pPr>
                  <w:r>
                    <w:rPr>
                      <w:rFonts w:hint="default" w:ascii="Times New Roman" w:hAnsi="Times New Roman" w:eastAsia="宋体" w:cs="Times New Roman"/>
                      <w:b w:val="0"/>
                      <w:bCs w:val="0"/>
                      <w:color w:val="auto"/>
                      <w:kern w:val="0"/>
                      <w:sz w:val="21"/>
                      <w:szCs w:val="21"/>
                      <w:lang w:val="en-US" w:eastAsia="zh-CN"/>
                    </w:rPr>
                    <w:t>氯气</w:t>
                  </w:r>
                  <w:r>
                    <w:rPr>
                      <w:rFonts w:hint="default" w:ascii="Times New Roman" w:hAnsi="Times New Roman" w:eastAsia="宋体" w:cs="Times New Roman"/>
                      <w:b w:val="0"/>
                      <w:bCs w:val="0"/>
                      <w:sz w:val="21"/>
                      <w:szCs w:val="21"/>
                    </w:rPr>
                    <w:t>mg/m</w:t>
                  </w:r>
                  <w:r>
                    <w:rPr>
                      <w:rFonts w:hint="default" w:ascii="Times New Roman" w:hAnsi="Times New Roman" w:eastAsia="宋体" w:cs="Times New Roman"/>
                      <w:b w:val="0"/>
                      <w:bCs w:val="0"/>
                      <w:sz w:val="21"/>
                      <w:szCs w:val="21"/>
                      <w:vertAlign w:val="superscript"/>
                    </w:rPr>
                    <w:t>3</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臭气浓度（无量纲）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restart"/>
                  <w:vAlign w:val="center"/>
                </w:tcPr>
                <w:p>
                  <w:pPr>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2023.11.27</w:t>
                  </w: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bidi="ar"/>
                    </w:rPr>
                    <w:t>1#厂界上风向参照点</w:t>
                  </w: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0.02</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0.01</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0.02</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bidi="ar"/>
                    </w:rPr>
                    <w:t>2#厂界下风向监控点</w:t>
                  </w: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0.04</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0.04</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0.004</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0.05</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0.04</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0.003</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0.06</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bidi="ar"/>
                    </w:rPr>
                    <w:t>3#厂界下风向监控点</w:t>
                  </w: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0.06</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0.05</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0.07</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0.06</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0.06</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bidi="ar"/>
                    </w:rPr>
                    <w:t>4#厂界下风向监控点</w:t>
                  </w: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0.08</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0.008</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0.07</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0.08</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0.008</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0.08</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0.006</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0.06</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0.007</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0.08</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监控点最大值</w:t>
                  </w:r>
                </w:p>
              </w:tc>
              <w:tc>
                <w:tcPr>
                  <w:tcW w:w="105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0.08</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0.008</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0.08</w:t>
                  </w:r>
                </w:p>
              </w:tc>
              <w:tc>
                <w:tcPr>
                  <w:tcW w:w="2069"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vAlign w:val="top"/>
                </w:tcPr>
                <w:p>
                  <w:pPr>
                    <w:keepNext w:val="0"/>
                    <w:keepLines w:val="0"/>
                    <w:pageBreakBefore w:val="0"/>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标准限值</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1.0</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vAlign w:val="top"/>
                </w:tcPr>
                <w:p>
                  <w:pPr>
                    <w:keepNext w:val="0"/>
                    <w:keepLines w:val="0"/>
                    <w:pageBreakBefore w:val="0"/>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是否达标</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eastAsia="zh-CN"/>
                    </w:rPr>
                    <w:t>达标</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达标</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达标</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restart"/>
                  <w:vAlign w:val="center"/>
                </w:tcPr>
                <w:p>
                  <w:pPr>
                    <w:widowControl/>
                    <w:jc w:val="center"/>
                    <w:rPr>
                      <w:rFonts w:hint="default" w:ascii="Times New Roman" w:hAnsi="Times New Roman" w:eastAsia="宋体" w:cs="Times New Roman"/>
                      <w:color w:val="auto"/>
                      <w:kern w:val="0"/>
                      <w:sz w:val="21"/>
                      <w:szCs w:val="21"/>
                      <w:lang w:val="en-US"/>
                    </w:rPr>
                  </w:pPr>
                  <w:r>
                    <w:rPr>
                      <w:rFonts w:hint="default" w:ascii="Times New Roman" w:hAnsi="Times New Roman" w:eastAsia="宋体" w:cs="Times New Roman"/>
                      <w:color w:val="auto"/>
                      <w:sz w:val="21"/>
                      <w:szCs w:val="21"/>
                      <w:lang w:val="en-US" w:eastAsia="zh-CN"/>
                    </w:rPr>
                    <w:t>2023.11.28</w:t>
                  </w: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bidi="ar"/>
                    </w:rPr>
                    <w:t>1#厂界上风向参照点</w:t>
                  </w: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0.01</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0.02</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0.02</w:t>
                  </w:r>
                </w:p>
              </w:tc>
              <w:tc>
                <w:tcPr>
                  <w:tcW w:w="1485"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0.0005*</w:t>
                  </w:r>
                </w:p>
              </w:tc>
              <w:tc>
                <w:tcPr>
                  <w:tcW w:w="1290" w:type="dxa"/>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0.015*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vAlign w:val="center"/>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bidi="ar"/>
                    </w:rPr>
                    <w:t>2#厂界下风向监控点</w:t>
                  </w: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0.004</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0.005</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0.04</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0.04</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0.003</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0.04</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0.004</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0.04</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bidi="ar"/>
                    </w:rPr>
                    <w:t>3#厂界下风向监控点</w:t>
                  </w: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0.005</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0.008</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0.005</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0.007</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restart"/>
                  <w:vAlign w:val="center"/>
                </w:tcPr>
                <w:p>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bidi="ar"/>
                    </w:rPr>
                    <w:t>4#厂界下风向监控点</w:t>
                  </w: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第一次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0.08</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0.007</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第二次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0.09</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0.006</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第三次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0.008</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0.06</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45"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91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第四次</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0.08</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0.008</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0.07</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rPr>
                    <w:t>监控点最大值</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0.09</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0.008</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bidi="ar-SA"/>
                    </w:rPr>
                    <w:t>0.07</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&lt;10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tcPr>
                <w:p>
                  <w:pPr>
                    <w:keepNext w:val="0"/>
                    <w:keepLines w:val="0"/>
                    <w:pageBreakBefore w:val="0"/>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标准限值</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0.03</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0.1</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0" w:type="dxa"/>
                  <w:vMerge w:val="continue"/>
                </w:tcPr>
                <w:p>
                  <w:pPr>
                    <w:keepNext w:val="0"/>
                    <w:keepLines w:val="0"/>
                    <w:pageBreakBefore w:val="0"/>
                    <w:widowControl/>
                    <w:kinsoku/>
                    <w:wordWrap/>
                    <w:overflowPunct/>
                    <w:topLinePunct w:val="0"/>
                    <w:autoSpaceDE/>
                    <w:autoSpaceDN/>
                    <w:bidi w:val="0"/>
                    <w:adjustRightInd/>
                    <w:snapToGrid/>
                    <w:spacing w:line="280" w:lineRule="exact"/>
                    <w:jc w:val="center"/>
                    <w:rPr>
                      <w:rFonts w:hint="default" w:ascii="Times New Roman" w:hAnsi="Times New Roman" w:eastAsia="宋体" w:cs="Times New Roman"/>
                      <w:color w:val="auto"/>
                      <w:kern w:val="0"/>
                      <w:sz w:val="21"/>
                      <w:szCs w:val="21"/>
                    </w:rPr>
                  </w:pPr>
                </w:p>
              </w:tc>
              <w:tc>
                <w:tcPr>
                  <w:tcW w:w="1860" w:type="dxa"/>
                  <w:gridSpan w:val="2"/>
                </w:tcPr>
                <w:p>
                  <w:pPr>
                    <w:keepNext w:val="0"/>
                    <w:keepLines w:val="0"/>
                    <w:pageBreakBefore w:val="0"/>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是否达标</w:t>
                  </w:r>
                </w:p>
              </w:tc>
              <w:tc>
                <w:tcPr>
                  <w:tcW w:w="105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达标</w:t>
                  </w:r>
                </w:p>
              </w:tc>
              <w:tc>
                <w:tcPr>
                  <w:tcW w:w="148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达标</w:t>
                  </w:r>
                </w:p>
              </w:tc>
              <w:tc>
                <w:tcPr>
                  <w:tcW w:w="129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eastAsia="zh-CN"/>
                    </w:rPr>
                    <w:t>达标</w:t>
                  </w:r>
                </w:p>
              </w:tc>
              <w:tc>
                <w:tcPr>
                  <w:tcW w:w="206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eastAsia="zh-CN"/>
                    </w:rPr>
                    <w:t>达标</w:t>
                  </w:r>
                </w:p>
              </w:tc>
            </w:tr>
          </w:tbl>
          <w:p>
            <w:pPr>
              <w:pStyle w:val="2"/>
              <w:keepNext w:val="0"/>
              <w:keepLines w:val="0"/>
              <w:pageBreakBefore w:val="0"/>
              <w:widowControl w:val="0"/>
              <w:kinsoku/>
              <w:wordWrap/>
              <w:overflowPunct/>
              <w:topLinePunct w:val="0"/>
              <w:autoSpaceDE w:val="0"/>
              <w:autoSpaceDN w:val="0"/>
              <w:bidi w:val="0"/>
              <w:adjustRightInd w:val="0"/>
              <w:snapToGrid w:val="0"/>
              <w:spacing w:line="500" w:lineRule="exact"/>
              <w:jc w:val="center"/>
              <w:textAlignment w:val="auto"/>
              <w:rPr>
                <w:b/>
                <w:bCs/>
                <w:szCs w:val="24"/>
              </w:rPr>
            </w:pPr>
            <w:r>
              <w:rPr>
                <w:rFonts w:ascii="Times New Roman"/>
                <w:b/>
                <w:bCs/>
                <w:color w:val="auto"/>
                <w:szCs w:val="24"/>
              </w:rPr>
              <w:t>表</w:t>
            </w:r>
            <w:r>
              <w:rPr>
                <w:rFonts w:hint="eastAsia" w:ascii="Times New Roman"/>
                <w:b/>
                <w:bCs/>
                <w:color w:val="auto"/>
                <w:szCs w:val="24"/>
              </w:rPr>
              <w:t>7-</w:t>
            </w:r>
            <w:r>
              <w:rPr>
                <w:rFonts w:hint="eastAsia" w:ascii="Times New Roman"/>
                <w:b/>
                <w:bCs/>
                <w:color w:val="auto"/>
                <w:szCs w:val="24"/>
                <w:lang w:val="en-US" w:eastAsia="zh-CN"/>
              </w:rPr>
              <w:t>6院内</w:t>
            </w:r>
            <w:r>
              <w:rPr>
                <w:rFonts w:hint="eastAsia" w:ascii="Times New Roman"/>
                <w:b/>
                <w:bCs/>
                <w:color w:val="auto"/>
                <w:szCs w:val="24"/>
              </w:rPr>
              <w:t>无组织废气</w:t>
            </w:r>
            <w:r>
              <w:rPr>
                <w:rFonts w:ascii="Times New Roman"/>
                <w:b/>
                <w:bCs/>
                <w:color w:val="auto"/>
                <w:szCs w:val="24"/>
              </w:rPr>
              <w:t>监测结果</w:t>
            </w:r>
            <w:r>
              <w:rPr>
                <w:rFonts w:hint="eastAsia" w:ascii="Times New Roman"/>
                <w:b/>
                <w:bCs/>
                <w:color w:val="auto"/>
                <w:szCs w:val="24"/>
              </w:rPr>
              <w:t>（甲烷</w:t>
            </w:r>
            <w:r>
              <w:rPr>
                <w:rFonts w:hint="eastAsia" w:ascii="Times New Roman"/>
                <w:b/>
                <w:bCs/>
                <w:color w:val="auto"/>
                <w:szCs w:val="24"/>
                <w:lang w:eastAsia="zh-CN"/>
              </w:rPr>
              <w:t>、</w:t>
            </w:r>
            <w:r>
              <w:rPr>
                <w:rFonts w:hint="eastAsia" w:ascii="Times New Roman"/>
                <w:b/>
                <w:bCs/>
                <w:color w:val="auto"/>
                <w:szCs w:val="24"/>
                <w:lang w:val="en-US" w:eastAsia="zh-CN"/>
              </w:rPr>
              <w:t>非甲烷总烃</w:t>
            </w:r>
            <w:r>
              <w:rPr>
                <w:rFonts w:hint="eastAsia" w:ascii="Times New Roman"/>
                <w:b/>
                <w:bCs/>
                <w:color w:val="auto"/>
                <w:szCs w:val="24"/>
              </w:rPr>
              <w:t>）单位</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0"/>
              <w:gridCol w:w="1545"/>
              <w:gridCol w:w="3109"/>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restart"/>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监测日期</w:t>
                  </w:r>
                </w:p>
              </w:tc>
              <w:tc>
                <w:tcPr>
                  <w:tcW w:w="1545" w:type="dxa"/>
                  <w:vMerge w:val="restart"/>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监测频次</w:t>
                  </w:r>
                </w:p>
              </w:tc>
              <w:tc>
                <w:tcPr>
                  <w:tcW w:w="5549" w:type="dxa"/>
                  <w:gridSpan w:val="2"/>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监测点位及结果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污水处理间内浓度最高点</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医院内浓度最高点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甲烷</w:t>
                  </w:r>
                  <w:r>
                    <w:rPr>
                      <w:rFonts w:hint="eastAsia" w:ascii="Times New Roman" w:hAnsi="Times New Roman" w:eastAsia="宋体" w:cs="Times New Roman"/>
                      <w:color w:val="auto"/>
                      <w:kern w:val="0"/>
                      <w:sz w:val="21"/>
                      <w:szCs w:val="21"/>
                      <w:lang w:val="en-US" w:eastAsia="zh-CN"/>
                    </w:rPr>
                    <w:t>%</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非甲烷总烃mg/m</w:t>
                  </w:r>
                  <w:r>
                    <w:rPr>
                      <w:rFonts w:hint="default" w:ascii="Times New Roman" w:hAnsi="Times New Roman" w:eastAsia="宋体" w:cs="Times New Roman"/>
                      <w:color w:val="auto"/>
                      <w:kern w:val="0"/>
                      <w:sz w:val="21"/>
                      <w:szCs w:val="21"/>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restart"/>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2023.11.27</w:t>
                  </w: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第一次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2.56×10-4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第二次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2.52×10-4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第三次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2.55×10-4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第四次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2.56×10-4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最大值</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2.56×10-4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结果评价</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restart"/>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2023.11.28</w:t>
                  </w: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第一次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2.58×10-4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第二次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2.55×10-4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第三次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2.55×10-4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第四次</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2.56×10-4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最大值</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2.58×10-4</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标准限值</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410" w:type="dxa"/>
                  <w:vMerge w:val="continue"/>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p>
              </w:tc>
              <w:tc>
                <w:tcPr>
                  <w:tcW w:w="1545"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结果评价</w:t>
                  </w:r>
                </w:p>
              </w:tc>
              <w:tc>
                <w:tcPr>
                  <w:tcW w:w="3109"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c>
                <w:tcPr>
                  <w:tcW w:w="2440" w:type="dxa"/>
                  <w:vAlign w:val="center"/>
                </w:tcPr>
                <w:p>
                  <w:pPr>
                    <w:keepNext w:val="0"/>
                    <w:keepLines w:val="0"/>
                    <w:pageBreakBefore w:val="0"/>
                    <w:widowControl/>
                    <w:kinsoku/>
                    <w:wordWrap/>
                    <w:overflowPunct/>
                    <w:topLinePunct w:val="0"/>
                    <w:bidi w:val="0"/>
                    <w:snapToGrid/>
                    <w:spacing w:line="26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达标</w:t>
                  </w:r>
                </w:p>
              </w:tc>
            </w:tr>
          </w:tbl>
          <w:p>
            <w:pPr>
              <w:pStyle w:val="2"/>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textAlignment w:val="auto"/>
              <w:rPr>
                <w:rFonts w:hint="default" w:ascii="Times New Roman" w:hAnsi="Times New Roman" w:eastAsia="宋体" w:cs="Times New Roman"/>
                <w:b/>
                <w:bCs/>
                <w:color w:val="000000"/>
                <w:kern w:val="0"/>
                <w:sz w:val="24"/>
                <w:szCs w:val="24"/>
                <w:highlight w:val="none"/>
                <w:lang w:val="en-US" w:eastAsia="zh-CN" w:bidi="ar-SA"/>
              </w:rPr>
            </w:pPr>
            <w:r>
              <w:rPr>
                <w:rFonts w:hint="default" w:ascii="Times New Roman" w:hAnsi="Times New Roman" w:eastAsia="宋体" w:cs="Times New Roman"/>
                <w:bCs/>
                <w:color w:val="auto"/>
                <w:szCs w:val="24"/>
              </w:rPr>
              <w:t>项目验收期间</w:t>
            </w:r>
            <w:r>
              <w:rPr>
                <w:rFonts w:hint="default" w:ascii="Times New Roman" w:hAnsi="Times New Roman" w:eastAsia="宋体" w:cs="Times New Roman"/>
                <w:bCs/>
                <w:color w:val="auto"/>
                <w:szCs w:val="24"/>
                <w:lang w:val="en-US" w:eastAsia="zh-CN"/>
              </w:rPr>
              <w:t>厂界</w:t>
            </w:r>
            <w:r>
              <w:rPr>
                <w:rFonts w:hint="default" w:ascii="Times New Roman" w:hAnsi="Times New Roman" w:eastAsia="宋体" w:cs="Times New Roman"/>
                <w:bCs/>
                <w:color w:val="auto"/>
                <w:szCs w:val="24"/>
              </w:rPr>
              <w:t>无组织废气污染物（氨、硫化氢、</w:t>
            </w:r>
            <w:r>
              <w:rPr>
                <w:rFonts w:hint="eastAsia" w:ascii="Times New Roman" w:eastAsia="宋体" w:cs="Times New Roman"/>
                <w:bCs/>
                <w:color w:val="auto"/>
                <w:szCs w:val="24"/>
                <w:lang w:val="en-US" w:eastAsia="zh-CN"/>
              </w:rPr>
              <w:t>氯气、</w:t>
            </w:r>
            <w:r>
              <w:rPr>
                <w:rFonts w:hint="default" w:ascii="Times New Roman" w:hAnsi="Times New Roman" w:eastAsia="宋体" w:cs="Times New Roman"/>
                <w:bCs/>
                <w:color w:val="auto"/>
                <w:szCs w:val="24"/>
              </w:rPr>
              <w:t>臭气浓度）</w:t>
            </w:r>
            <w:r>
              <w:rPr>
                <w:rFonts w:hint="default" w:ascii="Times New Roman" w:hAnsi="Times New Roman" w:eastAsia="宋体" w:cs="Times New Roman"/>
                <w:bCs/>
                <w:color w:val="auto"/>
                <w:szCs w:val="24"/>
                <w:lang w:val="en-US" w:eastAsia="zh-CN"/>
              </w:rPr>
              <w:t>和</w:t>
            </w:r>
            <w:r>
              <w:rPr>
                <w:rFonts w:hint="default" w:ascii="Times New Roman" w:hAnsi="Times New Roman" w:eastAsia="宋体" w:cs="Times New Roman"/>
                <w:lang w:val="en-US" w:eastAsia="zh-CN"/>
              </w:rPr>
              <w:t>污水处理站周边</w:t>
            </w:r>
            <w:r>
              <w:rPr>
                <w:rFonts w:hint="default" w:ascii="Times New Roman" w:hAnsi="Times New Roman" w:eastAsia="宋体" w:cs="Times New Roman"/>
              </w:rPr>
              <w:t>甲烷</w:t>
            </w:r>
            <w:r>
              <w:rPr>
                <w:rFonts w:hint="default" w:ascii="Times New Roman" w:hAnsi="Times New Roman" w:eastAsia="宋体" w:cs="Times New Roman"/>
                <w:lang w:val="en-US" w:eastAsia="zh-CN"/>
              </w:rPr>
              <w:t>浓度最高点均</w:t>
            </w:r>
            <w:r>
              <w:rPr>
                <w:rFonts w:hint="default" w:ascii="Times New Roman" w:hAnsi="Times New Roman" w:eastAsia="宋体" w:cs="Times New Roman"/>
                <w:bCs/>
                <w:color w:val="auto"/>
                <w:szCs w:val="24"/>
              </w:rPr>
              <w:t>可满足</w:t>
            </w:r>
            <w:r>
              <w:rPr>
                <w:rFonts w:hint="default" w:ascii="Times New Roman" w:hAnsi="Times New Roman" w:eastAsia="宋体" w:cs="Times New Roman"/>
                <w:color w:val="000000"/>
                <w:kern w:val="0"/>
                <w:sz w:val="24"/>
                <w:szCs w:val="24"/>
                <w:lang w:val="en-US" w:eastAsia="zh-CN" w:bidi="ar"/>
              </w:rPr>
              <w:t>《医疗机构水污染物排放标准》（GB18466-2005）中表3标准限值</w:t>
            </w:r>
            <w:r>
              <w:rPr>
                <w:rFonts w:hint="default" w:ascii="Times New Roman" w:hAnsi="Times New Roman" w:eastAsia="宋体" w:cs="Times New Roman"/>
                <w:bCs/>
                <w:color w:val="auto"/>
                <w:szCs w:val="24"/>
              </w:rPr>
              <w:t>。</w:t>
            </w:r>
            <w:r>
              <w:rPr>
                <w:rFonts w:hint="default" w:ascii="Times New Roman" w:hAnsi="Times New Roman" w:eastAsia="宋体" w:cs="Times New Roman"/>
                <w:b w:val="0"/>
                <w:bCs w:val="0"/>
                <w:sz w:val="24"/>
                <w:szCs w:val="24"/>
                <w:lang w:val="en-US" w:eastAsia="zh-CN"/>
              </w:rPr>
              <w:t>医院内非甲烷总烃</w:t>
            </w:r>
            <w:r>
              <w:rPr>
                <w:rFonts w:hint="default" w:ascii="Times New Roman" w:hAnsi="Times New Roman" w:eastAsia="宋体" w:cs="Times New Roman"/>
                <w:sz w:val="24"/>
                <w:szCs w:val="24"/>
                <w:lang w:val="en-US" w:eastAsia="zh-CN"/>
              </w:rPr>
              <w:t>浓度</w:t>
            </w:r>
            <w:r>
              <w:rPr>
                <w:rFonts w:hint="eastAsia" w:ascii="Times New Roman" w:hAnsi="Times New Roman" w:eastAsia="宋体" w:cs="Times New Roman"/>
                <w:sz w:val="24"/>
                <w:szCs w:val="24"/>
                <w:lang w:val="en-US" w:eastAsia="zh-CN"/>
              </w:rPr>
              <w:t>最高点满足</w:t>
            </w:r>
            <w:r>
              <w:rPr>
                <w:rFonts w:hint="default" w:ascii="Times New Roman" w:hAnsi="Times New Roman" w:eastAsia="宋体" w:cs="Times New Roman"/>
                <w:b w:val="0"/>
                <w:bCs w:val="0"/>
                <w:sz w:val="24"/>
                <w:szCs w:val="24"/>
                <w:lang w:val="en-US" w:eastAsia="zh-CN"/>
              </w:rPr>
              <w:t>《挥发性有机物无组织排放控制标准》（GB 37822—2019）中“附录A表A.1厂区内VOCs无组织排放限值”。</w:t>
            </w:r>
          </w:p>
          <w:p>
            <w:pPr>
              <w:pStyle w:val="2"/>
              <w:keepNext w:val="0"/>
              <w:keepLines w:val="0"/>
              <w:pageBreakBefore w:val="0"/>
              <w:widowControl w:val="0"/>
              <w:kinsoku/>
              <w:wordWrap/>
              <w:overflowPunct/>
              <w:topLinePunct w:val="0"/>
              <w:bidi w:val="0"/>
              <w:adjustRightInd w:val="0"/>
              <w:snapToGrid w:val="0"/>
              <w:spacing w:line="500" w:lineRule="exact"/>
              <w:ind w:firstLine="482" w:firstLineChars="200"/>
              <w:textAlignment w:val="auto"/>
              <w:rPr>
                <w:b/>
                <w:bCs/>
                <w:szCs w:val="24"/>
              </w:rPr>
            </w:pPr>
            <w:r>
              <w:rPr>
                <w:rFonts w:hint="eastAsia" w:ascii="Times New Roman"/>
                <w:b/>
                <w:bCs/>
                <w:szCs w:val="24"/>
                <w:lang w:val="en-US" w:eastAsia="zh-CN"/>
              </w:rPr>
              <w:t>3</w:t>
            </w:r>
            <w:r>
              <w:rPr>
                <w:rFonts w:ascii="Times New Roman"/>
                <w:b/>
                <w:bCs/>
                <w:szCs w:val="24"/>
              </w:rPr>
              <w:t>、</w:t>
            </w:r>
            <w:r>
              <w:rPr>
                <w:rFonts w:hint="eastAsia"/>
                <w:b/>
                <w:bCs/>
                <w:szCs w:val="24"/>
              </w:rPr>
              <w:t>噪声监测结果</w:t>
            </w:r>
          </w:p>
          <w:p>
            <w:pPr>
              <w:keepNext w:val="0"/>
              <w:keepLines w:val="0"/>
              <w:pageBreakBefore w:val="0"/>
              <w:widowControl w:val="0"/>
              <w:kinsoku/>
              <w:wordWrap/>
              <w:overflowPunct/>
              <w:topLinePunct w:val="0"/>
              <w:bidi w:val="0"/>
              <w:adjustRightInd w:val="0"/>
              <w:snapToGrid w:val="0"/>
              <w:spacing w:line="500" w:lineRule="exact"/>
              <w:ind w:firstLine="480" w:firstLineChars="200"/>
              <w:textAlignment w:val="auto"/>
              <w:rPr>
                <w:rFonts w:ascii="Times New Roman" w:hAnsi="Times New Roman" w:eastAsia="宋体" w:cs="Times New Roman"/>
                <w:bCs/>
                <w:sz w:val="24"/>
              </w:rPr>
            </w:pPr>
            <w:r>
              <w:rPr>
                <w:rFonts w:hint="eastAsia" w:ascii="Times New Roman" w:hAnsi="Times New Roman" w:eastAsia="宋体" w:cs="Times New Roman"/>
                <w:bCs/>
                <w:sz w:val="24"/>
              </w:rPr>
              <w:t>2023年11月27-28日</w:t>
            </w:r>
            <w:r>
              <w:rPr>
                <w:rFonts w:ascii="Times New Roman" w:hAnsi="Times New Roman" w:eastAsia="宋体" w:cs="Times New Roman"/>
                <w:bCs/>
                <w:sz w:val="24"/>
              </w:rPr>
              <w:t>验收监测期间，</w:t>
            </w:r>
            <w:r>
              <w:rPr>
                <w:rFonts w:hint="default" w:ascii="Times New Roman" w:hAnsi="Times New Roman" w:eastAsia="宋体" w:cs="Times New Roman"/>
                <w:bCs/>
                <w:spacing w:val="4"/>
                <w:sz w:val="24"/>
                <w:szCs w:val="24"/>
                <w:lang w:val="en-US" w:eastAsia="zh-CN"/>
              </w:rPr>
              <w:t>项目一层北侧场界N1、二层东西北</w:t>
            </w:r>
            <w:r>
              <w:rPr>
                <w:rFonts w:hint="eastAsia" w:ascii="Times New Roman" w:hAnsi="Times New Roman" w:eastAsia="宋体" w:cs="Times New Roman"/>
                <w:bCs/>
                <w:spacing w:val="4"/>
                <w:sz w:val="24"/>
                <w:szCs w:val="24"/>
                <w:lang w:val="en-US" w:eastAsia="zh-CN"/>
              </w:rPr>
              <w:t>三</w:t>
            </w:r>
            <w:r>
              <w:rPr>
                <w:rFonts w:hint="default" w:ascii="Times New Roman" w:hAnsi="Times New Roman" w:eastAsia="宋体" w:cs="Times New Roman"/>
                <w:bCs/>
                <w:spacing w:val="4"/>
                <w:sz w:val="24"/>
                <w:szCs w:val="24"/>
                <w:lang w:val="en-US" w:eastAsia="zh-CN"/>
              </w:rPr>
              <w:t>侧场界N2、N3、N4，</w:t>
            </w:r>
            <w:r>
              <w:rPr>
                <w:rFonts w:hint="default" w:ascii="Times New Roman" w:hAnsi="Times New Roman" w:eastAsia="宋体" w:cs="Times New Roman"/>
                <w:sz w:val="24"/>
                <w:szCs w:val="24"/>
                <w:lang w:val="en-US" w:eastAsia="zh-CN"/>
              </w:rPr>
              <w:t>共</w:t>
            </w:r>
            <w:r>
              <w:rPr>
                <w:rFonts w:hint="default" w:ascii="Times New Roman" w:hAnsi="Times New Roman" w:eastAsia="宋体" w:cs="Times New Roman"/>
                <w:sz w:val="24"/>
                <w:szCs w:val="24"/>
              </w:rPr>
              <w:t>布设</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个</w:t>
            </w:r>
            <w:r>
              <w:rPr>
                <w:rFonts w:hint="eastAsia" w:ascii="Times New Roman" w:hAnsi="Times New Roman" w:eastAsia="宋体" w:cs="Times New Roman"/>
                <w:sz w:val="24"/>
                <w:szCs w:val="24"/>
                <w:lang w:val="en-US" w:eastAsia="zh-CN"/>
              </w:rPr>
              <w:t>噪声</w:t>
            </w:r>
            <w:r>
              <w:rPr>
                <w:rFonts w:hint="default" w:ascii="Times New Roman" w:hAnsi="Times New Roman" w:eastAsia="宋体" w:cs="Times New Roman"/>
                <w:sz w:val="24"/>
                <w:szCs w:val="24"/>
              </w:rPr>
              <w:t>监测点</w:t>
            </w:r>
            <w:r>
              <w:rPr>
                <w:rFonts w:hint="eastAsia" w:ascii="Times New Roman" w:hAnsi="Times New Roman" w:eastAsia="宋体" w:cs="Times New Roman"/>
                <w:sz w:val="24"/>
                <w:szCs w:val="24"/>
                <w:lang w:val="en-US" w:eastAsia="zh-CN"/>
              </w:rPr>
              <w:t>位（南侧紧邻住宅楼，故未设置厂界噪声监测点）</w:t>
            </w:r>
            <w:r>
              <w:rPr>
                <w:rFonts w:hint="default" w:ascii="Times New Roman" w:hAnsi="Times New Roman" w:eastAsia="宋体" w:cs="Times New Roman"/>
                <w:bCs/>
                <w:sz w:val="24"/>
              </w:rPr>
              <w:t>，监测结果如下：</w:t>
            </w:r>
          </w:p>
          <w:p>
            <w:pPr>
              <w:pStyle w:val="11"/>
              <w:keepNext w:val="0"/>
              <w:keepLines w:val="0"/>
              <w:pageBreakBefore w:val="0"/>
              <w:widowControl w:val="0"/>
              <w:kinsoku/>
              <w:wordWrap/>
              <w:overflowPunct/>
              <w:topLinePunct w:val="0"/>
              <w:bidi w:val="0"/>
              <w:adjustRightInd w:val="0"/>
              <w:snapToGrid w:val="0"/>
              <w:spacing w:line="500" w:lineRule="exact"/>
              <w:ind w:firstLine="0" w:firstLineChars="0"/>
              <w:jc w:val="center"/>
              <w:textAlignment w:val="auto"/>
              <w:rPr>
                <w:rFonts w:ascii="Times New Roman" w:hAnsi="Times New Roman" w:cs="Times New Roman"/>
                <w:sz w:val="24"/>
              </w:rPr>
            </w:pPr>
            <w:r>
              <w:rPr>
                <w:rFonts w:ascii="Times New Roman" w:hAnsi="Times New Roman" w:cs="Times New Roman"/>
                <w:b/>
                <w:bCs/>
                <w:sz w:val="24"/>
              </w:rPr>
              <w:t>表</w:t>
            </w:r>
            <w:r>
              <w:rPr>
                <w:rFonts w:hint="eastAsia" w:ascii="Times New Roman" w:hAnsi="Times New Roman" w:cs="Times New Roman"/>
                <w:b/>
                <w:bCs/>
                <w:sz w:val="24"/>
              </w:rPr>
              <w:t>7-</w:t>
            </w:r>
            <w:r>
              <w:rPr>
                <w:rFonts w:hint="eastAsia" w:ascii="Times New Roman" w:hAnsi="Times New Roman" w:cs="Times New Roman"/>
                <w:b/>
                <w:bCs/>
                <w:sz w:val="24"/>
                <w:lang w:val="en-US" w:eastAsia="zh-CN"/>
              </w:rPr>
              <w:t>7</w:t>
            </w:r>
            <w:r>
              <w:rPr>
                <w:rFonts w:hint="eastAsia" w:ascii="Times New Roman" w:hAnsi="Times New Roman" w:cs="Times New Roman"/>
                <w:b/>
                <w:bCs/>
                <w:sz w:val="24"/>
              </w:rPr>
              <w:t>噪声</w:t>
            </w:r>
            <w:r>
              <w:rPr>
                <w:rFonts w:ascii="Times New Roman" w:hAnsi="Times New Roman" w:cs="Times New Roman"/>
                <w:b/>
                <w:bCs/>
                <w:sz w:val="24"/>
              </w:rPr>
              <w:t>监测结果</w:t>
            </w:r>
          </w:p>
          <w:tbl>
            <w:tblPr>
              <w:tblStyle w:val="27"/>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0"/>
              <w:gridCol w:w="1185"/>
              <w:gridCol w:w="1140"/>
              <w:gridCol w:w="1320"/>
              <w:gridCol w:w="1410"/>
              <w:gridCol w:w="1245"/>
              <w:gridCol w:w="10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11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点位</w:t>
                  </w:r>
                </w:p>
              </w:tc>
              <w:tc>
                <w:tcPr>
                  <w:tcW w:w="1185"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时间</w:t>
                  </w:r>
                </w:p>
              </w:tc>
              <w:tc>
                <w:tcPr>
                  <w:tcW w:w="114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时段</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rPr>
                    <w:t>主要声源</w:t>
                  </w:r>
                </w:p>
              </w:tc>
              <w:tc>
                <w:tcPr>
                  <w:tcW w:w="141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kern w:val="0"/>
                      <w:sz w:val="21"/>
                      <w:szCs w:val="21"/>
                      <w:lang w:val="en-US" w:eastAsia="zh-CN"/>
                    </w:rPr>
                    <w:t>监测</w:t>
                  </w:r>
                  <w:r>
                    <w:rPr>
                      <w:rFonts w:hint="default" w:ascii="Times New Roman" w:hAnsi="Times New Roman" w:eastAsia="宋体" w:cs="Times New Roman"/>
                      <w:color w:val="auto"/>
                      <w:kern w:val="0"/>
                      <w:sz w:val="21"/>
                      <w:szCs w:val="21"/>
                    </w:rPr>
                    <w:t>结果L</w:t>
                  </w:r>
                  <w:r>
                    <w:rPr>
                      <w:rFonts w:hint="default" w:ascii="Times New Roman" w:hAnsi="Times New Roman" w:eastAsia="宋体" w:cs="Times New Roman"/>
                      <w:color w:val="auto"/>
                      <w:kern w:val="0"/>
                      <w:sz w:val="21"/>
                      <w:szCs w:val="21"/>
                      <w:vertAlign w:val="subscript"/>
                    </w:rPr>
                    <w:t>eq</w:t>
                  </w:r>
                  <w:r>
                    <w:rPr>
                      <w:rFonts w:hint="default" w:ascii="Times New Roman" w:hAnsi="Times New Roman" w:eastAsia="宋体" w:cs="Times New Roman"/>
                      <w:color w:val="auto"/>
                      <w:kern w:val="0"/>
                      <w:sz w:val="21"/>
                      <w:szCs w:val="21"/>
                    </w:rPr>
                    <w:t>dB(A)</w:t>
                  </w:r>
                </w:p>
              </w:tc>
              <w:tc>
                <w:tcPr>
                  <w:tcW w:w="1245"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标准限值</w:t>
                  </w:r>
                  <w:r>
                    <w:rPr>
                      <w:rFonts w:hint="default" w:ascii="Times New Roman" w:hAnsi="Times New Roman" w:eastAsia="宋体" w:cs="Times New Roman"/>
                      <w:color w:val="auto"/>
                      <w:kern w:val="0"/>
                      <w:sz w:val="21"/>
                      <w:szCs w:val="21"/>
                    </w:rPr>
                    <w:t>dB(A)</w:t>
                  </w:r>
                </w:p>
              </w:tc>
              <w:tc>
                <w:tcPr>
                  <w:tcW w:w="1094"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eastAsia="zh-CN"/>
                    </w:rPr>
                  </w:pPr>
                  <w:r>
                    <w:rPr>
                      <w:rFonts w:hint="default" w:ascii="Times New Roman" w:hAnsi="Times New Roman" w:eastAsia="宋体" w:cs="Times New Roman"/>
                      <w:color w:val="auto"/>
                      <w:kern w:val="0"/>
                      <w:sz w:val="21"/>
                      <w:szCs w:val="21"/>
                      <w:lang w:val="en-US" w:eastAsia="zh-CN"/>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bidi="ar"/>
                    </w:rPr>
                    <w:t>项目一层北侧场界N1</w:t>
                  </w:r>
                </w:p>
              </w:tc>
              <w:tc>
                <w:tcPr>
                  <w:tcW w:w="1185" w:type="dxa"/>
                  <w:vMerge w:val="restart"/>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2023.11.27</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63</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53</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restart"/>
                  <w:vAlign w:val="center"/>
                </w:tcPr>
                <w:p>
                  <w:pPr>
                    <w:keepNext w:val="0"/>
                    <w:keepLines w:val="0"/>
                    <w:pageBreakBefore w:val="0"/>
                    <w:widowControl/>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2023.11.28</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53</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bidi="ar"/>
                    </w:rPr>
                    <w:t>二层东侧场界N2</w:t>
                  </w:r>
                </w:p>
              </w:tc>
              <w:tc>
                <w:tcPr>
                  <w:tcW w:w="1185" w:type="dxa"/>
                  <w:vMerge w:val="restart"/>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2023.11.27</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widowControl/>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46</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restart"/>
                  <w:vAlign w:val="center"/>
                </w:tcPr>
                <w:p>
                  <w:pPr>
                    <w:keepNext w:val="0"/>
                    <w:keepLines w:val="0"/>
                    <w:pageBreakBefore w:val="0"/>
                    <w:widowControl/>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sz w:val="21"/>
                      <w:szCs w:val="21"/>
                      <w:lang w:val="en-US" w:eastAsia="zh-CN"/>
                    </w:rPr>
                    <w:t>2023.11.28</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bidi="ar"/>
                    </w:rPr>
                    <w:t>二层西侧场界N3</w:t>
                  </w:r>
                </w:p>
              </w:tc>
              <w:tc>
                <w:tcPr>
                  <w:tcW w:w="1185" w:type="dxa"/>
                  <w:vMerge w:val="restart"/>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2023.11.27</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45</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restart"/>
                  <w:vAlign w:val="center"/>
                </w:tcPr>
                <w:p>
                  <w:pPr>
                    <w:keepNext w:val="0"/>
                    <w:keepLines w:val="0"/>
                    <w:pageBreakBefore w:val="0"/>
                    <w:widowControl/>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2023.11.28</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60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工业噪声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44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80" w:lineRule="exact"/>
                    <w:ind w:left="0" w:leftChars="0" w:right="0" w:right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bidi="ar"/>
                    </w:rPr>
                    <w:t>二层北侧场界N4</w:t>
                  </w:r>
                </w:p>
              </w:tc>
              <w:tc>
                <w:tcPr>
                  <w:tcW w:w="1185" w:type="dxa"/>
                  <w:vMerge w:val="restart"/>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rPr>
                  </w:pPr>
                  <w:r>
                    <w:rPr>
                      <w:rFonts w:hint="default" w:ascii="Times New Roman" w:hAnsi="Times New Roman" w:eastAsia="宋体" w:cs="Times New Roman"/>
                      <w:color w:val="auto"/>
                      <w:sz w:val="21"/>
                      <w:szCs w:val="21"/>
                      <w:lang w:val="en-US" w:eastAsia="zh-CN"/>
                    </w:rPr>
                    <w:t>2023.11.27</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54</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restart"/>
                  <w:vAlign w:val="center"/>
                </w:tcPr>
                <w:p>
                  <w:pPr>
                    <w:keepNext w:val="0"/>
                    <w:keepLines w:val="0"/>
                    <w:pageBreakBefore w:val="0"/>
                    <w:widowControl/>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lang w:val="en-US" w:eastAsia="zh-CN"/>
                    </w:rPr>
                    <w:t>2023.11.28</w:t>
                  </w: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昼间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62</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70</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10"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85" w:type="dxa"/>
                  <w:vMerge w:val="continue"/>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sz w:val="21"/>
                      <w:szCs w:val="21"/>
                    </w:rPr>
                  </w:pPr>
                </w:p>
              </w:tc>
              <w:tc>
                <w:tcPr>
                  <w:tcW w:w="1140" w:type="dxa"/>
                  <w:vAlign w:val="center"/>
                </w:tcPr>
                <w:p>
                  <w:pPr>
                    <w:pStyle w:val="14"/>
                    <w:keepNext w:val="0"/>
                    <w:keepLines w:val="0"/>
                    <w:pageBreakBefore w:val="0"/>
                    <w:kinsoku/>
                    <w:wordWrap/>
                    <w:overflowPunct/>
                    <w:topLinePunct w:val="0"/>
                    <w:autoSpaceDE/>
                    <w:autoSpaceDN/>
                    <w:bidi w:val="0"/>
                    <w:snapToGrid/>
                    <w:spacing w:line="280" w:lineRule="exact"/>
                    <w:ind w:left="-99" w:leftChars="-47" w:firstLine="180" w:firstLineChars="86"/>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夜间</w:t>
                  </w:r>
                </w:p>
              </w:tc>
              <w:tc>
                <w:tcPr>
                  <w:tcW w:w="1320" w:type="dxa"/>
                  <w:vAlign w:val="center"/>
                </w:tcPr>
                <w:p>
                  <w:pPr>
                    <w:keepNext w:val="0"/>
                    <w:keepLines w:val="0"/>
                    <w:pageBreakBefore w:val="0"/>
                    <w:kinsoku/>
                    <w:wordWrap/>
                    <w:overflowPunct/>
                    <w:topLinePunct w:val="0"/>
                    <w:autoSpaceDE/>
                    <w:autoSpaceDN/>
                    <w:bidi w:val="0"/>
                    <w:snapToGrid/>
                    <w:spacing w:line="280" w:lineRule="exact"/>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sz w:val="21"/>
                      <w:szCs w:val="21"/>
                    </w:rPr>
                    <w:t>交通噪声</w:t>
                  </w:r>
                </w:p>
              </w:tc>
              <w:tc>
                <w:tcPr>
                  <w:tcW w:w="1410"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52</w:t>
                  </w:r>
                </w:p>
              </w:tc>
              <w:tc>
                <w:tcPr>
                  <w:tcW w:w="1245"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55</w:t>
                  </w:r>
                </w:p>
              </w:tc>
              <w:tc>
                <w:tcPr>
                  <w:tcW w:w="1094" w:type="dxa"/>
                  <w:vAlign w:val="center"/>
                </w:tcPr>
                <w:p>
                  <w:pPr>
                    <w:keepNext w:val="0"/>
                    <w:keepLines w:val="0"/>
                    <w:pageBreakBefore w:val="0"/>
                    <w:widowControl/>
                    <w:suppressLineNumbers w:val="0"/>
                    <w:kinsoku/>
                    <w:wordWrap/>
                    <w:overflowPunct/>
                    <w:topLinePunct w:val="0"/>
                    <w:autoSpaceDE/>
                    <w:autoSpaceDN/>
                    <w:bidi w:val="0"/>
                    <w:snapToGrid/>
                    <w:spacing w:line="280" w:lineRule="exact"/>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达标</w:t>
                  </w:r>
                </w:p>
              </w:tc>
            </w:tr>
          </w:tbl>
          <w:p>
            <w:pPr>
              <w:pStyle w:val="2"/>
              <w:snapToGrid w:val="0"/>
              <w:spacing w:line="500" w:lineRule="exact"/>
              <w:ind w:firstLine="480" w:firstLineChars="200"/>
            </w:pPr>
            <w:r>
              <w:rPr>
                <w:rFonts w:hint="eastAsia"/>
                <w:color w:val="auto"/>
              </w:rPr>
              <w:t>根据上表监测结果可知，</w:t>
            </w:r>
            <w:r>
              <w:rPr>
                <w:rFonts w:hint="eastAsia" w:ascii="Times New Roman"/>
                <w:color w:val="auto"/>
                <w:szCs w:val="24"/>
              </w:rPr>
              <w:t>项目验收期间</w:t>
            </w:r>
            <w:r>
              <w:rPr>
                <w:rFonts w:hint="eastAsia" w:ascii="Times New Roman"/>
                <w:color w:val="auto"/>
                <w:szCs w:val="24"/>
                <w:lang w:val="en-US" w:eastAsia="zh-CN"/>
              </w:rPr>
              <w:t>北侧</w:t>
            </w:r>
            <w:r>
              <w:rPr>
                <w:rFonts w:hint="default" w:ascii="Times New Roman" w:hAnsi="Times New Roman" w:eastAsia="宋体" w:cs="Times New Roman"/>
                <w:bCs/>
                <w:spacing w:val="4"/>
                <w:sz w:val="24"/>
                <w:szCs w:val="24"/>
                <w:lang w:val="en-US" w:eastAsia="zh-CN"/>
              </w:rPr>
              <w:t>场界</w:t>
            </w:r>
            <w:r>
              <w:rPr>
                <w:rFonts w:hint="eastAsia" w:ascii="Times New Roman"/>
                <w:color w:val="auto"/>
                <w:szCs w:val="24"/>
                <w:lang w:val="en-US" w:eastAsia="zh-CN"/>
              </w:rPr>
              <w:t>N1、N4</w:t>
            </w:r>
            <w:r>
              <w:rPr>
                <w:rFonts w:hint="eastAsia" w:ascii="Times New Roman" w:hAnsi="Times New Roman" w:eastAsia="宋体" w:cs="Times New Roman"/>
                <w:bCs/>
                <w:spacing w:val="4"/>
                <w:sz w:val="24"/>
                <w:szCs w:val="24"/>
                <w:lang w:val="en-US" w:eastAsia="zh-CN"/>
              </w:rPr>
              <w:t>昼夜噪声可满足</w:t>
            </w:r>
            <w:r>
              <w:rPr>
                <w:rFonts w:hint="default" w:ascii="Times New Roman" w:hAnsi="Times New Roman" w:eastAsia="宋体" w:cs="Times New Roman"/>
                <w:color w:val="000000"/>
                <w:kern w:val="2"/>
                <w:sz w:val="24"/>
                <w:szCs w:val="24"/>
                <w:lang w:val="zh-TW" w:eastAsia="zh-TW"/>
              </w:rPr>
              <w:t>《工业企业厂界环境噪声排放标准》</w:t>
            </w:r>
            <w:r>
              <w:rPr>
                <w:rFonts w:hint="default" w:ascii="Times New Roman" w:hAnsi="Times New Roman" w:eastAsia="宋体" w:cs="Times New Roman"/>
                <w:color w:val="000000"/>
                <w:kern w:val="2"/>
                <w:sz w:val="24"/>
                <w:szCs w:val="24"/>
                <w:lang w:val="en-US" w:eastAsia="en-US"/>
              </w:rPr>
              <w:t>（</w:t>
            </w:r>
            <w:r>
              <w:rPr>
                <w:rFonts w:hint="default" w:ascii="Times New Roman" w:hAnsi="Times New Roman" w:eastAsia="宋体" w:cs="Times New Roman"/>
                <w:color w:val="000000"/>
                <w:kern w:val="2"/>
                <w:sz w:val="24"/>
                <w:szCs w:val="24"/>
                <w:lang w:val="zh-TW" w:eastAsia="zh-TW"/>
              </w:rPr>
              <w:t>GB</w:t>
            </w:r>
            <w:r>
              <w:rPr>
                <w:rFonts w:hint="default" w:ascii="Times New Roman" w:hAnsi="Times New Roman" w:eastAsia="宋体" w:cs="Times New Roman"/>
                <w:color w:val="000000"/>
                <w:kern w:val="2"/>
                <w:sz w:val="24"/>
                <w:szCs w:val="24"/>
                <w:lang w:val="en-US" w:eastAsia="en-US"/>
              </w:rPr>
              <w:t>12348-2008</w:t>
            </w:r>
            <w:r>
              <w:rPr>
                <w:rFonts w:hint="eastAsia" w:ascii="Times New Roman" w:hAnsi="Times New Roman" w:eastAsia="宋体" w:cs="Times New Roman"/>
                <w:color w:val="000000"/>
                <w:kern w:val="2"/>
                <w:sz w:val="24"/>
                <w:szCs w:val="24"/>
                <w:lang w:val="en-US" w:eastAsia="zh-CN"/>
              </w:rPr>
              <w:t>）中的</w:t>
            </w:r>
            <w:r>
              <w:rPr>
                <w:rFonts w:hint="eastAsia" w:ascii="Times New Roman" w:hAnsi="Times New Roman" w:eastAsia="宋体" w:cs="Times New Roman"/>
                <w:color w:val="auto"/>
                <w:kern w:val="2"/>
                <w:sz w:val="24"/>
                <w:szCs w:val="24"/>
                <w:lang w:val="en-US" w:eastAsia="zh-CN"/>
              </w:rPr>
              <w:t>4</w:t>
            </w:r>
            <w:r>
              <w:rPr>
                <w:rFonts w:hint="default" w:ascii="Times New Roman" w:hAnsi="Times New Roman" w:eastAsia="宋体" w:cs="Times New Roman"/>
                <w:color w:val="auto"/>
                <w:kern w:val="2"/>
                <w:sz w:val="24"/>
                <w:szCs w:val="24"/>
                <w:lang w:val="en-US" w:eastAsia="zh-CN"/>
              </w:rPr>
              <w:t>类标准</w:t>
            </w:r>
            <w:r>
              <w:rPr>
                <w:rFonts w:hint="eastAsia" w:ascii="Times New Roman" w:hAnsi="Times New Roman" w:eastAsia="宋体" w:cs="Times New Roman"/>
                <w:color w:val="auto"/>
                <w:kern w:val="2"/>
                <w:sz w:val="24"/>
                <w:szCs w:val="24"/>
                <w:lang w:val="en-US" w:eastAsia="zh-CN"/>
              </w:rPr>
              <w:t>限值，其余东侧N2、西侧N3</w:t>
            </w:r>
            <w:r>
              <w:rPr>
                <w:rFonts w:hint="eastAsia" w:ascii="Times New Roman" w:hAnsi="Times New Roman" w:eastAsia="宋体" w:cs="Times New Roman"/>
                <w:bCs/>
                <w:spacing w:val="4"/>
                <w:sz w:val="24"/>
                <w:szCs w:val="24"/>
                <w:lang w:val="en-US" w:eastAsia="zh-CN"/>
              </w:rPr>
              <w:t>昼夜噪声可满足2类标准限值</w:t>
            </w:r>
            <w:r>
              <w:rPr>
                <w:rFonts w:hint="default" w:ascii="Times New Roman" w:hAnsi="Times New Roman" w:eastAsia="宋体" w:cs="Times New Roman"/>
                <w:color w:val="auto"/>
                <w:kern w:val="2"/>
                <w:sz w:val="24"/>
                <w:szCs w:val="24"/>
              </w:rPr>
              <w:t>。</w:t>
            </w:r>
          </w:p>
        </w:tc>
      </w:tr>
    </w:tbl>
    <w:p>
      <w:pPr>
        <w:pStyle w:val="26"/>
        <w:adjustRightInd w:val="0"/>
        <w:snapToGrid w:val="0"/>
        <w:spacing w:after="0" w:line="500" w:lineRule="exact"/>
        <w:ind w:left="0" w:leftChars="0" w:firstLine="0"/>
        <w:outlineLvl w:val="0"/>
        <w:rPr>
          <w:rFonts w:hAnsi="Times New Roman" w:cs="Times New Roman"/>
          <w:b/>
          <w:bCs/>
          <w:color w:val="auto"/>
          <w:sz w:val="28"/>
          <w:szCs w:val="28"/>
        </w:rPr>
      </w:pPr>
      <w:bookmarkStart w:id="19" w:name="_Toc19246"/>
      <w:bookmarkStart w:id="20" w:name="_Toc11376"/>
      <w:bookmarkStart w:id="21" w:name="_Toc15627900"/>
      <w:r>
        <w:rPr>
          <w:rFonts w:hint="eastAsia" w:hAnsi="Times New Roman" w:cs="Times New Roman"/>
          <w:b/>
          <w:bCs/>
          <w:color w:val="auto"/>
          <w:sz w:val="28"/>
          <w:szCs w:val="28"/>
        </w:rPr>
        <w:t>表八、验收监测结论</w:t>
      </w:r>
      <w:bookmarkEnd w:id="19"/>
      <w:bookmarkEnd w:id="20"/>
      <w:bookmarkEnd w:id="21"/>
    </w:p>
    <w:tbl>
      <w:tblPr>
        <w:tblStyle w:val="28"/>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ascii="Times New Roman" w:hAnsi="Times New Roman" w:cs="Times New Roman"/>
                <w:bCs/>
                <w:sz w:val="24"/>
              </w:rPr>
            </w:pPr>
            <w:r>
              <w:rPr>
                <w:rFonts w:ascii="Times New Roman" w:hAnsi="Times New Roman" w:eastAsia="宋体" w:cs="Times New Roman"/>
                <w:bCs/>
                <w:sz w:val="24"/>
                <w:highlight w:val="none"/>
              </w:rPr>
              <w:t>202</w:t>
            </w:r>
            <w:r>
              <w:rPr>
                <w:rFonts w:hint="eastAsia" w:ascii="Times New Roman" w:cs="Times New Roman"/>
                <w:bCs/>
                <w:sz w:val="24"/>
                <w:highlight w:val="none"/>
              </w:rPr>
              <w:t>3</w:t>
            </w:r>
            <w:r>
              <w:rPr>
                <w:rFonts w:ascii="Times New Roman" w:hAnsi="Times New Roman" w:eastAsia="宋体" w:cs="Times New Roman"/>
                <w:bCs/>
                <w:sz w:val="24"/>
                <w:highlight w:val="none"/>
              </w:rPr>
              <w:t>年</w:t>
            </w:r>
            <w:r>
              <w:rPr>
                <w:rFonts w:hint="eastAsia" w:ascii="Times New Roman" w:eastAsia="宋体" w:cs="Times New Roman"/>
                <w:bCs/>
                <w:sz w:val="24"/>
                <w:highlight w:val="none"/>
                <w:lang w:val="en-US" w:eastAsia="zh-CN"/>
              </w:rPr>
              <w:t>11</w:t>
            </w:r>
            <w:r>
              <w:rPr>
                <w:rFonts w:ascii="Times New Roman" w:hAnsi="Times New Roman" w:eastAsia="宋体" w:cs="Times New Roman"/>
                <w:bCs/>
                <w:sz w:val="24"/>
                <w:highlight w:val="none"/>
              </w:rPr>
              <w:t>月</w:t>
            </w:r>
            <w:r>
              <w:rPr>
                <w:rFonts w:hint="eastAsia" w:ascii="Times New Roman" w:hAnsi="Times New Roman" w:eastAsia="宋体" w:cs="Times New Roman"/>
                <w:bCs/>
                <w:sz w:val="24"/>
                <w:highlight w:val="none"/>
                <w:lang w:val="en-US" w:eastAsia="zh-CN"/>
              </w:rPr>
              <w:t>27</w:t>
            </w:r>
            <w:r>
              <w:rPr>
                <w:rFonts w:ascii="Times New Roman" w:hAnsi="Times New Roman" w:eastAsia="宋体" w:cs="Times New Roman"/>
                <w:bCs/>
                <w:sz w:val="24"/>
                <w:highlight w:val="none"/>
              </w:rPr>
              <w:t>-</w:t>
            </w:r>
            <w:r>
              <w:rPr>
                <w:rFonts w:hint="eastAsia" w:ascii="Times New Roman" w:hAnsi="Times New Roman" w:eastAsia="宋体" w:cs="Times New Roman"/>
                <w:bCs/>
                <w:sz w:val="24"/>
                <w:highlight w:val="none"/>
                <w:lang w:val="en-US" w:eastAsia="zh-CN"/>
              </w:rPr>
              <w:t>28</w:t>
            </w:r>
            <w:r>
              <w:rPr>
                <w:rFonts w:ascii="Times New Roman" w:hAnsi="Times New Roman" w:eastAsia="宋体" w:cs="Times New Roman"/>
                <w:bCs/>
                <w:sz w:val="24"/>
                <w:highlight w:val="none"/>
              </w:rPr>
              <w:t>日</w:t>
            </w:r>
            <w:r>
              <w:rPr>
                <w:rFonts w:ascii="Times New Roman" w:hAnsi="Times New Roman" w:cs="Times New Roman"/>
                <w:bCs/>
                <w:sz w:val="24"/>
              </w:rPr>
              <w:t>，通过对</w:t>
            </w:r>
            <w:r>
              <w:rPr>
                <w:rFonts w:hint="eastAsia" w:ascii="Times New Roman" w:hAnsi="Times New Roman" w:eastAsia="宋体" w:cs="Times New Roman"/>
                <w:bCs/>
                <w:color w:val="000000"/>
                <w:sz w:val="24"/>
              </w:rPr>
              <w:t>海南美咖医疗科技有限公司美容医院项目</w:t>
            </w:r>
            <w:r>
              <w:rPr>
                <w:rFonts w:ascii="Times New Roman" w:hAnsi="Times New Roman" w:cs="Times New Roman"/>
                <w:bCs/>
                <w:sz w:val="24"/>
              </w:rPr>
              <w:t>进行</w:t>
            </w:r>
            <w:r>
              <w:rPr>
                <w:rFonts w:hint="eastAsia" w:ascii="Times New Roman" w:hAnsi="Times New Roman" w:cs="Times New Roman"/>
                <w:bCs/>
                <w:sz w:val="24"/>
              </w:rPr>
              <w:t>竣工</w:t>
            </w:r>
            <w:r>
              <w:rPr>
                <w:rFonts w:ascii="Times New Roman" w:hAnsi="Times New Roman" w:cs="Times New Roman"/>
                <w:bCs/>
                <w:sz w:val="24"/>
              </w:rPr>
              <w:t>环保验收，得出如下结论：</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1、项目基本情况</w:t>
            </w:r>
          </w:p>
          <w:p>
            <w:pPr>
              <w:keepNext w:val="0"/>
              <w:keepLines w:val="0"/>
              <w:pageBreakBefore w:val="0"/>
              <w:widowControl/>
              <w:suppressLineNumbers w:val="0"/>
              <w:kinsoku/>
              <w:wordWrap/>
              <w:overflowPunct/>
              <w:topLinePunct w:val="0"/>
              <w:autoSpaceDE/>
              <w:autoSpaceDN/>
              <w:bidi w:val="0"/>
              <w:adjustRightInd w:val="0"/>
              <w:snapToGrid w:val="0"/>
              <w:spacing w:line="500" w:lineRule="exact"/>
              <w:ind w:firstLine="480" w:firstLineChars="200"/>
              <w:jc w:val="both"/>
              <w:textAlignment w:val="auto"/>
              <w:rPr>
                <w:rStyle w:val="40"/>
                <w:rFonts w:ascii="Times New Roman" w:hAnsi="Times New Roman" w:eastAsia="宋体" w:cs="Times New Roman"/>
                <w:color w:val="auto"/>
                <w:sz w:val="24"/>
                <w:szCs w:val="24"/>
                <w:lang w:val="zh-TW" w:eastAsia="zh-TW"/>
              </w:rPr>
            </w:pPr>
            <w:r>
              <w:rPr>
                <w:rFonts w:hint="default" w:ascii="Times New Roman" w:hAnsi="Times New Roman" w:eastAsia="宋体" w:cs="Times New Roman"/>
                <w:color w:val="000000"/>
                <w:kern w:val="0"/>
                <w:sz w:val="24"/>
                <w:szCs w:val="24"/>
                <w:lang w:val="en-US" w:eastAsia="zh-CN" w:bidi="ar"/>
              </w:rPr>
              <w:t>项目实际建设地点位于</w:t>
            </w:r>
            <w:r>
              <w:rPr>
                <w:rFonts w:hint="default" w:ascii="Times New Roman" w:hAnsi="Times New Roman" w:eastAsia="宋体" w:cs="Times New Roman"/>
                <w:color w:val="auto"/>
                <w:sz w:val="24"/>
                <w:szCs w:val="24"/>
                <w:highlight w:val="none"/>
              </w:rPr>
              <w:t>海口市龙华区金宇3路33号世代雅居128商铺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val="0"/>
                <w:color w:val="000000"/>
                <w:kern w:val="0"/>
                <w:sz w:val="24"/>
                <w:szCs w:val="24"/>
                <w:lang w:val="en-US" w:eastAsia="zh-CN" w:bidi="ar"/>
              </w:rPr>
              <w:t>地理坐标：</w:t>
            </w:r>
            <w:r>
              <w:rPr>
                <w:rFonts w:hint="default" w:ascii="Times New Roman" w:hAnsi="Times New Roman" w:eastAsia="宋体" w:cs="Times New Roman"/>
                <w:sz w:val="24"/>
                <w:szCs w:val="24"/>
                <w:u w:val="none"/>
                <w:lang w:val="en-US" w:eastAsia="zh-CN"/>
              </w:rPr>
              <w:t>E</w:t>
            </w:r>
            <w:r>
              <w:rPr>
                <w:rFonts w:hint="default" w:ascii="Times New Roman" w:hAnsi="Times New Roman" w:eastAsia="宋体" w:cs="Times New Roman"/>
                <w:sz w:val="24"/>
                <w:szCs w:val="24"/>
                <w:u w:val="none"/>
              </w:rPr>
              <w:t>110</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sz w:val="24"/>
                <w:szCs w:val="24"/>
                <w:u w:val="none"/>
              </w:rPr>
              <w:t>1</w:t>
            </w:r>
            <w:r>
              <w:rPr>
                <w:rFonts w:hint="default" w:ascii="Times New Roman" w:hAnsi="Times New Roman" w:eastAsia="宋体" w:cs="Times New Roman"/>
                <w:sz w:val="24"/>
                <w:szCs w:val="24"/>
                <w:u w:val="none"/>
                <w:lang w:val="en-US" w:eastAsia="zh-CN"/>
              </w:rPr>
              <w:t>9′13</w:t>
            </w:r>
            <w:r>
              <w:rPr>
                <w:rFonts w:hint="default" w:ascii="Times New Roman" w:hAnsi="Times New Roman" w:eastAsia="宋体" w:cs="Times New Roman"/>
                <w:sz w:val="24"/>
                <w:szCs w:val="24"/>
                <w:u w:val="none"/>
              </w:rPr>
              <w:t>.</w:t>
            </w:r>
            <w:r>
              <w:rPr>
                <w:rFonts w:hint="default" w:ascii="Times New Roman" w:hAnsi="Times New Roman" w:eastAsia="宋体" w:cs="Times New Roman"/>
                <w:sz w:val="24"/>
                <w:szCs w:val="24"/>
                <w:u w:val="none"/>
                <w:lang w:val="en-US" w:eastAsia="zh-CN"/>
              </w:rPr>
              <w:t>148″、N20°0′</w:t>
            </w:r>
            <w:r>
              <w:rPr>
                <w:rFonts w:hint="default" w:ascii="Times New Roman" w:hAnsi="Times New Roman" w:eastAsia="宋体" w:cs="Times New Roman"/>
                <w:kern w:val="0"/>
                <w:sz w:val="24"/>
                <w:szCs w:val="24"/>
                <w:u w:val="none"/>
                <w:lang w:val="en-US" w:eastAsia="zh-CN"/>
              </w:rPr>
              <w:t>55</w:t>
            </w:r>
            <w:r>
              <w:rPr>
                <w:rFonts w:hint="default" w:ascii="Times New Roman" w:hAnsi="Times New Roman" w:eastAsia="宋体" w:cs="Times New Roman"/>
                <w:kern w:val="0"/>
                <w:sz w:val="24"/>
                <w:szCs w:val="24"/>
                <w:u w:val="none"/>
              </w:rPr>
              <w:t>.</w:t>
            </w:r>
            <w:r>
              <w:rPr>
                <w:rFonts w:hint="default" w:ascii="Times New Roman" w:hAnsi="Times New Roman" w:eastAsia="宋体" w:cs="Times New Roman"/>
                <w:kern w:val="0"/>
                <w:sz w:val="24"/>
                <w:szCs w:val="24"/>
                <w:u w:val="none"/>
                <w:lang w:val="en-US" w:eastAsia="zh-CN"/>
              </w:rPr>
              <w:t>372</w:t>
            </w:r>
            <w:r>
              <w:rPr>
                <w:rFonts w:hint="default" w:ascii="Times New Roman" w:hAnsi="Times New Roman" w:eastAsia="宋体" w:cs="Times New Roman"/>
                <w:sz w:val="24"/>
                <w:szCs w:val="24"/>
                <w:u w:val="none"/>
                <w:lang w:val="en-US" w:eastAsia="zh-CN"/>
              </w:rPr>
              <w:t>″</w:t>
            </w:r>
            <w:r>
              <w:rPr>
                <w:rFonts w:hint="default" w:ascii="Times New Roman" w:hAnsi="Times New Roman" w:eastAsia="宋体" w:cs="Times New Roman"/>
                <w:b w:val="0"/>
                <w:bCs w:val="0"/>
                <w:color w:val="000000"/>
                <w:kern w:val="0"/>
                <w:sz w:val="24"/>
                <w:szCs w:val="24"/>
                <w:lang w:val="en-US" w:eastAsia="zh-CN" w:bidi="ar"/>
              </w:rPr>
              <w:t>。</w:t>
            </w:r>
            <w:r>
              <w:rPr>
                <w:rFonts w:hint="default" w:ascii="Times New Roman" w:hAnsi="Times New Roman" w:eastAsia="宋体" w:cs="Times New Roman"/>
                <w:color w:val="000000"/>
                <w:kern w:val="0"/>
                <w:sz w:val="24"/>
                <w:szCs w:val="24"/>
                <w:lang w:val="en-US" w:eastAsia="zh-CN" w:bidi="ar"/>
              </w:rPr>
              <w:t>项目实际总建筑面积为1259m</w:t>
            </w:r>
            <w:r>
              <w:rPr>
                <w:rFonts w:hint="default" w:ascii="Times New Roman" w:hAnsi="Times New Roman" w:eastAsia="宋体" w:cs="Times New Roman"/>
                <w:color w:val="000000"/>
                <w:kern w:val="0"/>
                <w:sz w:val="24"/>
                <w:szCs w:val="24"/>
                <w:vertAlign w:val="superscript"/>
                <w:lang w:val="en-US" w:eastAsia="zh-CN" w:bidi="ar"/>
              </w:rPr>
              <w:t>2</w:t>
            </w:r>
            <w:r>
              <w:rPr>
                <w:rFonts w:hint="default" w:ascii="Times New Roman" w:hAnsi="Times New Roman" w:eastAsia="宋体" w:cs="Times New Roman"/>
                <w:color w:val="000000"/>
                <w:kern w:val="0"/>
                <w:sz w:val="24"/>
                <w:szCs w:val="24"/>
                <w:lang w:val="en-US" w:eastAsia="zh-CN" w:bidi="ar"/>
              </w:rPr>
              <w:t>，共计</w:t>
            </w:r>
            <w:r>
              <w:rPr>
                <w:rFonts w:hint="default" w:ascii="Times New Roman" w:hAnsi="Times New Roman" w:eastAsia="宋体" w:cs="Times New Roman"/>
                <w:color w:val="auto"/>
                <w:sz w:val="24"/>
                <w:szCs w:val="24"/>
                <w:highlight w:val="none"/>
              </w:rPr>
              <w:t>设置20张床位</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门诊量为15人/天</w:t>
            </w:r>
            <w:r>
              <w:rPr>
                <w:rFonts w:hint="default" w:ascii="Times New Roman" w:hAnsi="Times New Roman" w:eastAsia="宋体" w:cs="Times New Roman"/>
                <w:color w:val="000000"/>
                <w:kern w:val="0"/>
                <w:sz w:val="24"/>
                <w:szCs w:val="24"/>
                <w:lang w:val="en-US" w:eastAsia="zh-CN" w:bidi="ar"/>
              </w:rPr>
              <w:t>。已完成建设内容包括：</w:t>
            </w:r>
            <w:r>
              <w:rPr>
                <w:rFonts w:hint="default" w:ascii="Times New Roman" w:hAnsi="Times New Roman" w:eastAsia="宋体" w:cs="Times New Roman"/>
                <w:color w:val="auto"/>
                <w:sz w:val="24"/>
                <w:szCs w:val="24"/>
                <w:highlight w:val="none"/>
                <w:lang w:val="en-US" w:eastAsia="zh-CN"/>
              </w:rPr>
              <w:t>一层：</w:t>
            </w:r>
            <w:r>
              <w:rPr>
                <w:rFonts w:hint="default" w:ascii="Times New Roman" w:hAnsi="Times New Roman" w:eastAsia="宋体" w:cs="Times New Roman"/>
                <w:color w:val="auto"/>
                <w:sz w:val="24"/>
                <w:szCs w:val="24"/>
                <w:highlight w:val="none"/>
              </w:rPr>
              <w:t>垃圾房、污水处理间</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二层：</w:t>
            </w:r>
            <w:r>
              <w:rPr>
                <w:rFonts w:hint="default" w:ascii="Times New Roman" w:hAnsi="Times New Roman" w:eastAsia="宋体" w:cs="Times New Roman"/>
                <w:color w:val="auto"/>
                <w:sz w:val="24"/>
                <w:szCs w:val="24"/>
                <w:highlight w:val="none"/>
              </w:rPr>
              <w:t>办公室、治疗室4间、咨询室3间美容皮肤科诊疗室1间、整形外科诊疗室1间、美容牙科诊疗</w:t>
            </w:r>
            <w:r>
              <w:rPr>
                <w:rFonts w:hint="eastAsia" w:ascii="Times New Roman"/>
                <w:color w:val="auto"/>
                <w:sz w:val="24"/>
                <w:szCs w:val="24"/>
                <w:highlight w:val="none"/>
              </w:rPr>
              <w:t>室2间、检验科、药房、医生办公室、护士站、病房5间、手术室4间、无菌间、消毒供应室、医疗废物暂存室、值班室、仓库等。</w:t>
            </w:r>
            <w:r>
              <w:rPr>
                <w:rFonts w:hint="eastAsia" w:ascii="Times New Roman" w:hAnsi="Times New Roman" w:eastAsia="宋体" w:cs="Times New Roman"/>
                <w:color w:val="000000"/>
                <w:kern w:val="0"/>
                <w:sz w:val="24"/>
                <w:szCs w:val="24"/>
                <w:lang w:val="en-US" w:eastAsia="zh-CN" w:bidi="ar"/>
              </w:rPr>
              <w:t>已设置</w:t>
            </w:r>
            <w:r>
              <w:rPr>
                <w:rFonts w:hint="eastAsia" w:ascii="Times New Roman"/>
                <w:color w:val="auto"/>
                <w:sz w:val="24"/>
                <w:szCs w:val="24"/>
                <w:highlight w:val="none"/>
              </w:rPr>
              <w:t>主要诊疗科目为：医疗美容科</w:t>
            </w:r>
            <w:r>
              <w:rPr>
                <w:rFonts w:hint="eastAsia" w:ascii="Times New Roman"/>
                <w:color w:val="auto"/>
                <w:sz w:val="24"/>
                <w:szCs w:val="24"/>
                <w:highlight w:val="none"/>
                <w:lang w:eastAsia="zh-CN"/>
              </w:rPr>
              <w:t>、</w:t>
            </w:r>
            <w:r>
              <w:rPr>
                <w:rFonts w:hint="eastAsia" w:ascii="Times New Roman"/>
                <w:color w:val="auto"/>
                <w:sz w:val="24"/>
                <w:szCs w:val="24"/>
                <w:highlight w:val="none"/>
              </w:rPr>
              <w:t>麻醉科、医学检验科、医学影像</w:t>
            </w:r>
            <w:r>
              <w:rPr>
                <w:rFonts w:hint="eastAsia" w:ascii="Times New Roman"/>
                <w:color w:val="auto"/>
                <w:sz w:val="24"/>
                <w:szCs w:val="24"/>
                <w:highlight w:val="none"/>
                <w:lang w:eastAsia="zh-CN"/>
              </w:rPr>
              <w:t>（</w:t>
            </w:r>
            <w:r>
              <w:rPr>
                <w:rFonts w:hint="eastAsia" w:ascii="Times New Roman"/>
                <w:color w:val="auto"/>
                <w:sz w:val="24"/>
                <w:szCs w:val="24"/>
                <w:highlight w:val="none"/>
                <w:lang w:val="en-US" w:eastAsia="zh-CN"/>
              </w:rPr>
              <w:t>协议</w:t>
            </w:r>
            <w:r>
              <w:rPr>
                <w:rFonts w:hint="eastAsia" w:ascii="Times New Roman"/>
                <w:color w:val="auto"/>
                <w:sz w:val="24"/>
                <w:szCs w:val="24"/>
                <w:highlight w:val="none"/>
                <w:lang w:eastAsia="zh-CN"/>
              </w:rPr>
              <w:t>）</w:t>
            </w:r>
            <w:r>
              <w:rPr>
                <w:rFonts w:hint="eastAsia" w:ascii="Times New Roman"/>
                <w:color w:val="auto"/>
                <w:sz w:val="24"/>
                <w:szCs w:val="24"/>
                <w:highlight w:val="none"/>
              </w:rPr>
              <w:t>科等。</w:t>
            </w:r>
            <w:r>
              <w:rPr>
                <w:rFonts w:hint="eastAsia" w:ascii="Times New Roman" w:hAnsi="Times New Roman" w:eastAsia="宋体" w:cs="Times New Roman"/>
                <w:color w:val="000000"/>
                <w:kern w:val="0"/>
                <w:sz w:val="24"/>
                <w:szCs w:val="24"/>
                <w:lang w:val="en-US" w:eastAsia="zh-CN" w:bidi="ar"/>
              </w:rPr>
              <w:t>项目实际总投资</w:t>
            </w:r>
            <w:r>
              <w:rPr>
                <w:rFonts w:hint="eastAsia" w:ascii="Times New Roman" w:hAnsi="Times New Roman" w:eastAsia="宋体" w:cs="Times New Roman"/>
                <w:color w:val="000000"/>
                <w:kern w:val="0"/>
                <w:sz w:val="24"/>
                <w:szCs w:val="24"/>
                <w:highlight w:val="none"/>
                <w:lang w:val="en-US" w:eastAsia="zh-CN" w:bidi="ar"/>
              </w:rPr>
              <w:t>220</w:t>
            </w:r>
            <w:r>
              <w:rPr>
                <w:rFonts w:hint="eastAsia" w:ascii="Times New Roman" w:hAnsi="Times New Roman" w:eastAsia="宋体" w:cs="Times New Roman"/>
                <w:color w:val="000000"/>
                <w:kern w:val="0"/>
                <w:sz w:val="24"/>
                <w:szCs w:val="24"/>
                <w:lang w:val="en-US" w:eastAsia="zh-CN" w:bidi="ar"/>
              </w:rPr>
              <w:t>万元，其中已完成环保投资</w:t>
            </w:r>
            <w:r>
              <w:rPr>
                <w:rFonts w:hint="eastAsia" w:ascii="Times New Roman" w:hAnsi="Times New Roman" w:eastAsia="宋体" w:cs="Times New Roman"/>
                <w:color w:val="000000"/>
                <w:kern w:val="0"/>
                <w:sz w:val="24"/>
                <w:szCs w:val="24"/>
                <w:highlight w:val="none"/>
                <w:lang w:val="en-US" w:eastAsia="zh-CN" w:bidi="ar"/>
              </w:rPr>
              <w:t>16</w:t>
            </w:r>
            <w:r>
              <w:rPr>
                <w:rFonts w:hint="eastAsia" w:ascii="Times New Roman" w:hAnsi="Times New Roman" w:eastAsia="宋体" w:cs="Times New Roman"/>
                <w:color w:val="000000"/>
                <w:kern w:val="0"/>
                <w:sz w:val="24"/>
                <w:szCs w:val="24"/>
                <w:lang w:val="en-US" w:eastAsia="zh-CN" w:bidi="ar"/>
              </w:rPr>
              <w:t>万元，占总投资比例的</w:t>
            </w:r>
            <w:r>
              <w:rPr>
                <w:rFonts w:hint="eastAsia" w:ascii="Times New Roman" w:hAnsi="Times New Roman" w:eastAsia="宋体" w:cs="Times New Roman"/>
                <w:color w:val="000000"/>
                <w:kern w:val="0"/>
                <w:sz w:val="24"/>
                <w:szCs w:val="24"/>
                <w:highlight w:val="none"/>
                <w:lang w:val="en-US" w:eastAsia="zh-CN" w:bidi="ar"/>
              </w:rPr>
              <w:t>7.27</w:t>
            </w:r>
            <w:r>
              <w:rPr>
                <w:rFonts w:hint="eastAsia" w:ascii="Times New Roman" w:hAnsi="Times New Roman" w:eastAsia="宋体" w:cs="Times New Roman"/>
                <w:color w:val="000000"/>
                <w:kern w:val="0"/>
                <w:sz w:val="24"/>
                <w:szCs w:val="24"/>
                <w:lang w:val="en-US" w:eastAsia="zh-CN" w:bidi="ar"/>
              </w:rPr>
              <w:t>%。</w:t>
            </w:r>
            <w:r>
              <w:rPr>
                <w:rFonts w:hint="eastAsia" w:ascii="Times New Roman"/>
                <w:sz w:val="24"/>
                <w:szCs w:val="24"/>
              </w:rPr>
              <w:t>项目实际建设情况</w:t>
            </w:r>
            <w:r>
              <w:rPr>
                <w:rFonts w:ascii="Times New Roman"/>
                <w:sz w:val="24"/>
                <w:szCs w:val="24"/>
              </w:rPr>
              <w:t>与</w:t>
            </w:r>
            <w:r>
              <w:rPr>
                <w:rFonts w:ascii="Times New Roman"/>
                <w:color w:val="auto"/>
                <w:sz w:val="24"/>
                <w:szCs w:val="24"/>
              </w:rPr>
              <w:t>环评报告及批复的建设内容基本相符，部分工程量按照实际情况进行调整。</w:t>
            </w:r>
            <w:r>
              <w:rPr>
                <w:rStyle w:val="40"/>
                <w:rFonts w:ascii="Times New Roman" w:hAnsi="Times New Roman" w:eastAsia="宋体" w:cs="Times New Roman"/>
                <w:color w:val="auto"/>
                <w:sz w:val="24"/>
                <w:szCs w:val="24"/>
                <w:lang w:val="zh-TW" w:eastAsia="zh-TW"/>
              </w:rPr>
              <w:t>目前，</w:t>
            </w:r>
            <w:r>
              <w:rPr>
                <w:rFonts w:ascii="Times New Roman"/>
                <w:color w:val="auto"/>
                <w:sz w:val="24"/>
                <w:szCs w:val="24"/>
              </w:rPr>
              <w:t>项目已完工并投入试运营，</w:t>
            </w:r>
            <w:r>
              <w:rPr>
                <w:rStyle w:val="40"/>
                <w:rFonts w:ascii="Times New Roman" w:hAnsi="Times New Roman" w:eastAsia="宋体" w:cs="Times New Roman"/>
                <w:color w:val="auto"/>
                <w:sz w:val="24"/>
                <w:szCs w:val="24"/>
                <w:lang w:val="zh-TW" w:eastAsia="zh-TW"/>
              </w:rPr>
              <w:t>配套的环保设施基本符合竣工环境保护验收的条件。</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000000" w:themeColor="text1"/>
                <w:sz w:val="24"/>
                <w:szCs w:val="24"/>
                <w:highlight w:val="none"/>
                <w14:textFill>
                  <w14:solidFill>
                    <w14:schemeClr w14:val="tx1"/>
                  </w14:solidFill>
                </w14:textFill>
              </w:rPr>
            </w:pPr>
            <w:r>
              <w:rPr>
                <w:rFonts w:hAnsi="Times New Roman" w:cs="Times New Roman" w:eastAsiaTheme="minorEastAsia"/>
                <w:b/>
                <w:color w:val="000000" w:themeColor="text1"/>
                <w:sz w:val="24"/>
                <w:szCs w:val="24"/>
                <w:highlight w:val="none"/>
                <w14:textFill>
                  <w14:solidFill>
                    <w14:schemeClr w14:val="tx1"/>
                  </w14:solidFill>
                </w14:textFill>
              </w:rPr>
              <w:t>2、</w:t>
            </w:r>
            <w:r>
              <w:rPr>
                <w:rFonts w:hint="eastAsia" w:hAnsi="Times New Roman" w:cs="Times New Roman" w:eastAsiaTheme="minorEastAsia"/>
                <w:b/>
                <w:color w:val="000000" w:themeColor="text1"/>
                <w:sz w:val="24"/>
                <w:szCs w:val="24"/>
                <w:highlight w:val="none"/>
                <w14:textFill>
                  <w14:solidFill>
                    <w14:schemeClr w14:val="tx1"/>
                  </w14:solidFill>
                </w14:textFill>
              </w:rPr>
              <w:t>验收</w:t>
            </w:r>
            <w:r>
              <w:rPr>
                <w:rFonts w:hAnsi="Times New Roman" w:cs="Times New Roman" w:eastAsiaTheme="minorEastAsia"/>
                <w:b/>
                <w:color w:val="000000" w:themeColor="text1"/>
                <w:sz w:val="24"/>
                <w:szCs w:val="24"/>
                <w:highlight w:val="none"/>
                <w14:textFill>
                  <w14:solidFill>
                    <w14:schemeClr w14:val="tx1"/>
                  </w14:solidFill>
                </w14:textFill>
              </w:rPr>
              <w:t>结果</w:t>
            </w:r>
          </w:p>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Ansi="Times New Roman" w:cs="Times New Roman" w:eastAsiaTheme="minorEastAsia"/>
                <w:b/>
                <w:color w:val="000000" w:themeColor="text1"/>
                <w:sz w:val="24"/>
                <w:szCs w:val="24"/>
                <w14:textFill>
                  <w14:solidFill>
                    <w14:schemeClr w14:val="tx1"/>
                  </w14:solidFill>
                </w14:textFill>
              </w:rPr>
            </w:pPr>
            <w:r>
              <w:rPr>
                <w:rFonts w:hAnsi="Times New Roman" w:cs="Times New Roman" w:eastAsiaTheme="minorEastAsia"/>
                <w:color w:val="000000" w:themeColor="text1"/>
                <w:sz w:val="24"/>
                <w:szCs w:val="24"/>
                <w14:textFill>
                  <w14:solidFill>
                    <w14:schemeClr w14:val="tx1"/>
                  </w14:solidFill>
                </w14:textFill>
              </w:rPr>
              <w:t>通过对</w:t>
            </w:r>
            <w:r>
              <w:rPr>
                <w:rFonts w:hint="eastAsia" w:hAnsi="Times New Roman" w:cs="Times New Roman"/>
                <w:bCs/>
                <w:color w:val="000000" w:themeColor="text1"/>
                <w:sz w:val="24"/>
                <w:szCs w:val="24"/>
                <w14:textFill>
                  <w14:solidFill>
                    <w14:schemeClr w14:val="tx1"/>
                  </w14:solidFill>
                </w14:textFill>
              </w:rPr>
              <w:t>项目</w:t>
            </w:r>
            <w:r>
              <w:rPr>
                <w:rFonts w:hAnsi="Times New Roman" w:cs="Times New Roman" w:eastAsiaTheme="minorEastAsia"/>
                <w:color w:val="000000" w:themeColor="text1"/>
                <w:sz w:val="24"/>
                <w:szCs w:val="24"/>
                <w14:textFill>
                  <w14:solidFill>
                    <w14:schemeClr w14:val="tx1"/>
                  </w14:solidFill>
                </w14:textFill>
              </w:rPr>
              <w:t>运营期产生的废水</w:t>
            </w:r>
            <w:r>
              <w:rPr>
                <w:rFonts w:hint="eastAsia" w:hAnsi="Times New Roman" w:cs="Times New Roman" w:eastAsiaTheme="minorEastAsia"/>
                <w:color w:val="000000" w:themeColor="text1"/>
                <w:sz w:val="24"/>
                <w:szCs w:val="24"/>
                <w:lang w:eastAsia="zh-CN"/>
                <w14:textFill>
                  <w14:solidFill>
                    <w14:schemeClr w14:val="tx1"/>
                  </w14:solidFill>
                </w14:textFill>
              </w:rPr>
              <w:t>、</w:t>
            </w:r>
            <w:r>
              <w:rPr>
                <w:rFonts w:hAnsi="Times New Roman" w:cs="Times New Roman" w:eastAsiaTheme="minorEastAsia"/>
                <w:color w:val="000000" w:themeColor="text1"/>
                <w:sz w:val="24"/>
                <w:szCs w:val="24"/>
                <w14:textFill>
                  <w14:solidFill>
                    <w14:schemeClr w14:val="tx1"/>
                  </w14:solidFill>
                </w14:textFill>
              </w:rPr>
              <w:t>废气、噪声和固废处置情况等进行监测</w:t>
            </w:r>
            <w:r>
              <w:rPr>
                <w:rFonts w:hint="eastAsia" w:hAnsi="Times New Roman" w:cs="Times New Roman" w:eastAsiaTheme="minorEastAsia"/>
                <w:color w:val="000000" w:themeColor="text1"/>
                <w:sz w:val="24"/>
                <w:szCs w:val="24"/>
                <w14:textFill>
                  <w14:solidFill>
                    <w14:schemeClr w14:val="tx1"/>
                  </w14:solidFill>
                </w14:textFill>
              </w:rPr>
              <w:t>/调查</w:t>
            </w:r>
            <w:r>
              <w:rPr>
                <w:rFonts w:hAnsi="Times New Roman" w:cs="Times New Roman" w:eastAsiaTheme="minorEastAsia"/>
                <w:color w:val="000000" w:themeColor="text1"/>
                <w:sz w:val="24"/>
                <w:szCs w:val="24"/>
                <w14:textFill>
                  <w14:solidFill>
                    <w14:schemeClr w14:val="tx1"/>
                  </w14:solidFill>
                </w14:textFill>
              </w:rPr>
              <w:t>后</w:t>
            </w:r>
            <w:r>
              <w:rPr>
                <w:rFonts w:hint="eastAsia" w:hAnsi="Times New Roman" w:cs="Times New Roman" w:eastAsiaTheme="minorEastAsia"/>
                <w:color w:val="000000" w:themeColor="text1"/>
                <w:sz w:val="24"/>
                <w:szCs w:val="24"/>
                <w:lang w:eastAsia="zh-CN"/>
                <w14:textFill>
                  <w14:solidFill>
                    <w14:schemeClr w14:val="tx1"/>
                  </w14:solidFill>
                </w14:textFill>
              </w:rPr>
              <w:t>，</w:t>
            </w:r>
            <w:r>
              <w:rPr>
                <w:rFonts w:hint="eastAsia" w:hAnsi="Times New Roman" w:cs="Times New Roman" w:eastAsiaTheme="minorEastAsia"/>
                <w:color w:val="000000" w:themeColor="text1"/>
                <w:sz w:val="24"/>
                <w:szCs w:val="24"/>
                <w:lang w:val="en-US" w:eastAsia="zh-CN"/>
                <w14:textFill>
                  <w14:solidFill>
                    <w14:schemeClr w14:val="tx1"/>
                  </w14:solidFill>
                </w14:textFill>
              </w:rPr>
              <w:t>得出验收</w:t>
            </w:r>
            <w:r>
              <w:rPr>
                <w:rFonts w:hAnsi="Times New Roman" w:cs="Times New Roman" w:eastAsiaTheme="minorEastAsia"/>
                <w:color w:val="000000" w:themeColor="text1"/>
                <w:sz w:val="24"/>
                <w:szCs w:val="24"/>
                <w14:textFill>
                  <w14:solidFill>
                    <w14:schemeClr w14:val="tx1"/>
                  </w14:solidFill>
                </w14:textFill>
              </w:rPr>
              <w:t>结果如下。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Ansi="Times New Roman" w:cs="Times New Roman" w:eastAsiaTheme="minorEastAsia"/>
                <w:b/>
                <w:color w:val="000000" w:themeColor="text1"/>
                <w:sz w:val="24"/>
                <w:szCs w:val="24"/>
                <w14:textFill>
                  <w14:solidFill>
                    <w14:schemeClr w14:val="tx1"/>
                  </w14:solidFill>
                </w14:textFill>
              </w:rPr>
            </w:pPr>
            <w:r>
              <w:rPr>
                <w:rFonts w:hAnsi="Times New Roman" w:cs="Times New Roman" w:eastAsiaTheme="minorEastAsia"/>
                <w:color w:val="000000" w:themeColor="text1"/>
                <w:sz w:val="24"/>
                <w:szCs w:val="24"/>
                <w14:textFill>
                  <w14:solidFill>
                    <w14:schemeClr w14:val="tx1"/>
                  </w14:solidFill>
                </w14:textFill>
              </w:rPr>
              <w:t>（</w:t>
            </w:r>
            <w:r>
              <w:rPr>
                <w:rFonts w:hint="eastAsia" w:hAnsi="Times New Roman" w:cs="Times New Roman" w:eastAsiaTheme="minorEastAsia"/>
                <w:color w:val="000000" w:themeColor="text1"/>
                <w:sz w:val="24"/>
                <w:szCs w:val="24"/>
                <w:lang w:val="en-US" w:eastAsia="zh-CN"/>
                <w14:textFill>
                  <w14:solidFill>
                    <w14:schemeClr w14:val="tx1"/>
                  </w14:solidFill>
                </w14:textFill>
              </w:rPr>
              <w:t>1</w:t>
            </w:r>
            <w:r>
              <w:rPr>
                <w:rFonts w:hAnsi="Times New Roman" w:cs="Times New Roman" w:eastAsiaTheme="minorEastAsia"/>
                <w:color w:val="000000" w:themeColor="text1"/>
                <w:sz w:val="24"/>
                <w:szCs w:val="24"/>
                <w14:textFill>
                  <w14:solidFill>
                    <w14:schemeClr w14:val="tx1"/>
                  </w14:solidFill>
                </w14:textFill>
              </w:rPr>
              <w:t>）废水监测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int="eastAsia" w:hAnsi="Times New Roman" w:cs="Times New Roman"/>
                <w:color w:val="000000" w:themeColor="text1"/>
                <w:kern w:val="0"/>
                <w:sz w:val="24"/>
                <w:szCs w:val="24"/>
                <w:lang w:bidi="ar"/>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2023年</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eastAsia" w:hAnsi="Times New Roman" w:eastAsia="宋体" w:cs="Times New Roman"/>
                <w:bCs/>
                <w:color w:val="000000" w:themeColor="text1"/>
                <w:sz w:val="24"/>
                <w:szCs w:val="24"/>
                <w:highlight w:val="none"/>
                <w:lang w:eastAsia="zh-CN"/>
                <w14:textFill>
                  <w14:solidFill>
                    <w14:schemeClr w14:val="tx1"/>
                  </w14:solidFill>
                </w14:textFill>
              </w:rPr>
              <w:t>，</w:t>
            </w:r>
            <w:r>
              <w:rPr>
                <w:rFonts w:hAnsi="Times New Roman" w:cs="Times New Roman"/>
                <w:color w:val="000000" w:themeColor="text1"/>
                <w:kern w:val="0"/>
                <w:sz w:val="24"/>
                <w:szCs w:val="24"/>
                <w:lang w:bidi="ar"/>
                <w14:textFill>
                  <w14:solidFill>
                    <w14:schemeClr w14:val="tx1"/>
                  </w14:solidFill>
                </w14:textFill>
              </w:rPr>
              <w:t>验收监测期间</w:t>
            </w:r>
            <w:r>
              <w:rPr>
                <w:rFonts w:hint="default" w:ascii="Times New Roman" w:hAnsi="Times New Roman" w:eastAsia="宋体" w:cs="Times New Roman"/>
                <w:bCs/>
                <w:color w:val="000000" w:themeColor="text1"/>
                <w:sz w:val="24"/>
                <w:szCs w:val="24"/>
                <w14:textFill>
                  <w14:solidFill>
                    <w14:schemeClr w14:val="tx1"/>
                  </w14:solidFill>
                </w14:textFill>
              </w:rPr>
              <w:t>项目</w:t>
            </w:r>
            <w:r>
              <w:rPr>
                <w:rFonts w:hint="eastAsia" w:ascii="Times New Roman" w:hAnsi="Times New Roman" w:eastAsia="宋体" w:cs="Times New Roman"/>
                <w:bCs/>
                <w:color w:val="000000" w:themeColor="text1"/>
                <w:sz w:val="24"/>
                <w:szCs w:val="24"/>
                <w:lang w:val="en-US" w:eastAsia="zh-CN"/>
                <w14:textFill>
                  <w14:solidFill>
                    <w14:schemeClr w14:val="tx1"/>
                  </w14:solidFill>
                </w14:textFill>
              </w:rPr>
              <w:t>污水处理站尾水水质</w:t>
            </w:r>
            <w:r>
              <w:rPr>
                <w:rFonts w:hint="default" w:ascii="Times New Roman" w:hAnsi="Times New Roman" w:eastAsia="宋体" w:cs="Times New Roman"/>
                <w:bCs/>
                <w:color w:val="000000" w:themeColor="text1"/>
                <w:sz w:val="24"/>
                <w:szCs w:val="24"/>
                <w14:textFill>
                  <w14:solidFill>
                    <w14:schemeClr w14:val="tx1"/>
                  </w14:solidFill>
                </w14:textFill>
              </w:rPr>
              <w:t>可满足</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《医疗机构水污染物排放标准》（GB18466-2005）</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中“</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表2</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预处理”</w:t>
            </w:r>
            <w:r>
              <w:rPr>
                <w:rFonts w:hint="default" w:ascii="Times New Roman" w:hAnsi="Times New Roman" w:eastAsia="宋体" w:cs="Times New Roman"/>
                <w:color w:val="000000" w:themeColor="text1"/>
                <w:sz w:val="24"/>
                <w:szCs w:val="24"/>
                <w14:textFill>
                  <w14:solidFill>
                    <w14:schemeClr w14:val="tx1"/>
                  </w14:solidFill>
                </w14:textFill>
              </w:rPr>
              <w:t>的</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标准</w:t>
            </w:r>
            <w:r>
              <w:rPr>
                <w:rFonts w:hint="default" w:ascii="Times New Roman" w:hAnsi="Times New Roman" w:eastAsia="宋体" w:cs="Times New Roman"/>
                <w:color w:val="000000" w:themeColor="text1"/>
                <w:sz w:val="24"/>
                <w:szCs w:val="24"/>
                <w14:textFill>
                  <w14:solidFill>
                    <w14:schemeClr w14:val="tx1"/>
                  </w14:solidFill>
                </w14:textFill>
              </w:rPr>
              <w:t>限值</w:t>
            </w:r>
            <w:r>
              <w:rPr>
                <w:rFonts w:hint="eastAsia" w:hAnsi="Times New Roman" w:cs="Times New Roman"/>
                <w:color w:val="000000" w:themeColor="text1"/>
                <w:kern w:val="0"/>
                <w:sz w:val="24"/>
                <w:szCs w:val="24"/>
                <w:lang w:bidi="ar"/>
                <w14:textFill>
                  <w14:solidFill>
                    <w14:schemeClr w14:val="tx1"/>
                  </w14:solidFill>
                </w14:textFill>
              </w:rPr>
              <w:t>。因此，本项目</w:t>
            </w:r>
            <w:r>
              <w:rPr>
                <w:rFonts w:hint="eastAsia" w:hAnsi="Times New Roman" w:cs="Times New Roman"/>
                <w:color w:val="000000" w:themeColor="text1"/>
                <w:kern w:val="0"/>
                <w:sz w:val="24"/>
                <w:szCs w:val="24"/>
                <w:lang w:val="en-US" w:eastAsia="zh-CN" w:bidi="ar"/>
                <w14:textFill>
                  <w14:solidFill>
                    <w14:schemeClr w14:val="tx1"/>
                  </w14:solidFill>
                </w14:textFill>
              </w:rPr>
              <w:t>医疗</w:t>
            </w:r>
            <w:r>
              <w:rPr>
                <w:rFonts w:hint="eastAsia" w:hAnsi="Times New Roman" w:cs="Times New Roman"/>
                <w:color w:val="000000" w:themeColor="text1"/>
                <w:kern w:val="0"/>
                <w:sz w:val="24"/>
                <w:szCs w:val="24"/>
                <w:lang w:bidi="ar"/>
                <w14:textFill>
                  <w14:solidFill>
                    <w14:schemeClr w14:val="tx1"/>
                  </w14:solidFill>
                </w14:textFill>
              </w:rPr>
              <w:t>废水</w:t>
            </w:r>
            <w:r>
              <w:rPr>
                <w:rFonts w:hint="eastAsia" w:hAnsi="Times New Roman" w:cs="Times New Roman"/>
                <w:color w:val="000000" w:themeColor="text1"/>
                <w:kern w:val="0"/>
                <w:sz w:val="24"/>
                <w:szCs w:val="24"/>
                <w:lang w:val="en-US" w:eastAsia="zh-CN" w:bidi="ar"/>
                <w14:textFill>
                  <w14:solidFill>
                    <w14:schemeClr w14:val="tx1"/>
                  </w14:solidFill>
                </w14:textFill>
              </w:rPr>
              <w:t>经污水处理站处理后尾水</w:t>
            </w:r>
            <w:r>
              <w:rPr>
                <w:rFonts w:hint="eastAsia" w:hAnsi="Times New Roman" w:cs="Times New Roman"/>
                <w:color w:val="000000" w:themeColor="text1"/>
                <w:kern w:val="0"/>
                <w:sz w:val="24"/>
                <w:szCs w:val="24"/>
                <w:lang w:bidi="ar"/>
                <w14:textFill>
                  <w14:solidFill>
                    <w14:schemeClr w14:val="tx1"/>
                  </w14:solidFill>
                </w14:textFill>
              </w:rPr>
              <w:t>可达标排放</w:t>
            </w:r>
            <w:r>
              <w:rPr>
                <w:rFonts w:hint="eastAsia" w:hAnsi="Times New Roman" w:cs="Times New Roman"/>
                <w:color w:val="000000" w:themeColor="text1"/>
                <w:kern w:val="0"/>
                <w:sz w:val="24"/>
                <w:szCs w:val="24"/>
                <w:lang w:eastAsia="zh-CN" w:bidi="ar"/>
                <w14:textFill>
                  <w14:solidFill>
                    <w14:schemeClr w14:val="tx1"/>
                  </w14:solidFill>
                </w14:textFill>
              </w:rPr>
              <w:t>，</w:t>
            </w:r>
            <w:r>
              <w:rPr>
                <w:rFonts w:hint="eastAsia" w:hAnsi="Times New Roman" w:cs="Times New Roman"/>
                <w:color w:val="000000" w:themeColor="text1"/>
                <w:kern w:val="0"/>
                <w:sz w:val="24"/>
                <w:szCs w:val="24"/>
                <w:lang w:val="en-US" w:eastAsia="zh-CN" w:bidi="ar"/>
                <w14:textFill>
                  <w14:solidFill>
                    <w14:schemeClr w14:val="tx1"/>
                  </w14:solidFill>
                </w14:textFill>
              </w:rPr>
              <w:t>于生活污水分流接入</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市政污水管网</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，最终排至</w:t>
            </w:r>
            <w:r>
              <w:rPr>
                <w:rFonts w:hint="eastAsia" w:hAnsi="Times New Roman" w:eastAsia="宋体" w:cs="Times New Roman"/>
                <w:color w:val="000000" w:themeColor="text1"/>
                <w:kern w:val="0"/>
                <w:sz w:val="24"/>
                <w:szCs w:val="24"/>
                <w:lang w:val="en-US" w:eastAsia="zh-CN" w:bidi="ar"/>
                <w14:textFill>
                  <w14:solidFill>
                    <w14:schemeClr w14:val="tx1"/>
                  </w14:solidFill>
                </w14:textFill>
              </w:rPr>
              <w:t>白沙门</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污水处理厂处理</w:t>
            </w:r>
            <w:r>
              <w:rPr>
                <w:rFonts w:hint="eastAsia" w:hAnsi="Times New Roman" w:cs="Times New Roman"/>
                <w:color w:val="000000" w:themeColor="text1"/>
                <w:kern w:val="0"/>
                <w:sz w:val="24"/>
                <w:szCs w:val="24"/>
                <w:lang w:bidi="ar"/>
                <w14:textFill>
                  <w14:solidFill>
                    <w14:schemeClr w14:val="tx1"/>
                  </w14:solidFill>
                </w14:textFill>
              </w:rPr>
              <w:t>。</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
                <w:color w:val="000000" w:themeColor="text1"/>
                <w:sz w:val="24"/>
                <w:szCs w:val="24"/>
                <w14:textFill>
                  <w14:solidFill>
                    <w14:schemeClr w14:val="tx1"/>
                  </w14:solidFill>
                </w14:textFill>
              </w:rPr>
            </w:pPr>
            <w:r>
              <w:rPr>
                <w:rFonts w:hint="eastAsia" w:hAnsi="Times New Roman" w:cs="Times New Roman" w:eastAsiaTheme="minorEastAsia"/>
                <w:color w:val="000000" w:themeColor="text1"/>
                <w:sz w:val="24"/>
                <w:szCs w:val="24"/>
                <w14:textFill>
                  <w14:solidFill>
                    <w14:schemeClr w14:val="tx1"/>
                  </w14:solidFill>
                </w14:textFill>
              </w:rPr>
              <w:t>（</w:t>
            </w:r>
            <w:r>
              <w:rPr>
                <w:rFonts w:hint="eastAsia" w:hAnsi="Times New Roman" w:cs="Times New Roman" w:eastAsiaTheme="minorEastAsia"/>
                <w:color w:val="000000" w:themeColor="text1"/>
                <w:sz w:val="24"/>
                <w:szCs w:val="24"/>
                <w:lang w:val="en-US" w:eastAsia="zh-CN"/>
                <w14:textFill>
                  <w14:solidFill>
                    <w14:schemeClr w14:val="tx1"/>
                  </w14:solidFill>
                </w14:textFill>
              </w:rPr>
              <w:t>2</w:t>
            </w:r>
            <w:r>
              <w:rPr>
                <w:rFonts w:hint="eastAsia" w:hAnsi="Times New Roman" w:cs="Times New Roman" w:eastAsiaTheme="minorEastAsia"/>
                <w:color w:val="000000" w:themeColor="text1"/>
                <w:sz w:val="24"/>
                <w:szCs w:val="24"/>
                <w14:textFill>
                  <w14:solidFill>
                    <w14:schemeClr w14:val="tx1"/>
                  </w14:solidFill>
                </w14:textFill>
              </w:rPr>
              <w:t>）</w:t>
            </w:r>
            <w:r>
              <w:rPr>
                <w:rFonts w:hAnsi="Times New Roman" w:cs="Times New Roman" w:eastAsiaTheme="minorEastAsia"/>
                <w:color w:val="000000" w:themeColor="text1"/>
                <w:sz w:val="24"/>
                <w:szCs w:val="24"/>
                <w14:textFill>
                  <w14:solidFill>
                    <w14:schemeClr w14:val="tx1"/>
                  </w14:solidFill>
                </w14:textFill>
              </w:rPr>
              <w:t>废气监测</w:t>
            </w:r>
          </w:p>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68"/>
              <w:textAlignment w:val="auto"/>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2023年</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11</w:t>
            </w:r>
            <w:r>
              <w:rPr>
                <w:rFonts w:hint="default" w:ascii="Times New Roman" w:hAnsi="Times New Roman" w:eastAsia="宋体" w:cs="Times New Roman"/>
                <w:bCs/>
                <w:color w:val="000000" w:themeColor="text1"/>
                <w:sz w:val="24"/>
                <w:szCs w:val="24"/>
                <w:highlight w:val="none"/>
                <w14:textFill>
                  <w14:solidFill>
                    <w14:schemeClr w14:val="tx1"/>
                  </w14:solidFill>
                </w14:textFill>
              </w:rPr>
              <w:t>月</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7</w:t>
            </w:r>
            <w:r>
              <w:rPr>
                <w:rFonts w:hint="default" w:ascii="Times New Roman" w:hAnsi="Times New Roman" w:eastAsia="宋体" w:cs="Times New Roman"/>
                <w:bCs/>
                <w:color w:val="000000" w:themeColor="text1"/>
                <w:sz w:val="24"/>
                <w:szCs w:val="24"/>
                <w:highlight w:val="none"/>
                <w14:textFill>
                  <w14:solidFill>
                    <w14:schemeClr w14:val="tx1"/>
                  </w14:solidFill>
                </w14:textFill>
              </w:rPr>
              <w:t>-</w:t>
            </w:r>
            <w:r>
              <w:rPr>
                <w:rFonts w:hint="default" w:ascii="Times New Roman" w:hAnsi="Times New Roman" w:eastAsia="宋体" w:cs="Times New Roman"/>
                <w:bCs/>
                <w:color w:val="000000" w:themeColor="text1"/>
                <w:sz w:val="24"/>
                <w:szCs w:val="24"/>
                <w:highlight w:val="none"/>
                <w:lang w:val="en-US" w:eastAsia="zh-CN"/>
                <w14:textFill>
                  <w14:solidFill>
                    <w14:schemeClr w14:val="tx1"/>
                  </w14:solidFill>
                </w14:textFill>
              </w:rPr>
              <w:t>2</w:t>
            </w:r>
            <w:r>
              <w:rPr>
                <w:rFonts w:hint="eastAsia" w:hAnsi="Times New Roman" w:eastAsia="宋体" w:cs="Times New Roman"/>
                <w:bCs/>
                <w:color w:val="000000" w:themeColor="text1"/>
                <w:sz w:val="24"/>
                <w:szCs w:val="24"/>
                <w:highlight w:val="none"/>
                <w:lang w:val="en-US" w:eastAsia="zh-CN"/>
                <w14:textFill>
                  <w14:solidFill>
                    <w14:schemeClr w14:val="tx1"/>
                  </w14:solidFill>
                </w14:textFill>
              </w:rPr>
              <w:t>8</w:t>
            </w:r>
            <w:r>
              <w:rPr>
                <w:rFonts w:hint="default" w:ascii="Times New Roman" w:hAnsi="Times New Roman" w:eastAsia="宋体" w:cs="Times New Roman"/>
                <w:bCs/>
                <w:color w:val="000000" w:themeColor="text1"/>
                <w:sz w:val="24"/>
                <w:szCs w:val="24"/>
                <w:highlight w:val="none"/>
                <w14:textFill>
                  <w14:solidFill>
                    <w14:schemeClr w14:val="tx1"/>
                  </w14:solidFill>
                </w14:textFill>
              </w:rPr>
              <w:t>日</w:t>
            </w:r>
            <w:r>
              <w:rPr>
                <w:rFonts w:hint="eastAsia" w:hAnsi="Times New Roman" w:eastAsia="宋体" w:cs="Times New Roman"/>
                <w:bCs/>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验收监测期间</w:t>
            </w:r>
            <w:r>
              <w:rPr>
                <w:rFonts w:hint="default" w:ascii="Times New Roman" w:hAnsi="Times New Roman" w:eastAsia="宋体" w:cs="Times New Roman"/>
                <w:bCs/>
                <w:color w:val="000000" w:themeColor="text1"/>
                <w:sz w:val="24"/>
                <w:szCs w:val="24"/>
                <w14:textFill>
                  <w14:solidFill>
                    <w14:schemeClr w14:val="tx1"/>
                  </w14:solidFill>
                </w14:textFill>
              </w:rPr>
              <w:t>项目</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厂界</w:t>
            </w:r>
            <w:r>
              <w:rPr>
                <w:rFonts w:hint="default" w:ascii="Times New Roman" w:hAnsi="Times New Roman" w:eastAsia="宋体" w:cs="Times New Roman"/>
                <w:bCs/>
                <w:color w:val="000000" w:themeColor="text1"/>
                <w:sz w:val="24"/>
                <w:szCs w:val="24"/>
                <w14:textFill>
                  <w14:solidFill>
                    <w14:schemeClr w14:val="tx1"/>
                  </w14:solidFill>
                </w14:textFill>
              </w:rPr>
              <w:t>无组织废气污染物（氨、硫化氢、</w:t>
            </w:r>
            <w:r>
              <w:rPr>
                <w:rFonts w:hint="eastAsia" w:ascii="Times New Roman" w:eastAsia="宋体" w:cs="Times New Roman"/>
                <w:bCs/>
                <w:color w:val="000000" w:themeColor="text1"/>
                <w:sz w:val="24"/>
                <w:szCs w:val="24"/>
                <w:lang w:val="en-US" w:eastAsia="zh-CN"/>
                <w14:textFill>
                  <w14:solidFill>
                    <w14:schemeClr w14:val="tx1"/>
                  </w14:solidFill>
                </w14:textFill>
              </w:rPr>
              <w:t>氯气、</w:t>
            </w:r>
            <w:r>
              <w:rPr>
                <w:rFonts w:hint="default" w:ascii="Times New Roman" w:hAnsi="Times New Roman" w:eastAsia="宋体" w:cs="Times New Roman"/>
                <w:bCs/>
                <w:color w:val="000000" w:themeColor="text1"/>
                <w:sz w:val="24"/>
                <w:szCs w:val="24"/>
                <w14:textFill>
                  <w14:solidFill>
                    <w14:schemeClr w14:val="tx1"/>
                  </w14:solidFill>
                </w14:textFill>
              </w:rPr>
              <w:t>臭气浓度）</w:t>
            </w:r>
            <w:r>
              <w:rPr>
                <w:rFonts w:hint="default" w:ascii="Times New Roman" w:hAnsi="Times New Roman" w:eastAsia="宋体" w:cs="Times New Roman"/>
                <w:bCs/>
                <w:color w:val="000000" w:themeColor="text1"/>
                <w:sz w:val="24"/>
                <w:szCs w:val="24"/>
                <w:lang w:val="en-US" w:eastAsia="zh-CN"/>
                <w14:textFill>
                  <w14:solidFill>
                    <w14:schemeClr w14:val="tx1"/>
                  </w14:solidFill>
                </w14:textFill>
              </w:rPr>
              <w:t>和</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污水处理站周边</w:t>
            </w:r>
            <w:r>
              <w:rPr>
                <w:rFonts w:hint="default" w:ascii="Times New Roman" w:hAnsi="Times New Roman" w:eastAsia="宋体" w:cs="Times New Roman"/>
                <w:color w:val="000000" w:themeColor="text1"/>
                <w:sz w:val="24"/>
                <w:szCs w:val="24"/>
                <w14:textFill>
                  <w14:solidFill>
                    <w14:schemeClr w14:val="tx1"/>
                  </w14:solidFill>
                </w14:textFill>
              </w:rPr>
              <w:t>甲烷</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浓度最高点均</w:t>
            </w:r>
            <w:r>
              <w:rPr>
                <w:rFonts w:hint="default" w:ascii="Times New Roman" w:hAnsi="Times New Roman" w:eastAsia="宋体" w:cs="Times New Roman"/>
                <w:bCs/>
                <w:color w:val="000000" w:themeColor="text1"/>
                <w:sz w:val="24"/>
                <w:szCs w:val="24"/>
                <w14:textFill>
                  <w14:solidFill>
                    <w14:schemeClr w14:val="tx1"/>
                  </w14:solidFill>
                </w14:textFill>
              </w:rPr>
              <w:t>可满足</w:t>
            </w:r>
            <w:r>
              <w:rPr>
                <w:rFonts w:hint="default" w:ascii="Times New Roman" w:hAnsi="Times New Roman" w:eastAsia="宋体" w:cs="Times New Roman"/>
                <w:color w:val="000000" w:themeColor="text1"/>
                <w:kern w:val="0"/>
                <w:sz w:val="24"/>
                <w:szCs w:val="24"/>
                <w:lang w:val="en-US" w:eastAsia="zh-CN" w:bidi="ar"/>
                <w14:textFill>
                  <w14:solidFill>
                    <w14:schemeClr w14:val="tx1"/>
                  </w14:solidFill>
                </w14:textFill>
              </w:rPr>
              <w:t>《医疗机构水污染物排放标准》（GB18466-2005）中表3标准限值</w:t>
            </w:r>
            <w:r>
              <w:rPr>
                <w:rFonts w:hint="default" w:ascii="Times New Roman" w:hAnsi="Times New Roman" w:eastAsia="宋体" w:cs="Times New Roman"/>
                <w:bCs/>
                <w:color w:val="000000" w:themeColor="text1"/>
                <w:sz w:val="24"/>
                <w:szCs w:val="24"/>
                <w14:textFill>
                  <w14:solidFill>
                    <w14:schemeClr w14:val="tx1"/>
                  </w14:solidFill>
                </w14:textFill>
              </w:rPr>
              <w:t>。</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医院内非甲烷总烃</w:t>
            </w:r>
            <w:r>
              <w:rPr>
                <w:rFonts w:hint="default" w:ascii="Times New Roman" w:hAnsi="Times New Roman" w:eastAsia="宋体" w:cs="Times New Roman"/>
                <w:color w:val="000000" w:themeColor="text1"/>
                <w:sz w:val="24"/>
                <w:szCs w:val="24"/>
                <w:lang w:val="en-US" w:eastAsia="zh-CN"/>
                <w14:textFill>
                  <w14:solidFill>
                    <w14:schemeClr w14:val="tx1"/>
                  </w14:solidFill>
                </w14:textFill>
              </w:rPr>
              <w:t>浓度</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最高点满足</w:t>
            </w:r>
            <w:r>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t>《挥发性有机物无组织排放控制标准》（GB 37822—2019）中“附录A表A.1厂区内VOCs无组织排放限值”。</w:t>
            </w:r>
            <w:r>
              <w:rPr>
                <w:rFonts w:hint="eastAsia" w:ascii="Times New Roman" w:hAnsi="Times New Roman" w:eastAsia="宋体" w:cs="Times New Roman"/>
                <w:color w:val="000000" w:themeColor="text1"/>
                <w:kern w:val="0"/>
                <w:sz w:val="24"/>
                <w:szCs w:val="24"/>
                <w:lang w:val="en-US" w:eastAsia="zh-CN" w:bidi="ar"/>
                <w14:textFill>
                  <w14:solidFill>
                    <w14:schemeClr w14:val="tx1"/>
                  </w14:solidFill>
                </w14:textFill>
              </w:rPr>
              <w:t>因此，本项目无组织废气可达标排放，对周边环境影响较小。</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int="eastAsia" w:ascii="Times New Roman" w:hAnsi="Times New Roman" w:eastAsia="宋体" w:cs="Times New Roman"/>
                <w:color w:val="000000"/>
                <w:kern w:val="0"/>
                <w:sz w:val="24"/>
                <w:lang w:bidi="ar"/>
              </w:rPr>
            </w:pPr>
            <w:r>
              <w:rPr>
                <w:rFonts w:hint="eastAsia" w:ascii="Times New Roman" w:hAnsi="Times New Roman" w:eastAsia="宋体" w:cs="Times New Roman"/>
                <w:color w:val="000000"/>
                <w:kern w:val="0"/>
                <w:sz w:val="24"/>
                <w:lang w:bidi="ar"/>
              </w:rPr>
              <w:t>（</w:t>
            </w:r>
            <w:r>
              <w:rPr>
                <w:rFonts w:hint="eastAsia" w:ascii="Times New Roman" w:hAnsi="Times New Roman" w:eastAsia="宋体" w:cs="Times New Roman"/>
                <w:color w:val="000000"/>
                <w:kern w:val="0"/>
                <w:sz w:val="24"/>
                <w:lang w:val="en-US" w:eastAsia="zh-CN" w:bidi="ar"/>
              </w:rPr>
              <w:t>3</w:t>
            </w:r>
            <w:r>
              <w:rPr>
                <w:rFonts w:hint="eastAsia" w:ascii="Times New Roman" w:hAnsi="Times New Roman" w:eastAsia="宋体" w:cs="Times New Roman"/>
                <w:color w:val="000000"/>
                <w:kern w:val="0"/>
                <w:sz w:val="24"/>
                <w:lang w:bidi="ar"/>
              </w:rPr>
              <w:t>）噪声监测</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68"/>
              <w:textAlignment w:val="auto"/>
              <w:rPr>
                <w:rFonts w:hint="eastAsia" w:ascii="Times New Roman" w:hAnsi="Times New Roman" w:eastAsia="宋体" w:cs="Times New Roman"/>
                <w:color w:val="000000"/>
                <w:kern w:val="0"/>
                <w:sz w:val="24"/>
                <w:lang w:bidi="ar"/>
              </w:rPr>
            </w:pPr>
            <w:r>
              <w:rPr>
                <w:rFonts w:hint="default" w:ascii="Times New Roman" w:hAnsi="Times New Roman" w:eastAsia="宋体" w:cs="Times New Roman"/>
                <w:color w:val="000000"/>
                <w:kern w:val="0"/>
                <w:sz w:val="24"/>
                <w:lang w:bidi="ar"/>
              </w:rPr>
              <w:t>2023年</w:t>
            </w:r>
            <w:r>
              <w:rPr>
                <w:rFonts w:hint="eastAsia" w:ascii="Times New Roman" w:hAnsi="Times New Roman" w:eastAsia="宋体" w:cs="Times New Roman"/>
                <w:color w:val="000000"/>
                <w:kern w:val="0"/>
                <w:sz w:val="24"/>
                <w:lang w:val="en-US" w:eastAsia="zh-CN" w:bidi="ar"/>
              </w:rPr>
              <w:t>11</w:t>
            </w:r>
            <w:r>
              <w:rPr>
                <w:rFonts w:hint="default" w:ascii="Times New Roman" w:hAnsi="Times New Roman" w:eastAsia="宋体" w:cs="Times New Roman"/>
                <w:color w:val="000000"/>
                <w:kern w:val="0"/>
                <w:sz w:val="24"/>
                <w:lang w:bidi="ar"/>
              </w:rPr>
              <w:t>月</w:t>
            </w:r>
            <w:r>
              <w:rPr>
                <w:rFonts w:hint="default" w:ascii="Times New Roman" w:hAnsi="Times New Roman" w:eastAsia="宋体" w:cs="Times New Roman"/>
                <w:color w:val="000000"/>
                <w:kern w:val="0"/>
                <w:sz w:val="24"/>
                <w:lang w:val="en-US" w:eastAsia="zh-CN" w:bidi="ar"/>
              </w:rPr>
              <w:t>2</w:t>
            </w:r>
            <w:r>
              <w:rPr>
                <w:rFonts w:hint="eastAsia" w:ascii="Times New Roman" w:hAnsi="Times New Roman" w:eastAsia="宋体" w:cs="Times New Roman"/>
                <w:color w:val="000000"/>
                <w:kern w:val="0"/>
                <w:sz w:val="24"/>
                <w:lang w:val="en-US" w:eastAsia="zh-CN" w:bidi="ar"/>
              </w:rPr>
              <w:t>7</w:t>
            </w:r>
            <w:r>
              <w:rPr>
                <w:rFonts w:hint="default" w:ascii="Times New Roman" w:hAnsi="Times New Roman" w:eastAsia="宋体" w:cs="Times New Roman"/>
                <w:color w:val="000000"/>
                <w:kern w:val="0"/>
                <w:sz w:val="24"/>
                <w:lang w:bidi="ar"/>
              </w:rPr>
              <w:t>-</w:t>
            </w:r>
            <w:r>
              <w:rPr>
                <w:rFonts w:hint="default" w:ascii="Times New Roman" w:hAnsi="Times New Roman" w:eastAsia="宋体" w:cs="Times New Roman"/>
                <w:color w:val="000000"/>
                <w:kern w:val="0"/>
                <w:sz w:val="24"/>
                <w:lang w:val="en-US" w:eastAsia="zh-CN" w:bidi="ar"/>
              </w:rPr>
              <w:t>2</w:t>
            </w:r>
            <w:r>
              <w:rPr>
                <w:rFonts w:hint="eastAsia" w:ascii="Times New Roman" w:hAnsi="Times New Roman" w:eastAsia="宋体" w:cs="Times New Roman"/>
                <w:color w:val="000000"/>
                <w:kern w:val="0"/>
                <w:sz w:val="24"/>
                <w:lang w:val="en-US" w:eastAsia="zh-CN" w:bidi="ar"/>
              </w:rPr>
              <w:t>8</w:t>
            </w:r>
            <w:r>
              <w:rPr>
                <w:rFonts w:hint="default" w:ascii="Times New Roman" w:hAnsi="Times New Roman" w:eastAsia="宋体" w:cs="Times New Roman"/>
                <w:color w:val="000000"/>
                <w:kern w:val="0"/>
                <w:sz w:val="24"/>
                <w:lang w:bidi="ar"/>
              </w:rPr>
              <w:t>日</w:t>
            </w:r>
            <w:r>
              <w:rPr>
                <w:rFonts w:hint="eastAsia" w:ascii="Times New Roman" w:hAnsi="Times New Roman" w:eastAsia="宋体" w:cs="Times New Roman"/>
                <w:color w:val="000000"/>
                <w:kern w:val="0"/>
                <w:sz w:val="24"/>
                <w:lang w:eastAsia="zh-CN" w:bidi="ar"/>
              </w:rPr>
              <w:t>，</w:t>
            </w:r>
            <w:r>
              <w:rPr>
                <w:rFonts w:hint="eastAsia" w:ascii="Times New Roman" w:hAnsi="Times New Roman" w:eastAsia="宋体" w:cs="Times New Roman"/>
                <w:color w:val="000000"/>
                <w:kern w:val="0"/>
                <w:sz w:val="24"/>
                <w:lang w:bidi="ar"/>
              </w:rPr>
              <w:t>验收期间项目</w:t>
            </w:r>
            <w:r>
              <w:rPr>
                <w:rFonts w:hint="eastAsia" w:ascii="Times New Roman" w:hAnsi="Times New Roman" w:eastAsia="宋体" w:cs="Times New Roman"/>
                <w:color w:val="000000"/>
                <w:kern w:val="0"/>
                <w:sz w:val="24"/>
                <w:lang w:val="en-US" w:eastAsia="zh-CN" w:bidi="ar"/>
              </w:rPr>
              <w:t>北侧</w:t>
            </w:r>
            <w:r>
              <w:rPr>
                <w:rFonts w:hint="default" w:ascii="Times New Roman" w:hAnsi="Times New Roman" w:eastAsia="宋体" w:cs="Times New Roman"/>
                <w:color w:val="000000"/>
                <w:kern w:val="0"/>
                <w:sz w:val="24"/>
                <w:lang w:val="en-US" w:eastAsia="zh-CN" w:bidi="ar"/>
              </w:rPr>
              <w:t>场界</w:t>
            </w:r>
            <w:r>
              <w:rPr>
                <w:rFonts w:hint="eastAsia" w:ascii="Times New Roman" w:hAnsi="Times New Roman" w:eastAsia="宋体" w:cs="Times New Roman"/>
                <w:color w:val="000000"/>
                <w:kern w:val="0"/>
                <w:sz w:val="24"/>
                <w:lang w:val="en-US" w:eastAsia="zh-CN" w:bidi="ar"/>
              </w:rPr>
              <w:t>N1、N4昼夜噪声可满足</w:t>
            </w:r>
            <w:r>
              <w:rPr>
                <w:rFonts w:hint="default" w:ascii="Times New Roman" w:hAnsi="Times New Roman" w:eastAsia="宋体" w:cs="Times New Roman"/>
                <w:color w:val="000000"/>
                <w:kern w:val="0"/>
                <w:sz w:val="24"/>
                <w:lang w:val="zh-TW" w:eastAsia="zh-TW" w:bidi="ar"/>
              </w:rPr>
              <w:t>《工业企业厂界环境噪声排放标准》</w:t>
            </w:r>
            <w:r>
              <w:rPr>
                <w:rFonts w:hint="default" w:ascii="Times New Roman" w:hAnsi="Times New Roman" w:eastAsia="宋体" w:cs="Times New Roman"/>
                <w:color w:val="000000"/>
                <w:kern w:val="0"/>
                <w:sz w:val="24"/>
                <w:lang w:val="en-US" w:eastAsia="en-US" w:bidi="ar"/>
              </w:rPr>
              <w:t>（</w:t>
            </w:r>
            <w:r>
              <w:rPr>
                <w:rFonts w:hint="default" w:ascii="Times New Roman" w:hAnsi="Times New Roman" w:eastAsia="宋体" w:cs="Times New Roman"/>
                <w:color w:val="000000"/>
                <w:kern w:val="0"/>
                <w:sz w:val="24"/>
                <w:lang w:val="zh-TW" w:eastAsia="zh-TW" w:bidi="ar"/>
              </w:rPr>
              <w:t>GB</w:t>
            </w:r>
            <w:r>
              <w:rPr>
                <w:rFonts w:hint="default" w:ascii="Times New Roman" w:hAnsi="Times New Roman" w:eastAsia="宋体" w:cs="Times New Roman"/>
                <w:color w:val="000000"/>
                <w:kern w:val="0"/>
                <w:sz w:val="24"/>
                <w:lang w:val="en-US" w:eastAsia="en-US" w:bidi="ar"/>
              </w:rPr>
              <w:t>12348-2008</w:t>
            </w:r>
            <w:r>
              <w:rPr>
                <w:rFonts w:hint="eastAsia" w:ascii="Times New Roman" w:hAnsi="Times New Roman" w:eastAsia="宋体" w:cs="Times New Roman"/>
                <w:color w:val="000000"/>
                <w:kern w:val="0"/>
                <w:sz w:val="24"/>
                <w:lang w:val="en-US" w:eastAsia="zh-CN" w:bidi="ar"/>
              </w:rPr>
              <w:t>）中的4</w:t>
            </w:r>
            <w:r>
              <w:rPr>
                <w:rFonts w:hint="default" w:ascii="Times New Roman" w:hAnsi="Times New Roman" w:eastAsia="宋体" w:cs="Times New Roman"/>
                <w:color w:val="000000"/>
                <w:kern w:val="0"/>
                <w:sz w:val="24"/>
                <w:lang w:val="en-US" w:eastAsia="zh-CN" w:bidi="ar"/>
              </w:rPr>
              <w:t>类标准</w:t>
            </w:r>
            <w:r>
              <w:rPr>
                <w:rFonts w:hint="eastAsia" w:ascii="Times New Roman" w:hAnsi="Times New Roman" w:eastAsia="宋体" w:cs="Times New Roman"/>
                <w:color w:val="000000"/>
                <w:kern w:val="0"/>
                <w:sz w:val="24"/>
                <w:lang w:val="en-US" w:eastAsia="zh-CN" w:bidi="ar"/>
              </w:rPr>
              <w:t>限值，其余东侧N2、西侧N3昼夜噪声可满足2类标准限值</w:t>
            </w:r>
            <w:r>
              <w:rPr>
                <w:rFonts w:hint="default" w:ascii="Times New Roman" w:hAnsi="Times New Roman" w:eastAsia="宋体" w:cs="Times New Roman"/>
                <w:color w:val="000000"/>
                <w:kern w:val="0"/>
                <w:sz w:val="24"/>
                <w:lang w:bidi="ar"/>
              </w:rPr>
              <w:t>。</w:t>
            </w:r>
            <w:r>
              <w:rPr>
                <w:rFonts w:hint="eastAsia" w:ascii="Times New Roman" w:hAnsi="Times New Roman" w:eastAsia="宋体" w:cs="Times New Roman"/>
                <w:color w:val="000000"/>
                <w:kern w:val="0"/>
                <w:sz w:val="24"/>
                <w:lang w:bidi="ar"/>
              </w:rPr>
              <w:t>因此，本项目噪声可达标排放，对周边环境影响较小。</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0" w:firstLineChars="200"/>
              <w:textAlignment w:val="auto"/>
              <w:rPr>
                <w:rFonts w:hAnsi="Times New Roman" w:cs="Times New Roman" w:eastAsiaTheme="minorEastAsia"/>
                <w:bCs/>
                <w:color w:val="auto"/>
                <w:sz w:val="24"/>
              </w:rPr>
            </w:pPr>
            <w:r>
              <w:rPr>
                <w:rFonts w:hAnsi="Times New Roman" w:cs="Times New Roman" w:eastAsiaTheme="minorEastAsia"/>
                <w:bCs/>
                <w:color w:val="auto"/>
                <w:sz w:val="24"/>
              </w:rPr>
              <w:t>（</w:t>
            </w:r>
            <w:r>
              <w:rPr>
                <w:rFonts w:hint="eastAsia" w:hAnsi="Times New Roman" w:cs="Times New Roman" w:eastAsiaTheme="minorEastAsia"/>
                <w:bCs/>
                <w:color w:val="auto"/>
                <w:sz w:val="24"/>
                <w:lang w:val="en-US" w:eastAsia="zh-CN"/>
              </w:rPr>
              <w:t>4</w:t>
            </w:r>
            <w:r>
              <w:rPr>
                <w:rFonts w:hAnsi="Times New Roman" w:cs="Times New Roman" w:eastAsiaTheme="minorEastAsia"/>
                <w:bCs/>
                <w:color w:val="auto"/>
                <w:sz w:val="24"/>
              </w:rPr>
              <w:t>）固废处置情况</w:t>
            </w:r>
          </w:p>
          <w:p>
            <w:pPr>
              <w:pStyle w:val="26"/>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480" w:firstLineChars="200"/>
              <w:textAlignment w:val="auto"/>
              <w:rPr>
                <w:rFonts w:hint="default" w:ascii="Times New Roman" w:hAnsi="Times New Roman" w:eastAsia="宋体" w:cs="Times New Roman"/>
                <w:color w:val="000000"/>
                <w:kern w:val="0"/>
                <w:sz w:val="24"/>
                <w:szCs w:val="24"/>
                <w:lang w:bidi="ar"/>
              </w:rPr>
            </w:pPr>
            <w:r>
              <w:rPr>
                <w:rFonts w:hint="default" w:ascii="Times New Roman" w:hAnsi="Times New Roman" w:eastAsia="宋体" w:cs="Times New Roman"/>
                <w:color w:val="000000"/>
                <w:kern w:val="0"/>
                <w:sz w:val="24"/>
                <w:szCs w:val="24"/>
                <w:lang w:bidi="ar"/>
              </w:rPr>
              <w:t>项目运营期</w:t>
            </w:r>
            <w:r>
              <w:rPr>
                <w:rFonts w:hint="default" w:ascii="Times New Roman" w:hAnsi="Times New Roman" w:eastAsia="宋体" w:cs="Times New Roman"/>
                <w:color w:val="000000"/>
                <w:kern w:val="0"/>
                <w:sz w:val="24"/>
                <w:szCs w:val="24"/>
                <w:lang w:val="en-US" w:eastAsia="zh-CN" w:bidi="ar"/>
              </w:rPr>
              <w:t>生活垃圾</w:t>
            </w:r>
            <w:r>
              <w:rPr>
                <w:rFonts w:hint="default" w:ascii="Times New Roman" w:hAnsi="Times New Roman" w:eastAsia="宋体" w:cs="Times New Roman"/>
                <w:color w:val="000000"/>
                <w:kern w:val="0"/>
                <w:sz w:val="24"/>
                <w:szCs w:val="24"/>
                <w:lang w:bidi="ar"/>
              </w:rPr>
              <w:t>由工作人员</w:t>
            </w:r>
            <w:r>
              <w:rPr>
                <w:rFonts w:hint="default" w:ascii="Times New Roman" w:hAnsi="Times New Roman" w:eastAsia="宋体" w:cs="Times New Roman"/>
                <w:color w:val="000000"/>
                <w:kern w:val="0"/>
                <w:sz w:val="24"/>
                <w:szCs w:val="24"/>
                <w:lang w:val="en-US" w:eastAsia="zh-CN" w:bidi="ar"/>
              </w:rPr>
              <w:t>收集</w:t>
            </w:r>
            <w:r>
              <w:rPr>
                <w:rFonts w:hint="default" w:ascii="Times New Roman" w:hAnsi="Times New Roman" w:eastAsia="宋体" w:cs="Times New Roman"/>
                <w:color w:val="000000"/>
                <w:kern w:val="0"/>
                <w:sz w:val="24"/>
                <w:szCs w:val="24"/>
                <w:lang w:bidi="ar"/>
              </w:rPr>
              <w:t>，后交由当地环卫部门处置；</w:t>
            </w:r>
            <w:r>
              <w:rPr>
                <w:rFonts w:hint="default" w:ascii="Times New Roman" w:hAnsi="Times New Roman" w:eastAsia="宋体" w:cs="Times New Roman"/>
                <w:color w:val="000000"/>
                <w:kern w:val="0"/>
                <w:sz w:val="24"/>
                <w:szCs w:val="24"/>
                <w:lang w:val="en-US" w:eastAsia="zh-CN" w:bidi="ar"/>
              </w:rPr>
              <w:t>医疗废物和污水处理站污泥纳入危废管理，医疗废物收集暂存于危废间，后交由光大环保能源（屯昌）有限公司转运处置；污水处理站污泥贮存于污泥池，定期清掏交由光大环保能源（屯昌）有限公司转运处置。</w:t>
            </w:r>
            <w:r>
              <w:rPr>
                <w:rFonts w:hint="default" w:ascii="Times New Roman" w:hAnsi="Times New Roman" w:eastAsia="宋体" w:cs="Times New Roman"/>
                <w:color w:val="000000"/>
                <w:kern w:val="0"/>
                <w:sz w:val="24"/>
                <w:szCs w:val="24"/>
                <w:lang w:bidi="ar"/>
              </w:rPr>
              <w:t>同时做好转移联单工作。</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3、综合结论</w:t>
            </w:r>
          </w:p>
          <w:p>
            <w:pPr>
              <w:keepNext w:val="0"/>
              <w:keepLines w:val="0"/>
              <w:pageBreakBefore w:val="0"/>
              <w:widowControl w:val="0"/>
              <w:kinsoku/>
              <w:wordWrap/>
              <w:overflowPunct/>
              <w:topLinePunct w:val="0"/>
              <w:bidi w:val="0"/>
              <w:adjustRightInd w:val="0"/>
              <w:snapToGrid w:val="0"/>
              <w:spacing w:line="500" w:lineRule="exact"/>
              <w:ind w:firstLine="480"/>
              <w:textAlignment w:val="auto"/>
              <w:rPr>
                <w:rFonts w:ascii="Times New Roman" w:hAnsi="Times New Roman" w:cs="Times New Roman"/>
                <w:sz w:val="24"/>
              </w:rPr>
            </w:pPr>
            <w:r>
              <w:rPr>
                <w:rFonts w:ascii="Times New Roman" w:hAnsi="Times New Roman" w:cs="Times New Roman"/>
                <w:sz w:val="24"/>
              </w:rPr>
              <w:t>项目在设计、施工和试生产过程中，执行“三同时”制度，环境影响报告表及批复文件要求的环境保护措施得到较好落实，有关环保设施已建成并投入正常运行，有效减缓环境不利影响，各项污染物达标排放。综上，</w:t>
            </w:r>
            <w:r>
              <w:rPr>
                <w:rFonts w:hint="eastAsia" w:ascii="Times New Roman" w:hAnsi="Times New Roman" w:cs="Times New Roman"/>
                <w:sz w:val="24"/>
                <w:lang w:val="en-US" w:eastAsia="zh-CN"/>
              </w:rPr>
              <w:t>本</w:t>
            </w:r>
            <w:r>
              <w:rPr>
                <w:rFonts w:ascii="Times New Roman" w:hAnsi="Times New Roman" w:cs="Times New Roman"/>
                <w:sz w:val="24"/>
              </w:rPr>
              <w:t>项目竣工环境保护验收结论为合格。</w:t>
            </w:r>
          </w:p>
          <w:p>
            <w:pPr>
              <w:pStyle w:val="26"/>
              <w:keepNext w:val="0"/>
              <w:keepLines w:val="0"/>
              <w:pageBreakBefore w:val="0"/>
              <w:widowControl w:val="0"/>
              <w:kinsoku/>
              <w:wordWrap/>
              <w:overflowPunct/>
              <w:topLinePunct w:val="0"/>
              <w:bidi w:val="0"/>
              <w:adjustRightInd w:val="0"/>
              <w:snapToGrid w:val="0"/>
              <w:spacing w:after="0" w:line="500" w:lineRule="exact"/>
              <w:ind w:left="0" w:leftChars="0" w:firstLine="482" w:firstLineChars="200"/>
              <w:textAlignment w:val="auto"/>
              <w:rPr>
                <w:rFonts w:hAnsi="Times New Roman" w:cs="Times New Roman" w:eastAsiaTheme="minorEastAsia"/>
                <w:b/>
                <w:color w:val="auto"/>
                <w:sz w:val="24"/>
              </w:rPr>
            </w:pPr>
            <w:r>
              <w:rPr>
                <w:rFonts w:hAnsi="Times New Roman" w:cs="Times New Roman" w:eastAsiaTheme="minorEastAsia"/>
                <w:b/>
                <w:color w:val="auto"/>
                <w:sz w:val="24"/>
              </w:rPr>
              <w:t>4、建议</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（1）</w:t>
            </w:r>
            <w:r>
              <w:rPr>
                <w:rFonts w:hint="eastAsia" w:ascii="Times New Roman" w:hAnsi="Times New Roman" w:eastAsia="宋体" w:cs="Times New Roman"/>
                <w:color w:val="000000"/>
                <w:sz w:val="24"/>
              </w:rPr>
              <w:t>按照</w:t>
            </w:r>
            <w:r>
              <w:rPr>
                <w:rFonts w:hint="eastAsia" w:ascii="Times New Roman" w:hAnsi="Times New Roman" w:eastAsia="宋体" w:cs="Times New Roman"/>
                <w:color w:val="000000"/>
                <w:sz w:val="24"/>
                <w:lang w:val="en-US" w:eastAsia="zh-CN"/>
              </w:rPr>
              <w:t>规范标准完善生活污水、医疗废水分流处理措施</w:t>
            </w:r>
            <w:r>
              <w:rPr>
                <w:rFonts w:ascii="Times New Roman" w:hAnsi="Times New Roman" w:eastAsia="宋体" w:cs="Times New Roman"/>
                <w:color w:val="000000"/>
                <w:sz w:val="24"/>
              </w:rPr>
              <w:t>；</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（2）规范固废管理，做好废物的收集、暂存和转移处置工作，建立固废管理台账；</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ascii="Times New Roman" w:hAnsi="Times New Roman" w:eastAsia="宋体" w:cs="Times New Roman"/>
                <w:color w:val="000000"/>
                <w:sz w:val="24"/>
              </w:rPr>
            </w:pPr>
            <w:r>
              <w:rPr>
                <w:rFonts w:ascii="Times New Roman" w:hAnsi="Times New Roman" w:eastAsia="宋体" w:cs="Times New Roman"/>
                <w:color w:val="000000"/>
                <w:sz w:val="24"/>
              </w:rPr>
              <w:t>（3）加强设备维护，预留备用设备，确保项目环保设施正常运行与污染物持续稳定达标，缩短事故维修期间；</w:t>
            </w:r>
          </w:p>
          <w:p>
            <w:pPr>
              <w:keepNext w:val="0"/>
              <w:keepLines w:val="0"/>
              <w:pageBreakBefore w:val="0"/>
              <w:widowControl w:val="0"/>
              <w:kinsoku/>
              <w:wordWrap/>
              <w:overflowPunct/>
              <w:topLinePunct w:val="0"/>
              <w:autoSpaceDE w:val="0"/>
              <w:autoSpaceDN w:val="0"/>
              <w:bidi w:val="0"/>
              <w:adjustRightInd w:val="0"/>
              <w:snapToGrid w:val="0"/>
              <w:spacing w:line="500" w:lineRule="exact"/>
              <w:ind w:firstLine="480"/>
              <w:textAlignment w:val="auto"/>
              <w:outlineLvl w:val="0"/>
              <w:rPr>
                <w:rFonts w:hint="eastAsia" w:ascii="Times New Roman" w:hAnsi="Times New Roman" w:eastAsia="宋体" w:cs="Times New Roman"/>
                <w:color w:val="000000"/>
                <w:sz w:val="24"/>
                <w:lang w:eastAsia="zh-CN"/>
              </w:rPr>
            </w:pPr>
            <w:r>
              <w:rPr>
                <w:rFonts w:ascii="Times New Roman" w:hAnsi="Times New Roman" w:eastAsia="宋体" w:cs="Times New Roman"/>
                <w:color w:val="000000"/>
                <w:sz w:val="24"/>
              </w:rPr>
              <w:t>（4）补充编制环境突发事件应急预案，尽快完善事故应急池规范性建设</w:t>
            </w:r>
            <w:r>
              <w:rPr>
                <w:rFonts w:hint="eastAsia" w:ascii="Times New Roman" w:hAnsi="Times New Roman" w:eastAsia="宋体" w:cs="Times New Roman"/>
                <w:color w:val="000000"/>
                <w:sz w:val="24"/>
                <w:lang w:eastAsia="zh-CN"/>
              </w:rPr>
              <w:t>。</w:t>
            </w: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autoSpaceDE w:val="0"/>
              <w:autoSpaceDN w:val="0"/>
              <w:adjustRightInd w:val="0"/>
              <w:snapToGrid w:val="0"/>
              <w:spacing w:line="480" w:lineRule="exact"/>
              <w:ind w:firstLine="480"/>
              <w:outlineLvl w:val="0"/>
              <w:rPr>
                <w:rFonts w:ascii="Times New Roman" w:hAnsi="Times New Roman" w:eastAsia="宋体" w:cs="Times New Roman"/>
                <w:color w:val="000000"/>
                <w:sz w:val="24"/>
              </w:rPr>
            </w:pPr>
          </w:p>
          <w:p>
            <w:pPr>
              <w:pStyle w:val="2"/>
              <w:rPr>
                <w:rFonts w:ascii="Times New Roman"/>
                <w:szCs w:val="24"/>
              </w:rPr>
            </w:pPr>
          </w:p>
          <w:p>
            <w:pPr>
              <w:pStyle w:val="4"/>
              <w:rPr>
                <w:rFonts w:ascii="Times New Roman" w:hAnsi="Times New Roman" w:eastAsia="宋体" w:cs="Times New Roman"/>
                <w:color w:val="000000"/>
                <w:sz w:val="24"/>
                <w:szCs w:val="24"/>
              </w:rPr>
            </w:pPr>
          </w:p>
          <w:p>
            <w:pPr>
              <w:rPr>
                <w:rFonts w:ascii="Times New Roman" w:hAnsi="Times New Roman" w:eastAsia="宋体" w:cs="Times New Roman"/>
                <w:color w:val="000000"/>
                <w:sz w:val="24"/>
              </w:rPr>
            </w:pPr>
          </w:p>
          <w:p>
            <w:pPr>
              <w:pStyle w:val="2"/>
              <w:rPr>
                <w:rFonts w:ascii="Times New Roman"/>
                <w:szCs w:val="24"/>
              </w:rPr>
            </w:pPr>
          </w:p>
          <w:p>
            <w:pPr>
              <w:autoSpaceDE w:val="0"/>
              <w:autoSpaceDN w:val="0"/>
              <w:adjustRightInd w:val="0"/>
              <w:snapToGrid w:val="0"/>
              <w:spacing w:line="480" w:lineRule="exact"/>
              <w:outlineLvl w:val="0"/>
            </w:pPr>
          </w:p>
        </w:tc>
      </w:tr>
    </w:tbl>
    <w:p>
      <w:pPr>
        <w:sectPr>
          <w:footerReference r:id="rId7" w:type="default"/>
          <w:pgSz w:w="11906" w:h="16838"/>
          <w:pgMar w:top="1440" w:right="1800" w:bottom="1440" w:left="1800" w:header="851" w:footer="992" w:gutter="0"/>
          <w:cols w:space="425" w:num="1"/>
          <w:docGrid w:type="lines" w:linePitch="312" w:charSpace="0"/>
        </w:sectPr>
      </w:pPr>
    </w:p>
    <w:tbl>
      <w:tblPr>
        <w:tblStyle w:val="27"/>
        <w:tblW w:w="15885" w:type="dxa"/>
        <w:jc w:val="center"/>
        <w:tblLayout w:type="fixed"/>
        <w:tblCellMar>
          <w:top w:w="15" w:type="dxa"/>
          <w:left w:w="15" w:type="dxa"/>
          <w:bottom w:w="15" w:type="dxa"/>
          <w:right w:w="15" w:type="dxa"/>
        </w:tblCellMar>
      </w:tblPr>
      <w:tblGrid>
        <w:gridCol w:w="976"/>
        <w:gridCol w:w="1168"/>
        <w:gridCol w:w="422"/>
        <w:gridCol w:w="1525"/>
        <w:gridCol w:w="1385"/>
        <w:gridCol w:w="1004"/>
        <w:gridCol w:w="616"/>
        <w:gridCol w:w="374"/>
        <w:gridCol w:w="315"/>
        <w:gridCol w:w="780"/>
        <w:gridCol w:w="130"/>
        <w:gridCol w:w="28"/>
        <w:gridCol w:w="757"/>
        <w:gridCol w:w="410"/>
        <w:gridCol w:w="281"/>
        <w:gridCol w:w="281"/>
        <w:gridCol w:w="1264"/>
        <w:gridCol w:w="1050"/>
        <w:gridCol w:w="239"/>
        <w:gridCol w:w="676"/>
        <w:gridCol w:w="1299"/>
        <w:gridCol w:w="105"/>
        <w:gridCol w:w="800"/>
      </w:tblGrid>
      <w:tr>
        <w:tblPrEx>
          <w:tblCellMar>
            <w:top w:w="15" w:type="dxa"/>
            <w:left w:w="15" w:type="dxa"/>
            <w:bottom w:w="15" w:type="dxa"/>
            <w:right w:w="15" w:type="dxa"/>
          </w:tblCellMar>
        </w:tblPrEx>
        <w:trPr>
          <w:trHeight w:val="119" w:hRule="atLeast"/>
          <w:jc w:val="center"/>
        </w:trPr>
        <w:tc>
          <w:tcPr>
            <w:tcW w:w="15885" w:type="dxa"/>
            <w:gridSpan w:val="23"/>
            <w:vAlign w:val="bottom"/>
          </w:tcPr>
          <w:p>
            <w:pPr>
              <w:widowControl/>
              <w:adjustRightInd w:val="0"/>
              <w:snapToGrid w:val="0"/>
              <w:jc w:val="center"/>
              <w:textAlignment w:val="center"/>
              <w:rPr>
                <w:rFonts w:ascii="Tahoma" w:hAnsi="Tahoma" w:eastAsia="微软雅黑" w:cs="Times New Roman"/>
                <w:b/>
                <w:color w:val="000000"/>
                <w:kern w:val="0"/>
                <w:sz w:val="15"/>
                <w:szCs w:val="15"/>
              </w:rPr>
            </w:pPr>
            <w:r>
              <w:rPr>
                <w:rFonts w:ascii="Tahoma" w:hAnsi="Tahoma" w:eastAsia="微软雅黑" w:cs="Times New Roman"/>
                <w:b/>
                <w:bCs/>
                <w:color w:val="000000"/>
                <w:kern w:val="0"/>
                <w:sz w:val="28"/>
                <w:szCs w:val="28"/>
                <w:highlight w:val="none"/>
              </w:rPr>
              <w:t>建设项目工程竣工环境保护“三同时”验收登记表</w:t>
            </w:r>
          </w:p>
        </w:tc>
      </w:tr>
      <w:tr>
        <w:tblPrEx>
          <w:tblCellMar>
            <w:top w:w="15" w:type="dxa"/>
            <w:left w:w="15" w:type="dxa"/>
            <w:bottom w:w="15" w:type="dxa"/>
            <w:right w:w="15" w:type="dxa"/>
          </w:tblCellMar>
        </w:tblPrEx>
        <w:trPr>
          <w:trHeight w:val="187" w:hRule="atLeast"/>
          <w:jc w:val="center"/>
        </w:trPr>
        <w:tc>
          <w:tcPr>
            <w:tcW w:w="976" w:type="dxa"/>
            <w:shd w:val="clear" w:color="auto" w:fill="FF9900"/>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填表单位（盖章）*</w:t>
            </w:r>
          </w:p>
        </w:tc>
        <w:tc>
          <w:tcPr>
            <w:tcW w:w="5999" w:type="dxa"/>
            <w:gridSpan w:val="7"/>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海南氧颜蔻美咖医疗美容科技有限公司</w:t>
            </w:r>
            <w:r>
              <w:rPr>
                <w:rFonts w:hint="eastAsia" w:ascii="Times New Roman" w:hAnsi="Times New Roman" w:eastAsia="微软雅黑" w:cs="Times New Roman"/>
                <w:sz w:val="15"/>
                <w:szCs w:val="15"/>
                <w:lang w:eastAsia="zh-CN"/>
              </w:rPr>
              <w:t>（</w:t>
            </w:r>
            <w:r>
              <w:rPr>
                <w:rFonts w:hint="eastAsia" w:ascii="Times New Roman" w:hAnsi="Times New Roman" w:eastAsia="微软雅黑" w:cs="Times New Roman"/>
                <w:sz w:val="15"/>
                <w:szCs w:val="15"/>
              </w:rPr>
              <w:t>原海南美咖医疗科技有限公司</w:t>
            </w:r>
            <w:r>
              <w:rPr>
                <w:rFonts w:hint="eastAsia" w:ascii="Times New Roman" w:hAnsi="Times New Roman" w:eastAsia="微软雅黑" w:cs="Times New Roman"/>
                <w:sz w:val="15"/>
                <w:szCs w:val="15"/>
                <w:lang w:eastAsia="zh-CN"/>
              </w:rPr>
              <w:t>）</w:t>
            </w:r>
          </w:p>
        </w:tc>
        <w:tc>
          <w:tcPr>
            <w:tcW w:w="1325" w:type="dxa"/>
            <w:gridSpan w:val="4"/>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填表人（签字）*</w:t>
            </w:r>
          </w:p>
        </w:tc>
        <w:tc>
          <w:tcPr>
            <w:tcW w:w="1826"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c>
          <w:tcPr>
            <w:tcW w:w="1965" w:type="dxa"/>
            <w:gridSpan w:val="3"/>
            <w:tcBorders>
              <w:bottom w:val="single" w:color="000000" w:sz="4" w:space="0"/>
            </w:tcBorders>
            <w:shd w:val="clear" w:color="auto" w:fill="FF9900"/>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项目经办人（签字）*</w:t>
            </w:r>
          </w:p>
        </w:tc>
        <w:tc>
          <w:tcPr>
            <w:tcW w:w="2204" w:type="dxa"/>
            <w:gridSpan w:val="3"/>
            <w:tcBorders>
              <w:bottom w:val="single" w:color="000000" w:sz="4" w:space="0"/>
            </w:tcBorders>
            <w:shd w:val="clear" w:color="auto" w:fill="C0C0C0"/>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7"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项目名称*</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海南美咖医疗科技有限公司美容医院项目</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建设地点*</w:t>
            </w:r>
          </w:p>
        </w:tc>
        <w:tc>
          <w:tcPr>
            <w:tcW w:w="5714" w:type="dxa"/>
            <w:gridSpan w:val="8"/>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海南省海口市龙华区金宇3路33号世代雅居（北区）B栋128商铺</w:t>
            </w:r>
          </w:p>
        </w:tc>
      </w:tr>
      <w:tr>
        <w:tblPrEx>
          <w:tblCellMar>
            <w:top w:w="15" w:type="dxa"/>
            <w:left w:w="15" w:type="dxa"/>
            <w:bottom w:w="15" w:type="dxa"/>
            <w:right w:w="15" w:type="dxa"/>
          </w:tblCellMar>
        </w:tblPrEx>
        <w:trPr>
          <w:trHeight w:val="19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行业类别*</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Q8415专科医院</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46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建设性质</w:t>
            </w:r>
          </w:p>
        </w:tc>
        <w:tc>
          <w:tcPr>
            <w:tcW w:w="154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lang w:val="en-US" w:eastAsia="zh-CN"/>
              </w:rPr>
              <w:t>扩</w:t>
            </w:r>
            <w:r>
              <w:rPr>
                <w:rFonts w:ascii="Times New Roman" w:hAnsi="Times New Roman" w:eastAsia="微软雅黑" w:cs="Times New Roman"/>
                <w:sz w:val="15"/>
                <w:szCs w:val="15"/>
              </w:rPr>
              <w:t>建</w:t>
            </w:r>
          </w:p>
        </w:tc>
        <w:tc>
          <w:tcPr>
            <w:tcW w:w="196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ab/>
            </w:r>
          </w:p>
        </w:tc>
      </w:tr>
      <w:tr>
        <w:trPr>
          <w:trHeight w:val="318"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设计生产能力</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最大20张床位，设计可接诊人次为15人/天。</w:t>
            </w:r>
          </w:p>
        </w:tc>
        <w:tc>
          <w:tcPr>
            <w:tcW w:w="162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建设项目开工日期</w:t>
            </w:r>
          </w:p>
        </w:tc>
        <w:tc>
          <w:tcPr>
            <w:tcW w:w="1469" w:type="dxa"/>
            <w:gridSpan w:val="3"/>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lang w:val="en-US" w:eastAsia="zh-CN"/>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9</w:t>
            </w:r>
            <w:r>
              <w:rPr>
                <w:rFonts w:ascii="Times New Roman" w:hAnsi="Times New Roman" w:eastAsia="微软雅黑" w:cs="Times New Roman"/>
                <w:sz w:val="15"/>
                <w:szCs w:val="15"/>
              </w:rPr>
              <w:t>月</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实际生产能力</w:t>
            </w:r>
          </w:p>
        </w:tc>
        <w:tc>
          <w:tcPr>
            <w:tcW w:w="351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最大20张床位，</w:t>
            </w:r>
            <w:r>
              <w:rPr>
                <w:rFonts w:hint="eastAsia" w:ascii="Times New Roman" w:hAnsi="Times New Roman" w:eastAsia="微软雅黑" w:cs="Times New Roman"/>
                <w:sz w:val="15"/>
                <w:szCs w:val="15"/>
                <w:lang w:val="en-US" w:eastAsia="zh-CN"/>
              </w:rPr>
              <w:t>最大</w:t>
            </w:r>
            <w:r>
              <w:rPr>
                <w:rFonts w:hint="eastAsia" w:ascii="Times New Roman" w:hAnsi="Times New Roman" w:eastAsia="微软雅黑" w:cs="Times New Roman"/>
                <w:sz w:val="15"/>
                <w:szCs w:val="15"/>
              </w:rPr>
              <w:t>可接诊人次为15人/天。</w:t>
            </w:r>
          </w:p>
        </w:tc>
        <w:tc>
          <w:tcPr>
            <w:tcW w:w="129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投入试运行日期</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202</w:t>
            </w:r>
            <w:r>
              <w:rPr>
                <w:rFonts w:hint="eastAsia" w:ascii="Times New Roman" w:hAnsi="Times New Roman" w:eastAsia="微软雅黑" w:cs="Times New Roman"/>
                <w:sz w:val="15"/>
                <w:szCs w:val="15"/>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10</w:t>
            </w:r>
            <w:r>
              <w:rPr>
                <w:rFonts w:ascii="Times New Roman" w:hAnsi="Times New Roman" w:eastAsia="微软雅黑" w:cs="Times New Roman"/>
                <w:sz w:val="15"/>
                <w:szCs w:val="15"/>
              </w:rPr>
              <w:t>月</w:t>
            </w:r>
          </w:p>
        </w:tc>
      </w:tr>
      <w:tr>
        <w:tblPrEx>
          <w:tblCellMar>
            <w:top w:w="15" w:type="dxa"/>
            <w:left w:w="15" w:type="dxa"/>
            <w:bottom w:w="15" w:type="dxa"/>
            <w:right w:w="15" w:type="dxa"/>
          </w:tblCellMar>
        </w:tblPrEx>
        <w:trPr>
          <w:trHeight w:val="286"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投资总概算（万元）</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250</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环保投资总概算（万元）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20</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8.0</w:t>
            </w:r>
          </w:p>
        </w:tc>
      </w:tr>
      <w:tr>
        <w:tblPrEx>
          <w:tblCellMar>
            <w:top w:w="15" w:type="dxa"/>
            <w:left w:w="15" w:type="dxa"/>
            <w:bottom w:w="15" w:type="dxa"/>
            <w:right w:w="15" w:type="dxa"/>
          </w:tblCellMar>
        </w:tblPrEx>
        <w:trPr>
          <w:trHeight w:val="39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海口市生态环境局龙华分局</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shd w:val="clear" w:color="auto" w:fill="auto"/>
            <w:vAlign w:val="center"/>
          </w:tcPr>
          <w:p>
            <w:pPr>
              <w:widowControl/>
              <w:adjustRightInd w:val="0"/>
              <w:snapToGrid w:val="0"/>
              <w:jc w:val="center"/>
              <w:rPr>
                <w:rFonts w:hint="eastAsia"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海环龙审〔2023〕24号</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w:t>
            </w:r>
            <w:r>
              <w:rPr>
                <w:rFonts w:ascii="Times New Roman" w:hAnsi="Times New Roman" w:eastAsia="微软雅黑" w:cs="Times New Roman"/>
                <w:sz w:val="15"/>
                <w:szCs w:val="15"/>
              </w:rPr>
              <w:t>02</w:t>
            </w:r>
            <w:r>
              <w:rPr>
                <w:rFonts w:hint="eastAsia" w:ascii="Times New Roman" w:hAnsi="Times New Roman" w:eastAsia="微软雅黑" w:cs="Times New Roman"/>
                <w:sz w:val="15"/>
                <w:szCs w:val="15"/>
                <w:lang w:val="en-US" w:eastAsia="zh-CN"/>
              </w:rPr>
              <w:t>3</w:t>
            </w:r>
            <w:r>
              <w:rPr>
                <w:rFonts w:ascii="Times New Roman" w:hAnsi="Times New Roman" w:eastAsia="微软雅黑" w:cs="Times New Roman"/>
                <w:sz w:val="15"/>
                <w:szCs w:val="15"/>
              </w:rPr>
              <w:t>年</w:t>
            </w:r>
            <w:r>
              <w:rPr>
                <w:rFonts w:hint="eastAsia" w:ascii="Times New Roman" w:hAnsi="Times New Roman" w:eastAsia="微软雅黑" w:cs="Times New Roman"/>
                <w:sz w:val="15"/>
                <w:szCs w:val="15"/>
                <w:lang w:val="en-US" w:eastAsia="zh-CN"/>
              </w:rPr>
              <w:t>9</w:t>
            </w:r>
            <w:r>
              <w:rPr>
                <w:rFonts w:ascii="Times New Roman" w:hAnsi="Times New Roman" w:eastAsia="微软雅黑" w:cs="Times New Roman"/>
                <w:sz w:val="15"/>
                <w:szCs w:val="15"/>
              </w:rPr>
              <w:t>月</w:t>
            </w:r>
            <w:r>
              <w:rPr>
                <w:rFonts w:hint="eastAsia" w:ascii="Times New Roman" w:hAnsi="Times New Roman" w:eastAsia="微软雅黑" w:cs="Times New Roman"/>
                <w:sz w:val="15"/>
                <w:szCs w:val="15"/>
                <w:lang w:val="en-US" w:eastAsia="zh-CN"/>
              </w:rPr>
              <w:t>4日</w:t>
            </w:r>
          </w:p>
        </w:tc>
      </w:tr>
      <w:tr>
        <w:tblPrEx>
          <w:tblCellMar>
            <w:top w:w="15" w:type="dxa"/>
            <w:left w:w="15" w:type="dxa"/>
            <w:bottom w:w="15" w:type="dxa"/>
            <w:right w:w="15" w:type="dxa"/>
          </w:tblCellMar>
        </w:tblPrEx>
        <w:trPr>
          <w:trHeight w:val="257"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初步设计审批部门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7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环保验收审批部门</w:t>
            </w:r>
          </w:p>
        </w:tc>
        <w:tc>
          <w:tcPr>
            <w:tcW w:w="599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606"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批准文号</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批准时间</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510"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highlight w:val="none"/>
              </w:rPr>
            </w:pPr>
            <w:r>
              <w:rPr>
                <w:rFonts w:ascii="Times New Roman" w:hAnsi="Times New Roman" w:eastAsia="微软雅黑" w:cs="Times New Roman"/>
                <w:sz w:val="15"/>
                <w:szCs w:val="15"/>
                <w:highlight w:val="none"/>
              </w:rPr>
              <w:t>环保设施设计单位</w:t>
            </w:r>
          </w:p>
        </w:tc>
        <w:tc>
          <w:tcPr>
            <w:tcW w:w="2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highlight w:val="none"/>
              </w:rPr>
            </w:pPr>
            <w:r>
              <w:rPr>
                <w:rFonts w:hint="eastAsia" w:ascii="Times New Roman" w:hAnsi="Times New Roman" w:eastAsia="微软雅黑" w:cs="Times New Roman"/>
                <w:sz w:val="15"/>
                <w:szCs w:val="15"/>
                <w:highlight w:val="none"/>
              </w:rPr>
              <w:t>海南国仁生态建设有限公司</w:t>
            </w:r>
          </w:p>
        </w:tc>
        <w:tc>
          <w:tcPr>
            <w:tcW w:w="2309"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highlight w:val="none"/>
              </w:rPr>
            </w:pPr>
            <w:r>
              <w:rPr>
                <w:rFonts w:ascii="Times New Roman" w:hAnsi="Times New Roman" w:eastAsia="微软雅黑" w:cs="Times New Roman"/>
                <w:sz w:val="15"/>
                <w:szCs w:val="15"/>
                <w:highlight w:val="none"/>
              </w:rPr>
              <w:t>环保设施施工单位</w:t>
            </w:r>
          </w:p>
        </w:tc>
        <w:tc>
          <w:tcPr>
            <w:tcW w:w="3931"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海南国仁生态建设有限公司</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环保设施检测单位</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海南中成检测技术有限公司</w:t>
            </w:r>
          </w:p>
        </w:tc>
      </w:tr>
      <w:tr>
        <w:tblPrEx>
          <w:tblCellMar>
            <w:top w:w="15" w:type="dxa"/>
            <w:left w:w="15" w:type="dxa"/>
            <w:bottom w:w="15" w:type="dxa"/>
            <w:right w:w="15" w:type="dxa"/>
          </w:tblCellMar>
        </w:tblPrEx>
        <w:trPr>
          <w:trHeight w:val="270"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实际总投资（万元）</w:t>
            </w:r>
          </w:p>
        </w:tc>
        <w:tc>
          <w:tcPr>
            <w:tcW w:w="6129"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220</w:t>
            </w:r>
          </w:p>
        </w:tc>
        <w:tc>
          <w:tcPr>
            <w:tcW w:w="1476"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实际环保投资（万元）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16</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所占比例（%）</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7.27</w:t>
            </w:r>
          </w:p>
        </w:tc>
      </w:tr>
      <w:tr>
        <w:trPr>
          <w:trHeight w:val="125"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废水治理（万元）</w:t>
            </w:r>
          </w:p>
        </w:tc>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15</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废气治理（万元）</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0.7</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噪声治理（万元）</w:t>
            </w:r>
          </w:p>
        </w:tc>
        <w:tc>
          <w:tcPr>
            <w:tcW w:w="9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0.1</w:t>
            </w:r>
          </w:p>
        </w:tc>
        <w:tc>
          <w:tcPr>
            <w:tcW w:w="1476" w:type="dxa"/>
            <w:gridSpan w:val="4"/>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固废治理（万元）</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0.2</w:t>
            </w:r>
          </w:p>
        </w:tc>
        <w:tc>
          <w:tcPr>
            <w:tcW w:w="1289"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绿化及生态（万元）</w:t>
            </w:r>
          </w:p>
        </w:tc>
        <w:tc>
          <w:tcPr>
            <w:tcW w:w="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1299"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其它（万元）</w:t>
            </w:r>
          </w:p>
        </w:tc>
        <w:tc>
          <w:tcPr>
            <w:tcW w:w="90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r>
      <w:tr>
        <w:tblPrEx>
          <w:tblCellMar>
            <w:top w:w="15" w:type="dxa"/>
            <w:left w:w="15" w:type="dxa"/>
            <w:bottom w:w="15" w:type="dxa"/>
            <w:right w:w="15" w:type="dxa"/>
          </w:tblCellMar>
        </w:tblPrEx>
        <w:trPr>
          <w:trHeight w:val="24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新增废水处理设施能力（m3/d）</w:t>
            </w:r>
          </w:p>
        </w:tc>
        <w:tc>
          <w:tcPr>
            <w:tcW w:w="391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w:t>
            </w:r>
          </w:p>
        </w:tc>
        <w:tc>
          <w:tcPr>
            <w:tcW w:w="2215" w:type="dxa"/>
            <w:gridSpan w:val="5"/>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新增废气处理设施能力(万m3/a)</w:t>
            </w:r>
          </w:p>
        </w:tc>
        <w:tc>
          <w:tcPr>
            <w:tcW w:w="302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年平均工作时(h/a)</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w:t>
            </w:r>
          </w:p>
        </w:tc>
      </w:tr>
      <w:tr>
        <w:tblPrEx>
          <w:tblCellMar>
            <w:top w:w="15" w:type="dxa"/>
            <w:left w:w="15" w:type="dxa"/>
            <w:bottom w:w="15" w:type="dxa"/>
            <w:right w:w="15" w:type="dxa"/>
          </w:tblCellMar>
        </w:tblPrEx>
        <w:trPr>
          <w:trHeight w:val="299" w:hRule="atLeast"/>
          <w:jc w:val="center"/>
        </w:trPr>
        <w:tc>
          <w:tcPr>
            <w:tcW w:w="976" w:type="dxa"/>
            <w:vMerge w:val="continue"/>
            <w:tcBorders>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建设单位*</w:t>
            </w:r>
          </w:p>
        </w:tc>
        <w:tc>
          <w:tcPr>
            <w:tcW w:w="391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海南氧颜蔻美咖医疗美容科技有限公司</w:t>
            </w:r>
          </w:p>
        </w:tc>
        <w:tc>
          <w:tcPr>
            <w:tcW w:w="130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邮政编码</w:t>
            </w:r>
          </w:p>
        </w:tc>
        <w:tc>
          <w:tcPr>
            <w:tcW w:w="93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570200</w:t>
            </w:r>
          </w:p>
        </w:tc>
        <w:tc>
          <w:tcPr>
            <w:tcW w:w="1448"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联系电话</w:t>
            </w:r>
          </w:p>
        </w:tc>
        <w:tc>
          <w:tcPr>
            <w:tcW w:w="154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adjustRightInd w:val="0"/>
              <w:snapToGrid w:val="0"/>
              <w:jc w:val="center"/>
              <w:rPr>
                <w:rFonts w:ascii="Times New Roman" w:hAnsi="Times New Roman" w:eastAsia="微软雅黑" w:cs="Times New Roman"/>
                <w:sz w:val="15"/>
                <w:szCs w:val="15"/>
              </w:rPr>
            </w:pPr>
            <w:r>
              <w:rPr>
                <w:rFonts w:hint="eastAsia" w:ascii="Times New Roman" w:hAnsi="Times New Roman" w:eastAsia="微软雅黑" w:cs="Times New Roman"/>
                <w:sz w:val="15"/>
                <w:szCs w:val="15"/>
              </w:rPr>
              <w:t>13976736010</w:t>
            </w:r>
          </w:p>
        </w:tc>
        <w:tc>
          <w:tcPr>
            <w:tcW w:w="196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环评单位*</w:t>
            </w:r>
          </w:p>
        </w:tc>
        <w:tc>
          <w:tcPr>
            <w:tcW w:w="2204"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hint="default" w:ascii="Times New Roman" w:hAnsi="Times New Roman" w:eastAsia="微软雅黑" w:cs="Times New Roman"/>
                <w:sz w:val="15"/>
                <w:szCs w:val="15"/>
                <w:lang w:val="en-US" w:eastAsia="zh-CN"/>
              </w:rPr>
            </w:pPr>
            <w:r>
              <w:rPr>
                <w:rFonts w:hint="eastAsia" w:ascii="Times New Roman" w:hAnsi="Times New Roman" w:eastAsia="微软雅黑" w:cs="Times New Roman"/>
                <w:sz w:val="15"/>
                <w:szCs w:val="15"/>
                <w:lang w:val="en-US" w:eastAsia="zh-CN"/>
              </w:rPr>
              <w:t>长沙慕川环保有限公司</w:t>
            </w:r>
          </w:p>
        </w:tc>
      </w:tr>
      <w:tr>
        <w:tblPrEx>
          <w:tblCellMar>
            <w:top w:w="15" w:type="dxa"/>
            <w:left w:w="15" w:type="dxa"/>
            <w:bottom w:w="15" w:type="dxa"/>
            <w:right w:w="15" w:type="dxa"/>
          </w:tblCellMar>
        </w:tblPrEx>
        <w:trPr>
          <w:trHeight w:val="310" w:hRule="atLeast"/>
          <w:jc w:val="center"/>
        </w:trPr>
        <w:tc>
          <w:tcPr>
            <w:tcW w:w="976" w:type="dxa"/>
            <w:vMerge w:val="restart"/>
            <w:tcBorders>
              <w:top w:val="single" w:color="000000" w:sz="4" w:space="0"/>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污染物排放达标与总量控制(工业建设项目详填）</w:t>
            </w: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污染物</w:t>
            </w:r>
          </w:p>
        </w:tc>
        <w:tc>
          <w:tcPr>
            <w:tcW w:w="152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原有排放量（1）</w:t>
            </w:r>
          </w:p>
        </w:tc>
        <w:tc>
          <w:tcPr>
            <w:tcW w:w="1385"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本期工程实际排放浓度（2）</w:t>
            </w:r>
          </w:p>
        </w:tc>
        <w:tc>
          <w:tcPr>
            <w:tcW w:w="100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本期工程允许排放浓度（3）</w:t>
            </w:r>
          </w:p>
        </w:tc>
        <w:tc>
          <w:tcPr>
            <w:tcW w:w="9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本期工程产生量（4）</w:t>
            </w:r>
          </w:p>
        </w:tc>
        <w:tc>
          <w:tcPr>
            <w:tcW w:w="109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本期工程自身削减量（5）</w:t>
            </w:r>
          </w:p>
        </w:tc>
        <w:tc>
          <w:tcPr>
            <w:tcW w:w="915"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本期工程实际排放量（6）</w:t>
            </w:r>
          </w:p>
        </w:tc>
        <w:tc>
          <w:tcPr>
            <w:tcW w:w="972" w:type="dxa"/>
            <w:gridSpan w:val="3"/>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本期工程核定排放量（7）</w:t>
            </w:r>
          </w:p>
        </w:tc>
        <w:tc>
          <w:tcPr>
            <w:tcW w:w="1264"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本期工程"以新带老"削减量（8）</w:t>
            </w:r>
          </w:p>
        </w:tc>
        <w:tc>
          <w:tcPr>
            <w:tcW w:w="1050"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全厂实际排放总量（9）</w:t>
            </w:r>
          </w:p>
        </w:tc>
        <w:tc>
          <w:tcPr>
            <w:tcW w:w="915"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全厂核定排放总量（10）</w:t>
            </w:r>
          </w:p>
        </w:tc>
        <w:tc>
          <w:tcPr>
            <w:tcW w:w="1404"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区域平衡替代削减量（11）</w:t>
            </w:r>
          </w:p>
        </w:tc>
        <w:tc>
          <w:tcPr>
            <w:tcW w:w="800" w:type="dxa"/>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排放增减量（12）</w:t>
            </w: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废水</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化学需氧量</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氨氮</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石油类</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废气</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二氧化硫</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烟尘</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工业粉尘</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氮氧化物</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left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27" w:hRule="exac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590" w:type="dxa"/>
            <w:gridSpan w:val="2"/>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工业固体废物</w:t>
            </w: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restart"/>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r>
              <w:rPr>
                <w:rFonts w:ascii="Times New Roman" w:hAnsi="Times New Roman" w:eastAsia="微软雅黑" w:cs="Times New Roman"/>
                <w:sz w:val="15"/>
                <w:szCs w:val="15"/>
              </w:rPr>
              <w:t>与项目有关的其它特征污染物</w:t>
            </w:r>
          </w:p>
        </w:tc>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182" w:hRule="atLeast"/>
          <w:jc w:val="center"/>
        </w:trPr>
        <w:tc>
          <w:tcPr>
            <w:tcW w:w="976" w:type="dxa"/>
            <w:vMerge w:val="continue"/>
            <w:tcBorders>
              <w:left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1168" w:type="dxa"/>
            <w:vMerge w:val="continue"/>
            <w:tcBorders>
              <w:top w:val="single" w:color="000000" w:sz="4" w:space="0"/>
              <w:left w:val="single" w:color="000000" w:sz="4" w:space="0"/>
              <w:bottom w:val="single" w:color="000000" w:sz="4" w:space="0"/>
              <w:right w:val="single" w:color="000000" w:sz="4" w:space="0"/>
            </w:tcBorders>
            <w:shd w:val="clear" w:color="auto" w:fill="FFCC99"/>
            <w:vAlign w:val="center"/>
          </w:tcPr>
          <w:p>
            <w:pPr>
              <w:widowControl/>
              <w:adjustRightInd w:val="0"/>
              <w:snapToGrid w:val="0"/>
              <w:jc w:val="center"/>
              <w:rPr>
                <w:rFonts w:ascii="Times New Roman" w:hAnsi="Times New Roman" w:eastAsia="微软雅黑" w:cs="Times New Roman"/>
                <w:sz w:val="15"/>
                <w:szCs w:val="15"/>
              </w:rPr>
            </w:pPr>
          </w:p>
        </w:tc>
        <w:tc>
          <w:tcPr>
            <w:tcW w:w="422" w:type="dxa"/>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adjustRightInd w:val="0"/>
              <w:snapToGrid w:val="0"/>
              <w:jc w:val="center"/>
              <w:rPr>
                <w:rFonts w:ascii="Times New Roman" w:hAnsi="Times New Roman" w:eastAsia="微软雅黑" w:cs="Times New Roman"/>
                <w:sz w:val="15"/>
                <w:szCs w:val="15"/>
              </w:rPr>
            </w:pPr>
          </w:p>
        </w:tc>
        <w:tc>
          <w:tcPr>
            <w:tcW w:w="152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385"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0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90"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9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72" w:type="dxa"/>
            <w:gridSpan w:val="3"/>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264"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05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915"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1404" w:type="dxa"/>
            <w:gridSpan w:val="2"/>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c>
          <w:tcPr>
            <w:tcW w:w="800" w:type="dxa"/>
            <w:tcBorders>
              <w:top w:val="single" w:color="000000" w:sz="4" w:space="0"/>
              <w:left w:val="single" w:color="000000" w:sz="4" w:space="0"/>
              <w:bottom w:val="single" w:color="000000" w:sz="4" w:space="0"/>
              <w:right w:val="single" w:color="000000" w:sz="4" w:space="0"/>
            </w:tcBorders>
            <w:vAlign w:val="center"/>
          </w:tcPr>
          <w:p>
            <w:pPr>
              <w:widowControl/>
              <w:adjustRightInd w:val="0"/>
              <w:snapToGrid w:val="0"/>
              <w:jc w:val="center"/>
              <w:rPr>
                <w:rFonts w:ascii="Times New Roman" w:hAnsi="Times New Roman" w:eastAsia="微软雅黑" w:cs="Times New Roman"/>
                <w:sz w:val="15"/>
                <w:szCs w:val="15"/>
              </w:rPr>
            </w:pPr>
          </w:p>
        </w:tc>
      </w:tr>
      <w:tr>
        <w:tblPrEx>
          <w:tblCellMar>
            <w:top w:w="15" w:type="dxa"/>
            <w:left w:w="15" w:type="dxa"/>
            <w:bottom w:w="15" w:type="dxa"/>
            <w:right w:w="15" w:type="dxa"/>
          </w:tblCellMar>
        </w:tblPrEx>
        <w:trPr>
          <w:trHeight w:val="240" w:hRule="atLeast"/>
          <w:jc w:val="center"/>
        </w:trPr>
        <w:tc>
          <w:tcPr>
            <w:tcW w:w="15885" w:type="dxa"/>
            <w:gridSpan w:val="23"/>
            <w:tcBorders>
              <w:top w:val="single" w:color="000000" w:sz="4" w:space="0"/>
            </w:tcBorders>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注：   1. 排放增减量：（+）表示增加，（-）表示减少</w:t>
            </w:r>
          </w:p>
        </w:tc>
      </w:tr>
      <w:tr>
        <w:tblPrEx>
          <w:tblCellMar>
            <w:top w:w="15" w:type="dxa"/>
            <w:left w:w="15" w:type="dxa"/>
            <w:bottom w:w="15" w:type="dxa"/>
            <w:right w:w="15" w:type="dxa"/>
          </w:tblCellMar>
        </w:tblPrEx>
        <w:trPr>
          <w:trHeight w:val="225" w:hRule="atLeast"/>
          <w:jc w:val="center"/>
        </w:trPr>
        <w:tc>
          <w:tcPr>
            <w:tcW w:w="15885" w:type="dxa"/>
            <w:gridSpan w:val="23"/>
            <w:vAlign w:val="center"/>
          </w:tcPr>
          <w:p>
            <w:pPr>
              <w:widowControl/>
              <w:adjustRightInd w:val="0"/>
              <w:snapToGrid w:val="0"/>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2. </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12</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6</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8</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11</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9</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4</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5</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8</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11</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w:t>
            </w:r>
            <w:r>
              <w:rPr>
                <w:rStyle w:val="56"/>
                <w:rFonts w:ascii="Times New Roman" w:hAnsi="Times New Roman" w:eastAsia="微软雅黑" w:cs="Times New Roman"/>
                <w:kern w:val="0"/>
                <w:sz w:val="15"/>
                <w:szCs w:val="15"/>
              </w:rPr>
              <w:t>1</w:t>
            </w:r>
            <w:r>
              <w:rPr>
                <w:rStyle w:val="55"/>
                <w:rFonts w:hint="default" w:ascii="Times New Roman" w:hAnsi="Times New Roman" w:eastAsia="微软雅黑" w:cs="Times New Roman"/>
                <w:kern w:val="0"/>
                <w:sz w:val="15"/>
                <w:szCs w:val="15"/>
              </w:rPr>
              <w:t>）</w:t>
            </w:r>
          </w:p>
        </w:tc>
      </w:tr>
      <w:tr>
        <w:tblPrEx>
          <w:tblCellMar>
            <w:top w:w="15" w:type="dxa"/>
            <w:left w:w="15" w:type="dxa"/>
            <w:bottom w:w="15" w:type="dxa"/>
            <w:right w:w="15" w:type="dxa"/>
          </w:tblCellMar>
        </w:tblPrEx>
        <w:trPr>
          <w:trHeight w:val="255" w:hRule="atLeast"/>
          <w:jc w:val="center"/>
        </w:trPr>
        <w:tc>
          <w:tcPr>
            <w:tcW w:w="15885" w:type="dxa"/>
            <w:gridSpan w:val="23"/>
            <w:vAlign w:val="center"/>
          </w:tcPr>
          <w:p>
            <w:pPr>
              <w:widowControl/>
              <w:adjustRightInd w:val="0"/>
              <w:snapToGrid w:val="0"/>
              <w:ind w:firstLine="16" w:firstLineChars="11"/>
              <w:jc w:val="left"/>
              <w:textAlignment w:val="center"/>
              <w:rPr>
                <w:rFonts w:ascii="Times New Roman" w:hAnsi="Times New Roman" w:eastAsia="微软雅黑" w:cs="Times New Roman"/>
                <w:color w:val="000000"/>
                <w:kern w:val="0"/>
                <w:sz w:val="15"/>
                <w:szCs w:val="15"/>
              </w:rPr>
            </w:pPr>
            <w:r>
              <w:rPr>
                <w:rFonts w:ascii="Times New Roman" w:hAnsi="Times New Roman" w:eastAsia="微软雅黑" w:cs="Times New Roman"/>
                <w:color w:val="000000"/>
                <w:kern w:val="0"/>
                <w:sz w:val="15"/>
                <w:szCs w:val="15"/>
              </w:rPr>
              <w:t xml:space="preserve">       3.  </w:t>
            </w:r>
            <w:r>
              <w:rPr>
                <w:rStyle w:val="55"/>
                <w:rFonts w:hint="default" w:ascii="Times New Roman" w:hAnsi="Times New Roman" w:eastAsia="微软雅黑" w:cs="Times New Roman"/>
                <w:kern w:val="0"/>
                <w:sz w:val="15"/>
                <w:szCs w:val="15"/>
              </w:rPr>
              <w:t>计量单位：废水排放量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年；废气排放量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万标立方米</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年；工业固体废物排放量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万吨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年；水污染物排放浓度</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毫克</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升；大气污染物排放浓度</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毫克</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立方米；水污染物排放量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年；大气污染物排放量</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吨</w:t>
            </w:r>
            <w:r>
              <w:rPr>
                <w:rStyle w:val="56"/>
                <w:rFonts w:ascii="Times New Roman" w:hAnsi="Times New Roman" w:eastAsia="微软雅黑" w:cs="Times New Roman"/>
                <w:kern w:val="0"/>
                <w:sz w:val="15"/>
                <w:szCs w:val="15"/>
              </w:rPr>
              <w:t>/</w:t>
            </w:r>
            <w:r>
              <w:rPr>
                <w:rStyle w:val="55"/>
                <w:rFonts w:hint="default" w:ascii="Times New Roman" w:hAnsi="Times New Roman" w:eastAsia="微软雅黑" w:cs="Times New Roman"/>
                <w:kern w:val="0"/>
                <w:sz w:val="15"/>
                <w:szCs w:val="15"/>
              </w:rPr>
              <w:t>年</w:t>
            </w:r>
          </w:p>
        </w:tc>
      </w:tr>
    </w:tbl>
    <w:p>
      <w:pPr>
        <w:widowControl/>
        <w:adjustRightInd w:val="0"/>
        <w:snapToGrid w:val="0"/>
        <w:jc w:val="center"/>
        <w:textAlignment w:val="center"/>
        <w:rPr>
          <w:rFonts w:ascii="Tahoma" w:hAnsi="Tahoma" w:eastAsia="微软雅黑" w:cs="Times New Roman"/>
          <w:b/>
          <w:bCs/>
          <w:color w:val="000000"/>
          <w:kern w:val="0"/>
          <w:sz w:val="28"/>
          <w:szCs w:val="28"/>
          <w:highlight w:val="yellow"/>
        </w:rPr>
        <w:sectPr>
          <w:footerReference r:id="rId8" w:type="default"/>
          <w:pgSz w:w="16838" w:h="11906" w:orient="landscape"/>
          <w:pgMar w:top="850" w:right="1440" w:bottom="850" w:left="1440" w:header="737" w:footer="737" w:gutter="0"/>
          <w:cols w:space="0" w:num="1"/>
          <w:docGrid w:type="lines" w:linePitch="318" w:charSpace="0"/>
        </w:sectPr>
      </w:pPr>
    </w:p>
    <w:p>
      <w:pPr>
        <w:pStyle w:val="4"/>
      </w:pPr>
    </w:p>
    <w:sectPr>
      <w:footerReference r:id="rId9" w:type="default"/>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MingLiU">
    <w:altName w:val="PMingLiU-ExtB"/>
    <w:panose1 w:val="02010609000101010101"/>
    <w:charset w:val="88"/>
    <w:family w:val="modern"/>
    <w:pitch w:val="default"/>
    <w:sig w:usb0="00000000" w:usb1="00000000" w:usb2="00000016" w:usb3="00000000" w:csb0="00100001" w:csb1="00000000"/>
  </w:font>
  <w:font w:name="Impact">
    <w:panose1 w:val="020B0806030902050204"/>
    <w:charset w:val="00"/>
    <w:family w:val="swiss"/>
    <w:pitch w:val="default"/>
    <w:sig w:usb0="00000287" w:usb1="00000000" w:usb2="00000000" w:usb3="00000000" w:csb0="2000009F" w:csb1="DFD7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0JI98tAgAAWQ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K0JI98tAgAAWQQAAA4AAAAAAAAAAQAgAAAAHwEAAGRycy9lMm9Eb2MueG1sUEsFBgAAAAAG&#10;AAYAWQEAAL4FAAAAAA==&#10;">
              <v:fill on="f" focussize="0,0"/>
              <v:stroke on="f" weight="0.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0" name="文本框 1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AEUEsAgAAWQ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EARQSwCAABZBAAADgAAAAAAAAABACAAAAAfAQAAZHJzL2Uyb0RvYy54bWxQSwUGAAAAAAYA&#10;BgBZAQAAvQUAAAAA&#10;">
              <v:fill on="f" focussize="0,0"/>
              <v:stroke on="f" weight="0.5pt"/>
              <v:imagedata o:title=""/>
              <o:lock v:ext="edit" aspectratio="f"/>
              <v:textbox inset="0mm,0mm,0mm,0mm" style="mso-fit-shape-to-text:t;">
                <w:txbxContent>
                  <w:p>
                    <w:pPr>
                      <w:pStyle w:val="18"/>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jc w:val="right"/>
      <w:rPr>
        <w:rFonts w:ascii="宋体" w:hAnsi="Times New Roman" w:eastAsia="Times New Roman"/>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tabs>
        <w:tab w:val="center" w:pos="4153"/>
        <w:tab w:val="right" w:pos="8306"/>
      </w:tabs>
      <w:snapToGrid w:val="0"/>
      <w:jc w:val="center"/>
      <w:rPr>
        <w:rFonts w:ascii="宋体" w:hAnsi="Times New Roman" w:eastAsia="Times New Roman"/>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4FEF6E0F"/>
    <w:rsid w:val="00075D04"/>
    <w:rsid w:val="000A26A8"/>
    <w:rsid w:val="00156FFE"/>
    <w:rsid w:val="002F3845"/>
    <w:rsid w:val="0042456D"/>
    <w:rsid w:val="00532617"/>
    <w:rsid w:val="006E4A62"/>
    <w:rsid w:val="0098716C"/>
    <w:rsid w:val="009B5FC8"/>
    <w:rsid w:val="00C16030"/>
    <w:rsid w:val="00CC2546"/>
    <w:rsid w:val="00DB2A25"/>
    <w:rsid w:val="00DE5743"/>
    <w:rsid w:val="00E66500"/>
    <w:rsid w:val="012F6B89"/>
    <w:rsid w:val="014158FE"/>
    <w:rsid w:val="01574816"/>
    <w:rsid w:val="01576820"/>
    <w:rsid w:val="01626696"/>
    <w:rsid w:val="017B7436"/>
    <w:rsid w:val="017C6D0A"/>
    <w:rsid w:val="01830099"/>
    <w:rsid w:val="0189228C"/>
    <w:rsid w:val="01B666C0"/>
    <w:rsid w:val="01C74429"/>
    <w:rsid w:val="01E20522"/>
    <w:rsid w:val="01E943A0"/>
    <w:rsid w:val="01FC3B59"/>
    <w:rsid w:val="023B6BC5"/>
    <w:rsid w:val="025067A0"/>
    <w:rsid w:val="026738CC"/>
    <w:rsid w:val="02AE7397"/>
    <w:rsid w:val="02F56D74"/>
    <w:rsid w:val="03323B24"/>
    <w:rsid w:val="03685798"/>
    <w:rsid w:val="036A7762"/>
    <w:rsid w:val="03A52548"/>
    <w:rsid w:val="03AE6ADD"/>
    <w:rsid w:val="03E2379C"/>
    <w:rsid w:val="03E5328D"/>
    <w:rsid w:val="03EF0D75"/>
    <w:rsid w:val="03F86B1C"/>
    <w:rsid w:val="04096F7B"/>
    <w:rsid w:val="040B43E4"/>
    <w:rsid w:val="0413543B"/>
    <w:rsid w:val="04654BD7"/>
    <w:rsid w:val="046D3CFF"/>
    <w:rsid w:val="047D01E7"/>
    <w:rsid w:val="04984BC6"/>
    <w:rsid w:val="04D13E12"/>
    <w:rsid w:val="04D330E5"/>
    <w:rsid w:val="04DF7CDC"/>
    <w:rsid w:val="05022343"/>
    <w:rsid w:val="050341A1"/>
    <w:rsid w:val="051607AD"/>
    <w:rsid w:val="051C66ED"/>
    <w:rsid w:val="051E25B2"/>
    <w:rsid w:val="052676B9"/>
    <w:rsid w:val="05692EC3"/>
    <w:rsid w:val="05760640"/>
    <w:rsid w:val="057F73E0"/>
    <w:rsid w:val="05D818C3"/>
    <w:rsid w:val="05E5077C"/>
    <w:rsid w:val="05F20553"/>
    <w:rsid w:val="06084344"/>
    <w:rsid w:val="061F43B1"/>
    <w:rsid w:val="06355738"/>
    <w:rsid w:val="063D2F0C"/>
    <w:rsid w:val="0661309E"/>
    <w:rsid w:val="06613C48"/>
    <w:rsid w:val="06692358"/>
    <w:rsid w:val="06702C75"/>
    <w:rsid w:val="06717200"/>
    <w:rsid w:val="06732DD2"/>
    <w:rsid w:val="067D62F5"/>
    <w:rsid w:val="068B37FF"/>
    <w:rsid w:val="068C2144"/>
    <w:rsid w:val="069E5952"/>
    <w:rsid w:val="06B07B82"/>
    <w:rsid w:val="06C64E19"/>
    <w:rsid w:val="06D22B82"/>
    <w:rsid w:val="06FF7686"/>
    <w:rsid w:val="071E2D3E"/>
    <w:rsid w:val="07300E82"/>
    <w:rsid w:val="073067D4"/>
    <w:rsid w:val="07384479"/>
    <w:rsid w:val="075C2C95"/>
    <w:rsid w:val="07846919"/>
    <w:rsid w:val="078D7EC3"/>
    <w:rsid w:val="07966D78"/>
    <w:rsid w:val="0798704F"/>
    <w:rsid w:val="07AA45D1"/>
    <w:rsid w:val="07AC0CC5"/>
    <w:rsid w:val="07B87C90"/>
    <w:rsid w:val="07BC2758"/>
    <w:rsid w:val="07CD6512"/>
    <w:rsid w:val="07D96C64"/>
    <w:rsid w:val="080B13B0"/>
    <w:rsid w:val="08126BAC"/>
    <w:rsid w:val="08184DA3"/>
    <w:rsid w:val="082F4AD6"/>
    <w:rsid w:val="08365E65"/>
    <w:rsid w:val="0865499C"/>
    <w:rsid w:val="08677A7C"/>
    <w:rsid w:val="088F4CEC"/>
    <w:rsid w:val="089177BB"/>
    <w:rsid w:val="08C276F9"/>
    <w:rsid w:val="08D37B58"/>
    <w:rsid w:val="08E37F3C"/>
    <w:rsid w:val="08F33D56"/>
    <w:rsid w:val="09267C87"/>
    <w:rsid w:val="093305F6"/>
    <w:rsid w:val="095551B2"/>
    <w:rsid w:val="095952FD"/>
    <w:rsid w:val="096748F3"/>
    <w:rsid w:val="09C3197A"/>
    <w:rsid w:val="09CE3D42"/>
    <w:rsid w:val="09D36BFF"/>
    <w:rsid w:val="09E22DE2"/>
    <w:rsid w:val="0A2D3298"/>
    <w:rsid w:val="0A3463D4"/>
    <w:rsid w:val="0A3665F0"/>
    <w:rsid w:val="0A4800D1"/>
    <w:rsid w:val="0A5C02E1"/>
    <w:rsid w:val="0A6D7B38"/>
    <w:rsid w:val="0ABE332A"/>
    <w:rsid w:val="0AD11A8D"/>
    <w:rsid w:val="0AD95DB9"/>
    <w:rsid w:val="0B313A47"/>
    <w:rsid w:val="0B974E6D"/>
    <w:rsid w:val="0BB07C8D"/>
    <w:rsid w:val="0BB53545"/>
    <w:rsid w:val="0C265064"/>
    <w:rsid w:val="0C29784F"/>
    <w:rsid w:val="0C2A7FE6"/>
    <w:rsid w:val="0C3E353A"/>
    <w:rsid w:val="0C405504"/>
    <w:rsid w:val="0C547201"/>
    <w:rsid w:val="0C5D6F67"/>
    <w:rsid w:val="0C676F35"/>
    <w:rsid w:val="0CA775E7"/>
    <w:rsid w:val="0CAC0DEC"/>
    <w:rsid w:val="0CC2416B"/>
    <w:rsid w:val="0CCB10CA"/>
    <w:rsid w:val="0CE2480D"/>
    <w:rsid w:val="0D2F2807"/>
    <w:rsid w:val="0D586637"/>
    <w:rsid w:val="0D594C61"/>
    <w:rsid w:val="0D5E5D28"/>
    <w:rsid w:val="0D660371"/>
    <w:rsid w:val="0D7511DD"/>
    <w:rsid w:val="0D8256A8"/>
    <w:rsid w:val="0D8D1BD1"/>
    <w:rsid w:val="0D8D29CB"/>
    <w:rsid w:val="0DFD346A"/>
    <w:rsid w:val="0E2A646C"/>
    <w:rsid w:val="0E5668DD"/>
    <w:rsid w:val="0EBD63F5"/>
    <w:rsid w:val="0EE114D4"/>
    <w:rsid w:val="0EE709B3"/>
    <w:rsid w:val="0EF80318"/>
    <w:rsid w:val="0F0071CD"/>
    <w:rsid w:val="0F1862C4"/>
    <w:rsid w:val="0F43664D"/>
    <w:rsid w:val="0F473CE4"/>
    <w:rsid w:val="0F4E1CE6"/>
    <w:rsid w:val="0F7F4595"/>
    <w:rsid w:val="0F931AA9"/>
    <w:rsid w:val="10023C69"/>
    <w:rsid w:val="10110871"/>
    <w:rsid w:val="1069091A"/>
    <w:rsid w:val="10696077"/>
    <w:rsid w:val="107A21B2"/>
    <w:rsid w:val="107C2883"/>
    <w:rsid w:val="10A5002C"/>
    <w:rsid w:val="10BA3F7D"/>
    <w:rsid w:val="10F13271"/>
    <w:rsid w:val="112E6273"/>
    <w:rsid w:val="11364D89"/>
    <w:rsid w:val="115B2DE0"/>
    <w:rsid w:val="11617C49"/>
    <w:rsid w:val="11E76422"/>
    <w:rsid w:val="12096017"/>
    <w:rsid w:val="12143173"/>
    <w:rsid w:val="121C60CC"/>
    <w:rsid w:val="12386C7D"/>
    <w:rsid w:val="125665F7"/>
    <w:rsid w:val="12843C71"/>
    <w:rsid w:val="12895F55"/>
    <w:rsid w:val="128D6FC9"/>
    <w:rsid w:val="129E2F84"/>
    <w:rsid w:val="12B75DF4"/>
    <w:rsid w:val="12CC7AF2"/>
    <w:rsid w:val="12E75B7B"/>
    <w:rsid w:val="13444A8D"/>
    <w:rsid w:val="139F5D9C"/>
    <w:rsid w:val="13AB7F78"/>
    <w:rsid w:val="13B32A60"/>
    <w:rsid w:val="14092680"/>
    <w:rsid w:val="14110F69"/>
    <w:rsid w:val="141A570C"/>
    <w:rsid w:val="144761E1"/>
    <w:rsid w:val="144910B6"/>
    <w:rsid w:val="14587163"/>
    <w:rsid w:val="145A0BD3"/>
    <w:rsid w:val="14832432"/>
    <w:rsid w:val="14D47430"/>
    <w:rsid w:val="150D43F1"/>
    <w:rsid w:val="151A3F0B"/>
    <w:rsid w:val="15247A70"/>
    <w:rsid w:val="157C3C79"/>
    <w:rsid w:val="157E0939"/>
    <w:rsid w:val="158741A4"/>
    <w:rsid w:val="159468C1"/>
    <w:rsid w:val="159A3ED7"/>
    <w:rsid w:val="159B7C4F"/>
    <w:rsid w:val="15AC3C0A"/>
    <w:rsid w:val="15AE1938"/>
    <w:rsid w:val="15B0031F"/>
    <w:rsid w:val="15D3277A"/>
    <w:rsid w:val="15E05662"/>
    <w:rsid w:val="15E34464"/>
    <w:rsid w:val="161377E5"/>
    <w:rsid w:val="16141C9A"/>
    <w:rsid w:val="1615288D"/>
    <w:rsid w:val="161812A0"/>
    <w:rsid w:val="162311CA"/>
    <w:rsid w:val="164D63FF"/>
    <w:rsid w:val="16546ACA"/>
    <w:rsid w:val="165D7CDB"/>
    <w:rsid w:val="166E2C6E"/>
    <w:rsid w:val="16704C38"/>
    <w:rsid w:val="16721578"/>
    <w:rsid w:val="168A07B8"/>
    <w:rsid w:val="16A4022A"/>
    <w:rsid w:val="16AB2114"/>
    <w:rsid w:val="16C136E5"/>
    <w:rsid w:val="16C64AA9"/>
    <w:rsid w:val="170512F9"/>
    <w:rsid w:val="1709155D"/>
    <w:rsid w:val="17127AB3"/>
    <w:rsid w:val="171952CF"/>
    <w:rsid w:val="17214F86"/>
    <w:rsid w:val="173D57FF"/>
    <w:rsid w:val="1760184C"/>
    <w:rsid w:val="176302F9"/>
    <w:rsid w:val="17B038A3"/>
    <w:rsid w:val="17D64F6F"/>
    <w:rsid w:val="17FB49D5"/>
    <w:rsid w:val="1804077B"/>
    <w:rsid w:val="18090E6E"/>
    <w:rsid w:val="180A033A"/>
    <w:rsid w:val="18100DE6"/>
    <w:rsid w:val="18167A61"/>
    <w:rsid w:val="181D2B9D"/>
    <w:rsid w:val="18303B82"/>
    <w:rsid w:val="183C20AD"/>
    <w:rsid w:val="183F0D66"/>
    <w:rsid w:val="18673E19"/>
    <w:rsid w:val="18693A62"/>
    <w:rsid w:val="187B7976"/>
    <w:rsid w:val="188A2C93"/>
    <w:rsid w:val="18A80C72"/>
    <w:rsid w:val="18B34DCD"/>
    <w:rsid w:val="18BD7EDC"/>
    <w:rsid w:val="18D470DB"/>
    <w:rsid w:val="18D852C7"/>
    <w:rsid w:val="18DA283C"/>
    <w:rsid w:val="18EE3B2B"/>
    <w:rsid w:val="18F80091"/>
    <w:rsid w:val="191C10A7"/>
    <w:rsid w:val="192D5062"/>
    <w:rsid w:val="19344544"/>
    <w:rsid w:val="193E2DCB"/>
    <w:rsid w:val="195513E1"/>
    <w:rsid w:val="19871AEA"/>
    <w:rsid w:val="19CC658F"/>
    <w:rsid w:val="19D01BEB"/>
    <w:rsid w:val="19DB061A"/>
    <w:rsid w:val="19DB4ABE"/>
    <w:rsid w:val="19E113FC"/>
    <w:rsid w:val="1A047A1D"/>
    <w:rsid w:val="1A052972"/>
    <w:rsid w:val="1A23029D"/>
    <w:rsid w:val="1A2521DD"/>
    <w:rsid w:val="1A3F50D5"/>
    <w:rsid w:val="1A472154"/>
    <w:rsid w:val="1A685564"/>
    <w:rsid w:val="1A6D7EDC"/>
    <w:rsid w:val="1AA11436"/>
    <w:rsid w:val="1B393B94"/>
    <w:rsid w:val="1B695F8E"/>
    <w:rsid w:val="1B8847D2"/>
    <w:rsid w:val="1B9B10B4"/>
    <w:rsid w:val="1BB80074"/>
    <w:rsid w:val="1BD73063"/>
    <w:rsid w:val="1BD777CD"/>
    <w:rsid w:val="1BE35EAC"/>
    <w:rsid w:val="1BE51C24"/>
    <w:rsid w:val="1C0A3439"/>
    <w:rsid w:val="1C1000DE"/>
    <w:rsid w:val="1C140DA2"/>
    <w:rsid w:val="1C16002F"/>
    <w:rsid w:val="1C872CDB"/>
    <w:rsid w:val="1C960EA3"/>
    <w:rsid w:val="1CCF708F"/>
    <w:rsid w:val="1CF42061"/>
    <w:rsid w:val="1D306ECF"/>
    <w:rsid w:val="1D4B20A2"/>
    <w:rsid w:val="1D53370C"/>
    <w:rsid w:val="1D6946A5"/>
    <w:rsid w:val="1D7C56B2"/>
    <w:rsid w:val="1D992FDF"/>
    <w:rsid w:val="1DDB32DF"/>
    <w:rsid w:val="1DE53E52"/>
    <w:rsid w:val="1DF12ED7"/>
    <w:rsid w:val="1DF919B7"/>
    <w:rsid w:val="1E21707A"/>
    <w:rsid w:val="1E2E78B2"/>
    <w:rsid w:val="1E321569"/>
    <w:rsid w:val="1E391DB3"/>
    <w:rsid w:val="1E5D0198"/>
    <w:rsid w:val="1E707ECB"/>
    <w:rsid w:val="1E74103D"/>
    <w:rsid w:val="1EBE4B5F"/>
    <w:rsid w:val="1EC93137"/>
    <w:rsid w:val="1ED603F3"/>
    <w:rsid w:val="1EF02F13"/>
    <w:rsid w:val="1F0C74C8"/>
    <w:rsid w:val="1F460C2C"/>
    <w:rsid w:val="1F553895"/>
    <w:rsid w:val="1F6410B2"/>
    <w:rsid w:val="1F9676A9"/>
    <w:rsid w:val="1F9A0F77"/>
    <w:rsid w:val="1FA140B4"/>
    <w:rsid w:val="1FBA72B8"/>
    <w:rsid w:val="1FDB75C6"/>
    <w:rsid w:val="1FE25D27"/>
    <w:rsid w:val="1FF97E52"/>
    <w:rsid w:val="1FFF59F6"/>
    <w:rsid w:val="20230F6D"/>
    <w:rsid w:val="20450EE3"/>
    <w:rsid w:val="204B4838"/>
    <w:rsid w:val="205858FF"/>
    <w:rsid w:val="205B074C"/>
    <w:rsid w:val="20717F2A"/>
    <w:rsid w:val="209B633D"/>
    <w:rsid w:val="20B83463"/>
    <w:rsid w:val="20DD111C"/>
    <w:rsid w:val="211D1A33"/>
    <w:rsid w:val="2140044F"/>
    <w:rsid w:val="214C0CDF"/>
    <w:rsid w:val="21833DF1"/>
    <w:rsid w:val="218643BE"/>
    <w:rsid w:val="2190727A"/>
    <w:rsid w:val="219A0259"/>
    <w:rsid w:val="21B6230F"/>
    <w:rsid w:val="21DA38AD"/>
    <w:rsid w:val="21E01DC0"/>
    <w:rsid w:val="21EE1107"/>
    <w:rsid w:val="21EF7359"/>
    <w:rsid w:val="22034BB2"/>
    <w:rsid w:val="22093531"/>
    <w:rsid w:val="220A23E4"/>
    <w:rsid w:val="22107F61"/>
    <w:rsid w:val="221634C8"/>
    <w:rsid w:val="223D0996"/>
    <w:rsid w:val="224F1BA5"/>
    <w:rsid w:val="2273731D"/>
    <w:rsid w:val="22AA7723"/>
    <w:rsid w:val="22AC524A"/>
    <w:rsid w:val="22B12860"/>
    <w:rsid w:val="22EC3898"/>
    <w:rsid w:val="230010F2"/>
    <w:rsid w:val="230C5CE8"/>
    <w:rsid w:val="233D0598"/>
    <w:rsid w:val="236A716D"/>
    <w:rsid w:val="236C6787"/>
    <w:rsid w:val="23B00D6A"/>
    <w:rsid w:val="23DA5DE6"/>
    <w:rsid w:val="24076A55"/>
    <w:rsid w:val="240F5A90"/>
    <w:rsid w:val="24112AE9"/>
    <w:rsid w:val="241D36B7"/>
    <w:rsid w:val="244514B2"/>
    <w:rsid w:val="246C2EE2"/>
    <w:rsid w:val="248964C3"/>
    <w:rsid w:val="249229A4"/>
    <w:rsid w:val="24A50322"/>
    <w:rsid w:val="24DA56C9"/>
    <w:rsid w:val="24EA3E07"/>
    <w:rsid w:val="251100CC"/>
    <w:rsid w:val="25180974"/>
    <w:rsid w:val="252140CA"/>
    <w:rsid w:val="25534608"/>
    <w:rsid w:val="25893620"/>
    <w:rsid w:val="25B54415"/>
    <w:rsid w:val="25BC3F31"/>
    <w:rsid w:val="25CC3C28"/>
    <w:rsid w:val="25E57B60"/>
    <w:rsid w:val="25F44F43"/>
    <w:rsid w:val="25FF7189"/>
    <w:rsid w:val="260929B3"/>
    <w:rsid w:val="260A57A5"/>
    <w:rsid w:val="260E3B25"/>
    <w:rsid w:val="26113E84"/>
    <w:rsid w:val="2613602E"/>
    <w:rsid w:val="261444A9"/>
    <w:rsid w:val="26571B56"/>
    <w:rsid w:val="265C48F3"/>
    <w:rsid w:val="265F77A9"/>
    <w:rsid w:val="266320C3"/>
    <w:rsid w:val="2687480D"/>
    <w:rsid w:val="26993D37"/>
    <w:rsid w:val="269B1114"/>
    <w:rsid w:val="26A06E73"/>
    <w:rsid w:val="26D277F7"/>
    <w:rsid w:val="26D82109"/>
    <w:rsid w:val="26EF1869"/>
    <w:rsid w:val="27160EE4"/>
    <w:rsid w:val="27286E69"/>
    <w:rsid w:val="27606603"/>
    <w:rsid w:val="277210FE"/>
    <w:rsid w:val="27791FBE"/>
    <w:rsid w:val="27B578F0"/>
    <w:rsid w:val="27D570BF"/>
    <w:rsid w:val="27E2419F"/>
    <w:rsid w:val="27F82CDF"/>
    <w:rsid w:val="27FA0805"/>
    <w:rsid w:val="28250DE0"/>
    <w:rsid w:val="282D6582"/>
    <w:rsid w:val="284F6DA3"/>
    <w:rsid w:val="28523182"/>
    <w:rsid w:val="28814A83"/>
    <w:rsid w:val="289F19F0"/>
    <w:rsid w:val="28A4200A"/>
    <w:rsid w:val="28A80261"/>
    <w:rsid w:val="28B323E7"/>
    <w:rsid w:val="28F03FC1"/>
    <w:rsid w:val="28FA3134"/>
    <w:rsid w:val="2973261D"/>
    <w:rsid w:val="297A0D40"/>
    <w:rsid w:val="29A22F02"/>
    <w:rsid w:val="29B24ED2"/>
    <w:rsid w:val="29CE3CF8"/>
    <w:rsid w:val="29D05CC2"/>
    <w:rsid w:val="2A111E36"/>
    <w:rsid w:val="2A2938CA"/>
    <w:rsid w:val="2A2E3675"/>
    <w:rsid w:val="2A374D71"/>
    <w:rsid w:val="2A477042"/>
    <w:rsid w:val="2A894302"/>
    <w:rsid w:val="2A8D00D2"/>
    <w:rsid w:val="2AB925A2"/>
    <w:rsid w:val="2AC42C4E"/>
    <w:rsid w:val="2AC939F6"/>
    <w:rsid w:val="2AD03A9F"/>
    <w:rsid w:val="2AFC6642"/>
    <w:rsid w:val="2B065713"/>
    <w:rsid w:val="2B0E5A06"/>
    <w:rsid w:val="2B115F34"/>
    <w:rsid w:val="2B2841EE"/>
    <w:rsid w:val="2B3D7387"/>
    <w:rsid w:val="2B461886"/>
    <w:rsid w:val="2B4F4C2E"/>
    <w:rsid w:val="2B563040"/>
    <w:rsid w:val="2B604E23"/>
    <w:rsid w:val="2BAA42F0"/>
    <w:rsid w:val="2C0E15D9"/>
    <w:rsid w:val="2C183950"/>
    <w:rsid w:val="2C46078F"/>
    <w:rsid w:val="2C4722A1"/>
    <w:rsid w:val="2C506C46"/>
    <w:rsid w:val="2CA83F76"/>
    <w:rsid w:val="2CD815CE"/>
    <w:rsid w:val="2D0D6C14"/>
    <w:rsid w:val="2D2D342B"/>
    <w:rsid w:val="2D34783E"/>
    <w:rsid w:val="2D3E1194"/>
    <w:rsid w:val="2D551E6B"/>
    <w:rsid w:val="2D614E83"/>
    <w:rsid w:val="2D6E7673"/>
    <w:rsid w:val="2D820877"/>
    <w:rsid w:val="2DCC49F2"/>
    <w:rsid w:val="2DE75388"/>
    <w:rsid w:val="2DF80B6D"/>
    <w:rsid w:val="2E0777D8"/>
    <w:rsid w:val="2E100D83"/>
    <w:rsid w:val="2E232138"/>
    <w:rsid w:val="2E310CF9"/>
    <w:rsid w:val="2E693FEF"/>
    <w:rsid w:val="2E7B3D22"/>
    <w:rsid w:val="2E8157DC"/>
    <w:rsid w:val="2E951288"/>
    <w:rsid w:val="2EA15E7F"/>
    <w:rsid w:val="2EF3517C"/>
    <w:rsid w:val="2F0F56A9"/>
    <w:rsid w:val="2F12257F"/>
    <w:rsid w:val="2F1A79DF"/>
    <w:rsid w:val="2F4607D4"/>
    <w:rsid w:val="2F462582"/>
    <w:rsid w:val="2F5702EB"/>
    <w:rsid w:val="2F6828EB"/>
    <w:rsid w:val="2FE24172"/>
    <w:rsid w:val="300C16E8"/>
    <w:rsid w:val="301C0FF4"/>
    <w:rsid w:val="30295846"/>
    <w:rsid w:val="304F2ACD"/>
    <w:rsid w:val="305111DE"/>
    <w:rsid w:val="30855F5D"/>
    <w:rsid w:val="308E2433"/>
    <w:rsid w:val="309072E9"/>
    <w:rsid w:val="30A6152A"/>
    <w:rsid w:val="30E67B79"/>
    <w:rsid w:val="30F71D86"/>
    <w:rsid w:val="31197F4E"/>
    <w:rsid w:val="3126266B"/>
    <w:rsid w:val="312950A9"/>
    <w:rsid w:val="313B4C99"/>
    <w:rsid w:val="313C473A"/>
    <w:rsid w:val="314D5E4A"/>
    <w:rsid w:val="3159659D"/>
    <w:rsid w:val="31793425"/>
    <w:rsid w:val="319A331C"/>
    <w:rsid w:val="31D45954"/>
    <w:rsid w:val="31F32F2F"/>
    <w:rsid w:val="320048DA"/>
    <w:rsid w:val="32146967"/>
    <w:rsid w:val="323968A1"/>
    <w:rsid w:val="324211D9"/>
    <w:rsid w:val="324A5EA9"/>
    <w:rsid w:val="326555F6"/>
    <w:rsid w:val="32AB35F3"/>
    <w:rsid w:val="32B34B34"/>
    <w:rsid w:val="32B67A1F"/>
    <w:rsid w:val="32DF6F75"/>
    <w:rsid w:val="32F80037"/>
    <w:rsid w:val="330427FC"/>
    <w:rsid w:val="335064C8"/>
    <w:rsid w:val="33A00BD6"/>
    <w:rsid w:val="33CC013F"/>
    <w:rsid w:val="33CE61C9"/>
    <w:rsid w:val="33D731CE"/>
    <w:rsid w:val="33DB1F35"/>
    <w:rsid w:val="33E41CF4"/>
    <w:rsid w:val="34142C4F"/>
    <w:rsid w:val="342804A8"/>
    <w:rsid w:val="34403438"/>
    <w:rsid w:val="344277BC"/>
    <w:rsid w:val="344A48C2"/>
    <w:rsid w:val="346C4839"/>
    <w:rsid w:val="34880F47"/>
    <w:rsid w:val="34986CAF"/>
    <w:rsid w:val="34A44E70"/>
    <w:rsid w:val="35132F06"/>
    <w:rsid w:val="353F26ED"/>
    <w:rsid w:val="35442F99"/>
    <w:rsid w:val="3549376D"/>
    <w:rsid w:val="35611CEA"/>
    <w:rsid w:val="356419B4"/>
    <w:rsid w:val="356B2D42"/>
    <w:rsid w:val="356E2833"/>
    <w:rsid w:val="35B2271F"/>
    <w:rsid w:val="35BC359E"/>
    <w:rsid w:val="35C47088"/>
    <w:rsid w:val="35FA5E74"/>
    <w:rsid w:val="36015455"/>
    <w:rsid w:val="362D171B"/>
    <w:rsid w:val="3636543E"/>
    <w:rsid w:val="363C648D"/>
    <w:rsid w:val="36453593"/>
    <w:rsid w:val="366903AB"/>
    <w:rsid w:val="368E4F3A"/>
    <w:rsid w:val="36AF6B34"/>
    <w:rsid w:val="36BB5604"/>
    <w:rsid w:val="36C06D82"/>
    <w:rsid w:val="36EF5828"/>
    <w:rsid w:val="37021484"/>
    <w:rsid w:val="37276FF1"/>
    <w:rsid w:val="3744384B"/>
    <w:rsid w:val="3747333B"/>
    <w:rsid w:val="375A12C0"/>
    <w:rsid w:val="37935827"/>
    <w:rsid w:val="3796690E"/>
    <w:rsid w:val="37A03206"/>
    <w:rsid w:val="37B7401D"/>
    <w:rsid w:val="37F12E2B"/>
    <w:rsid w:val="37F358B0"/>
    <w:rsid w:val="37F7766E"/>
    <w:rsid w:val="3841569F"/>
    <w:rsid w:val="384B2FB3"/>
    <w:rsid w:val="386B4E07"/>
    <w:rsid w:val="387A573C"/>
    <w:rsid w:val="38AC0E8C"/>
    <w:rsid w:val="38BD1477"/>
    <w:rsid w:val="38DA6CC0"/>
    <w:rsid w:val="38E075A3"/>
    <w:rsid w:val="38E56968"/>
    <w:rsid w:val="39082F5F"/>
    <w:rsid w:val="39203E44"/>
    <w:rsid w:val="393D32E3"/>
    <w:rsid w:val="395835DE"/>
    <w:rsid w:val="395F370D"/>
    <w:rsid w:val="39641F82"/>
    <w:rsid w:val="397E2107"/>
    <w:rsid w:val="39D16F89"/>
    <w:rsid w:val="39F41558"/>
    <w:rsid w:val="3A1329B9"/>
    <w:rsid w:val="3A1439A9"/>
    <w:rsid w:val="3A291F83"/>
    <w:rsid w:val="3A322081"/>
    <w:rsid w:val="3A5E2E76"/>
    <w:rsid w:val="3A6164C2"/>
    <w:rsid w:val="3A802DEC"/>
    <w:rsid w:val="3AA33E39"/>
    <w:rsid w:val="3B0670B7"/>
    <w:rsid w:val="3B20637D"/>
    <w:rsid w:val="3B232BF5"/>
    <w:rsid w:val="3B3C675D"/>
    <w:rsid w:val="3B443E1A"/>
    <w:rsid w:val="3B545A90"/>
    <w:rsid w:val="3B732C23"/>
    <w:rsid w:val="3BA657D5"/>
    <w:rsid w:val="3BD55CFB"/>
    <w:rsid w:val="3BF5142E"/>
    <w:rsid w:val="3BFA4E20"/>
    <w:rsid w:val="3BFC42D5"/>
    <w:rsid w:val="3C017F5D"/>
    <w:rsid w:val="3C0E1AD7"/>
    <w:rsid w:val="3C305ED8"/>
    <w:rsid w:val="3C335A36"/>
    <w:rsid w:val="3C3420E0"/>
    <w:rsid w:val="3C343FFB"/>
    <w:rsid w:val="3C4C1339"/>
    <w:rsid w:val="3C5E1BBC"/>
    <w:rsid w:val="3C5E2BBA"/>
    <w:rsid w:val="3C7E335B"/>
    <w:rsid w:val="3C920381"/>
    <w:rsid w:val="3C926E07"/>
    <w:rsid w:val="3C9568F7"/>
    <w:rsid w:val="3CCD075B"/>
    <w:rsid w:val="3CDE42C3"/>
    <w:rsid w:val="3D322C63"/>
    <w:rsid w:val="3D381DED"/>
    <w:rsid w:val="3D5E521A"/>
    <w:rsid w:val="3DDE5589"/>
    <w:rsid w:val="3E0755D2"/>
    <w:rsid w:val="3E0E4BB3"/>
    <w:rsid w:val="3E2219EC"/>
    <w:rsid w:val="3E351CCC"/>
    <w:rsid w:val="3E495BEB"/>
    <w:rsid w:val="3E511969"/>
    <w:rsid w:val="3E6F3C7C"/>
    <w:rsid w:val="3E854E75"/>
    <w:rsid w:val="3EB47508"/>
    <w:rsid w:val="3EEA2F2A"/>
    <w:rsid w:val="3F413F3D"/>
    <w:rsid w:val="3F865F71"/>
    <w:rsid w:val="3F94536E"/>
    <w:rsid w:val="3FA85D73"/>
    <w:rsid w:val="3FB74C40"/>
    <w:rsid w:val="404E3D42"/>
    <w:rsid w:val="40582115"/>
    <w:rsid w:val="407F76A2"/>
    <w:rsid w:val="40A435AC"/>
    <w:rsid w:val="40CF0629"/>
    <w:rsid w:val="411C75E7"/>
    <w:rsid w:val="41201F83"/>
    <w:rsid w:val="412C782A"/>
    <w:rsid w:val="414C6354"/>
    <w:rsid w:val="41605725"/>
    <w:rsid w:val="41676AA7"/>
    <w:rsid w:val="41746BD6"/>
    <w:rsid w:val="418E2292"/>
    <w:rsid w:val="419E00E0"/>
    <w:rsid w:val="41F477F5"/>
    <w:rsid w:val="41FE4006"/>
    <w:rsid w:val="41FF0FC2"/>
    <w:rsid w:val="42770F78"/>
    <w:rsid w:val="429733C9"/>
    <w:rsid w:val="42DB721C"/>
    <w:rsid w:val="42E67F5B"/>
    <w:rsid w:val="430049A5"/>
    <w:rsid w:val="43122A4F"/>
    <w:rsid w:val="435968D0"/>
    <w:rsid w:val="43A318F9"/>
    <w:rsid w:val="442361FE"/>
    <w:rsid w:val="444F731C"/>
    <w:rsid w:val="445164AF"/>
    <w:rsid w:val="446F588F"/>
    <w:rsid w:val="4491386E"/>
    <w:rsid w:val="449C4CC6"/>
    <w:rsid w:val="44C2110D"/>
    <w:rsid w:val="44DF2E05"/>
    <w:rsid w:val="44E62DC8"/>
    <w:rsid w:val="44F00B6E"/>
    <w:rsid w:val="44F808F9"/>
    <w:rsid w:val="44FA7C3F"/>
    <w:rsid w:val="45555312"/>
    <w:rsid w:val="456A23C9"/>
    <w:rsid w:val="457572C5"/>
    <w:rsid w:val="458A4B1F"/>
    <w:rsid w:val="458D460F"/>
    <w:rsid w:val="459E4A6E"/>
    <w:rsid w:val="45C81AEB"/>
    <w:rsid w:val="45CC02F9"/>
    <w:rsid w:val="45FB77CB"/>
    <w:rsid w:val="4645313C"/>
    <w:rsid w:val="466E5512"/>
    <w:rsid w:val="4670640B"/>
    <w:rsid w:val="469C7F5F"/>
    <w:rsid w:val="46DF04E9"/>
    <w:rsid w:val="46F06CD8"/>
    <w:rsid w:val="46F54708"/>
    <w:rsid w:val="46FB4521"/>
    <w:rsid w:val="470E514E"/>
    <w:rsid w:val="47252745"/>
    <w:rsid w:val="4732546E"/>
    <w:rsid w:val="47797541"/>
    <w:rsid w:val="47A84F28"/>
    <w:rsid w:val="47B729F9"/>
    <w:rsid w:val="48110E20"/>
    <w:rsid w:val="48193F7B"/>
    <w:rsid w:val="482A0151"/>
    <w:rsid w:val="483E495E"/>
    <w:rsid w:val="48401BAE"/>
    <w:rsid w:val="485B1EF2"/>
    <w:rsid w:val="485D3EA7"/>
    <w:rsid w:val="48790E7B"/>
    <w:rsid w:val="487A531F"/>
    <w:rsid w:val="488702E8"/>
    <w:rsid w:val="48965E5C"/>
    <w:rsid w:val="489B658A"/>
    <w:rsid w:val="48FC21D7"/>
    <w:rsid w:val="490270C2"/>
    <w:rsid w:val="493E3BD5"/>
    <w:rsid w:val="495A0CAC"/>
    <w:rsid w:val="49740DF0"/>
    <w:rsid w:val="499A72FA"/>
    <w:rsid w:val="49A63942"/>
    <w:rsid w:val="49C74687"/>
    <w:rsid w:val="49E30CA1"/>
    <w:rsid w:val="49E60792"/>
    <w:rsid w:val="49EC56C4"/>
    <w:rsid w:val="49EE2675"/>
    <w:rsid w:val="49F23751"/>
    <w:rsid w:val="49F44C5D"/>
    <w:rsid w:val="4A266DE0"/>
    <w:rsid w:val="4A565917"/>
    <w:rsid w:val="4A6C3C32"/>
    <w:rsid w:val="4A794811"/>
    <w:rsid w:val="4AA14463"/>
    <w:rsid w:val="4ABC1023"/>
    <w:rsid w:val="4AC72371"/>
    <w:rsid w:val="4AC76815"/>
    <w:rsid w:val="4B0233A9"/>
    <w:rsid w:val="4B166E55"/>
    <w:rsid w:val="4B3A2B43"/>
    <w:rsid w:val="4B517E8D"/>
    <w:rsid w:val="4B533C05"/>
    <w:rsid w:val="4B622121"/>
    <w:rsid w:val="4B827582"/>
    <w:rsid w:val="4BA25710"/>
    <w:rsid w:val="4BB5041C"/>
    <w:rsid w:val="4C3B3017"/>
    <w:rsid w:val="4C744A82"/>
    <w:rsid w:val="4C7E73A7"/>
    <w:rsid w:val="4C9D5A7F"/>
    <w:rsid w:val="4CA935B5"/>
    <w:rsid w:val="4CAA1F4A"/>
    <w:rsid w:val="4CDB2104"/>
    <w:rsid w:val="4CFF3BA7"/>
    <w:rsid w:val="4D106251"/>
    <w:rsid w:val="4D19055F"/>
    <w:rsid w:val="4D1F46E6"/>
    <w:rsid w:val="4D3A1520"/>
    <w:rsid w:val="4D731492"/>
    <w:rsid w:val="4DA30C25"/>
    <w:rsid w:val="4DE60579"/>
    <w:rsid w:val="4DFA480C"/>
    <w:rsid w:val="4E03596D"/>
    <w:rsid w:val="4E0B3564"/>
    <w:rsid w:val="4E1C29D4"/>
    <w:rsid w:val="4E1C7F0F"/>
    <w:rsid w:val="4E2B6DB5"/>
    <w:rsid w:val="4E37780E"/>
    <w:rsid w:val="4E467A51"/>
    <w:rsid w:val="4E4837C9"/>
    <w:rsid w:val="4E5403C0"/>
    <w:rsid w:val="4E6A373F"/>
    <w:rsid w:val="4E6D566A"/>
    <w:rsid w:val="4E72119B"/>
    <w:rsid w:val="4E961730"/>
    <w:rsid w:val="4E9746F2"/>
    <w:rsid w:val="4EA01857"/>
    <w:rsid w:val="4EA56E6D"/>
    <w:rsid w:val="4EA74993"/>
    <w:rsid w:val="4EC61781"/>
    <w:rsid w:val="4ECA68D4"/>
    <w:rsid w:val="4ECD3CCE"/>
    <w:rsid w:val="4ED80FF1"/>
    <w:rsid w:val="4F1B2C8C"/>
    <w:rsid w:val="4F3F6934"/>
    <w:rsid w:val="4F455A0A"/>
    <w:rsid w:val="4F5B34FA"/>
    <w:rsid w:val="4F5C74AF"/>
    <w:rsid w:val="4F6D74DD"/>
    <w:rsid w:val="4F8D51A1"/>
    <w:rsid w:val="4FA709C3"/>
    <w:rsid w:val="4FB07878"/>
    <w:rsid w:val="4FB07E9A"/>
    <w:rsid w:val="4FE319FB"/>
    <w:rsid w:val="4FE44895"/>
    <w:rsid w:val="4FEF6E0F"/>
    <w:rsid w:val="4FFA6D45"/>
    <w:rsid w:val="4FFC114C"/>
    <w:rsid w:val="500E459E"/>
    <w:rsid w:val="502B02F9"/>
    <w:rsid w:val="504D50C7"/>
    <w:rsid w:val="50617406"/>
    <w:rsid w:val="50771731"/>
    <w:rsid w:val="5099487F"/>
    <w:rsid w:val="50D01914"/>
    <w:rsid w:val="5116195C"/>
    <w:rsid w:val="517A638F"/>
    <w:rsid w:val="518C7E71"/>
    <w:rsid w:val="51BA678C"/>
    <w:rsid w:val="51EB1E5F"/>
    <w:rsid w:val="51F1116B"/>
    <w:rsid w:val="51F42B99"/>
    <w:rsid w:val="51F838FB"/>
    <w:rsid w:val="520C2C8B"/>
    <w:rsid w:val="52650DED"/>
    <w:rsid w:val="527614E7"/>
    <w:rsid w:val="52C61B79"/>
    <w:rsid w:val="52CA6EA2"/>
    <w:rsid w:val="52E2243E"/>
    <w:rsid w:val="52EA12F3"/>
    <w:rsid w:val="52F65EE9"/>
    <w:rsid w:val="52F932E4"/>
    <w:rsid w:val="5336343B"/>
    <w:rsid w:val="534E1882"/>
    <w:rsid w:val="534E5DDE"/>
    <w:rsid w:val="535449BE"/>
    <w:rsid w:val="53AC65A8"/>
    <w:rsid w:val="53CE78AA"/>
    <w:rsid w:val="53E53868"/>
    <w:rsid w:val="53E54CC3"/>
    <w:rsid w:val="54163F97"/>
    <w:rsid w:val="541A5C08"/>
    <w:rsid w:val="541D74A6"/>
    <w:rsid w:val="5423455A"/>
    <w:rsid w:val="54370568"/>
    <w:rsid w:val="544669FD"/>
    <w:rsid w:val="5449029B"/>
    <w:rsid w:val="544B5DC1"/>
    <w:rsid w:val="54770964"/>
    <w:rsid w:val="5494357F"/>
    <w:rsid w:val="54947768"/>
    <w:rsid w:val="54F86715"/>
    <w:rsid w:val="55264138"/>
    <w:rsid w:val="55281E1A"/>
    <w:rsid w:val="553056FF"/>
    <w:rsid w:val="553455F4"/>
    <w:rsid w:val="55463390"/>
    <w:rsid w:val="55482300"/>
    <w:rsid w:val="557E3F74"/>
    <w:rsid w:val="5580177E"/>
    <w:rsid w:val="55CC2F32"/>
    <w:rsid w:val="55DA2666"/>
    <w:rsid w:val="55DC35A5"/>
    <w:rsid w:val="55FD133D"/>
    <w:rsid w:val="560A1737"/>
    <w:rsid w:val="56303B4F"/>
    <w:rsid w:val="565B560B"/>
    <w:rsid w:val="5661367A"/>
    <w:rsid w:val="56755377"/>
    <w:rsid w:val="567D422C"/>
    <w:rsid w:val="567F4B62"/>
    <w:rsid w:val="569B7124"/>
    <w:rsid w:val="56A33C92"/>
    <w:rsid w:val="56A93273"/>
    <w:rsid w:val="56AD2E61"/>
    <w:rsid w:val="56D32D0D"/>
    <w:rsid w:val="56E542AB"/>
    <w:rsid w:val="56FD3682"/>
    <w:rsid w:val="56FE1CA2"/>
    <w:rsid w:val="57156B42"/>
    <w:rsid w:val="574B7851"/>
    <w:rsid w:val="57632AF2"/>
    <w:rsid w:val="579161E1"/>
    <w:rsid w:val="57A31A70"/>
    <w:rsid w:val="57D66D4F"/>
    <w:rsid w:val="57DA73A0"/>
    <w:rsid w:val="58584F50"/>
    <w:rsid w:val="586D09FC"/>
    <w:rsid w:val="58A5500B"/>
    <w:rsid w:val="58BD6B62"/>
    <w:rsid w:val="58D5034F"/>
    <w:rsid w:val="58EA1FEB"/>
    <w:rsid w:val="58F17A3B"/>
    <w:rsid w:val="59170968"/>
    <w:rsid w:val="593257A1"/>
    <w:rsid w:val="59341731"/>
    <w:rsid w:val="593D49E8"/>
    <w:rsid w:val="594159E5"/>
    <w:rsid w:val="595645AA"/>
    <w:rsid w:val="59600FBD"/>
    <w:rsid w:val="59620A30"/>
    <w:rsid w:val="59671F0E"/>
    <w:rsid w:val="59914516"/>
    <w:rsid w:val="5999137D"/>
    <w:rsid w:val="59B06639"/>
    <w:rsid w:val="59B30690"/>
    <w:rsid w:val="59B937AF"/>
    <w:rsid w:val="59BE7E72"/>
    <w:rsid w:val="59C77C98"/>
    <w:rsid w:val="59D2488F"/>
    <w:rsid w:val="59EF3594"/>
    <w:rsid w:val="5A1D5B0A"/>
    <w:rsid w:val="5A2A6479"/>
    <w:rsid w:val="5A2C29C6"/>
    <w:rsid w:val="5A557999"/>
    <w:rsid w:val="5A955FE8"/>
    <w:rsid w:val="5AB346C0"/>
    <w:rsid w:val="5AE26D53"/>
    <w:rsid w:val="5AE9178C"/>
    <w:rsid w:val="5AEE677A"/>
    <w:rsid w:val="5B04316E"/>
    <w:rsid w:val="5B237608"/>
    <w:rsid w:val="5B2C7E15"/>
    <w:rsid w:val="5B316F3A"/>
    <w:rsid w:val="5B4A51D5"/>
    <w:rsid w:val="5B6A1223"/>
    <w:rsid w:val="5B914A01"/>
    <w:rsid w:val="5BA67D81"/>
    <w:rsid w:val="5BD75C00"/>
    <w:rsid w:val="5C0E147F"/>
    <w:rsid w:val="5C1949F7"/>
    <w:rsid w:val="5C2A2760"/>
    <w:rsid w:val="5C410FA9"/>
    <w:rsid w:val="5C6C4BA1"/>
    <w:rsid w:val="5C7C0086"/>
    <w:rsid w:val="5C82434A"/>
    <w:rsid w:val="5C855BE8"/>
    <w:rsid w:val="5C875741"/>
    <w:rsid w:val="5C91458D"/>
    <w:rsid w:val="5CBF65BF"/>
    <w:rsid w:val="5CC93CFC"/>
    <w:rsid w:val="5CE83512"/>
    <w:rsid w:val="5CF66FA6"/>
    <w:rsid w:val="5CFE48B5"/>
    <w:rsid w:val="5D094A6B"/>
    <w:rsid w:val="5D0B1731"/>
    <w:rsid w:val="5D22489C"/>
    <w:rsid w:val="5D236042"/>
    <w:rsid w:val="5D30024A"/>
    <w:rsid w:val="5D4E5EDC"/>
    <w:rsid w:val="5D521F6E"/>
    <w:rsid w:val="5D62354B"/>
    <w:rsid w:val="5D871ADC"/>
    <w:rsid w:val="5D975169"/>
    <w:rsid w:val="5DF23751"/>
    <w:rsid w:val="5DF72B16"/>
    <w:rsid w:val="5DF86AEB"/>
    <w:rsid w:val="5DFB2F83"/>
    <w:rsid w:val="5E79177D"/>
    <w:rsid w:val="5E895E64"/>
    <w:rsid w:val="5E930A90"/>
    <w:rsid w:val="5EF13A09"/>
    <w:rsid w:val="5F021772"/>
    <w:rsid w:val="5F225970"/>
    <w:rsid w:val="5F3C4C84"/>
    <w:rsid w:val="5F4E49B7"/>
    <w:rsid w:val="5F5579E9"/>
    <w:rsid w:val="5F680DC4"/>
    <w:rsid w:val="5F852E37"/>
    <w:rsid w:val="5F8B21CC"/>
    <w:rsid w:val="5FB923CE"/>
    <w:rsid w:val="5FC353A5"/>
    <w:rsid w:val="5FEA686D"/>
    <w:rsid w:val="5FFE462F"/>
    <w:rsid w:val="60114363"/>
    <w:rsid w:val="60310561"/>
    <w:rsid w:val="604B70DF"/>
    <w:rsid w:val="60714FAC"/>
    <w:rsid w:val="607B64B4"/>
    <w:rsid w:val="608C5797"/>
    <w:rsid w:val="6094744A"/>
    <w:rsid w:val="60956D42"/>
    <w:rsid w:val="609D1752"/>
    <w:rsid w:val="60BA2F35"/>
    <w:rsid w:val="60C538AC"/>
    <w:rsid w:val="60C767CF"/>
    <w:rsid w:val="60DD2497"/>
    <w:rsid w:val="610F0176"/>
    <w:rsid w:val="6166248C"/>
    <w:rsid w:val="61A42FB4"/>
    <w:rsid w:val="61B70ED4"/>
    <w:rsid w:val="61C36B0B"/>
    <w:rsid w:val="6215102F"/>
    <w:rsid w:val="621D7BB3"/>
    <w:rsid w:val="622552E5"/>
    <w:rsid w:val="62390E75"/>
    <w:rsid w:val="6263798B"/>
    <w:rsid w:val="62A0377C"/>
    <w:rsid w:val="62D358FF"/>
    <w:rsid w:val="62EF025F"/>
    <w:rsid w:val="63273E9D"/>
    <w:rsid w:val="6327724A"/>
    <w:rsid w:val="63557BD4"/>
    <w:rsid w:val="636F74A5"/>
    <w:rsid w:val="637308FD"/>
    <w:rsid w:val="63770202"/>
    <w:rsid w:val="63770981"/>
    <w:rsid w:val="63FE07CD"/>
    <w:rsid w:val="640A35A3"/>
    <w:rsid w:val="640B10C9"/>
    <w:rsid w:val="641A130C"/>
    <w:rsid w:val="641C7553"/>
    <w:rsid w:val="64345715"/>
    <w:rsid w:val="646C570F"/>
    <w:rsid w:val="6474044C"/>
    <w:rsid w:val="64CF6025"/>
    <w:rsid w:val="64F9713C"/>
    <w:rsid w:val="64FC1215"/>
    <w:rsid w:val="651346D9"/>
    <w:rsid w:val="655F1E3D"/>
    <w:rsid w:val="656F6D03"/>
    <w:rsid w:val="65764C68"/>
    <w:rsid w:val="657A0A6A"/>
    <w:rsid w:val="65A85275"/>
    <w:rsid w:val="65C43C25"/>
    <w:rsid w:val="66012783"/>
    <w:rsid w:val="6602074B"/>
    <w:rsid w:val="6605244B"/>
    <w:rsid w:val="661A24CB"/>
    <w:rsid w:val="662A76E1"/>
    <w:rsid w:val="66413BA0"/>
    <w:rsid w:val="665128E3"/>
    <w:rsid w:val="66804F5B"/>
    <w:rsid w:val="66E12A39"/>
    <w:rsid w:val="670354E7"/>
    <w:rsid w:val="670903AB"/>
    <w:rsid w:val="67110A95"/>
    <w:rsid w:val="671654FB"/>
    <w:rsid w:val="671B77F5"/>
    <w:rsid w:val="67342FA0"/>
    <w:rsid w:val="675F3C06"/>
    <w:rsid w:val="67995B1D"/>
    <w:rsid w:val="67B6759E"/>
    <w:rsid w:val="67CD5684"/>
    <w:rsid w:val="67D5211A"/>
    <w:rsid w:val="67FF2CF3"/>
    <w:rsid w:val="680B5540"/>
    <w:rsid w:val="682C160E"/>
    <w:rsid w:val="68464DC5"/>
    <w:rsid w:val="68475805"/>
    <w:rsid w:val="688A7398"/>
    <w:rsid w:val="689A323A"/>
    <w:rsid w:val="68AB2E7A"/>
    <w:rsid w:val="68DC4DE2"/>
    <w:rsid w:val="68EC771B"/>
    <w:rsid w:val="68F6059A"/>
    <w:rsid w:val="69054339"/>
    <w:rsid w:val="691B57A3"/>
    <w:rsid w:val="69205616"/>
    <w:rsid w:val="6931623A"/>
    <w:rsid w:val="694C1F68"/>
    <w:rsid w:val="69677A83"/>
    <w:rsid w:val="696E0130"/>
    <w:rsid w:val="69735746"/>
    <w:rsid w:val="697B4764"/>
    <w:rsid w:val="698A2CFF"/>
    <w:rsid w:val="69F6555B"/>
    <w:rsid w:val="69F66377"/>
    <w:rsid w:val="6A0E546F"/>
    <w:rsid w:val="6A1255CE"/>
    <w:rsid w:val="6A1567FD"/>
    <w:rsid w:val="6A276BC1"/>
    <w:rsid w:val="6A4E1F04"/>
    <w:rsid w:val="6A595D45"/>
    <w:rsid w:val="6A7D6D67"/>
    <w:rsid w:val="6A904C80"/>
    <w:rsid w:val="6AE34B4E"/>
    <w:rsid w:val="6AF040F6"/>
    <w:rsid w:val="6AFE7291"/>
    <w:rsid w:val="6B142F59"/>
    <w:rsid w:val="6B334670"/>
    <w:rsid w:val="6B5E37B8"/>
    <w:rsid w:val="6B7C283D"/>
    <w:rsid w:val="6BA02A3F"/>
    <w:rsid w:val="6BA73DCD"/>
    <w:rsid w:val="6BB7755F"/>
    <w:rsid w:val="6BC77FCB"/>
    <w:rsid w:val="6C1124E1"/>
    <w:rsid w:val="6C2B5E21"/>
    <w:rsid w:val="6C7C7008"/>
    <w:rsid w:val="6C895281"/>
    <w:rsid w:val="6C906E00"/>
    <w:rsid w:val="6CA5158A"/>
    <w:rsid w:val="6CAE2CA0"/>
    <w:rsid w:val="6CAE4CE7"/>
    <w:rsid w:val="6CB60ACE"/>
    <w:rsid w:val="6CBF5146"/>
    <w:rsid w:val="6CD71579"/>
    <w:rsid w:val="6CE34991"/>
    <w:rsid w:val="6CFA7F2C"/>
    <w:rsid w:val="6D051992"/>
    <w:rsid w:val="6D08089B"/>
    <w:rsid w:val="6D3E250F"/>
    <w:rsid w:val="6D4419EA"/>
    <w:rsid w:val="6D4573FA"/>
    <w:rsid w:val="6D67098C"/>
    <w:rsid w:val="6D741A8D"/>
    <w:rsid w:val="6DA04B5A"/>
    <w:rsid w:val="6DC824AD"/>
    <w:rsid w:val="6DE47C82"/>
    <w:rsid w:val="6DFA1B4D"/>
    <w:rsid w:val="6DFF3A4C"/>
    <w:rsid w:val="6E421B8B"/>
    <w:rsid w:val="6E7066F8"/>
    <w:rsid w:val="6E7874C1"/>
    <w:rsid w:val="6E865F1C"/>
    <w:rsid w:val="6E9E0496"/>
    <w:rsid w:val="6EC425A0"/>
    <w:rsid w:val="6ED12D03"/>
    <w:rsid w:val="6EE06DEF"/>
    <w:rsid w:val="6F0F3856"/>
    <w:rsid w:val="6F224990"/>
    <w:rsid w:val="6F2E3EBD"/>
    <w:rsid w:val="6F567F5D"/>
    <w:rsid w:val="6F651FD5"/>
    <w:rsid w:val="6F7B013B"/>
    <w:rsid w:val="6F7E6BF3"/>
    <w:rsid w:val="6F8D5088"/>
    <w:rsid w:val="6FA721C8"/>
    <w:rsid w:val="6FB72D48"/>
    <w:rsid w:val="6FD35191"/>
    <w:rsid w:val="6FE0165C"/>
    <w:rsid w:val="6FE078AE"/>
    <w:rsid w:val="6FF4154B"/>
    <w:rsid w:val="702744E3"/>
    <w:rsid w:val="702D62CA"/>
    <w:rsid w:val="703F45D4"/>
    <w:rsid w:val="707A1AB0"/>
    <w:rsid w:val="707D6EAA"/>
    <w:rsid w:val="709E1A33"/>
    <w:rsid w:val="70C26FB3"/>
    <w:rsid w:val="70E71F93"/>
    <w:rsid w:val="712E5A62"/>
    <w:rsid w:val="7141437C"/>
    <w:rsid w:val="71435858"/>
    <w:rsid w:val="718274E2"/>
    <w:rsid w:val="71B7463E"/>
    <w:rsid w:val="72030152"/>
    <w:rsid w:val="720A21CE"/>
    <w:rsid w:val="721727B2"/>
    <w:rsid w:val="722706F3"/>
    <w:rsid w:val="72272987"/>
    <w:rsid w:val="724A7260"/>
    <w:rsid w:val="72693B8A"/>
    <w:rsid w:val="727C1A1C"/>
    <w:rsid w:val="72815874"/>
    <w:rsid w:val="728C5ACB"/>
    <w:rsid w:val="72964253"/>
    <w:rsid w:val="72A36962"/>
    <w:rsid w:val="72AB3F1E"/>
    <w:rsid w:val="731F4C86"/>
    <w:rsid w:val="735C724B"/>
    <w:rsid w:val="736B7731"/>
    <w:rsid w:val="73724CC1"/>
    <w:rsid w:val="739A7D73"/>
    <w:rsid w:val="739C7F8F"/>
    <w:rsid w:val="73C372CA"/>
    <w:rsid w:val="73CD1EF7"/>
    <w:rsid w:val="73CD639B"/>
    <w:rsid w:val="73D414D7"/>
    <w:rsid w:val="73F41B79"/>
    <w:rsid w:val="73F97190"/>
    <w:rsid w:val="741B0EB4"/>
    <w:rsid w:val="74221807"/>
    <w:rsid w:val="74253AE1"/>
    <w:rsid w:val="74262DDD"/>
    <w:rsid w:val="742F3DB3"/>
    <w:rsid w:val="7443040B"/>
    <w:rsid w:val="746960C4"/>
    <w:rsid w:val="746A4D11"/>
    <w:rsid w:val="74700EB9"/>
    <w:rsid w:val="74750BE2"/>
    <w:rsid w:val="74760C40"/>
    <w:rsid w:val="74E514C2"/>
    <w:rsid w:val="74F80E66"/>
    <w:rsid w:val="75022074"/>
    <w:rsid w:val="75151D5D"/>
    <w:rsid w:val="75555280"/>
    <w:rsid w:val="75581C94"/>
    <w:rsid w:val="758B206A"/>
    <w:rsid w:val="75A83B4F"/>
    <w:rsid w:val="75B0387E"/>
    <w:rsid w:val="75BF2756"/>
    <w:rsid w:val="75D25EEA"/>
    <w:rsid w:val="75EA2FB0"/>
    <w:rsid w:val="75F06371"/>
    <w:rsid w:val="75F23E97"/>
    <w:rsid w:val="761A519B"/>
    <w:rsid w:val="76335C9A"/>
    <w:rsid w:val="764144F4"/>
    <w:rsid w:val="764C660A"/>
    <w:rsid w:val="76530DD9"/>
    <w:rsid w:val="76781FF4"/>
    <w:rsid w:val="76926387"/>
    <w:rsid w:val="76931D3B"/>
    <w:rsid w:val="76C968BC"/>
    <w:rsid w:val="76D04113"/>
    <w:rsid w:val="76F679B7"/>
    <w:rsid w:val="77514BED"/>
    <w:rsid w:val="775A2269"/>
    <w:rsid w:val="776760C2"/>
    <w:rsid w:val="7795006B"/>
    <w:rsid w:val="77AA079E"/>
    <w:rsid w:val="77AB008F"/>
    <w:rsid w:val="77E371CA"/>
    <w:rsid w:val="781520BE"/>
    <w:rsid w:val="78213724"/>
    <w:rsid w:val="78216CB5"/>
    <w:rsid w:val="78252301"/>
    <w:rsid w:val="7828412D"/>
    <w:rsid w:val="782F0445"/>
    <w:rsid w:val="787606BD"/>
    <w:rsid w:val="78770388"/>
    <w:rsid w:val="787E5EB6"/>
    <w:rsid w:val="78A0611A"/>
    <w:rsid w:val="78CA10FB"/>
    <w:rsid w:val="78D15A25"/>
    <w:rsid w:val="78DB50B6"/>
    <w:rsid w:val="78E403B9"/>
    <w:rsid w:val="78F97BAF"/>
    <w:rsid w:val="78FB5758"/>
    <w:rsid w:val="790E2C4D"/>
    <w:rsid w:val="79102FB2"/>
    <w:rsid w:val="79206F6D"/>
    <w:rsid w:val="792F326A"/>
    <w:rsid w:val="794D3CC1"/>
    <w:rsid w:val="79771CD1"/>
    <w:rsid w:val="79850DC6"/>
    <w:rsid w:val="799C4845"/>
    <w:rsid w:val="79BC4EE7"/>
    <w:rsid w:val="79DA711C"/>
    <w:rsid w:val="79EA7DF1"/>
    <w:rsid w:val="7A016D9E"/>
    <w:rsid w:val="7A3909BC"/>
    <w:rsid w:val="7A74131E"/>
    <w:rsid w:val="7A8A28F0"/>
    <w:rsid w:val="7A8A6D94"/>
    <w:rsid w:val="7AB9445D"/>
    <w:rsid w:val="7AC4447A"/>
    <w:rsid w:val="7ADB0024"/>
    <w:rsid w:val="7ADC43A7"/>
    <w:rsid w:val="7AF10BC1"/>
    <w:rsid w:val="7B0326A2"/>
    <w:rsid w:val="7B0F54EB"/>
    <w:rsid w:val="7B1A0118"/>
    <w:rsid w:val="7B1F1E73"/>
    <w:rsid w:val="7B7F2C68"/>
    <w:rsid w:val="7B8B2DC3"/>
    <w:rsid w:val="7BB0282A"/>
    <w:rsid w:val="7BC54710"/>
    <w:rsid w:val="7C3D235F"/>
    <w:rsid w:val="7C43369E"/>
    <w:rsid w:val="7C4411C4"/>
    <w:rsid w:val="7C561272"/>
    <w:rsid w:val="7C5A0B1B"/>
    <w:rsid w:val="7C6C2A3F"/>
    <w:rsid w:val="7C7708CD"/>
    <w:rsid w:val="7C907F65"/>
    <w:rsid w:val="7CA103C5"/>
    <w:rsid w:val="7CC52305"/>
    <w:rsid w:val="7CED360A"/>
    <w:rsid w:val="7D1C6666"/>
    <w:rsid w:val="7D4475CF"/>
    <w:rsid w:val="7D4F53F2"/>
    <w:rsid w:val="7D5553AB"/>
    <w:rsid w:val="7D69622F"/>
    <w:rsid w:val="7D79462A"/>
    <w:rsid w:val="7DA20E9C"/>
    <w:rsid w:val="7DAC5273"/>
    <w:rsid w:val="7DB55ED6"/>
    <w:rsid w:val="7DBD15B5"/>
    <w:rsid w:val="7DC16442"/>
    <w:rsid w:val="7DD10836"/>
    <w:rsid w:val="7DD520D4"/>
    <w:rsid w:val="7DDC215F"/>
    <w:rsid w:val="7DED1B13"/>
    <w:rsid w:val="7DF333D3"/>
    <w:rsid w:val="7E1075B0"/>
    <w:rsid w:val="7E413C0D"/>
    <w:rsid w:val="7E571BFA"/>
    <w:rsid w:val="7EA128FE"/>
    <w:rsid w:val="7EB73ECF"/>
    <w:rsid w:val="7EDA14F1"/>
    <w:rsid w:val="7EE954CC"/>
    <w:rsid w:val="7F364DF4"/>
    <w:rsid w:val="7F41018A"/>
    <w:rsid w:val="7F4A4D43"/>
    <w:rsid w:val="7F5636E8"/>
    <w:rsid w:val="7F6776A3"/>
    <w:rsid w:val="7F6A0F42"/>
    <w:rsid w:val="7F7664EC"/>
    <w:rsid w:val="7F7A714D"/>
    <w:rsid w:val="7F9F55D9"/>
    <w:rsid w:val="7FBA5A25"/>
    <w:rsid w:val="7FD41E39"/>
    <w:rsid w:val="7FE93FE5"/>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qFormat="1" w:unhideWhenUsed="0" w:uiPriority="0" w:name="index heading"/>
    <w:lsdException w:qFormat="1" w:uiPriority="0" w:name="caption"/>
    <w:lsdException w:qFormat="1" w:uiPriority="99"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7">
    <w:name w:val="heading 1"/>
    <w:basedOn w:val="1"/>
    <w:next w:val="1"/>
    <w:autoRedefine/>
    <w:qFormat/>
    <w:uiPriority w:val="9"/>
    <w:pPr>
      <w:keepNext/>
      <w:keepLines/>
      <w:jc w:val="left"/>
      <w:outlineLvl w:val="0"/>
    </w:pPr>
    <w:rPr>
      <w:rFonts w:ascii="Tahoma" w:hAnsi="Tahoma"/>
      <w:b/>
      <w:bCs/>
      <w:kern w:val="44"/>
      <w:szCs w:val="44"/>
    </w:rPr>
  </w:style>
  <w:style w:type="paragraph" w:styleId="8">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9">
    <w:name w:val="heading 3"/>
    <w:basedOn w:val="1"/>
    <w:next w:val="1"/>
    <w:autoRedefine/>
    <w:qFormat/>
    <w:uiPriority w:val="9"/>
    <w:pPr>
      <w:keepNext/>
      <w:keepLines/>
      <w:jc w:val="left"/>
      <w:outlineLvl w:val="2"/>
    </w:pPr>
    <w:rPr>
      <w:rFonts w:ascii="Tahoma" w:hAnsi="Tahoma"/>
      <w:b/>
      <w:bCs/>
      <w:szCs w:val="32"/>
    </w:rPr>
  </w:style>
  <w:style w:type="paragraph" w:styleId="10">
    <w:name w:val="heading 4"/>
    <w:basedOn w:val="1"/>
    <w:next w:val="1"/>
    <w:autoRedefine/>
    <w:semiHidden/>
    <w:unhideWhenUsed/>
    <w:qFormat/>
    <w:uiPriority w:val="0"/>
    <w:pPr>
      <w:keepNext/>
      <w:keepLines/>
      <w:spacing w:before="280" w:beforeLines="0" w:after="290" w:afterLines="0" w:line="376" w:lineRule="auto"/>
      <w:outlineLvl w:val="3"/>
    </w:pPr>
    <w:rPr>
      <w:rFonts w:hint="default" w:ascii="Cambria" w:hAnsi="Cambria"/>
      <w:b/>
      <w:kern w:val="0"/>
      <w:sz w:val="28"/>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customStyle="1" w:styleId="2">
    <w:name w:val="Default"/>
    <w:basedOn w:val="3"/>
    <w:next w:val="4"/>
    <w:autoRedefine/>
    <w:qFormat/>
    <w:uiPriority w:val="0"/>
    <w:pPr>
      <w:autoSpaceDE w:val="0"/>
      <w:autoSpaceDN w:val="0"/>
    </w:pPr>
    <w:rPr>
      <w:rFonts w:ascii="黑体" w:hAnsi="Times New Roman" w:eastAsia="宋体" w:cs="Times New Roman"/>
      <w:color w:val="000000"/>
      <w:sz w:val="24"/>
      <w:szCs w:val="22"/>
    </w:rPr>
  </w:style>
  <w:style w:type="paragraph" w:customStyle="1" w:styleId="3">
    <w:name w:val="纯文本1"/>
    <w:basedOn w:val="1"/>
    <w:autoRedefine/>
    <w:qFormat/>
    <w:uiPriority w:val="0"/>
    <w:pPr>
      <w:adjustRightInd w:val="0"/>
    </w:pPr>
    <w:rPr>
      <w:rFonts w:ascii="宋体" w:hAnsi="Courier New"/>
      <w:szCs w:val="20"/>
    </w:rPr>
  </w:style>
  <w:style w:type="paragraph" w:customStyle="1" w:styleId="4">
    <w:name w:val="样式1"/>
    <w:basedOn w:val="5"/>
    <w:next w:val="1"/>
    <w:autoRedefine/>
    <w:qFormat/>
    <w:uiPriority w:val="0"/>
    <w:rPr>
      <w:sz w:val="28"/>
      <w:szCs w:val="28"/>
    </w:rPr>
  </w:style>
  <w:style w:type="paragraph" w:styleId="5">
    <w:name w:val="index heading"/>
    <w:basedOn w:val="1"/>
    <w:next w:val="6"/>
    <w:autoRedefine/>
    <w:semiHidden/>
    <w:qFormat/>
    <w:uiPriority w:val="0"/>
    <w:rPr>
      <w:rFonts w:ascii="Arial" w:hAnsi="Arial" w:cs="Arial"/>
      <w:b/>
      <w:bCs/>
    </w:rPr>
  </w:style>
  <w:style w:type="paragraph" w:styleId="6">
    <w:name w:val="index 1"/>
    <w:basedOn w:val="1"/>
    <w:next w:val="1"/>
    <w:autoRedefine/>
    <w:semiHidden/>
    <w:qFormat/>
    <w:uiPriority w:val="0"/>
  </w:style>
  <w:style w:type="paragraph" w:styleId="11">
    <w:name w:val="Normal Indent"/>
    <w:basedOn w:val="1"/>
    <w:next w:val="1"/>
    <w:autoRedefine/>
    <w:qFormat/>
    <w:uiPriority w:val="0"/>
    <w:pPr>
      <w:ind w:firstLine="420" w:firstLineChars="200"/>
    </w:pPr>
    <w:rPr>
      <w:rFonts w:eastAsia="宋体"/>
    </w:rPr>
  </w:style>
  <w:style w:type="paragraph" w:styleId="12">
    <w:name w:val="annotation text"/>
    <w:basedOn w:val="1"/>
    <w:link w:val="65"/>
    <w:autoRedefine/>
    <w:qFormat/>
    <w:uiPriority w:val="0"/>
    <w:pPr>
      <w:jc w:val="left"/>
    </w:pPr>
  </w:style>
  <w:style w:type="paragraph" w:styleId="13">
    <w:name w:val="Body Text"/>
    <w:basedOn w:val="1"/>
    <w:next w:val="1"/>
    <w:qFormat/>
    <w:uiPriority w:val="0"/>
    <w:pPr>
      <w:spacing w:line="220" w:lineRule="exact"/>
      <w:jc w:val="center"/>
    </w:pPr>
  </w:style>
  <w:style w:type="paragraph" w:styleId="14">
    <w:name w:val="Body Text Indent"/>
    <w:basedOn w:val="1"/>
    <w:autoRedefine/>
    <w:qFormat/>
    <w:uiPriority w:val="0"/>
    <w:pPr>
      <w:spacing w:line="360" w:lineRule="auto"/>
      <w:ind w:firstLine="480"/>
    </w:pPr>
    <w:rPr>
      <w:rFonts w:ascii="宋体" w:hAnsi="宋体"/>
      <w:color w:val="FF6600"/>
      <w:sz w:val="24"/>
    </w:rPr>
  </w:style>
  <w:style w:type="paragraph" w:styleId="15">
    <w:name w:val="Plain Text"/>
    <w:basedOn w:val="1"/>
    <w:autoRedefine/>
    <w:qFormat/>
    <w:uiPriority w:val="0"/>
    <w:rPr>
      <w:rFonts w:ascii="宋体" w:hAnsi="Courier New" w:eastAsia="宋体" w:cs="Courier New"/>
      <w:szCs w:val="21"/>
    </w:rPr>
  </w:style>
  <w:style w:type="paragraph" w:styleId="16">
    <w:name w:val="Date"/>
    <w:basedOn w:val="1"/>
    <w:next w:val="1"/>
    <w:autoRedefine/>
    <w:qFormat/>
    <w:uiPriority w:val="0"/>
    <w:rPr>
      <w:b/>
      <w:sz w:val="36"/>
      <w:szCs w:val="36"/>
    </w:rPr>
  </w:style>
  <w:style w:type="paragraph" w:styleId="17">
    <w:name w:val="Body Text Indent 2"/>
    <w:basedOn w:val="1"/>
    <w:autoRedefine/>
    <w:qFormat/>
    <w:uiPriority w:val="0"/>
    <w:pPr>
      <w:spacing w:line="288" w:lineRule="auto"/>
      <w:ind w:firstLine="495"/>
    </w:pPr>
    <w:rPr>
      <w:rFonts w:ascii="宋体"/>
      <w:color w:val="FF0000"/>
      <w:sz w:val="24"/>
    </w:rPr>
  </w:style>
  <w:style w:type="paragraph" w:styleId="18">
    <w:name w:val="footer"/>
    <w:basedOn w:val="1"/>
    <w:autoRedefine/>
    <w:unhideWhenUsed/>
    <w:qFormat/>
    <w:uiPriority w:val="99"/>
    <w:pPr>
      <w:tabs>
        <w:tab w:val="center" w:pos="4153"/>
        <w:tab w:val="right" w:pos="8306"/>
      </w:tabs>
      <w:snapToGrid w:val="0"/>
      <w:jc w:val="left"/>
    </w:pPr>
    <w:rPr>
      <w:rFonts w:ascii="Calibri" w:hAnsi="Calibri"/>
      <w:sz w:val="18"/>
      <w:szCs w:val="18"/>
    </w:rPr>
  </w:style>
  <w:style w:type="paragraph" w:styleId="19">
    <w:name w:val="header"/>
    <w:basedOn w:val="1"/>
    <w:autoRedefine/>
    <w:unhideWhenUsed/>
    <w:qFormat/>
    <w:uiPriority w:val="99"/>
    <w:pPr>
      <w:pBdr>
        <w:bottom w:val="single" w:color="auto" w:sz="6" w:space="1"/>
      </w:pBdr>
      <w:tabs>
        <w:tab w:val="center" w:pos="4153"/>
        <w:tab w:val="right" w:pos="8306"/>
      </w:tabs>
      <w:snapToGrid w:val="0"/>
      <w:jc w:val="center"/>
    </w:pPr>
    <w:rPr>
      <w:rFonts w:ascii="Calibri" w:hAnsi="Calibri"/>
      <w:sz w:val="18"/>
      <w:szCs w:val="18"/>
    </w:rPr>
  </w:style>
  <w:style w:type="paragraph" w:styleId="20">
    <w:name w:val="toc 1"/>
    <w:basedOn w:val="1"/>
    <w:next w:val="1"/>
    <w:autoRedefine/>
    <w:unhideWhenUsed/>
    <w:qFormat/>
    <w:uiPriority w:val="39"/>
  </w:style>
  <w:style w:type="paragraph" w:styleId="21">
    <w:name w:val="List"/>
    <w:basedOn w:val="1"/>
    <w:next w:val="1"/>
    <w:autoRedefine/>
    <w:qFormat/>
    <w:uiPriority w:val="0"/>
    <w:pPr>
      <w:ind w:left="200" w:hanging="200" w:hangingChars="200"/>
      <w:contextualSpacing/>
    </w:pPr>
  </w:style>
  <w:style w:type="paragraph" w:styleId="22">
    <w:name w:val="Body Text Indent 3"/>
    <w:basedOn w:val="1"/>
    <w:autoRedefine/>
    <w:qFormat/>
    <w:uiPriority w:val="0"/>
    <w:pPr>
      <w:spacing w:line="320" w:lineRule="exact"/>
      <w:ind w:firstLine="420" w:firstLineChars="200"/>
    </w:pPr>
    <w:rPr>
      <w:rFonts w:ascii="楷体_GB2312" w:hAnsi="宋体" w:eastAsia="楷体_GB2312"/>
    </w:rPr>
  </w:style>
  <w:style w:type="paragraph" w:styleId="23">
    <w:name w:val="table of figures"/>
    <w:basedOn w:val="1"/>
    <w:next w:val="1"/>
    <w:autoRedefine/>
    <w:semiHidden/>
    <w:unhideWhenUsed/>
    <w:qFormat/>
    <w:uiPriority w:val="99"/>
    <w:pPr>
      <w:ind w:left="200" w:leftChars="200" w:hanging="200" w:hangingChars="200"/>
    </w:pPr>
    <w:rPr>
      <w:rFonts w:ascii="Calibri" w:hAnsi="Calibri"/>
    </w:rPr>
  </w:style>
  <w:style w:type="paragraph" w:styleId="24">
    <w:name w:val="Normal (Web)"/>
    <w:basedOn w:val="1"/>
    <w:autoRedefine/>
    <w:qFormat/>
    <w:uiPriority w:val="99"/>
    <w:rPr>
      <w:sz w:val="24"/>
      <w:szCs w:val="20"/>
    </w:rPr>
  </w:style>
  <w:style w:type="paragraph" w:styleId="25">
    <w:name w:val="annotation subject"/>
    <w:basedOn w:val="12"/>
    <w:next w:val="12"/>
    <w:link w:val="66"/>
    <w:autoRedefine/>
    <w:qFormat/>
    <w:uiPriority w:val="0"/>
    <w:rPr>
      <w:b/>
      <w:bCs/>
    </w:rPr>
  </w:style>
  <w:style w:type="paragraph" w:styleId="26">
    <w:name w:val="Body Text First Indent 2"/>
    <w:basedOn w:val="14"/>
    <w:next w:val="1"/>
    <w:autoRedefine/>
    <w:qFormat/>
    <w:uiPriority w:val="0"/>
    <w:pPr>
      <w:spacing w:after="120" w:line="240" w:lineRule="auto"/>
      <w:ind w:left="420" w:leftChars="200" w:firstLine="420"/>
    </w:pPr>
    <w:rPr>
      <w:rFonts w:ascii="Times New Roman" w:eastAsia="宋体"/>
      <w:sz w:val="21"/>
    </w:rPr>
  </w:style>
  <w:style w:type="table" w:styleId="28">
    <w:name w:val="Table Grid"/>
    <w:basedOn w:val="2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page number"/>
    <w:basedOn w:val="29"/>
    <w:autoRedefine/>
    <w:qFormat/>
    <w:uiPriority w:val="0"/>
  </w:style>
  <w:style w:type="character" w:styleId="31">
    <w:name w:val="Hyperlink"/>
    <w:autoRedefine/>
    <w:unhideWhenUsed/>
    <w:qFormat/>
    <w:uiPriority w:val="99"/>
    <w:rPr>
      <w:color w:val="0000FF"/>
      <w:u w:val="single"/>
    </w:rPr>
  </w:style>
  <w:style w:type="character" w:styleId="32">
    <w:name w:val="annotation reference"/>
    <w:basedOn w:val="29"/>
    <w:autoRedefine/>
    <w:qFormat/>
    <w:uiPriority w:val="0"/>
    <w:rPr>
      <w:sz w:val="21"/>
      <w:szCs w:val="21"/>
    </w:rPr>
  </w:style>
  <w:style w:type="paragraph" w:customStyle="1" w:styleId="33">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34">
    <w:name w:val="_Style 2"/>
    <w:basedOn w:val="7"/>
    <w:next w:val="1"/>
    <w:autoRedefine/>
    <w:qFormat/>
    <w:uiPriority w:val="39"/>
    <w:pPr>
      <w:spacing w:before="480" w:line="276" w:lineRule="auto"/>
      <w:outlineLvl w:val="9"/>
    </w:pPr>
    <w:rPr>
      <w:rFonts w:ascii="Cambria" w:hAnsi="Cambria" w:eastAsia="宋体" w:cs="Times New Roman"/>
      <w:color w:val="365F91"/>
      <w:kern w:val="0"/>
      <w:sz w:val="28"/>
      <w:szCs w:val="28"/>
    </w:rPr>
  </w:style>
  <w:style w:type="paragraph" w:customStyle="1" w:styleId="35">
    <w:name w:val="正文文本 (2)1"/>
    <w:basedOn w:val="1"/>
    <w:autoRedefine/>
    <w:qFormat/>
    <w:uiPriority w:val="99"/>
    <w:pPr>
      <w:shd w:val="clear" w:color="auto" w:fill="FFFFFF"/>
      <w:spacing w:before="360" w:line="466" w:lineRule="exact"/>
      <w:ind w:hanging="1020"/>
      <w:jc w:val="distribute"/>
    </w:pPr>
    <w:rPr>
      <w:rFonts w:ascii="MingLiU" w:hAnsi="Times New Roman" w:eastAsia="MingLiU" w:cs="MingLiU"/>
    </w:rPr>
  </w:style>
  <w:style w:type="paragraph" w:customStyle="1" w:styleId="36">
    <w:name w:val="正文文本 (24)7"/>
    <w:basedOn w:val="1"/>
    <w:autoRedefine/>
    <w:qFormat/>
    <w:uiPriority w:val="0"/>
    <w:pPr>
      <w:shd w:val="clear" w:color="auto" w:fill="FFFFFF"/>
      <w:spacing w:line="278" w:lineRule="exact"/>
    </w:pPr>
    <w:rPr>
      <w:rFonts w:ascii="MingLiU" w:hAnsi="MingLiU" w:eastAsia="MingLiU" w:cs="MingLiU"/>
      <w:spacing w:val="30"/>
      <w:sz w:val="19"/>
      <w:szCs w:val="19"/>
    </w:rPr>
  </w:style>
  <w:style w:type="paragraph" w:customStyle="1" w:styleId="37">
    <w:name w:val="表格"/>
    <w:basedOn w:val="23"/>
    <w:next w:val="1"/>
    <w:autoRedefine/>
    <w:qFormat/>
    <w:uiPriority w:val="0"/>
    <w:rPr>
      <w:szCs w:val="21"/>
    </w:rPr>
  </w:style>
  <w:style w:type="paragraph" w:customStyle="1" w:styleId="38">
    <w:name w:val="表格 32"/>
    <w:basedOn w:val="1"/>
    <w:autoRedefine/>
    <w:qFormat/>
    <w:uiPriority w:val="0"/>
    <w:pPr>
      <w:autoSpaceDE w:val="0"/>
      <w:autoSpaceDN w:val="0"/>
      <w:adjustRightInd w:val="0"/>
      <w:jc w:val="center"/>
      <w:textAlignment w:val="baseline"/>
    </w:pPr>
    <w:rPr>
      <w:rFonts w:ascii="宋体" w:hAnsi="Impact"/>
      <w:kern w:val="24"/>
      <w:sz w:val="24"/>
      <w:szCs w:val="20"/>
    </w:rPr>
  </w:style>
  <w:style w:type="paragraph" w:customStyle="1" w:styleId="39">
    <w:name w:val="xl39"/>
    <w:basedOn w:val="1"/>
    <w:autoRedefine/>
    <w:qFormat/>
    <w:uiPriority w:val="0"/>
    <w:pPr>
      <w:widowControl/>
      <w:spacing w:before="100" w:after="100"/>
      <w:jc w:val="center"/>
    </w:pPr>
    <w:rPr>
      <w:rFonts w:ascii="Arial Unicode MS" w:hAnsi="Arial Unicode MS" w:eastAsia="Arial Unicode MS"/>
      <w:kern w:val="0"/>
      <w:sz w:val="24"/>
      <w:szCs w:val="20"/>
    </w:rPr>
  </w:style>
  <w:style w:type="character" w:customStyle="1" w:styleId="40">
    <w:name w:val="正文文本 (2)_"/>
    <w:basedOn w:val="29"/>
    <w:link w:val="41"/>
    <w:autoRedefine/>
    <w:qFormat/>
    <w:uiPriority w:val="0"/>
    <w:rPr>
      <w:rFonts w:ascii="MingLiU" w:hAnsi="MingLiU" w:eastAsia="MingLiU" w:cs="MingLiU"/>
      <w:sz w:val="22"/>
      <w:szCs w:val="22"/>
      <w:u w:val="none"/>
    </w:rPr>
  </w:style>
  <w:style w:type="paragraph" w:customStyle="1" w:styleId="41">
    <w:name w:val="正文文本 (2)9"/>
    <w:basedOn w:val="1"/>
    <w:link w:val="40"/>
    <w:autoRedefine/>
    <w:qFormat/>
    <w:uiPriority w:val="0"/>
    <w:pPr>
      <w:shd w:val="clear" w:color="auto" w:fill="FFFFFF"/>
      <w:spacing w:line="499" w:lineRule="exact"/>
      <w:ind w:hanging="120"/>
      <w:jc w:val="distribute"/>
    </w:pPr>
    <w:rPr>
      <w:rFonts w:ascii="MingLiU" w:hAnsi="MingLiU" w:eastAsia="MingLiU" w:cs="MingLiU"/>
      <w:sz w:val="22"/>
      <w:szCs w:val="22"/>
    </w:rPr>
  </w:style>
  <w:style w:type="paragraph" w:customStyle="1" w:styleId="42">
    <w:name w:val="正文23"/>
    <w:autoRedefine/>
    <w:qFormat/>
    <w:uiPriority w:val="0"/>
    <w:pPr>
      <w:spacing w:line="360" w:lineRule="auto"/>
      <w:ind w:firstLine="200"/>
    </w:pPr>
    <w:rPr>
      <w:rFonts w:ascii="宋体" w:hAnsi="宋体" w:eastAsia="宋体" w:cs="Times New Roman"/>
      <w:sz w:val="24"/>
      <w:lang w:val="en-US" w:eastAsia="zh-CN" w:bidi="ar-SA"/>
    </w:rPr>
  </w:style>
  <w:style w:type="paragraph" w:customStyle="1" w:styleId="43">
    <w:name w:val="Char"/>
    <w:basedOn w:val="1"/>
    <w:autoRedefine/>
    <w:qFormat/>
    <w:uiPriority w:val="0"/>
    <w:pPr>
      <w:snapToGrid w:val="0"/>
      <w:spacing w:line="560" w:lineRule="exact"/>
      <w:ind w:firstLine="200" w:firstLineChars="200"/>
      <w:jc w:val="left"/>
    </w:pPr>
    <w:rPr>
      <w:rFonts w:eastAsia="宋体"/>
      <w:sz w:val="24"/>
    </w:rPr>
  </w:style>
  <w:style w:type="paragraph" w:customStyle="1" w:styleId="44">
    <w:name w:val="正文文本 (2)"/>
    <w:basedOn w:val="1"/>
    <w:autoRedefine/>
    <w:qFormat/>
    <w:uiPriority w:val="0"/>
    <w:pPr>
      <w:shd w:val="clear" w:color="auto" w:fill="FFFFFF"/>
      <w:spacing w:before="1260" w:line="690" w:lineRule="exact"/>
      <w:jc w:val="distribute"/>
    </w:pPr>
    <w:rPr>
      <w:rFonts w:ascii="MingLiU" w:hAnsi="MingLiU" w:eastAsia="MingLiU" w:cs="MingLiU"/>
      <w:color w:val="000000"/>
      <w:sz w:val="34"/>
      <w:szCs w:val="34"/>
      <w:lang w:eastAsia="en-US" w:bidi="en-US"/>
    </w:rPr>
  </w:style>
  <w:style w:type="paragraph" w:customStyle="1" w:styleId="45">
    <w:name w:val="陈光的正文"/>
    <w:basedOn w:val="1"/>
    <w:autoRedefine/>
    <w:qFormat/>
    <w:uiPriority w:val="0"/>
    <w:pPr>
      <w:spacing w:line="360" w:lineRule="auto"/>
      <w:ind w:firstLine="567"/>
    </w:pPr>
    <w:rPr>
      <w:sz w:val="28"/>
    </w:rPr>
  </w:style>
  <w:style w:type="paragraph" w:customStyle="1" w:styleId="46">
    <w:name w:val="Normal Indent1"/>
    <w:basedOn w:val="1"/>
    <w:autoRedefine/>
    <w:qFormat/>
    <w:uiPriority w:val="0"/>
    <w:pPr>
      <w:ind w:firstLine="420" w:firstLineChars="200"/>
    </w:pPr>
    <w:rPr>
      <w:rFonts w:ascii="Calibri" w:hAnsi="Calibri" w:eastAsia="宋体" w:cs="Times New Roman"/>
    </w:rPr>
  </w:style>
  <w:style w:type="paragraph" w:customStyle="1" w:styleId="47">
    <w:name w:val="报告表"/>
    <w:basedOn w:val="1"/>
    <w:autoRedefine/>
    <w:qFormat/>
    <w:uiPriority w:val="0"/>
    <w:pPr>
      <w:adjustRightInd w:val="0"/>
      <w:snapToGrid w:val="0"/>
      <w:spacing w:line="520" w:lineRule="atLeast"/>
      <w:ind w:firstLine="560" w:firstLineChars="200"/>
    </w:pPr>
    <w:rPr>
      <w:rFonts w:eastAsia="仿宋_GB2312"/>
      <w:sz w:val="28"/>
    </w:rPr>
  </w:style>
  <w:style w:type="paragraph" w:customStyle="1" w:styleId="48">
    <w:name w:val="填表内容"/>
    <w:basedOn w:val="1"/>
    <w:autoRedefine/>
    <w:qFormat/>
    <w:uiPriority w:val="0"/>
    <w:pPr>
      <w:adjustRightInd w:val="0"/>
      <w:spacing w:line="480" w:lineRule="exact"/>
      <w:ind w:firstLine="560" w:firstLineChars="200"/>
      <w:jc w:val="left"/>
      <w:textAlignment w:val="baseline"/>
    </w:pPr>
    <w:rPr>
      <w:rFonts w:ascii="楷体_GB2312" w:eastAsia="楷体_GB2312"/>
      <w:sz w:val="28"/>
      <w:szCs w:val="20"/>
    </w:rPr>
  </w:style>
  <w:style w:type="paragraph" w:customStyle="1" w:styleId="49">
    <w:name w:val="我的正文"/>
    <w:basedOn w:val="1"/>
    <w:autoRedefine/>
    <w:qFormat/>
    <w:uiPriority w:val="0"/>
    <w:pPr>
      <w:spacing w:line="540" w:lineRule="exact"/>
      <w:ind w:firstLine="560" w:firstLineChars="200"/>
    </w:pPr>
    <w:rPr>
      <w:sz w:val="28"/>
      <w:szCs w:val="21"/>
    </w:rPr>
  </w:style>
  <w:style w:type="paragraph" w:customStyle="1" w:styleId="50">
    <w:name w:val="普通(网站)1"/>
    <w:basedOn w:val="1"/>
    <w:autoRedefine/>
    <w:qFormat/>
    <w:uiPriority w:val="0"/>
    <w:pPr>
      <w:spacing w:beforeAutospacing="1" w:afterAutospacing="1"/>
    </w:pPr>
    <w:rPr>
      <w:rFonts w:ascii="宋体" w:hAnsi="宋体" w:eastAsia="宋体" w:cs="宋体"/>
      <w:sz w:val="24"/>
    </w:rPr>
  </w:style>
  <w:style w:type="paragraph" w:customStyle="1" w:styleId="51">
    <w:name w:val="普通(网站)2"/>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52">
    <w:name w:val="font81"/>
    <w:autoRedefine/>
    <w:qFormat/>
    <w:uiPriority w:val="0"/>
    <w:rPr>
      <w:rFonts w:hint="eastAsia" w:ascii="宋体" w:hAnsi="宋体" w:eastAsia="宋体" w:cs="宋体"/>
      <w:color w:val="FF0000"/>
      <w:sz w:val="20"/>
      <w:szCs w:val="20"/>
      <w:u w:val="none"/>
    </w:rPr>
  </w:style>
  <w:style w:type="character" w:customStyle="1" w:styleId="53">
    <w:name w:val="font11"/>
    <w:autoRedefine/>
    <w:qFormat/>
    <w:uiPriority w:val="0"/>
    <w:rPr>
      <w:rFonts w:hint="eastAsia" w:ascii="宋体" w:hAnsi="宋体" w:eastAsia="宋体" w:cs="宋体"/>
      <w:color w:val="000000"/>
      <w:sz w:val="20"/>
      <w:szCs w:val="20"/>
      <w:u w:val="none"/>
      <w:vertAlign w:val="superscript"/>
    </w:rPr>
  </w:style>
  <w:style w:type="character" w:customStyle="1" w:styleId="54">
    <w:name w:val="font51"/>
    <w:autoRedefine/>
    <w:qFormat/>
    <w:uiPriority w:val="0"/>
    <w:rPr>
      <w:rFonts w:hint="eastAsia" w:ascii="宋体" w:hAnsi="宋体" w:eastAsia="宋体" w:cs="宋体"/>
      <w:color w:val="000000"/>
      <w:sz w:val="20"/>
      <w:szCs w:val="20"/>
      <w:u w:val="none"/>
    </w:rPr>
  </w:style>
  <w:style w:type="character" w:customStyle="1" w:styleId="55">
    <w:name w:val="font61"/>
    <w:autoRedefine/>
    <w:qFormat/>
    <w:uiPriority w:val="0"/>
    <w:rPr>
      <w:rFonts w:hint="eastAsia" w:ascii="宋体" w:hAnsi="宋体" w:eastAsia="宋体" w:cs="宋体"/>
      <w:color w:val="000000"/>
      <w:sz w:val="18"/>
      <w:szCs w:val="18"/>
      <w:u w:val="none"/>
    </w:rPr>
  </w:style>
  <w:style w:type="character" w:customStyle="1" w:styleId="56">
    <w:name w:val="font71"/>
    <w:autoRedefine/>
    <w:qFormat/>
    <w:uiPriority w:val="0"/>
    <w:rPr>
      <w:rFonts w:ascii="Arial" w:hAnsi="Arial" w:cs="Arial"/>
      <w:color w:val="000000"/>
      <w:sz w:val="18"/>
      <w:szCs w:val="18"/>
      <w:u w:val="none"/>
    </w:rPr>
  </w:style>
  <w:style w:type="paragraph" w:customStyle="1" w:styleId="57">
    <w:name w:val="Table Paragraph"/>
    <w:basedOn w:val="1"/>
    <w:autoRedefine/>
    <w:qFormat/>
    <w:uiPriority w:val="0"/>
    <w:pPr>
      <w:autoSpaceDE w:val="0"/>
      <w:autoSpaceDN w:val="0"/>
      <w:jc w:val="center"/>
    </w:pPr>
    <w:rPr>
      <w:rFonts w:ascii="宋体" w:hAnsi="宋体" w:cs="宋体"/>
      <w:lang w:eastAsia="en-US"/>
    </w:rPr>
  </w:style>
  <w:style w:type="paragraph" w:customStyle="1" w:styleId="58">
    <w:name w:val="xl22"/>
    <w:basedOn w:val="1"/>
    <w:autoRedefine/>
    <w:qFormat/>
    <w:uiPriority w:val="0"/>
    <w:pPr>
      <w:widowControl/>
      <w:spacing w:before="100" w:beforeAutospacing="1" w:after="100" w:afterAutospacing="1"/>
      <w:jc w:val="center"/>
    </w:pPr>
    <w:rPr>
      <w:rFonts w:ascii="宋体" w:hAnsi="宋体"/>
      <w:kern w:val="0"/>
      <w:sz w:val="24"/>
    </w:rPr>
  </w:style>
  <w:style w:type="paragraph" w:customStyle="1" w:styleId="59">
    <w:name w:val="样式 正文文本缩进 + 行距: 1.5 倍行距"/>
    <w:basedOn w:val="1"/>
    <w:autoRedefine/>
    <w:qFormat/>
    <w:uiPriority w:val="0"/>
    <w:pPr>
      <w:spacing w:after="120" w:line="360" w:lineRule="auto"/>
      <w:ind w:left="90" w:leftChars="32" w:firstLine="560" w:firstLineChars="200"/>
    </w:pPr>
    <w:rPr>
      <w:rFonts w:cs="宋体"/>
      <w:sz w:val="24"/>
    </w:rPr>
  </w:style>
  <w:style w:type="character" w:customStyle="1" w:styleId="60">
    <w:name w:val="font01"/>
    <w:basedOn w:val="29"/>
    <w:autoRedefine/>
    <w:qFormat/>
    <w:uiPriority w:val="0"/>
    <w:rPr>
      <w:rFonts w:hint="eastAsia" w:ascii="宋体" w:hAnsi="宋体" w:eastAsia="宋体" w:cs="宋体"/>
      <w:color w:val="000000"/>
      <w:sz w:val="22"/>
      <w:szCs w:val="22"/>
      <w:u w:val="none"/>
    </w:rPr>
  </w:style>
  <w:style w:type="character" w:customStyle="1" w:styleId="61">
    <w:name w:val="font31"/>
    <w:basedOn w:val="29"/>
    <w:autoRedefine/>
    <w:qFormat/>
    <w:uiPriority w:val="0"/>
    <w:rPr>
      <w:rFonts w:hint="default" w:ascii="Times New Roman" w:hAnsi="Times New Roman" w:cs="Times New Roman"/>
      <w:color w:val="000000"/>
      <w:sz w:val="22"/>
      <w:szCs w:val="22"/>
      <w:u w:val="none"/>
    </w:rPr>
  </w:style>
  <w:style w:type="character" w:customStyle="1" w:styleId="62">
    <w:name w:val="font21"/>
    <w:basedOn w:val="29"/>
    <w:autoRedefine/>
    <w:qFormat/>
    <w:uiPriority w:val="0"/>
    <w:rPr>
      <w:rFonts w:hint="default" w:ascii="Times New Roman" w:hAnsi="Times New Roman" w:cs="Times New Roman"/>
      <w:color w:val="000000"/>
      <w:sz w:val="22"/>
      <w:szCs w:val="22"/>
      <w:u w:val="none"/>
    </w:rPr>
  </w:style>
  <w:style w:type="character" w:customStyle="1" w:styleId="63">
    <w:name w:val="font41"/>
    <w:basedOn w:val="29"/>
    <w:autoRedefine/>
    <w:qFormat/>
    <w:uiPriority w:val="0"/>
    <w:rPr>
      <w:rFonts w:hint="default" w:ascii="Times New Roman" w:hAnsi="Times New Roman" w:cs="Times New Roman"/>
      <w:color w:val="000000"/>
      <w:sz w:val="22"/>
      <w:szCs w:val="22"/>
      <w:u w:val="none"/>
      <w:vertAlign w:val="subscript"/>
    </w:rPr>
  </w:style>
  <w:style w:type="character" w:customStyle="1" w:styleId="64">
    <w:name w:val="font91"/>
    <w:basedOn w:val="29"/>
    <w:autoRedefine/>
    <w:qFormat/>
    <w:uiPriority w:val="0"/>
    <w:rPr>
      <w:rFonts w:hint="default" w:ascii="Times New Roman" w:hAnsi="Times New Roman" w:cs="Times New Roman"/>
      <w:color w:val="000000"/>
      <w:sz w:val="22"/>
      <w:szCs w:val="22"/>
      <w:u w:val="none"/>
      <w:vertAlign w:val="superscript"/>
    </w:rPr>
  </w:style>
  <w:style w:type="character" w:customStyle="1" w:styleId="65">
    <w:name w:val="批注文字 字符"/>
    <w:basedOn w:val="29"/>
    <w:link w:val="12"/>
    <w:autoRedefine/>
    <w:qFormat/>
    <w:uiPriority w:val="0"/>
    <w:rPr>
      <w:rFonts w:asciiTheme="minorHAnsi" w:hAnsiTheme="minorHAnsi" w:eastAsiaTheme="minorEastAsia" w:cstheme="minorBidi"/>
      <w:kern w:val="2"/>
      <w:sz w:val="21"/>
      <w:szCs w:val="24"/>
    </w:rPr>
  </w:style>
  <w:style w:type="character" w:customStyle="1" w:styleId="66">
    <w:name w:val="批注主题 字符"/>
    <w:basedOn w:val="65"/>
    <w:link w:val="25"/>
    <w:autoRedefine/>
    <w:qFormat/>
    <w:uiPriority w:val="0"/>
    <w:rPr>
      <w:rFonts w:asciiTheme="minorHAnsi" w:hAnsiTheme="minorHAnsi" w:eastAsiaTheme="minorEastAsia" w:cstheme="minorBidi"/>
      <w:b/>
      <w:bCs/>
      <w:kern w:val="2"/>
      <w:sz w:val="21"/>
      <w:szCs w:val="24"/>
    </w:rPr>
  </w:style>
  <w:style w:type="paragraph" w:customStyle="1" w:styleId="67">
    <w:name w:val="表格内容"/>
    <w:basedOn w:val="37"/>
    <w:autoRedefine/>
    <w:qFormat/>
    <w:uiPriority w:val="0"/>
    <w:pPr>
      <w:spacing w:line="240" w:lineRule="auto"/>
      <w:ind w:left="0" w:leftChars="0" w:firstLine="0" w:firstLineChars="0"/>
    </w:pPr>
    <w:rPr>
      <w:rFonts w:ascii="Times New Roman"/>
    </w:rPr>
  </w:style>
  <w:style w:type="paragraph" w:styleId="68">
    <w:name w:val="List Paragraph"/>
    <w:basedOn w:val="1"/>
    <w:autoRedefine/>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23996</Words>
  <Characters>27527</Characters>
  <Lines>311</Lines>
  <Paragraphs>87</Paragraphs>
  <TotalTime>1</TotalTime>
  <ScaleCrop>false</ScaleCrop>
  <LinksUpToDate>false</LinksUpToDate>
  <CharactersWithSpaces>28046</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2020-09-03T00:36:00Z</dcterms:created>
  <dc:creator>shc</dc:creator>
  <cp:lastModifiedBy>shc</cp:lastModifiedBy>
  <dcterms:modified xsi:type="dcterms:W3CDTF">2024-01-15T00:44:06Z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AF24EA176C3F499AA456B58ED233FC9D</vt:lpwstr>
  </property>
</Properties>
</file>