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imes New Roman" w:hAnsi="Times New Roman" w:eastAsiaTheme="minorEastAsia"/>
          <w:color w:val="000000" w:themeColor="text1"/>
          <w:sz w:val="36"/>
          <w:szCs w:val="36"/>
          <w:lang w:val="en-US" w:eastAsia="zh-CN"/>
          <w14:textFill>
            <w14:solidFill>
              <w14:schemeClr w14:val="tx1"/>
            </w14:solidFill>
          </w14:textFill>
        </w:rPr>
      </w:pPr>
    </w:p>
    <w:p>
      <w:pPr>
        <w:jc w:val="center"/>
        <w:rPr>
          <w:rFonts w:ascii="Times New Roman" w:hAnsi="Times New Roman" w:eastAsiaTheme="minorEastAsia"/>
          <w:color w:val="000000" w:themeColor="text1"/>
          <w:sz w:val="36"/>
          <w:szCs w:val="36"/>
          <w14:textFill>
            <w14:solidFill>
              <w14:schemeClr w14:val="tx1"/>
            </w14:solidFill>
          </w14:textFill>
        </w:rPr>
      </w:pPr>
    </w:p>
    <w:p>
      <w:pPr>
        <w:jc w:val="center"/>
        <w:rPr>
          <w:rFonts w:ascii="Times New Roman" w:hAnsi="Times New Roman" w:eastAsiaTheme="minorEastAsia"/>
          <w:color w:val="000000" w:themeColor="text1"/>
          <w:sz w:val="36"/>
          <w:szCs w:val="36"/>
          <w14:textFill>
            <w14:solidFill>
              <w14:schemeClr w14:val="tx1"/>
            </w14:solidFill>
          </w14:textFill>
        </w:rPr>
      </w:pPr>
    </w:p>
    <w:p>
      <w:pPr>
        <w:jc w:val="center"/>
        <w:rPr>
          <w:rFonts w:hint="eastAsia" w:ascii="Times New Roman" w:hAnsi="Times New Roman" w:eastAsiaTheme="minorEastAsia"/>
          <w:b/>
          <w:color w:val="000000" w:themeColor="text1"/>
          <w:sz w:val="48"/>
          <w:szCs w:val="48"/>
          <w:lang w:eastAsia="zh-CN"/>
          <w14:textFill>
            <w14:solidFill>
              <w14:schemeClr w14:val="tx1"/>
            </w14:solidFill>
          </w14:textFill>
        </w:rPr>
      </w:pPr>
      <w:r>
        <w:rPr>
          <w:rFonts w:hint="eastAsia" w:ascii="Times New Roman" w:hAnsi="Times New Roman" w:eastAsiaTheme="minorEastAsia"/>
          <w:b/>
          <w:color w:val="000000" w:themeColor="text1"/>
          <w:sz w:val="48"/>
          <w:szCs w:val="48"/>
          <w:lang w:eastAsia="zh-CN"/>
          <w14:textFill>
            <w14:solidFill>
              <w14:schemeClr w14:val="tx1"/>
            </w14:solidFill>
          </w14:textFill>
        </w:rPr>
        <w:t>唐山善城新型建材有限公司</w:t>
      </w:r>
    </w:p>
    <w:p>
      <w:pPr>
        <w:jc w:val="center"/>
        <w:rPr>
          <w:rFonts w:hint="eastAsia" w:ascii="Times New Roman" w:hAnsi="Times New Roman" w:eastAsiaTheme="minorEastAsia"/>
          <w:b/>
          <w:color w:val="000000" w:themeColor="text1"/>
          <w:sz w:val="48"/>
          <w:szCs w:val="48"/>
          <w14:textFill>
            <w14:solidFill>
              <w14:schemeClr w14:val="tx1"/>
            </w14:solidFill>
          </w14:textFill>
        </w:rPr>
      </w:pPr>
      <w:r>
        <w:rPr>
          <w:rFonts w:hint="eastAsia" w:ascii="Times New Roman" w:hAnsi="Times New Roman" w:eastAsiaTheme="minorEastAsia"/>
          <w:b/>
          <w:color w:val="000000" w:themeColor="text1"/>
          <w:sz w:val="48"/>
          <w:szCs w:val="48"/>
          <w:lang w:eastAsia="zh-CN"/>
          <w14:textFill>
            <w14:solidFill>
              <w14:schemeClr w14:val="tx1"/>
            </w14:solidFill>
          </w14:textFill>
        </w:rPr>
        <w:t>固体废物综合利用技术改造项目</w:t>
      </w:r>
    </w:p>
    <w:p>
      <w:pPr>
        <w:jc w:val="center"/>
        <w:rPr>
          <w:rFonts w:ascii="Times New Roman" w:hAnsi="Times New Roman" w:eastAsiaTheme="minorEastAsia"/>
          <w:b/>
          <w:color w:val="000000" w:themeColor="text1"/>
          <w:sz w:val="48"/>
          <w:szCs w:val="48"/>
          <w14:textFill>
            <w14:solidFill>
              <w14:schemeClr w14:val="tx1"/>
            </w14:solidFill>
          </w14:textFill>
        </w:rPr>
      </w:pPr>
      <w:r>
        <w:rPr>
          <w:rFonts w:ascii="Times New Roman" w:hAnsi="Times New Roman" w:eastAsiaTheme="minorEastAsia"/>
          <w:b/>
          <w:color w:val="000000" w:themeColor="text1"/>
          <w:sz w:val="48"/>
          <w:szCs w:val="48"/>
          <w14:textFill>
            <w14:solidFill>
              <w14:schemeClr w14:val="tx1"/>
            </w14:solidFill>
          </w14:textFill>
        </w:rPr>
        <w:t>竣工环境保护验收报告</w:t>
      </w:r>
    </w:p>
    <w:p>
      <w:pPr>
        <w:rPr>
          <w:rFonts w:ascii="Times New Roman" w:hAnsi="Times New Roman" w:eastAsiaTheme="minorEastAsia"/>
          <w:color w:val="000000" w:themeColor="text1"/>
          <w14:textFill>
            <w14:solidFill>
              <w14:schemeClr w14:val="tx1"/>
            </w14:solidFill>
          </w14:textFill>
        </w:rPr>
      </w:pPr>
    </w:p>
    <w:p>
      <w:pPr>
        <w:rPr>
          <w:rFonts w:ascii="Times New Roman" w:hAnsi="Times New Roman" w:eastAsiaTheme="minorEastAsia"/>
          <w:color w:val="000000" w:themeColor="text1"/>
          <w14:textFill>
            <w14:solidFill>
              <w14:schemeClr w14:val="tx1"/>
            </w14:solidFill>
          </w14:textFill>
        </w:rPr>
      </w:pPr>
    </w:p>
    <w:p>
      <w:pPr>
        <w:rPr>
          <w:rFonts w:ascii="Times New Roman" w:hAnsi="Times New Roman" w:eastAsiaTheme="minorEastAsia"/>
          <w:color w:val="000000" w:themeColor="text1"/>
          <w14:textFill>
            <w14:solidFill>
              <w14:schemeClr w14:val="tx1"/>
            </w14:solidFill>
          </w14:textFill>
        </w:rPr>
      </w:pPr>
    </w:p>
    <w:p>
      <w:pPr>
        <w:rPr>
          <w:rFonts w:ascii="Times New Roman" w:hAnsi="Times New Roman" w:eastAsiaTheme="minorEastAsia"/>
          <w:color w:val="000000" w:themeColor="text1"/>
          <w14:textFill>
            <w14:solidFill>
              <w14:schemeClr w14:val="tx1"/>
            </w14:solidFill>
          </w14:textFill>
        </w:rPr>
      </w:pPr>
    </w:p>
    <w:p>
      <w:pPr>
        <w:rPr>
          <w:rFonts w:ascii="Times New Roman" w:hAnsi="Times New Roman" w:eastAsiaTheme="minorEastAsia"/>
          <w:color w:val="000000" w:themeColor="text1"/>
          <w14:textFill>
            <w14:solidFill>
              <w14:schemeClr w14:val="tx1"/>
            </w14:solidFill>
          </w14:textFill>
        </w:rPr>
      </w:pPr>
    </w:p>
    <w:p>
      <w:pPr>
        <w:rPr>
          <w:rFonts w:ascii="Times New Roman" w:hAnsi="Times New Roman" w:eastAsiaTheme="minorEastAsia"/>
          <w:color w:val="000000" w:themeColor="text1"/>
          <w14:textFill>
            <w14:solidFill>
              <w14:schemeClr w14:val="tx1"/>
            </w14:solidFill>
          </w14:textFill>
        </w:rPr>
      </w:pPr>
    </w:p>
    <w:p>
      <w:pPr>
        <w:rPr>
          <w:rFonts w:ascii="Times New Roman" w:hAnsi="Times New Roman" w:eastAsiaTheme="minorEastAsia"/>
          <w:color w:val="000000" w:themeColor="text1"/>
          <w14:textFill>
            <w14:solidFill>
              <w14:schemeClr w14:val="tx1"/>
            </w14:solidFill>
          </w14:textFill>
        </w:rPr>
      </w:pPr>
    </w:p>
    <w:p>
      <w:pPr>
        <w:rPr>
          <w:rFonts w:ascii="Times New Roman" w:hAnsi="Times New Roman" w:eastAsiaTheme="minorEastAsia"/>
          <w:color w:val="000000" w:themeColor="text1"/>
          <w14:textFill>
            <w14:solidFill>
              <w14:schemeClr w14:val="tx1"/>
            </w14:solidFill>
          </w14:textFill>
        </w:rPr>
      </w:pPr>
    </w:p>
    <w:p>
      <w:pPr>
        <w:rPr>
          <w:rFonts w:ascii="Times New Roman" w:hAnsi="Times New Roman" w:eastAsiaTheme="minorEastAsia"/>
          <w:color w:val="000000" w:themeColor="text1"/>
          <w14:textFill>
            <w14:solidFill>
              <w14:schemeClr w14:val="tx1"/>
            </w14:solidFill>
          </w14:textFill>
        </w:rPr>
      </w:pPr>
    </w:p>
    <w:p>
      <w:pPr>
        <w:rPr>
          <w:rFonts w:ascii="Times New Roman" w:hAnsi="Times New Roman" w:eastAsiaTheme="minorEastAsia"/>
          <w:color w:val="000000" w:themeColor="text1"/>
          <w14:textFill>
            <w14:solidFill>
              <w14:schemeClr w14:val="tx1"/>
            </w14:solidFill>
          </w14:textFill>
        </w:rPr>
      </w:pPr>
    </w:p>
    <w:p>
      <w:pPr>
        <w:rPr>
          <w:rFonts w:ascii="Times New Roman" w:hAnsi="Times New Roman" w:eastAsiaTheme="minorEastAsia"/>
          <w:color w:val="000000" w:themeColor="text1"/>
          <w14:textFill>
            <w14:solidFill>
              <w14:schemeClr w14:val="tx1"/>
            </w14:solidFill>
          </w14:textFill>
        </w:rPr>
      </w:pPr>
    </w:p>
    <w:p>
      <w:pPr>
        <w:pStyle w:val="8"/>
      </w:pPr>
    </w:p>
    <w:p>
      <w:pPr>
        <w:rPr>
          <w:rFonts w:ascii="Times New Roman" w:hAnsi="Times New Roman" w:eastAsiaTheme="minorEastAsia"/>
          <w:color w:val="000000" w:themeColor="text1"/>
          <w14:textFill>
            <w14:solidFill>
              <w14:schemeClr w14:val="tx1"/>
            </w14:solidFill>
          </w14:textFill>
        </w:rPr>
      </w:pPr>
    </w:p>
    <w:p>
      <w:pPr>
        <w:rPr>
          <w:rFonts w:ascii="Times New Roman" w:hAnsi="Times New Roman" w:eastAsiaTheme="minorEastAsia"/>
          <w:color w:val="000000" w:themeColor="text1"/>
          <w14:textFill>
            <w14:solidFill>
              <w14:schemeClr w14:val="tx1"/>
            </w14:solidFill>
          </w14:textFill>
        </w:rPr>
      </w:pPr>
    </w:p>
    <w:p>
      <w:pPr>
        <w:rPr>
          <w:rFonts w:ascii="Times New Roman" w:hAnsi="Times New Roman" w:eastAsiaTheme="minorEastAsia"/>
          <w:color w:val="000000" w:themeColor="text1"/>
          <w14:textFill>
            <w14:solidFill>
              <w14:schemeClr w14:val="tx1"/>
            </w14:solidFill>
          </w14:textFill>
        </w:rPr>
      </w:pPr>
    </w:p>
    <w:p>
      <w:pPr>
        <w:rPr>
          <w:rFonts w:ascii="Times New Roman" w:hAnsi="Times New Roman" w:eastAsiaTheme="minorEastAsia"/>
          <w:color w:val="000000" w:themeColor="text1"/>
          <w14:textFill>
            <w14:solidFill>
              <w14:schemeClr w14:val="tx1"/>
            </w14:solidFill>
          </w14:textFill>
        </w:rPr>
      </w:pPr>
    </w:p>
    <w:p>
      <w:pPr>
        <w:rPr>
          <w:rFonts w:ascii="Times New Roman" w:hAnsi="Times New Roman" w:eastAsiaTheme="minorEastAsia"/>
          <w:color w:val="000000" w:themeColor="text1"/>
          <w14:textFill>
            <w14:solidFill>
              <w14:schemeClr w14:val="tx1"/>
            </w14:solidFill>
          </w14:textFill>
        </w:rPr>
      </w:pPr>
    </w:p>
    <w:p>
      <w:pPr>
        <w:rPr>
          <w:rFonts w:ascii="Times New Roman" w:hAnsi="Times New Roman" w:eastAsiaTheme="minorEastAsia"/>
          <w:color w:val="000000" w:themeColor="text1"/>
          <w14:textFill>
            <w14:solidFill>
              <w14:schemeClr w14:val="tx1"/>
            </w14:solidFill>
          </w14:textFill>
        </w:rPr>
      </w:pPr>
    </w:p>
    <w:p>
      <w:pPr>
        <w:rPr>
          <w:rFonts w:ascii="Times New Roman" w:hAnsi="Times New Roman" w:eastAsiaTheme="minorEastAsia"/>
          <w:color w:val="000000" w:themeColor="text1"/>
          <w14:textFill>
            <w14:solidFill>
              <w14:schemeClr w14:val="tx1"/>
            </w14:solidFill>
          </w14:textFill>
        </w:rPr>
      </w:pPr>
    </w:p>
    <w:p>
      <w:pPr>
        <w:rPr>
          <w:rFonts w:ascii="Times New Roman" w:hAnsi="Times New Roman" w:eastAsiaTheme="minorEastAsia"/>
          <w:color w:val="000000" w:themeColor="text1"/>
          <w14:textFill>
            <w14:solidFill>
              <w14:schemeClr w14:val="tx1"/>
            </w14:solidFill>
          </w14:textFill>
        </w:rPr>
      </w:pPr>
    </w:p>
    <w:p>
      <w:pPr>
        <w:pStyle w:val="27"/>
      </w:pPr>
    </w:p>
    <w:p>
      <w:pPr>
        <w:jc w:val="center"/>
        <w:rPr>
          <w:rFonts w:ascii="Times New Roman" w:hAnsi="Times New Roman" w:eastAsiaTheme="minorEastAsia"/>
          <w:color w:val="000000" w:themeColor="text1"/>
          <w14:textFill>
            <w14:solidFill>
              <w14:schemeClr w14:val="tx1"/>
            </w14:solidFill>
          </w14:textFill>
        </w:rPr>
      </w:pPr>
    </w:p>
    <w:p>
      <w:pPr>
        <w:jc w:val="center"/>
        <w:rPr>
          <w:rFonts w:hint="eastAsia" w:ascii="Times New Roman" w:hAnsi="Times New Roman" w:eastAsiaTheme="minorEastAsia"/>
          <w:b/>
          <w:color w:val="000000" w:themeColor="text1"/>
          <w:sz w:val="36"/>
          <w:szCs w:val="32"/>
          <w:lang w:val="en-US" w:eastAsia="zh-CN"/>
          <w14:textFill>
            <w14:solidFill>
              <w14:schemeClr w14:val="tx1"/>
            </w14:solidFill>
          </w14:textFill>
        </w:rPr>
      </w:pPr>
      <w:r>
        <w:rPr>
          <w:rFonts w:ascii="Times New Roman" w:hAnsi="Times New Roman" w:eastAsiaTheme="minorEastAsia"/>
          <w:b/>
          <w:color w:val="000000" w:themeColor="text1"/>
          <w:sz w:val="36"/>
          <w:szCs w:val="32"/>
          <w14:textFill>
            <w14:solidFill>
              <w14:schemeClr w14:val="tx1"/>
            </w14:solidFill>
          </w14:textFill>
        </w:rPr>
        <w:t>编制单位：</w:t>
      </w:r>
      <w:r>
        <w:rPr>
          <w:rFonts w:hint="eastAsia" w:ascii="Times New Roman" w:hAnsi="Times New Roman" w:eastAsiaTheme="minorEastAsia"/>
          <w:b/>
          <w:color w:val="000000" w:themeColor="text1"/>
          <w:sz w:val="36"/>
          <w:szCs w:val="32"/>
          <w:lang w:eastAsia="zh-CN"/>
          <w14:textFill>
            <w14:solidFill>
              <w14:schemeClr w14:val="tx1"/>
            </w14:solidFill>
          </w14:textFill>
        </w:rPr>
        <w:t>唐山善城新型建材有限公司</w:t>
      </w:r>
    </w:p>
    <w:p>
      <w:pPr>
        <w:jc w:val="center"/>
        <w:rPr>
          <w:rFonts w:ascii="Times New Roman" w:hAnsi="Times New Roman" w:eastAsiaTheme="minorEastAsia"/>
          <w:b/>
          <w:color w:val="000000" w:themeColor="text1"/>
          <w:sz w:val="36"/>
          <w:szCs w:val="32"/>
          <w14:textFill>
            <w14:solidFill>
              <w14:schemeClr w14:val="tx1"/>
            </w14:solidFill>
          </w14:textFill>
        </w:rPr>
        <w:sectPr>
          <w:headerReference r:id="rId3" w:type="default"/>
          <w:footerReference r:id="rId4"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Times New Roman" w:hAnsi="Times New Roman" w:eastAsiaTheme="minorEastAsia"/>
          <w:b/>
          <w:color w:val="000000" w:themeColor="text1"/>
          <w:sz w:val="36"/>
          <w:szCs w:val="32"/>
          <w:lang w:val="en-US" w:eastAsia="zh-CN"/>
          <w14:textFill>
            <w14:solidFill>
              <w14:schemeClr w14:val="tx1"/>
            </w14:solidFill>
          </w14:textFill>
        </w:rPr>
        <w:t>编制时间：2023</w:t>
      </w:r>
      <w:r>
        <w:rPr>
          <w:rFonts w:ascii="Times New Roman" w:hAnsi="Times New Roman" w:eastAsiaTheme="minorEastAsia"/>
          <w:b/>
          <w:color w:val="000000" w:themeColor="text1"/>
          <w:sz w:val="36"/>
          <w:szCs w:val="32"/>
          <w:highlight w:val="none"/>
          <w14:textFill>
            <w14:solidFill>
              <w14:schemeClr w14:val="tx1"/>
            </w14:solidFill>
          </w14:textFill>
        </w:rPr>
        <w:t>年</w:t>
      </w:r>
      <w:r>
        <w:rPr>
          <w:rFonts w:hint="eastAsia" w:ascii="Times New Roman" w:hAnsi="Times New Roman" w:eastAsiaTheme="minorEastAsia"/>
          <w:b/>
          <w:color w:val="000000" w:themeColor="text1"/>
          <w:sz w:val="36"/>
          <w:szCs w:val="32"/>
          <w:highlight w:val="none"/>
          <w:lang w:val="en-US" w:eastAsia="zh-CN"/>
          <w14:textFill>
            <w14:solidFill>
              <w14:schemeClr w14:val="tx1"/>
            </w14:solidFill>
          </w14:textFill>
        </w:rPr>
        <w:t>12</w:t>
      </w:r>
      <w:r>
        <w:rPr>
          <w:rFonts w:ascii="Times New Roman" w:hAnsi="Times New Roman" w:eastAsiaTheme="minorEastAsia"/>
          <w:b/>
          <w:color w:val="000000" w:themeColor="text1"/>
          <w:sz w:val="36"/>
          <w:szCs w:val="32"/>
          <w:highlight w:val="none"/>
          <w14:textFill>
            <w14:solidFill>
              <w14:schemeClr w14:val="tx1"/>
            </w14:solidFill>
          </w14:textFill>
        </w:rPr>
        <w:t>月</w:t>
      </w:r>
    </w:p>
    <w:p>
      <w:pPr>
        <w:rPr>
          <w:rFonts w:hint="eastAsia" w:ascii="Times New Roman" w:hAnsi="Times New Roman" w:eastAsiaTheme="minorEastAsia"/>
          <w:color w:val="000000" w:themeColor="text1"/>
          <w:sz w:val="30"/>
          <w:szCs w:val="30"/>
          <w:lang w:val="en-US" w:eastAsia="zh-CN"/>
          <w14:textFill>
            <w14:solidFill>
              <w14:schemeClr w14:val="tx1"/>
            </w14:solidFill>
          </w14:textFill>
        </w:rPr>
      </w:pPr>
      <w:r>
        <w:rPr>
          <w:rFonts w:hint="eastAsia" w:ascii="Times New Roman" w:hAnsi="Times New Roman" w:eastAsiaTheme="minorEastAsia"/>
          <w:color w:val="000000" w:themeColor="text1"/>
          <w:sz w:val="30"/>
          <w:szCs w:val="30"/>
          <w:lang w:val="en-US" w:eastAsia="zh-CN"/>
          <w14:textFill>
            <w14:solidFill>
              <w14:schemeClr w14:val="tx1"/>
            </w14:solidFill>
          </w14:textFill>
        </w:rPr>
        <w:br w:type="page"/>
      </w:r>
    </w:p>
    <w:p>
      <w:pPr>
        <w:jc w:val="left"/>
        <w:rPr>
          <w:rFonts w:ascii="Times New Roman" w:hAnsi="Times New Roman" w:eastAsiaTheme="minorEastAsia"/>
          <w:color w:val="000000" w:themeColor="text1"/>
          <w:spacing w:val="50"/>
          <w:sz w:val="30"/>
          <w:szCs w:val="30"/>
          <w14:textFill>
            <w14:solidFill>
              <w14:schemeClr w14:val="tx1"/>
            </w14:solidFill>
          </w14:textFill>
        </w:rPr>
      </w:pPr>
      <w:r>
        <w:rPr>
          <w:rFonts w:hint="eastAsia" w:ascii="Times New Roman" w:hAnsi="Times New Roman" w:eastAsiaTheme="minorEastAsia"/>
          <w:color w:val="000000" w:themeColor="text1"/>
          <w:sz w:val="30"/>
          <w:szCs w:val="30"/>
          <w:lang w:val="en-US" w:eastAsia="zh-CN"/>
          <w14:textFill>
            <w14:solidFill>
              <w14:schemeClr w14:val="tx1"/>
            </w14:solidFill>
          </w14:textFill>
        </w:rPr>
        <w:t>建设单位：</w:t>
      </w:r>
      <w:r>
        <w:rPr>
          <w:rFonts w:hint="eastAsia" w:ascii="Times New Roman" w:hAnsi="Times New Roman" w:cs="Times New Roman" w:eastAsiaTheme="minorEastAsia"/>
          <w:color w:val="000000" w:themeColor="text1"/>
          <w:sz w:val="30"/>
          <w:szCs w:val="30"/>
          <w:lang w:val="en-US" w:eastAsia="zh-CN"/>
          <w14:textFill>
            <w14:solidFill>
              <w14:schemeClr w14:val="tx1"/>
            </w14:solidFill>
          </w14:textFill>
        </w:rPr>
        <w:t>唐山善城新型建材有限公司</w:t>
      </w:r>
    </w:p>
    <w:p>
      <w:pPr>
        <w:jc w:val="left"/>
        <w:rPr>
          <w:rFonts w:hint="eastAsia" w:ascii="Times New Roman" w:hAnsi="Times New Roman" w:eastAsia="等线"/>
          <w:color w:val="000000" w:themeColor="text1"/>
          <w:spacing w:val="0"/>
          <w:sz w:val="30"/>
          <w:szCs w:val="30"/>
          <w:lang w:val="en-US" w:eastAsia="zh-CN"/>
          <w14:textFill>
            <w14:solidFill>
              <w14:schemeClr w14:val="tx1"/>
            </w14:solidFill>
          </w14:textFill>
        </w:rPr>
      </w:pPr>
      <w:r>
        <w:rPr>
          <w:rFonts w:ascii="Times New Roman" w:hAnsi="Times New Roman" w:eastAsiaTheme="minorEastAsia"/>
          <w:color w:val="000000" w:themeColor="text1"/>
          <w:spacing w:val="0"/>
          <w:sz w:val="30"/>
          <w:szCs w:val="30"/>
          <w14:textFill>
            <w14:solidFill>
              <w14:schemeClr w14:val="tx1"/>
            </w14:solidFill>
          </w14:textFill>
        </w:rPr>
        <w:t>建设单位法人代表：</w:t>
      </w:r>
      <w:r>
        <w:rPr>
          <w:rFonts w:hint="eastAsia" w:ascii="Times New Roman" w:hAnsi="Times New Roman" w:eastAsiaTheme="minorEastAsia"/>
          <w:color w:val="000000" w:themeColor="text1"/>
          <w:spacing w:val="0"/>
          <w:sz w:val="30"/>
          <w:szCs w:val="30"/>
          <w:lang w:val="en-US" w:eastAsia="zh-CN"/>
          <w14:textFill>
            <w14:solidFill>
              <w14:schemeClr w14:val="tx1"/>
            </w14:solidFill>
          </w14:textFill>
        </w:rPr>
        <w:t>赵国富</w:t>
      </w:r>
    </w:p>
    <w:p>
      <w:pPr>
        <w:jc w:val="left"/>
        <w:rPr>
          <w:rFonts w:hint="eastAsia" w:ascii="Times New Roman" w:hAnsi="Times New Roman" w:eastAsiaTheme="minorEastAsia"/>
          <w:color w:val="000000" w:themeColor="text1"/>
          <w:sz w:val="30"/>
          <w:szCs w:val="30"/>
          <w:highlight w:val="none"/>
          <w:lang w:val="en-US" w:eastAsia="zh-CN"/>
          <w14:textFill>
            <w14:solidFill>
              <w14:schemeClr w14:val="tx1"/>
            </w14:solidFill>
          </w14:textFill>
        </w:rPr>
      </w:pPr>
      <w:r>
        <w:rPr>
          <w:rFonts w:ascii="Times New Roman" w:hAnsi="Times New Roman" w:eastAsiaTheme="minorEastAsia"/>
          <w:color w:val="000000" w:themeColor="text1"/>
          <w:sz w:val="30"/>
          <w:szCs w:val="30"/>
          <w14:textFill>
            <w14:solidFill>
              <w14:schemeClr w14:val="tx1"/>
            </w14:solidFill>
          </w14:textFill>
        </w:rPr>
        <w:t>项目负责人：</w:t>
      </w:r>
      <w:r>
        <w:rPr>
          <w:rFonts w:hint="eastAsia" w:ascii="Times New Roman" w:hAnsi="Times New Roman" w:eastAsiaTheme="minorEastAsia"/>
          <w:color w:val="000000" w:themeColor="text1"/>
          <w:sz w:val="30"/>
          <w:szCs w:val="30"/>
          <w:highlight w:val="none"/>
          <w:lang w:val="en-US" w:eastAsia="zh-CN"/>
          <w14:textFill>
            <w14:solidFill>
              <w14:schemeClr w14:val="tx1"/>
            </w14:solidFill>
          </w14:textFill>
        </w:rPr>
        <w:t>张胜龙</w:t>
      </w:r>
    </w:p>
    <w:p>
      <w:pPr>
        <w:jc w:val="left"/>
        <w:rPr>
          <w:rFonts w:hint="eastAsia" w:ascii="Times New Roman" w:hAnsi="Times New Roman" w:eastAsiaTheme="minorEastAsia"/>
          <w:color w:val="000000" w:themeColor="text1"/>
          <w:sz w:val="30"/>
          <w:szCs w:val="30"/>
          <w:highlight w:val="none"/>
          <w:lang w:val="en-US" w:eastAsia="zh-CN"/>
          <w14:textFill>
            <w14:solidFill>
              <w14:schemeClr w14:val="tx1"/>
            </w14:solidFill>
          </w14:textFill>
        </w:rPr>
      </w:pPr>
    </w:p>
    <w:p>
      <w:pPr>
        <w:jc w:val="left"/>
        <w:rPr>
          <w:rFonts w:ascii="Times New Roman" w:hAnsi="Times New Roman" w:eastAsiaTheme="minorEastAsia"/>
          <w:color w:val="000000" w:themeColor="text1"/>
          <w:sz w:val="30"/>
          <w:szCs w:val="30"/>
          <w14:textFill>
            <w14:solidFill>
              <w14:schemeClr w14:val="tx1"/>
            </w14:solidFill>
          </w14:textFill>
        </w:rPr>
      </w:pPr>
    </w:p>
    <w:p>
      <w:pPr>
        <w:jc w:val="left"/>
        <w:rPr>
          <w:rFonts w:ascii="Times New Roman" w:hAnsi="Times New Roman" w:eastAsiaTheme="minorEastAsia"/>
          <w:color w:val="000000" w:themeColor="text1"/>
          <w:sz w:val="30"/>
          <w:szCs w:val="30"/>
          <w14:textFill>
            <w14:solidFill>
              <w14:schemeClr w14:val="tx1"/>
            </w14:solidFill>
          </w14:textFill>
        </w:rPr>
      </w:pPr>
    </w:p>
    <w:p>
      <w:pPr>
        <w:jc w:val="left"/>
        <w:rPr>
          <w:rFonts w:ascii="Times New Roman" w:hAnsi="Times New Roman" w:eastAsiaTheme="minorEastAsia"/>
          <w:color w:val="000000" w:themeColor="text1"/>
          <w:sz w:val="30"/>
          <w:szCs w:val="30"/>
          <w14:textFill>
            <w14:solidFill>
              <w14:schemeClr w14:val="tx1"/>
            </w14:solidFill>
          </w14:textFill>
        </w:rPr>
      </w:pPr>
    </w:p>
    <w:p>
      <w:pPr>
        <w:pStyle w:val="27"/>
        <w:rPr>
          <w:rFonts w:ascii="Times New Roman" w:hAnsi="Times New Roman" w:eastAsiaTheme="minorEastAsia"/>
          <w:color w:val="000000" w:themeColor="text1"/>
          <w:sz w:val="30"/>
          <w:szCs w:val="30"/>
          <w14:textFill>
            <w14:solidFill>
              <w14:schemeClr w14:val="tx1"/>
            </w14:solidFill>
          </w14:textFill>
        </w:rPr>
      </w:pPr>
    </w:p>
    <w:p>
      <w:pPr>
        <w:pStyle w:val="2"/>
        <w:rPr>
          <w:rFonts w:ascii="Times New Roman" w:hAnsi="Times New Roman" w:eastAsiaTheme="minorEastAsia"/>
          <w:color w:val="000000" w:themeColor="text1"/>
          <w:sz w:val="30"/>
          <w:szCs w:val="30"/>
          <w14:textFill>
            <w14:solidFill>
              <w14:schemeClr w14:val="tx1"/>
            </w14:solidFill>
          </w14:textFill>
        </w:rPr>
      </w:pPr>
    </w:p>
    <w:p>
      <w:pPr>
        <w:pStyle w:val="2"/>
        <w:rPr>
          <w:rFonts w:ascii="Times New Roman" w:hAnsi="Times New Roman" w:eastAsiaTheme="minorEastAsia"/>
          <w:color w:val="000000" w:themeColor="text1"/>
          <w:sz w:val="30"/>
          <w:szCs w:val="30"/>
          <w14:textFill>
            <w14:solidFill>
              <w14:schemeClr w14:val="tx1"/>
            </w14:solidFill>
          </w14:textFill>
        </w:rPr>
      </w:pPr>
    </w:p>
    <w:p>
      <w:pPr>
        <w:pStyle w:val="2"/>
        <w:rPr>
          <w:rFonts w:ascii="Times New Roman" w:hAnsi="Times New Roman" w:eastAsiaTheme="minorEastAsia"/>
          <w:color w:val="000000" w:themeColor="text1"/>
          <w:sz w:val="30"/>
          <w:szCs w:val="30"/>
          <w14:textFill>
            <w14:solidFill>
              <w14:schemeClr w14:val="tx1"/>
            </w14:solidFill>
          </w14:textFill>
        </w:rPr>
      </w:pPr>
    </w:p>
    <w:p>
      <w:pPr>
        <w:pStyle w:val="2"/>
        <w:rPr>
          <w:rFonts w:ascii="Times New Roman" w:hAnsi="Times New Roman" w:eastAsiaTheme="minorEastAsia"/>
          <w:color w:val="000000" w:themeColor="text1"/>
          <w:sz w:val="30"/>
          <w:szCs w:val="30"/>
          <w14:textFill>
            <w14:solidFill>
              <w14:schemeClr w14:val="tx1"/>
            </w14:solidFill>
          </w14:textFill>
        </w:rPr>
      </w:pPr>
    </w:p>
    <w:p>
      <w:pPr>
        <w:jc w:val="left"/>
        <w:rPr>
          <w:rFonts w:ascii="Times New Roman" w:hAnsi="Times New Roman" w:eastAsiaTheme="minorEastAsia"/>
          <w:color w:val="000000" w:themeColor="text1"/>
          <w:sz w:val="30"/>
          <w:szCs w:val="30"/>
          <w14:textFill>
            <w14:solidFill>
              <w14:schemeClr w14:val="tx1"/>
            </w14:solidFill>
          </w14:textFill>
        </w:rPr>
      </w:pPr>
    </w:p>
    <w:p>
      <w:pPr>
        <w:jc w:val="left"/>
        <w:rPr>
          <w:rFonts w:ascii="Times New Roman" w:hAnsi="Times New Roman" w:eastAsiaTheme="minorEastAsia"/>
          <w:color w:val="000000" w:themeColor="text1"/>
          <w:sz w:val="30"/>
          <w:szCs w:val="30"/>
          <w14:textFill>
            <w14:solidFill>
              <w14:schemeClr w14:val="tx1"/>
            </w14:solidFill>
          </w14:textFill>
        </w:rPr>
      </w:pPr>
    </w:p>
    <w:p>
      <w:pPr>
        <w:pStyle w:val="27"/>
        <w:rPr>
          <w:rFonts w:ascii="Times New Roman" w:hAnsi="Times New Roman" w:eastAsiaTheme="minorEastAsia"/>
          <w:color w:val="000000" w:themeColor="text1"/>
          <w:sz w:val="30"/>
          <w:szCs w:val="30"/>
          <w14:textFill>
            <w14:solidFill>
              <w14:schemeClr w14:val="tx1"/>
            </w14:solidFill>
          </w14:textFill>
        </w:rPr>
      </w:pPr>
    </w:p>
    <w:p>
      <w:pPr>
        <w:pStyle w:val="2"/>
        <w:rPr>
          <w:rFonts w:ascii="Times New Roman" w:hAnsi="Times New Roman" w:eastAsiaTheme="minorEastAsia"/>
          <w:color w:val="000000" w:themeColor="text1"/>
          <w:sz w:val="30"/>
          <w:szCs w:val="30"/>
          <w14:textFill>
            <w14:solidFill>
              <w14:schemeClr w14:val="tx1"/>
            </w14:solidFill>
          </w14:textFill>
        </w:rPr>
      </w:pPr>
    </w:p>
    <w:p>
      <w:pPr>
        <w:jc w:val="left"/>
        <w:rPr>
          <w:rFonts w:ascii="Times New Roman" w:hAnsi="Times New Roman" w:eastAsiaTheme="minorEastAsia"/>
          <w:color w:val="000000" w:themeColor="text1"/>
          <w:sz w:val="30"/>
          <w:szCs w:val="30"/>
          <w14:textFill>
            <w14:solidFill>
              <w14:schemeClr w14:val="tx1"/>
            </w14:solidFill>
          </w14:textFill>
        </w:rPr>
      </w:pPr>
    </w:p>
    <w:p>
      <w:pPr>
        <w:jc w:val="left"/>
        <w:rPr>
          <w:rFonts w:hint="default" w:ascii="Times New Roman" w:hAnsi="Times New Roman" w:eastAsiaTheme="minorEastAsia"/>
          <w:color w:val="000000" w:themeColor="text1"/>
          <w:sz w:val="30"/>
          <w:szCs w:val="30"/>
          <w:lang w:val="en-US" w:eastAsia="zh-CN"/>
          <w14:textFill>
            <w14:solidFill>
              <w14:schemeClr w14:val="tx1"/>
            </w14:solidFill>
          </w14:textFill>
        </w:rPr>
      </w:pPr>
      <w:r>
        <w:rPr>
          <w:rFonts w:ascii="Times New Roman" w:hAnsi="Times New Roman" w:eastAsiaTheme="minorEastAsia"/>
          <w:color w:val="000000" w:themeColor="text1"/>
          <w:sz w:val="30"/>
          <w:szCs w:val="30"/>
          <w14:textFill>
            <w14:solidFill>
              <w14:schemeClr w14:val="tx1"/>
            </w14:solidFill>
          </w14:textFill>
        </w:rPr>
        <w:t>电话：</w:t>
      </w:r>
      <w:r>
        <w:rPr>
          <w:rFonts w:hint="eastAsia" w:ascii="Times New Roman" w:hAnsi="Times New Roman" w:eastAsiaTheme="minorEastAsia"/>
          <w:color w:val="000000" w:themeColor="text1"/>
          <w:sz w:val="30"/>
          <w:szCs w:val="30"/>
          <w:highlight w:val="none"/>
          <w14:textFill>
            <w14:solidFill>
              <w14:schemeClr w14:val="tx1"/>
            </w14:solidFill>
          </w14:textFill>
        </w:rPr>
        <w:t>13503252255</w:t>
      </w:r>
    </w:p>
    <w:p>
      <w:pPr>
        <w:jc w:val="left"/>
        <w:rPr>
          <w:rFonts w:hint="default" w:ascii="Times New Roman" w:hAnsi="Times New Roman" w:eastAsiaTheme="minorEastAsia"/>
          <w:color w:val="000000" w:themeColor="text1"/>
          <w:sz w:val="30"/>
          <w:szCs w:val="30"/>
          <w:lang w:val="en-US" w:eastAsia="zh-CN"/>
          <w14:textFill>
            <w14:solidFill>
              <w14:schemeClr w14:val="tx1"/>
            </w14:solidFill>
          </w14:textFill>
        </w:rPr>
      </w:pPr>
      <w:r>
        <w:rPr>
          <w:rFonts w:ascii="Times New Roman" w:hAnsi="Times New Roman" w:eastAsiaTheme="minorEastAsia"/>
          <w:color w:val="000000" w:themeColor="text1"/>
          <w:sz w:val="30"/>
          <w:szCs w:val="30"/>
          <w14:textFill>
            <w14:solidFill>
              <w14:schemeClr w14:val="tx1"/>
            </w14:solidFill>
          </w14:textFill>
        </w:rPr>
        <w:t>邮编：</w:t>
      </w:r>
      <w:r>
        <w:rPr>
          <w:rFonts w:hint="eastAsia" w:ascii="Times New Roman" w:hAnsi="Times New Roman" w:eastAsiaTheme="minorEastAsia"/>
          <w:color w:val="000000" w:themeColor="text1"/>
          <w:sz w:val="30"/>
          <w:szCs w:val="30"/>
          <w14:textFill>
            <w14:solidFill>
              <w14:schemeClr w14:val="tx1"/>
            </w14:solidFill>
          </w14:textFill>
        </w:rPr>
        <w:t>063</w:t>
      </w:r>
      <w:r>
        <w:rPr>
          <w:rFonts w:hint="eastAsia" w:ascii="Times New Roman" w:hAnsi="Times New Roman" w:eastAsiaTheme="minorEastAsia"/>
          <w:color w:val="000000" w:themeColor="text1"/>
          <w:sz w:val="30"/>
          <w:szCs w:val="30"/>
          <w:lang w:val="en-US" w:eastAsia="zh-CN"/>
          <w14:textFill>
            <w14:solidFill>
              <w14:schemeClr w14:val="tx1"/>
            </w14:solidFill>
          </w14:textFill>
        </w:rPr>
        <w:t>100</w:t>
      </w:r>
    </w:p>
    <w:p>
      <w:pPr>
        <w:rPr>
          <w:rFonts w:hint="eastAsia" w:ascii="Times New Roman" w:hAnsi="Times New Roman" w:eastAsiaTheme="minorEastAsia"/>
          <w:color w:val="000000" w:themeColor="text1"/>
          <w:sz w:val="30"/>
          <w:szCs w:val="30"/>
          <w14:textFill>
            <w14:solidFill>
              <w14:schemeClr w14:val="tx1"/>
            </w14:solidFill>
          </w14:textFill>
        </w:rPr>
      </w:pPr>
      <w:r>
        <w:rPr>
          <w:rFonts w:ascii="Times New Roman" w:hAnsi="Times New Roman" w:eastAsiaTheme="minorEastAsia"/>
          <w:color w:val="000000" w:themeColor="text1"/>
          <w:sz w:val="30"/>
          <w:szCs w:val="30"/>
          <w14:textFill>
            <w14:solidFill>
              <w14:schemeClr w14:val="tx1"/>
            </w14:solidFill>
          </w14:textFill>
        </w:rPr>
        <w:t>地址：</w:t>
      </w:r>
      <w:r>
        <w:rPr>
          <w:rFonts w:hint="eastAsia" w:ascii="Times New Roman" w:hAnsi="Times New Roman" w:eastAsiaTheme="minorEastAsia"/>
          <w:color w:val="000000" w:themeColor="text1"/>
          <w:sz w:val="30"/>
          <w:szCs w:val="30"/>
          <w14:textFill>
            <w14:solidFill>
              <w14:schemeClr w14:val="tx1"/>
            </w14:solidFill>
          </w14:textFill>
        </w:rPr>
        <w:t>河北省唐山市古冶区王辇庄乡石匠营村</w:t>
      </w:r>
    </w:p>
    <w:p>
      <w:pPr>
        <w:rPr>
          <w:rFonts w:hint="eastAsia" w:ascii="Times New Roman" w:hAnsi="Times New Roman" w:eastAsiaTheme="minorEastAsia"/>
          <w:color w:val="000000" w:themeColor="text1"/>
          <w:sz w:val="30"/>
          <w:szCs w:val="30"/>
          <w14:textFill>
            <w14:solidFill>
              <w14:schemeClr w14:val="tx1"/>
            </w14:solidFill>
          </w14:textFill>
        </w:rPr>
      </w:pPr>
      <w:r>
        <w:rPr>
          <w:rFonts w:hint="eastAsia" w:ascii="Times New Roman" w:hAnsi="Times New Roman" w:eastAsiaTheme="minorEastAsia"/>
          <w:color w:val="000000" w:themeColor="text1"/>
          <w:sz w:val="30"/>
          <w:szCs w:val="30"/>
          <w14:textFill>
            <w14:solidFill>
              <w14:schemeClr w14:val="tx1"/>
            </w14:solidFill>
          </w14:textFill>
        </w:rPr>
        <w:br w:type="page"/>
      </w:r>
    </w:p>
    <w:p>
      <w:pPr>
        <w:rPr>
          <w:rFonts w:hint="default" w:ascii="Times New Roman" w:hAnsi="Times New Roman" w:eastAsia="宋体" w:cs="Times New Roman"/>
          <w:b/>
          <w:color w:val="000000" w:themeColor="text1"/>
          <w:sz w:val="24"/>
          <w:szCs w:val="24"/>
          <w14:textFill>
            <w14:solidFill>
              <w14:schemeClr w14:val="tx1"/>
            </w14:solidFill>
          </w14:textFill>
        </w:rPr>
      </w:pPr>
      <w:r>
        <w:rPr>
          <w:rFonts w:hint="default" w:ascii="Times New Roman" w:hAnsi="Times New Roman" w:eastAsia="宋体" w:cs="Times New Roman"/>
          <w:b/>
          <w:color w:val="000000" w:themeColor="text1"/>
          <w:sz w:val="24"/>
          <w:szCs w:val="24"/>
          <w14:textFill>
            <w14:solidFill>
              <w14:schemeClr w14:val="tx1"/>
            </w14:solidFill>
          </w14:textFill>
        </w:rPr>
        <w:br w:type="page"/>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eastAsia="宋体" w:cs="Times New Roman"/>
          <w:b/>
          <w:color w:val="000000" w:themeColor="text1"/>
          <w:sz w:val="24"/>
          <w:szCs w:val="24"/>
          <w14:textFill>
            <w14:solidFill>
              <w14:schemeClr w14:val="tx1"/>
            </w14:solidFill>
          </w14:textFill>
        </w:rPr>
      </w:pPr>
      <w:r>
        <w:rPr>
          <w:rFonts w:hint="default" w:ascii="Times New Roman" w:hAnsi="Times New Roman" w:eastAsia="宋体" w:cs="Times New Roman"/>
          <w:b/>
          <w:color w:val="000000" w:themeColor="text1"/>
          <w:sz w:val="24"/>
          <w:szCs w:val="24"/>
          <w14:textFill>
            <w14:solidFill>
              <w14:schemeClr w14:val="tx1"/>
            </w14:solidFill>
          </w14:textFill>
        </w:rPr>
        <w:t>附图</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附图1</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14:textFill>
            <w14:solidFill>
              <w14:schemeClr w14:val="tx1"/>
            </w14:solidFill>
          </w14:textFill>
        </w:rPr>
        <w:t>项目地理位置图；</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sz w:val="24"/>
          <w:szCs w:val="24"/>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附图</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2  </w:t>
      </w:r>
      <w:r>
        <w:rPr>
          <w:rFonts w:hint="default" w:ascii="Times New Roman" w:hAnsi="Times New Roman" w:eastAsia="宋体" w:cs="Times New Roman"/>
          <w:color w:val="000000" w:themeColor="text1"/>
          <w:sz w:val="24"/>
          <w:szCs w:val="24"/>
          <w:highlight w:val="none"/>
          <w14:textFill>
            <w14:solidFill>
              <w14:schemeClr w14:val="tx1"/>
            </w14:solidFill>
          </w14:textFill>
        </w:rPr>
        <w:t>项目</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周边关</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系</w:t>
      </w:r>
      <w:r>
        <w:rPr>
          <w:rFonts w:hint="default" w:ascii="Times New Roman" w:hAnsi="Times New Roman" w:eastAsia="宋体" w:cs="Times New Roman"/>
          <w:color w:val="000000" w:themeColor="text1"/>
          <w:sz w:val="24"/>
          <w:szCs w:val="24"/>
          <w14:textFill>
            <w14:solidFill>
              <w14:schemeClr w14:val="tx1"/>
            </w14:solidFill>
          </w14:textFill>
        </w:rPr>
        <w:t>图</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lang w:val="en-US" w:eastAsia="zh-CN"/>
        </w:rPr>
      </w:pPr>
      <w:r>
        <w:rPr>
          <w:rFonts w:hint="default" w:ascii="Times New Roman" w:hAnsi="Times New Roman" w:eastAsia="宋体" w:cs="Times New Roman"/>
          <w:color w:val="000000" w:themeColor="text1"/>
          <w:sz w:val="24"/>
          <w:szCs w:val="24"/>
          <w14:textFill>
            <w14:solidFill>
              <w14:schemeClr w14:val="tx1"/>
            </w14:solidFill>
          </w14:textFill>
        </w:rPr>
        <w:t>附图</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 xml:space="preserve"> </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厂区平面布置</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图</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color w:val="000000" w:themeColor="text1"/>
          <w:sz w:val="24"/>
          <w:szCs w:val="24"/>
          <w:highlight w:val="none"/>
          <w14:textFill>
            <w14:solidFill>
              <w14:schemeClr w14:val="tx1"/>
            </w14:solidFill>
          </w14:textFill>
        </w:rPr>
      </w:pPr>
      <w:r>
        <w:rPr>
          <w:rFonts w:hint="default" w:ascii="Times New Roman" w:hAnsi="Times New Roman" w:eastAsia="宋体" w:cs="Times New Roman"/>
          <w:b/>
          <w:color w:val="000000" w:themeColor="text1"/>
          <w:sz w:val="24"/>
          <w:szCs w:val="24"/>
          <w:highlight w:val="none"/>
          <w14:textFill>
            <w14:solidFill>
              <w14:schemeClr w14:val="tx1"/>
            </w14:solidFill>
          </w14:textFill>
        </w:rPr>
        <w:t>附件</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附件1</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审批意见；</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附件2</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  营业执照</w:t>
      </w:r>
      <w:r>
        <w:rPr>
          <w:rFonts w:hint="default" w:ascii="Times New Roman" w:hAnsi="Times New Roman" w:eastAsia="宋体" w:cs="Times New Roman"/>
          <w:color w:val="000000" w:themeColor="text1"/>
          <w:sz w:val="24"/>
          <w:szCs w:val="24"/>
          <w:highlight w:val="none"/>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附件</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 xml:space="preserve">3  </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排污许可证</w:t>
      </w:r>
      <w:r>
        <w:rPr>
          <w:rFonts w:hint="default" w:ascii="Times New Roman" w:hAnsi="Times New Roman" w:eastAsia="宋体" w:cs="Times New Roman"/>
          <w:color w:val="000000" w:themeColor="text1"/>
          <w:sz w:val="24"/>
          <w:szCs w:val="24"/>
          <w:highlight w:val="none"/>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附件</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4</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 </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危废协议</w:t>
      </w:r>
    </w:p>
    <w:p>
      <w:pPr>
        <w:rPr>
          <w:rFonts w:hint="default"/>
          <w:lang w:eastAsia="zh-CN"/>
        </w:rPr>
      </w:pPr>
      <w:r>
        <w:rPr>
          <w:rFonts w:hint="default" w:ascii="Times New Roman" w:hAnsi="Times New Roman" w:eastAsia="宋体" w:cs="Times New Roman"/>
          <w:color w:val="000000" w:themeColor="text1"/>
          <w:sz w:val="24"/>
          <w:szCs w:val="24"/>
          <w:highlight w:val="none"/>
          <w14:textFill>
            <w14:solidFill>
              <w14:schemeClr w14:val="tx1"/>
            </w14:solidFill>
          </w14:textFill>
        </w:rPr>
        <w:t>附件</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5</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唐山</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善城新型建材</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有限公司</w:t>
      </w:r>
      <w:r>
        <w:rPr>
          <w:rFonts w:hint="default" w:ascii="Times New Roman" w:hAnsi="Times New Roman" w:eastAsia="宋体" w:cs="Times New Roman"/>
          <w:spacing w:val="-4"/>
          <w:sz w:val="24"/>
          <w:szCs w:val="24"/>
          <w:highlight w:val="none"/>
        </w:rPr>
        <w:t>固体废物综合利用技术改造项目</w:t>
      </w:r>
      <w:r>
        <w:rPr>
          <w:rFonts w:hint="eastAsia" w:ascii="Times New Roman" w:hAnsi="Times New Roman" w:eastAsia="宋体" w:cs="Times New Roman"/>
          <w:spacing w:val="-4"/>
          <w:sz w:val="24"/>
          <w:szCs w:val="24"/>
          <w:highlight w:val="none"/>
          <w:lang w:val="en-US" w:eastAsia="zh-CN"/>
        </w:rPr>
        <w:t>环保验收监测</w:t>
      </w:r>
      <w:r>
        <w:rPr>
          <w:rFonts w:hint="default" w:ascii="Times New Roman" w:hAnsi="Times New Roman" w:eastAsia="宋体" w:cs="Times New Roman"/>
          <w:color w:val="000000" w:themeColor="text1"/>
          <w:sz w:val="24"/>
          <w:szCs w:val="24"/>
          <w:highlight w:val="none"/>
          <w14:textFill>
            <w14:solidFill>
              <w14:schemeClr w14:val="tx1"/>
            </w14:solidFill>
          </w14:textFill>
        </w:rPr>
        <w:t>项目》（</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SYJC2023Y0220</w:t>
      </w:r>
      <w:r>
        <w:rPr>
          <w:rFonts w:hint="default" w:ascii="Times New Roman" w:hAnsi="Times New Roman" w:eastAsia="宋体" w:cs="Times New Roman"/>
          <w:color w:val="000000" w:themeColor="text1"/>
          <w:sz w:val="24"/>
          <w:szCs w:val="24"/>
          <w:highlight w:val="none"/>
          <w14:textFill>
            <w14:solidFill>
              <w14:schemeClr w14:val="tx1"/>
            </w14:solidFill>
          </w14:textFill>
        </w:rPr>
        <w:t>，202</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highlight w:val="none"/>
          <w14:textFill>
            <w14:solidFill>
              <w14:schemeClr w14:val="tx1"/>
            </w14:solidFill>
          </w14:textFill>
        </w:rPr>
        <w:t>年</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12</w:t>
      </w:r>
      <w:r>
        <w:rPr>
          <w:rFonts w:hint="default" w:ascii="Times New Roman" w:hAnsi="Times New Roman" w:eastAsia="宋体" w:cs="Times New Roman"/>
          <w:color w:val="000000" w:themeColor="text1"/>
          <w:sz w:val="24"/>
          <w:szCs w:val="24"/>
          <w:highlight w:val="none"/>
          <w14:textFill>
            <w14:solidFill>
              <w14:schemeClr w14:val="tx1"/>
            </w14:solidFill>
          </w14:textFill>
        </w:rPr>
        <w:t>月</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21</w:t>
      </w:r>
      <w:r>
        <w:rPr>
          <w:rFonts w:hint="default" w:ascii="Times New Roman" w:hAnsi="Times New Roman" w:eastAsia="宋体" w:cs="Times New Roman"/>
          <w:color w:val="000000" w:themeColor="text1"/>
          <w:sz w:val="24"/>
          <w:szCs w:val="24"/>
          <w:highlight w:val="none"/>
          <w14:textFill>
            <w14:solidFill>
              <w14:schemeClr w14:val="tx1"/>
            </w14:solidFill>
          </w14:textFill>
        </w:rPr>
        <w:t>日）</w:t>
      </w:r>
      <w:r>
        <w:rPr>
          <w:rFonts w:hint="default"/>
          <w:lang w:eastAsia="zh-CN"/>
        </w:rPr>
        <w:br w:type="page"/>
      </w:r>
      <w:r>
        <w:rPr>
          <w:rFonts w:hint="default"/>
          <w:lang w:eastAsia="zh-CN"/>
        </w:rPr>
        <w:br w:type="page"/>
      </w:r>
    </w:p>
    <w:p>
      <w:pPr>
        <w:pStyle w:val="2"/>
        <w:rPr>
          <w:rFonts w:hint="default"/>
          <w:lang w:eastAsia="zh-CN"/>
        </w:rPr>
      </w:pPr>
      <w:bookmarkStart w:id="43" w:name="_GoBack"/>
      <w:bookmarkEnd w:id="43"/>
    </w:p>
    <w:p>
      <w:pPr>
        <w:keepNext w:val="0"/>
        <w:keepLines w:val="0"/>
        <w:pageBreakBefore w:val="0"/>
        <w:widowControl w:val="0"/>
        <w:kinsoku/>
        <w:wordWrap/>
        <w:overflowPunct/>
        <w:topLinePunct w:val="0"/>
        <w:autoSpaceDE/>
        <w:autoSpaceDN/>
        <w:bidi w:val="0"/>
        <w:adjustRightInd/>
        <w:snapToGrid/>
        <w:jc w:val="center"/>
        <w:textAlignment w:val="auto"/>
        <w:rPr>
          <w:rFonts w:hint="default"/>
          <w:lang w:val="en-US" w:eastAsia="zh-CN"/>
        </w:rPr>
      </w:pPr>
      <w:r>
        <w:rPr>
          <w:rFonts w:hint="eastAsia" w:ascii="宋体" w:hAnsi="宋体" w:eastAsia="宋体" w:cs="宋体"/>
          <w:b/>
          <w:bCs/>
          <w:sz w:val="30"/>
          <w:szCs w:val="30"/>
          <w:lang w:val="en-US" w:eastAsia="zh-CN"/>
        </w:rPr>
        <w:t>目录</w:t>
      </w:r>
    </w:p>
    <w:p>
      <w:pPr>
        <w:pStyle w:val="22"/>
        <w:tabs>
          <w:tab w:val="right" w:leader="dot" w:pos="8306"/>
        </w:tabs>
      </w:pPr>
      <w:r>
        <w:rPr>
          <w:rFonts w:hint="default"/>
          <w:lang w:eastAsia="zh-CN"/>
        </w:rPr>
        <w:fldChar w:fldCharType="begin"/>
      </w:r>
      <w:r>
        <w:rPr>
          <w:rFonts w:hint="default"/>
          <w:lang w:eastAsia="zh-CN"/>
        </w:rPr>
        <w:instrText xml:space="preserve">TOC \o "1-2" \h \u </w:instrText>
      </w:r>
      <w:r>
        <w:rPr>
          <w:rFonts w:hint="default"/>
          <w:lang w:eastAsia="zh-CN"/>
        </w:rPr>
        <w:fldChar w:fldCharType="separate"/>
      </w:r>
      <w:r>
        <w:rPr>
          <w:rFonts w:hint="default"/>
          <w:lang w:eastAsia="zh-CN"/>
        </w:rPr>
        <w:fldChar w:fldCharType="begin"/>
      </w:r>
      <w:r>
        <w:rPr>
          <w:rFonts w:hint="default"/>
          <w:lang w:eastAsia="zh-CN"/>
        </w:rPr>
        <w:instrText xml:space="preserve"> HYPERLINK \l _Toc11126 </w:instrText>
      </w:r>
      <w:r>
        <w:rPr>
          <w:rFonts w:hint="default"/>
          <w:lang w:eastAsia="zh-CN"/>
        </w:rPr>
        <w:fldChar w:fldCharType="separate"/>
      </w:r>
      <w:r>
        <w:rPr>
          <w:rFonts w:hint="default" w:ascii="Times New Roman" w:hAnsi="Times New Roman" w:eastAsia="宋体" w:cs="Times New Roman"/>
          <w:szCs w:val="24"/>
        </w:rPr>
        <w:t>1</w:t>
      </w:r>
      <w:r>
        <w:rPr>
          <w:rFonts w:hint="eastAsia" w:cs="Times New Roman"/>
          <w:szCs w:val="24"/>
          <w:lang w:val="en-US" w:eastAsia="zh-CN"/>
        </w:rPr>
        <w:t xml:space="preserve"> </w:t>
      </w:r>
      <w:r>
        <w:rPr>
          <w:rFonts w:hint="default" w:ascii="Times New Roman" w:hAnsi="Times New Roman" w:eastAsia="宋体" w:cs="Times New Roman"/>
          <w:szCs w:val="24"/>
        </w:rPr>
        <w:t>项目概况</w:t>
      </w:r>
      <w:r>
        <w:tab/>
      </w:r>
      <w:r>
        <w:fldChar w:fldCharType="begin"/>
      </w:r>
      <w:r>
        <w:instrText xml:space="preserve"> PAGEREF _Toc11126 \h </w:instrText>
      </w:r>
      <w:r>
        <w:fldChar w:fldCharType="separate"/>
      </w:r>
      <w:r>
        <w:t>1</w:t>
      </w:r>
      <w:r>
        <w:fldChar w:fldCharType="end"/>
      </w:r>
      <w:r>
        <w:rPr>
          <w:rFonts w:hint="default"/>
          <w:lang w:eastAsia="zh-CN"/>
        </w:rPr>
        <w:fldChar w:fldCharType="end"/>
      </w:r>
    </w:p>
    <w:p>
      <w:pPr>
        <w:pStyle w:val="22"/>
        <w:tabs>
          <w:tab w:val="right" w:leader="dot" w:pos="8306"/>
        </w:tabs>
      </w:pPr>
      <w:r>
        <w:rPr>
          <w:rFonts w:hint="default"/>
          <w:lang w:eastAsia="zh-CN"/>
        </w:rPr>
        <w:fldChar w:fldCharType="begin"/>
      </w:r>
      <w:r>
        <w:rPr>
          <w:rFonts w:hint="default"/>
          <w:lang w:eastAsia="zh-CN"/>
        </w:rPr>
        <w:instrText xml:space="preserve"> HYPERLINK \l _Toc16949 </w:instrText>
      </w:r>
      <w:r>
        <w:rPr>
          <w:rFonts w:hint="default"/>
          <w:lang w:eastAsia="zh-CN"/>
        </w:rPr>
        <w:fldChar w:fldCharType="separate"/>
      </w:r>
      <w:r>
        <w:rPr>
          <w:rFonts w:hint="default" w:ascii="Times New Roman" w:hAnsi="Times New Roman" w:eastAsia="宋体" w:cs="Times New Roman"/>
          <w:szCs w:val="24"/>
        </w:rPr>
        <w:t>2</w:t>
      </w:r>
      <w:r>
        <w:rPr>
          <w:rFonts w:hint="eastAsia" w:cs="Times New Roman"/>
          <w:szCs w:val="24"/>
          <w:lang w:val="en-US" w:eastAsia="zh-CN"/>
        </w:rPr>
        <w:t xml:space="preserve"> </w:t>
      </w:r>
      <w:r>
        <w:rPr>
          <w:rFonts w:hint="default" w:ascii="Times New Roman" w:hAnsi="Times New Roman" w:eastAsia="宋体" w:cs="Times New Roman"/>
          <w:szCs w:val="24"/>
        </w:rPr>
        <w:t>验收依据</w:t>
      </w:r>
      <w:r>
        <w:tab/>
      </w:r>
      <w:r>
        <w:fldChar w:fldCharType="begin"/>
      </w:r>
      <w:r>
        <w:instrText xml:space="preserve"> PAGEREF _Toc16949 \h </w:instrText>
      </w:r>
      <w:r>
        <w:fldChar w:fldCharType="separate"/>
      </w:r>
      <w:r>
        <w:t>3</w:t>
      </w:r>
      <w:r>
        <w:fldChar w:fldCharType="end"/>
      </w:r>
      <w:r>
        <w:rPr>
          <w:rFonts w:hint="default"/>
          <w:lang w:eastAsia="zh-CN"/>
        </w:rPr>
        <w:fldChar w:fldCharType="end"/>
      </w:r>
    </w:p>
    <w:p>
      <w:pPr>
        <w:pStyle w:val="23"/>
        <w:tabs>
          <w:tab w:val="right" w:leader="dot" w:pos="8306"/>
        </w:tabs>
      </w:pPr>
      <w:r>
        <w:rPr>
          <w:rFonts w:hint="default"/>
          <w:lang w:eastAsia="zh-CN"/>
        </w:rPr>
        <w:fldChar w:fldCharType="begin"/>
      </w:r>
      <w:r>
        <w:rPr>
          <w:rFonts w:hint="default"/>
          <w:lang w:eastAsia="zh-CN"/>
        </w:rPr>
        <w:instrText xml:space="preserve"> HYPERLINK \l _Toc28517 </w:instrText>
      </w:r>
      <w:r>
        <w:rPr>
          <w:rFonts w:hint="default"/>
          <w:lang w:eastAsia="zh-CN"/>
        </w:rPr>
        <w:fldChar w:fldCharType="separate"/>
      </w:r>
      <w:r>
        <w:rPr>
          <w:rFonts w:hint="default" w:ascii="Times New Roman" w:hAnsi="Times New Roman" w:eastAsia="宋体" w:cs="Times New Roman"/>
          <w:szCs w:val="24"/>
        </w:rPr>
        <w:t>2.1</w:t>
      </w:r>
      <w:r>
        <w:rPr>
          <w:rFonts w:hint="eastAsia" w:eastAsia="宋体" w:cs="Times New Roman"/>
          <w:szCs w:val="24"/>
          <w:lang w:val="en-US" w:eastAsia="zh-CN"/>
        </w:rPr>
        <w:t xml:space="preserve"> </w:t>
      </w:r>
      <w:r>
        <w:rPr>
          <w:rFonts w:hint="default" w:ascii="Times New Roman" w:hAnsi="Times New Roman" w:eastAsia="宋体" w:cs="Times New Roman"/>
          <w:szCs w:val="24"/>
        </w:rPr>
        <w:t>建设项目环境保护相关法律、法规和规章制度</w:t>
      </w:r>
      <w:r>
        <w:tab/>
      </w:r>
      <w:r>
        <w:fldChar w:fldCharType="begin"/>
      </w:r>
      <w:r>
        <w:instrText xml:space="preserve"> PAGEREF _Toc28517 \h </w:instrText>
      </w:r>
      <w:r>
        <w:fldChar w:fldCharType="separate"/>
      </w:r>
      <w:r>
        <w:t>3</w:t>
      </w:r>
      <w:r>
        <w:fldChar w:fldCharType="end"/>
      </w:r>
      <w:r>
        <w:rPr>
          <w:rFonts w:hint="default"/>
          <w:lang w:eastAsia="zh-CN"/>
        </w:rPr>
        <w:fldChar w:fldCharType="end"/>
      </w:r>
    </w:p>
    <w:p>
      <w:pPr>
        <w:pStyle w:val="23"/>
        <w:tabs>
          <w:tab w:val="right" w:leader="dot" w:pos="8306"/>
        </w:tabs>
      </w:pPr>
      <w:r>
        <w:rPr>
          <w:rFonts w:hint="default"/>
          <w:lang w:eastAsia="zh-CN"/>
        </w:rPr>
        <w:fldChar w:fldCharType="begin"/>
      </w:r>
      <w:r>
        <w:rPr>
          <w:rFonts w:hint="default"/>
          <w:lang w:eastAsia="zh-CN"/>
        </w:rPr>
        <w:instrText xml:space="preserve"> HYPERLINK \l _Toc27327 </w:instrText>
      </w:r>
      <w:r>
        <w:rPr>
          <w:rFonts w:hint="default"/>
          <w:lang w:eastAsia="zh-CN"/>
        </w:rPr>
        <w:fldChar w:fldCharType="separate"/>
      </w:r>
      <w:r>
        <w:rPr>
          <w:rFonts w:hint="default" w:ascii="Times New Roman" w:hAnsi="Times New Roman" w:eastAsia="宋体" w:cs="Times New Roman"/>
          <w:szCs w:val="24"/>
        </w:rPr>
        <w:t>2.2</w:t>
      </w:r>
      <w:r>
        <w:rPr>
          <w:rFonts w:hint="eastAsia" w:eastAsia="宋体" w:cs="Times New Roman"/>
          <w:szCs w:val="24"/>
          <w:lang w:val="en-US" w:eastAsia="zh-CN"/>
        </w:rPr>
        <w:t xml:space="preserve"> </w:t>
      </w:r>
      <w:r>
        <w:rPr>
          <w:rFonts w:hint="default" w:ascii="Times New Roman" w:hAnsi="Times New Roman" w:eastAsia="宋体" w:cs="Times New Roman"/>
          <w:szCs w:val="24"/>
        </w:rPr>
        <w:t>建设项目竣工环境保护验收技术规范</w:t>
      </w:r>
      <w:r>
        <w:tab/>
      </w:r>
      <w:r>
        <w:fldChar w:fldCharType="begin"/>
      </w:r>
      <w:r>
        <w:instrText xml:space="preserve"> PAGEREF _Toc27327 \h </w:instrText>
      </w:r>
      <w:r>
        <w:fldChar w:fldCharType="separate"/>
      </w:r>
      <w:r>
        <w:t>3</w:t>
      </w:r>
      <w:r>
        <w:fldChar w:fldCharType="end"/>
      </w:r>
      <w:r>
        <w:rPr>
          <w:rFonts w:hint="default"/>
          <w:lang w:eastAsia="zh-CN"/>
        </w:rPr>
        <w:fldChar w:fldCharType="end"/>
      </w:r>
    </w:p>
    <w:p>
      <w:pPr>
        <w:pStyle w:val="23"/>
        <w:tabs>
          <w:tab w:val="right" w:leader="dot" w:pos="8306"/>
        </w:tabs>
      </w:pPr>
      <w:r>
        <w:rPr>
          <w:rFonts w:hint="default"/>
          <w:lang w:eastAsia="zh-CN"/>
        </w:rPr>
        <w:fldChar w:fldCharType="begin"/>
      </w:r>
      <w:r>
        <w:rPr>
          <w:rFonts w:hint="default"/>
          <w:lang w:eastAsia="zh-CN"/>
        </w:rPr>
        <w:instrText xml:space="preserve"> HYPERLINK \l _Toc10846 </w:instrText>
      </w:r>
      <w:r>
        <w:rPr>
          <w:rFonts w:hint="default"/>
          <w:lang w:eastAsia="zh-CN"/>
        </w:rPr>
        <w:fldChar w:fldCharType="separate"/>
      </w:r>
      <w:r>
        <w:rPr>
          <w:rFonts w:hint="default" w:ascii="Times New Roman" w:hAnsi="Times New Roman" w:eastAsia="宋体" w:cs="Times New Roman"/>
          <w:szCs w:val="24"/>
        </w:rPr>
        <w:t>2.3</w:t>
      </w:r>
      <w:r>
        <w:rPr>
          <w:rFonts w:hint="eastAsia" w:eastAsia="宋体" w:cs="Times New Roman"/>
          <w:szCs w:val="24"/>
          <w:lang w:val="en-US" w:eastAsia="zh-CN"/>
        </w:rPr>
        <w:t xml:space="preserve"> </w:t>
      </w:r>
      <w:r>
        <w:rPr>
          <w:rFonts w:hint="default" w:ascii="Times New Roman" w:hAnsi="Times New Roman" w:eastAsia="宋体" w:cs="Times New Roman"/>
          <w:szCs w:val="24"/>
        </w:rPr>
        <w:t>建设项目环境影响报告表及其审批部门审批决定</w:t>
      </w:r>
      <w:r>
        <w:tab/>
      </w:r>
      <w:r>
        <w:fldChar w:fldCharType="begin"/>
      </w:r>
      <w:r>
        <w:instrText xml:space="preserve"> PAGEREF _Toc10846 \h </w:instrText>
      </w:r>
      <w:r>
        <w:fldChar w:fldCharType="separate"/>
      </w:r>
      <w:r>
        <w:t>4</w:t>
      </w:r>
      <w:r>
        <w:fldChar w:fldCharType="end"/>
      </w:r>
      <w:r>
        <w:rPr>
          <w:rFonts w:hint="default"/>
          <w:lang w:eastAsia="zh-CN"/>
        </w:rPr>
        <w:fldChar w:fldCharType="end"/>
      </w:r>
    </w:p>
    <w:p>
      <w:pPr>
        <w:pStyle w:val="23"/>
        <w:tabs>
          <w:tab w:val="right" w:leader="dot" w:pos="8306"/>
        </w:tabs>
      </w:pPr>
      <w:r>
        <w:rPr>
          <w:rFonts w:hint="default"/>
          <w:lang w:eastAsia="zh-CN"/>
        </w:rPr>
        <w:fldChar w:fldCharType="begin"/>
      </w:r>
      <w:r>
        <w:rPr>
          <w:rFonts w:hint="default"/>
          <w:lang w:eastAsia="zh-CN"/>
        </w:rPr>
        <w:instrText xml:space="preserve"> HYPERLINK \l _Toc26412 </w:instrText>
      </w:r>
      <w:r>
        <w:rPr>
          <w:rFonts w:hint="default"/>
          <w:lang w:eastAsia="zh-CN"/>
        </w:rPr>
        <w:fldChar w:fldCharType="separate"/>
      </w:r>
      <w:r>
        <w:rPr>
          <w:rFonts w:hint="default" w:ascii="Times New Roman" w:hAnsi="Times New Roman" w:eastAsia="宋体" w:cs="Times New Roman"/>
          <w:szCs w:val="24"/>
        </w:rPr>
        <w:t>2.4</w:t>
      </w:r>
      <w:r>
        <w:rPr>
          <w:rFonts w:hint="eastAsia" w:eastAsia="宋体" w:cs="Times New Roman"/>
          <w:szCs w:val="24"/>
          <w:lang w:val="en-US" w:eastAsia="zh-CN"/>
        </w:rPr>
        <w:t xml:space="preserve"> </w:t>
      </w:r>
      <w:r>
        <w:rPr>
          <w:rFonts w:hint="default" w:ascii="Times New Roman" w:hAnsi="Times New Roman" w:eastAsia="宋体" w:cs="Times New Roman"/>
          <w:szCs w:val="24"/>
        </w:rPr>
        <w:t>其他相关文件</w:t>
      </w:r>
      <w:r>
        <w:tab/>
      </w:r>
      <w:r>
        <w:fldChar w:fldCharType="begin"/>
      </w:r>
      <w:r>
        <w:instrText xml:space="preserve"> PAGEREF _Toc26412 \h </w:instrText>
      </w:r>
      <w:r>
        <w:fldChar w:fldCharType="separate"/>
      </w:r>
      <w:r>
        <w:t>4</w:t>
      </w:r>
      <w:r>
        <w:fldChar w:fldCharType="end"/>
      </w:r>
      <w:r>
        <w:rPr>
          <w:rFonts w:hint="default"/>
          <w:lang w:eastAsia="zh-CN"/>
        </w:rPr>
        <w:fldChar w:fldCharType="end"/>
      </w:r>
    </w:p>
    <w:p>
      <w:pPr>
        <w:pStyle w:val="22"/>
        <w:tabs>
          <w:tab w:val="right" w:leader="dot" w:pos="8306"/>
        </w:tabs>
      </w:pPr>
      <w:r>
        <w:rPr>
          <w:rFonts w:hint="default"/>
          <w:lang w:eastAsia="zh-CN"/>
        </w:rPr>
        <w:fldChar w:fldCharType="begin"/>
      </w:r>
      <w:r>
        <w:rPr>
          <w:rFonts w:hint="default"/>
          <w:lang w:eastAsia="zh-CN"/>
        </w:rPr>
        <w:instrText xml:space="preserve"> HYPERLINK \l _Toc19379 </w:instrText>
      </w:r>
      <w:r>
        <w:rPr>
          <w:rFonts w:hint="default"/>
          <w:lang w:eastAsia="zh-CN"/>
        </w:rPr>
        <w:fldChar w:fldCharType="separate"/>
      </w:r>
      <w:r>
        <w:rPr>
          <w:rFonts w:hint="default" w:ascii="Times New Roman" w:hAnsi="Times New Roman" w:eastAsia="宋体" w:cs="Times New Roman"/>
          <w:szCs w:val="24"/>
        </w:rPr>
        <w:t>3</w:t>
      </w:r>
      <w:r>
        <w:rPr>
          <w:rFonts w:hint="eastAsia" w:cs="Times New Roman"/>
          <w:szCs w:val="24"/>
          <w:lang w:val="en-US" w:eastAsia="zh-CN"/>
        </w:rPr>
        <w:t xml:space="preserve"> </w:t>
      </w:r>
      <w:r>
        <w:rPr>
          <w:rFonts w:hint="default" w:ascii="Times New Roman" w:hAnsi="Times New Roman" w:eastAsia="宋体" w:cs="Times New Roman"/>
          <w:szCs w:val="24"/>
        </w:rPr>
        <w:t>项目建设情况</w:t>
      </w:r>
      <w:r>
        <w:tab/>
      </w:r>
      <w:r>
        <w:fldChar w:fldCharType="begin"/>
      </w:r>
      <w:r>
        <w:instrText xml:space="preserve"> PAGEREF _Toc19379 \h </w:instrText>
      </w:r>
      <w:r>
        <w:fldChar w:fldCharType="separate"/>
      </w:r>
      <w:r>
        <w:t>5</w:t>
      </w:r>
      <w:r>
        <w:fldChar w:fldCharType="end"/>
      </w:r>
      <w:r>
        <w:rPr>
          <w:rFonts w:hint="default"/>
          <w:lang w:eastAsia="zh-CN"/>
        </w:rPr>
        <w:fldChar w:fldCharType="end"/>
      </w:r>
    </w:p>
    <w:p>
      <w:pPr>
        <w:pStyle w:val="23"/>
        <w:tabs>
          <w:tab w:val="right" w:leader="dot" w:pos="8306"/>
        </w:tabs>
      </w:pPr>
      <w:r>
        <w:rPr>
          <w:rFonts w:hint="default"/>
          <w:lang w:eastAsia="zh-CN"/>
        </w:rPr>
        <w:fldChar w:fldCharType="begin"/>
      </w:r>
      <w:r>
        <w:rPr>
          <w:rFonts w:hint="default"/>
          <w:lang w:eastAsia="zh-CN"/>
        </w:rPr>
        <w:instrText xml:space="preserve"> HYPERLINK \l _Toc25470 </w:instrText>
      </w:r>
      <w:r>
        <w:rPr>
          <w:rFonts w:hint="default"/>
          <w:lang w:eastAsia="zh-CN"/>
        </w:rPr>
        <w:fldChar w:fldCharType="separate"/>
      </w:r>
      <w:r>
        <w:rPr>
          <w:rFonts w:hint="default" w:ascii="Times New Roman" w:hAnsi="Times New Roman" w:eastAsia="宋体" w:cs="Times New Roman"/>
          <w:szCs w:val="24"/>
        </w:rPr>
        <w:t>3.1</w:t>
      </w:r>
      <w:r>
        <w:rPr>
          <w:rFonts w:hint="eastAsia" w:eastAsia="宋体" w:cs="Times New Roman"/>
          <w:szCs w:val="24"/>
          <w:lang w:val="en-US" w:eastAsia="zh-CN"/>
        </w:rPr>
        <w:t xml:space="preserve"> </w:t>
      </w:r>
      <w:r>
        <w:rPr>
          <w:rFonts w:hint="default" w:ascii="Times New Roman" w:hAnsi="Times New Roman" w:eastAsia="宋体" w:cs="Times New Roman"/>
          <w:szCs w:val="24"/>
        </w:rPr>
        <w:t>地理位置及平面布置</w:t>
      </w:r>
      <w:r>
        <w:tab/>
      </w:r>
      <w:r>
        <w:fldChar w:fldCharType="begin"/>
      </w:r>
      <w:r>
        <w:instrText xml:space="preserve"> PAGEREF _Toc25470 \h </w:instrText>
      </w:r>
      <w:r>
        <w:fldChar w:fldCharType="separate"/>
      </w:r>
      <w:r>
        <w:t>5</w:t>
      </w:r>
      <w:r>
        <w:fldChar w:fldCharType="end"/>
      </w:r>
      <w:r>
        <w:rPr>
          <w:rFonts w:hint="default"/>
          <w:lang w:eastAsia="zh-CN"/>
        </w:rPr>
        <w:fldChar w:fldCharType="end"/>
      </w:r>
    </w:p>
    <w:p>
      <w:pPr>
        <w:pStyle w:val="23"/>
        <w:tabs>
          <w:tab w:val="right" w:leader="dot" w:pos="8306"/>
        </w:tabs>
      </w:pPr>
      <w:r>
        <w:rPr>
          <w:rFonts w:hint="default"/>
          <w:lang w:eastAsia="zh-CN"/>
        </w:rPr>
        <w:fldChar w:fldCharType="begin"/>
      </w:r>
      <w:r>
        <w:rPr>
          <w:rFonts w:hint="default"/>
          <w:lang w:eastAsia="zh-CN"/>
        </w:rPr>
        <w:instrText xml:space="preserve"> HYPERLINK \l _Toc18796 </w:instrText>
      </w:r>
      <w:r>
        <w:rPr>
          <w:rFonts w:hint="default"/>
          <w:lang w:eastAsia="zh-CN"/>
        </w:rPr>
        <w:fldChar w:fldCharType="separate"/>
      </w:r>
      <w:r>
        <w:rPr>
          <w:rFonts w:hint="default" w:ascii="Times New Roman" w:hAnsi="Times New Roman" w:eastAsia="宋体" w:cs="Times New Roman"/>
          <w:spacing w:val="0"/>
          <w:kern w:val="0"/>
          <w:szCs w:val="24"/>
        </w:rPr>
        <w:t>3.2</w:t>
      </w:r>
      <w:r>
        <w:rPr>
          <w:rFonts w:hint="eastAsia" w:eastAsia="宋体" w:cs="Times New Roman"/>
          <w:spacing w:val="0"/>
          <w:kern w:val="0"/>
          <w:szCs w:val="24"/>
          <w:lang w:val="en-US" w:eastAsia="zh-CN"/>
        </w:rPr>
        <w:t xml:space="preserve"> </w:t>
      </w:r>
      <w:r>
        <w:rPr>
          <w:rFonts w:hint="default" w:ascii="Times New Roman" w:hAnsi="Times New Roman" w:eastAsia="宋体" w:cs="Times New Roman"/>
          <w:spacing w:val="0"/>
          <w:kern w:val="0"/>
          <w:szCs w:val="24"/>
        </w:rPr>
        <w:t>建设内容</w:t>
      </w:r>
      <w:r>
        <w:tab/>
      </w:r>
      <w:r>
        <w:fldChar w:fldCharType="begin"/>
      </w:r>
      <w:r>
        <w:instrText xml:space="preserve"> PAGEREF _Toc18796 \h </w:instrText>
      </w:r>
      <w:r>
        <w:fldChar w:fldCharType="separate"/>
      </w:r>
      <w:r>
        <w:t>5</w:t>
      </w:r>
      <w:r>
        <w:fldChar w:fldCharType="end"/>
      </w:r>
      <w:r>
        <w:rPr>
          <w:rFonts w:hint="default"/>
          <w:lang w:eastAsia="zh-CN"/>
        </w:rPr>
        <w:fldChar w:fldCharType="end"/>
      </w:r>
    </w:p>
    <w:p>
      <w:pPr>
        <w:pStyle w:val="23"/>
        <w:tabs>
          <w:tab w:val="right" w:leader="dot" w:pos="8306"/>
        </w:tabs>
      </w:pPr>
      <w:r>
        <w:rPr>
          <w:rFonts w:hint="default"/>
          <w:lang w:eastAsia="zh-CN"/>
        </w:rPr>
        <w:fldChar w:fldCharType="begin"/>
      </w:r>
      <w:r>
        <w:rPr>
          <w:rFonts w:hint="default"/>
          <w:lang w:eastAsia="zh-CN"/>
        </w:rPr>
        <w:instrText xml:space="preserve"> HYPERLINK \l _Toc22375 </w:instrText>
      </w:r>
      <w:r>
        <w:rPr>
          <w:rFonts w:hint="default"/>
          <w:lang w:eastAsia="zh-CN"/>
        </w:rPr>
        <w:fldChar w:fldCharType="separate"/>
      </w:r>
      <w:r>
        <w:rPr>
          <w:rFonts w:hint="default" w:ascii="Times New Roman" w:hAnsi="Times New Roman" w:eastAsia="宋体" w:cs="Times New Roman"/>
          <w:szCs w:val="24"/>
        </w:rPr>
        <w:t>3.3</w:t>
      </w:r>
      <w:r>
        <w:rPr>
          <w:rFonts w:hint="eastAsia" w:eastAsia="宋体" w:cs="Times New Roman"/>
          <w:szCs w:val="24"/>
          <w:lang w:val="en-US" w:eastAsia="zh-CN"/>
        </w:rPr>
        <w:t xml:space="preserve"> </w:t>
      </w:r>
      <w:r>
        <w:rPr>
          <w:rFonts w:hint="default" w:ascii="Times New Roman" w:hAnsi="Times New Roman" w:eastAsia="宋体" w:cs="Times New Roman"/>
          <w:szCs w:val="24"/>
        </w:rPr>
        <w:t>主要原辅材料及燃料</w:t>
      </w:r>
      <w:r>
        <w:tab/>
      </w:r>
      <w:r>
        <w:fldChar w:fldCharType="begin"/>
      </w:r>
      <w:r>
        <w:instrText xml:space="preserve"> PAGEREF _Toc22375 \h </w:instrText>
      </w:r>
      <w:r>
        <w:fldChar w:fldCharType="separate"/>
      </w:r>
      <w:r>
        <w:t>10</w:t>
      </w:r>
      <w:r>
        <w:fldChar w:fldCharType="end"/>
      </w:r>
      <w:r>
        <w:rPr>
          <w:rFonts w:hint="default"/>
          <w:lang w:eastAsia="zh-CN"/>
        </w:rPr>
        <w:fldChar w:fldCharType="end"/>
      </w:r>
    </w:p>
    <w:p>
      <w:pPr>
        <w:pStyle w:val="23"/>
        <w:tabs>
          <w:tab w:val="right" w:leader="dot" w:pos="8306"/>
        </w:tabs>
      </w:pPr>
      <w:r>
        <w:rPr>
          <w:rFonts w:hint="default"/>
          <w:lang w:eastAsia="zh-CN"/>
        </w:rPr>
        <w:fldChar w:fldCharType="begin"/>
      </w:r>
      <w:r>
        <w:rPr>
          <w:rFonts w:hint="default"/>
          <w:lang w:eastAsia="zh-CN"/>
        </w:rPr>
        <w:instrText xml:space="preserve"> HYPERLINK \l _Toc22291 </w:instrText>
      </w:r>
      <w:r>
        <w:rPr>
          <w:rFonts w:hint="default"/>
          <w:lang w:eastAsia="zh-CN"/>
        </w:rPr>
        <w:fldChar w:fldCharType="separate"/>
      </w:r>
      <w:r>
        <w:rPr>
          <w:rFonts w:hint="default" w:ascii="Times New Roman" w:hAnsi="Times New Roman" w:eastAsia="宋体" w:cs="Times New Roman"/>
          <w:szCs w:val="24"/>
        </w:rPr>
        <w:t>3.4</w:t>
      </w:r>
      <w:r>
        <w:rPr>
          <w:rFonts w:hint="eastAsia" w:eastAsia="宋体" w:cs="Times New Roman"/>
          <w:szCs w:val="24"/>
          <w:lang w:val="en-US" w:eastAsia="zh-CN"/>
        </w:rPr>
        <w:t xml:space="preserve"> </w:t>
      </w:r>
      <w:r>
        <w:rPr>
          <w:rFonts w:hint="default" w:ascii="Times New Roman" w:hAnsi="Times New Roman" w:eastAsia="宋体" w:cs="Times New Roman"/>
          <w:szCs w:val="24"/>
        </w:rPr>
        <w:t>水源及水平衡</w:t>
      </w:r>
      <w:r>
        <w:tab/>
      </w:r>
      <w:r>
        <w:fldChar w:fldCharType="begin"/>
      </w:r>
      <w:r>
        <w:instrText xml:space="preserve"> PAGEREF _Toc22291 \h </w:instrText>
      </w:r>
      <w:r>
        <w:fldChar w:fldCharType="separate"/>
      </w:r>
      <w:r>
        <w:t>11</w:t>
      </w:r>
      <w:r>
        <w:fldChar w:fldCharType="end"/>
      </w:r>
      <w:r>
        <w:rPr>
          <w:rFonts w:hint="default"/>
          <w:lang w:eastAsia="zh-CN"/>
        </w:rPr>
        <w:fldChar w:fldCharType="end"/>
      </w:r>
    </w:p>
    <w:p>
      <w:pPr>
        <w:pStyle w:val="23"/>
        <w:tabs>
          <w:tab w:val="right" w:leader="dot" w:pos="8306"/>
        </w:tabs>
      </w:pPr>
      <w:r>
        <w:rPr>
          <w:rFonts w:hint="default"/>
          <w:lang w:eastAsia="zh-CN"/>
        </w:rPr>
        <w:fldChar w:fldCharType="begin"/>
      </w:r>
      <w:r>
        <w:rPr>
          <w:rFonts w:hint="default"/>
          <w:lang w:eastAsia="zh-CN"/>
        </w:rPr>
        <w:instrText xml:space="preserve"> HYPERLINK \l _Toc24673 </w:instrText>
      </w:r>
      <w:r>
        <w:rPr>
          <w:rFonts w:hint="default"/>
          <w:lang w:eastAsia="zh-CN"/>
        </w:rPr>
        <w:fldChar w:fldCharType="separate"/>
      </w:r>
      <w:r>
        <w:rPr>
          <w:rFonts w:hint="default" w:ascii="Times New Roman" w:hAnsi="Times New Roman" w:eastAsia="宋体" w:cs="Times New Roman"/>
          <w:szCs w:val="24"/>
        </w:rPr>
        <w:t>3.5</w:t>
      </w:r>
      <w:r>
        <w:rPr>
          <w:rFonts w:hint="eastAsia" w:eastAsia="宋体" w:cs="Times New Roman"/>
          <w:szCs w:val="24"/>
          <w:lang w:val="en-US" w:eastAsia="zh-CN"/>
        </w:rPr>
        <w:t xml:space="preserve"> </w:t>
      </w:r>
      <w:r>
        <w:rPr>
          <w:rFonts w:hint="default" w:ascii="Times New Roman" w:hAnsi="Times New Roman" w:eastAsia="宋体" w:cs="Times New Roman"/>
          <w:szCs w:val="24"/>
        </w:rPr>
        <w:t>生</w:t>
      </w:r>
      <w:r>
        <w:rPr>
          <w:rFonts w:hint="default" w:ascii="Times New Roman" w:hAnsi="Times New Roman" w:eastAsia="宋体" w:cs="Times New Roman"/>
          <w:bCs/>
          <w:szCs w:val="24"/>
        </w:rPr>
        <w:t>产工艺</w:t>
      </w:r>
      <w:r>
        <w:tab/>
      </w:r>
      <w:r>
        <w:fldChar w:fldCharType="begin"/>
      </w:r>
      <w:r>
        <w:instrText xml:space="preserve"> PAGEREF _Toc24673 \h </w:instrText>
      </w:r>
      <w:r>
        <w:fldChar w:fldCharType="separate"/>
      </w:r>
      <w:r>
        <w:t>12</w:t>
      </w:r>
      <w:r>
        <w:fldChar w:fldCharType="end"/>
      </w:r>
      <w:r>
        <w:rPr>
          <w:rFonts w:hint="default"/>
          <w:lang w:eastAsia="zh-CN"/>
        </w:rPr>
        <w:fldChar w:fldCharType="end"/>
      </w:r>
    </w:p>
    <w:p>
      <w:pPr>
        <w:pStyle w:val="23"/>
        <w:tabs>
          <w:tab w:val="right" w:leader="dot" w:pos="8306"/>
        </w:tabs>
      </w:pPr>
      <w:r>
        <w:rPr>
          <w:rFonts w:hint="default"/>
          <w:lang w:eastAsia="zh-CN"/>
        </w:rPr>
        <w:fldChar w:fldCharType="begin"/>
      </w:r>
      <w:r>
        <w:rPr>
          <w:rFonts w:hint="default"/>
          <w:lang w:eastAsia="zh-CN"/>
        </w:rPr>
        <w:instrText xml:space="preserve"> HYPERLINK \l _Toc23539 </w:instrText>
      </w:r>
      <w:r>
        <w:rPr>
          <w:rFonts w:hint="default"/>
          <w:lang w:eastAsia="zh-CN"/>
        </w:rPr>
        <w:fldChar w:fldCharType="separate"/>
      </w:r>
      <w:r>
        <w:rPr>
          <w:rFonts w:hint="default" w:ascii="Times New Roman" w:hAnsi="Times New Roman" w:eastAsia="宋体" w:cs="Times New Roman"/>
          <w:spacing w:val="0"/>
          <w:kern w:val="0"/>
          <w:szCs w:val="24"/>
        </w:rPr>
        <w:t>3.6</w:t>
      </w:r>
      <w:r>
        <w:rPr>
          <w:rFonts w:hint="eastAsia" w:eastAsia="宋体" w:cs="Times New Roman"/>
          <w:spacing w:val="0"/>
          <w:kern w:val="0"/>
          <w:szCs w:val="24"/>
          <w:lang w:val="en-US" w:eastAsia="zh-CN"/>
        </w:rPr>
        <w:t xml:space="preserve"> </w:t>
      </w:r>
      <w:r>
        <w:rPr>
          <w:rFonts w:hint="default" w:ascii="Times New Roman" w:hAnsi="Times New Roman" w:eastAsia="宋体" w:cs="Times New Roman"/>
          <w:spacing w:val="0"/>
          <w:kern w:val="0"/>
          <w:szCs w:val="24"/>
        </w:rPr>
        <w:t>劳动定员及工作制度</w:t>
      </w:r>
      <w:r>
        <w:tab/>
      </w:r>
      <w:r>
        <w:fldChar w:fldCharType="begin"/>
      </w:r>
      <w:r>
        <w:instrText xml:space="preserve"> PAGEREF _Toc23539 \h </w:instrText>
      </w:r>
      <w:r>
        <w:fldChar w:fldCharType="separate"/>
      </w:r>
      <w:r>
        <w:t>16</w:t>
      </w:r>
      <w:r>
        <w:fldChar w:fldCharType="end"/>
      </w:r>
      <w:r>
        <w:rPr>
          <w:rFonts w:hint="default"/>
          <w:lang w:eastAsia="zh-CN"/>
        </w:rPr>
        <w:fldChar w:fldCharType="end"/>
      </w:r>
    </w:p>
    <w:p>
      <w:pPr>
        <w:pStyle w:val="23"/>
        <w:tabs>
          <w:tab w:val="right" w:leader="dot" w:pos="8306"/>
        </w:tabs>
      </w:pPr>
      <w:r>
        <w:rPr>
          <w:rFonts w:hint="default"/>
          <w:lang w:eastAsia="zh-CN"/>
        </w:rPr>
        <w:fldChar w:fldCharType="begin"/>
      </w:r>
      <w:r>
        <w:rPr>
          <w:rFonts w:hint="default"/>
          <w:lang w:eastAsia="zh-CN"/>
        </w:rPr>
        <w:instrText xml:space="preserve"> HYPERLINK \l _Toc20857 </w:instrText>
      </w:r>
      <w:r>
        <w:rPr>
          <w:rFonts w:hint="default"/>
          <w:lang w:eastAsia="zh-CN"/>
        </w:rPr>
        <w:fldChar w:fldCharType="separate"/>
      </w:r>
      <w:r>
        <w:rPr>
          <w:rFonts w:hint="default" w:ascii="Times New Roman" w:hAnsi="Times New Roman" w:eastAsia="宋体" w:cs="Times New Roman"/>
          <w:szCs w:val="24"/>
        </w:rPr>
        <w:t>3.7</w:t>
      </w:r>
      <w:r>
        <w:rPr>
          <w:rFonts w:hint="eastAsia" w:eastAsia="宋体" w:cs="Times New Roman"/>
          <w:szCs w:val="24"/>
          <w:lang w:val="en-US" w:eastAsia="zh-CN"/>
        </w:rPr>
        <w:t xml:space="preserve"> </w:t>
      </w:r>
      <w:r>
        <w:rPr>
          <w:rFonts w:hint="default" w:ascii="Times New Roman" w:hAnsi="Times New Roman" w:eastAsia="宋体" w:cs="Times New Roman"/>
          <w:szCs w:val="24"/>
        </w:rPr>
        <w:t>项目投资</w:t>
      </w:r>
      <w:r>
        <w:tab/>
      </w:r>
      <w:r>
        <w:fldChar w:fldCharType="begin"/>
      </w:r>
      <w:r>
        <w:instrText xml:space="preserve"> PAGEREF _Toc20857 \h </w:instrText>
      </w:r>
      <w:r>
        <w:fldChar w:fldCharType="separate"/>
      </w:r>
      <w:r>
        <w:t>16</w:t>
      </w:r>
      <w:r>
        <w:fldChar w:fldCharType="end"/>
      </w:r>
      <w:r>
        <w:rPr>
          <w:rFonts w:hint="default"/>
          <w:lang w:eastAsia="zh-CN"/>
        </w:rPr>
        <w:fldChar w:fldCharType="end"/>
      </w:r>
    </w:p>
    <w:p>
      <w:pPr>
        <w:pStyle w:val="23"/>
        <w:tabs>
          <w:tab w:val="right" w:leader="dot" w:pos="8306"/>
        </w:tabs>
      </w:pPr>
      <w:r>
        <w:rPr>
          <w:rFonts w:hint="default"/>
          <w:lang w:eastAsia="zh-CN"/>
        </w:rPr>
        <w:fldChar w:fldCharType="begin"/>
      </w:r>
      <w:r>
        <w:rPr>
          <w:rFonts w:hint="default"/>
          <w:lang w:eastAsia="zh-CN"/>
        </w:rPr>
        <w:instrText xml:space="preserve"> HYPERLINK \l _Toc27682 </w:instrText>
      </w:r>
      <w:r>
        <w:rPr>
          <w:rFonts w:hint="default"/>
          <w:lang w:eastAsia="zh-CN"/>
        </w:rPr>
        <w:fldChar w:fldCharType="separate"/>
      </w:r>
      <w:r>
        <w:rPr>
          <w:rFonts w:hint="default" w:ascii="Times New Roman" w:hAnsi="Times New Roman" w:eastAsia="宋体" w:cs="Times New Roman"/>
          <w:szCs w:val="24"/>
        </w:rPr>
        <w:t>3.8</w:t>
      </w:r>
      <w:r>
        <w:rPr>
          <w:rFonts w:hint="eastAsia" w:eastAsia="宋体" w:cs="Times New Roman"/>
          <w:szCs w:val="24"/>
          <w:lang w:val="en-US" w:eastAsia="zh-CN"/>
        </w:rPr>
        <w:t xml:space="preserve"> </w:t>
      </w:r>
      <w:r>
        <w:rPr>
          <w:rFonts w:hint="default" w:ascii="Times New Roman" w:hAnsi="Times New Roman" w:eastAsia="宋体" w:cs="Times New Roman"/>
          <w:szCs w:val="24"/>
        </w:rPr>
        <w:t>项目变动情况</w:t>
      </w:r>
      <w:r>
        <w:tab/>
      </w:r>
      <w:r>
        <w:fldChar w:fldCharType="begin"/>
      </w:r>
      <w:r>
        <w:instrText xml:space="preserve"> PAGEREF _Toc27682 \h </w:instrText>
      </w:r>
      <w:r>
        <w:fldChar w:fldCharType="separate"/>
      </w:r>
      <w:r>
        <w:t>16</w:t>
      </w:r>
      <w:r>
        <w:fldChar w:fldCharType="end"/>
      </w:r>
      <w:r>
        <w:rPr>
          <w:rFonts w:hint="default"/>
          <w:lang w:eastAsia="zh-CN"/>
        </w:rPr>
        <w:fldChar w:fldCharType="end"/>
      </w:r>
    </w:p>
    <w:p>
      <w:pPr>
        <w:pStyle w:val="22"/>
        <w:tabs>
          <w:tab w:val="right" w:leader="dot" w:pos="8306"/>
        </w:tabs>
      </w:pPr>
      <w:r>
        <w:rPr>
          <w:rFonts w:hint="default"/>
          <w:lang w:eastAsia="zh-CN"/>
        </w:rPr>
        <w:fldChar w:fldCharType="begin"/>
      </w:r>
      <w:r>
        <w:rPr>
          <w:rFonts w:hint="default"/>
          <w:lang w:eastAsia="zh-CN"/>
        </w:rPr>
        <w:instrText xml:space="preserve"> HYPERLINK \l _Toc20134 </w:instrText>
      </w:r>
      <w:r>
        <w:rPr>
          <w:rFonts w:hint="default"/>
          <w:lang w:eastAsia="zh-CN"/>
        </w:rPr>
        <w:fldChar w:fldCharType="separate"/>
      </w:r>
      <w:r>
        <w:rPr>
          <w:rFonts w:hint="default" w:ascii="Times New Roman" w:hAnsi="Times New Roman" w:eastAsia="宋体" w:cs="Times New Roman"/>
          <w:spacing w:val="0"/>
          <w:szCs w:val="24"/>
        </w:rPr>
        <w:t>4</w:t>
      </w:r>
      <w:r>
        <w:rPr>
          <w:rFonts w:hint="eastAsia" w:cs="Times New Roman"/>
          <w:spacing w:val="0"/>
          <w:szCs w:val="24"/>
          <w:lang w:val="en-US" w:eastAsia="zh-CN"/>
        </w:rPr>
        <w:t xml:space="preserve"> </w:t>
      </w:r>
      <w:r>
        <w:rPr>
          <w:rFonts w:hint="default" w:ascii="Times New Roman" w:hAnsi="Times New Roman" w:eastAsia="宋体" w:cs="Times New Roman"/>
          <w:spacing w:val="0"/>
          <w:szCs w:val="24"/>
        </w:rPr>
        <w:t>环境保护设施</w:t>
      </w:r>
      <w:r>
        <w:tab/>
      </w:r>
      <w:r>
        <w:fldChar w:fldCharType="begin"/>
      </w:r>
      <w:r>
        <w:instrText xml:space="preserve"> PAGEREF _Toc20134 \h </w:instrText>
      </w:r>
      <w:r>
        <w:fldChar w:fldCharType="separate"/>
      </w:r>
      <w:r>
        <w:t>17</w:t>
      </w:r>
      <w:r>
        <w:fldChar w:fldCharType="end"/>
      </w:r>
      <w:r>
        <w:rPr>
          <w:rFonts w:hint="default"/>
          <w:lang w:eastAsia="zh-CN"/>
        </w:rPr>
        <w:fldChar w:fldCharType="end"/>
      </w:r>
    </w:p>
    <w:p>
      <w:pPr>
        <w:pStyle w:val="23"/>
        <w:tabs>
          <w:tab w:val="right" w:leader="dot" w:pos="8306"/>
        </w:tabs>
      </w:pPr>
      <w:r>
        <w:rPr>
          <w:rFonts w:hint="default"/>
          <w:lang w:eastAsia="zh-CN"/>
        </w:rPr>
        <w:fldChar w:fldCharType="begin"/>
      </w:r>
      <w:r>
        <w:rPr>
          <w:rFonts w:hint="default"/>
          <w:lang w:eastAsia="zh-CN"/>
        </w:rPr>
        <w:instrText xml:space="preserve"> HYPERLINK \l _Toc25361 </w:instrText>
      </w:r>
      <w:r>
        <w:rPr>
          <w:rFonts w:hint="default"/>
          <w:lang w:eastAsia="zh-CN"/>
        </w:rPr>
        <w:fldChar w:fldCharType="separate"/>
      </w:r>
      <w:r>
        <w:rPr>
          <w:rFonts w:hint="default" w:ascii="Times New Roman" w:hAnsi="Times New Roman" w:eastAsia="宋体" w:cs="Times New Roman"/>
          <w:spacing w:val="0"/>
          <w:szCs w:val="24"/>
        </w:rPr>
        <w:t>4.1</w:t>
      </w:r>
      <w:r>
        <w:rPr>
          <w:rFonts w:hint="eastAsia" w:eastAsia="宋体" w:cs="Times New Roman"/>
          <w:spacing w:val="0"/>
          <w:szCs w:val="24"/>
          <w:lang w:val="en-US" w:eastAsia="zh-CN"/>
        </w:rPr>
        <w:t xml:space="preserve"> </w:t>
      </w:r>
      <w:r>
        <w:rPr>
          <w:rFonts w:hint="default" w:ascii="Times New Roman" w:hAnsi="Times New Roman" w:eastAsia="宋体" w:cs="Times New Roman"/>
          <w:spacing w:val="0"/>
          <w:szCs w:val="24"/>
        </w:rPr>
        <w:t>污染物治理及处置设施</w:t>
      </w:r>
      <w:r>
        <w:tab/>
      </w:r>
      <w:r>
        <w:fldChar w:fldCharType="begin"/>
      </w:r>
      <w:r>
        <w:instrText xml:space="preserve"> PAGEREF _Toc25361 \h </w:instrText>
      </w:r>
      <w:r>
        <w:fldChar w:fldCharType="separate"/>
      </w:r>
      <w:r>
        <w:t>17</w:t>
      </w:r>
      <w:r>
        <w:fldChar w:fldCharType="end"/>
      </w:r>
      <w:r>
        <w:rPr>
          <w:rFonts w:hint="default"/>
          <w:lang w:eastAsia="zh-CN"/>
        </w:rPr>
        <w:fldChar w:fldCharType="end"/>
      </w:r>
    </w:p>
    <w:p>
      <w:pPr>
        <w:pStyle w:val="23"/>
        <w:tabs>
          <w:tab w:val="right" w:leader="dot" w:pos="8306"/>
        </w:tabs>
      </w:pPr>
      <w:r>
        <w:rPr>
          <w:rFonts w:hint="default"/>
          <w:lang w:eastAsia="zh-CN"/>
        </w:rPr>
        <w:fldChar w:fldCharType="begin"/>
      </w:r>
      <w:r>
        <w:rPr>
          <w:rFonts w:hint="default"/>
          <w:lang w:eastAsia="zh-CN"/>
        </w:rPr>
        <w:instrText xml:space="preserve"> HYPERLINK \l _Toc14237 </w:instrText>
      </w:r>
      <w:r>
        <w:rPr>
          <w:rFonts w:hint="default"/>
          <w:lang w:eastAsia="zh-CN"/>
        </w:rPr>
        <w:fldChar w:fldCharType="separate"/>
      </w:r>
      <w:r>
        <w:rPr>
          <w:rFonts w:hint="eastAsia" w:ascii="Times New Roman" w:hAnsi="Times New Roman" w:cs="Times New Roman"/>
          <w:szCs w:val="24"/>
          <w:lang w:val="en-US" w:eastAsia="zh-CN"/>
        </w:rPr>
        <w:t>4.2</w:t>
      </w:r>
      <w:r>
        <w:rPr>
          <w:rFonts w:hint="eastAsia" w:cs="Times New Roman"/>
          <w:szCs w:val="24"/>
          <w:lang w:val="en-US" w:eastAsia="zh-CN"/>
        </w:rPr>
        <w:t xml:space="preserve"> </w:t>
      </w:r>
      <w:r>
        <w:rPr>
          <w:rFonts w:hint="eastAsia" w:ascii="Times New Roman" w:hAnsi="Times New Roman" w:cs="Times New Roman"/>
          <w:szCs w:val="24"/>
          <w:lang w:val="en-US" w:eastAsia="zh-CN"/>
        </w:rPr>
        <w:t>其他环境保护设施</w:t>
      </w:r>
      <w:r>
        <w:tab/>
      </w:r>
      <w:r>
        <w:fldChar w:fldCharType="begin"/>
      </w:r>
      <w:r>
        <w:instrText xml:space="preserve"> PAGEREF _Toc14237 \h </w:instrText>
      </w:r>
      <w:r>
        <w:fldChar w:fldCharType="separate"/>
      </w:r>
      <w:r>
        <w:t>18</w:t>
      </w:r>
      <w:r>
        <w:fldChar w:fldCharType="end"/>
      </w:r>
      <w:r>
        <w:rPr>
          <w:rFonts w:hint="default"/>
          <w:lang w:eastAsia="zh-CN"/>
        </w:rPr>
        <w:fldChar w:fldCharType="end"/>
      </w:r>
    </w:p>
    <w:p>
      <w:pPr>
        <w:pStyle w:val="23"/>
        <w:tabs>
          <w:tab w:val="right" w:leader="dot" w:pos="8306"/>
        </w:tabs>
      </w:pPr>
      <w:r>
        <w:rPr>
          <w:rFonts w:hint="default"/>
          <w:lang w:eastAsia="zh-CN"/>
        </w:rPr>
        <w:fldChar w:fldCharType="begin"/>
      </w:r>
      <w:r>
        <w:rPr>
          <w:rFonts w:hint="default"/>
          <w:lang w:eastAsia="zh-CN"/>
        </w:rPr>
        <w:instrText xml:space="preserve"> HYPERLINK \l _Toc29565 </w:instrText>
      </w:r>
      <w:r>
        <w:rPr>
          <w:rFonts w:hint="default"/>
          <w:lang w:eastAsia="zh-CN"/>
        </w:rPr>
        <w:fldChar w:fldCharType="separate"/>
      </w:r>
      <w:r>
        <w:rPr>
          <w:rFonts w:hint="default" w:ascii="Times New Roman" w:hAnsi="Times New Roman" w:eastAsia="宋体" w:cs="Times New Roman"/>
          <w:spacing w:val="0"/>
          <w:szCs w:val="24"/>
        </w:rPr>
        <w:t>4.3</w:t>
      </w:r>
      <w:r>
        <w:rPr>
          <w:rFonts w:hint="eastAsia" w:eastAsia="宋体" w:cs="Times New Roman"/>
          <w:spacing w:val="0"/>
          <w:szCs w:val="24"/>
          <w:lang w:val="en-US" w:eastAsia="zh-CN"/>
        </w:rPr>
        <w:t xml:space="preserve"> </w:t>
      </w:r>
      <w:r>
        <w:rPr>
          <w:rFonts w:hint="default" w:ascii="Times New Roman" w:hAnsi="Times New Roman" w:eastAsia="宋体" w:cs="Times New Roman"/>
          <w:spacing w:val="0"/>
          <w:szCs w:val="24"/>
        </w:rPr>
        <w:t>环保设施及“三同时”落实情况</w:t>
      </w:r>
      <w:r>
        <w:tab/>
      </w:r>
      <w:r>
        <w:fldChar w:fldCharType="begin"/>
      </w:r>
      <w:r>
        <w:instrText xml:space="preserve"> PAGEREF _Toc29565 \h </w:instrText>
      </w:r>
      <w:r>
        <w:fldChar w:fldCharType="separate"/>
      </w:r>
      <w:r>
        <w:t>18</w:t>
      </w:r>
      <w:r>
        <w:fldChar w:fldCharType="end"/>
      </w:r>
      <w:r>
        <w:rPr>
          <w:rFonts w:hint="default"/>
          <w:lang w:eastAsia="zh-CN"/>
        </w:rPr>
        <w:fldChar w:fldCharType="end"/>
      </w:r>
    </w:p>
    <w:p>
      <w:pPr>
        <w:pStyle w:val="22"/>
        <w:tabs>
          <w:tab w:val="right" w:leader="dot" w:pos="8306"/>
        </w:tabs>
      </w:pPr>
      <w:r>
        <w:rPr>
          <w:rFonts w:hint="default"/>
          <w:lang w:eastAsia="zh-CN"/>
        </w:rPr>
        <w:fldChar w:fldCharType="begin"/>
      </w:r>
      <w:r>
        <w:rPr>
          <w:rFonts w:hint="default"/>
          <w:lang w:eastAsia="zh-CN"/>
        </w:rPr>
        <w:instrText xml:space="preserve"> HYPERLINK \l _Toc1667 </w:instrText>
      </w:r>
      <w:r>
        <w:rPr>
          <w:rFonts w:hint="default"/>
          <w:lang w:eastAsia="zh-CN"/>
        </w:rPr>
        <w:fldChar w:fldCharType="separate"/>
      </w:r>
      <w:r>
        <w:rPr>
          <w:rFonts w:hint="default" w:ascii="Times New Roman" w:hAnsi="Times New Roman" w:eastAsia="宋体" w:cs="Times New Roman"/>
          <w:szCs w:val="24"/>
        </w:rPr>
        <w:t>5</w:t>
      </w:r>
      <w:r>
        <w:rPr>
          <w:rFonts w:hint="eastAsia" w:cs="Times New Roman"/>
          <w:szCs w:val="24"/>
          <w:lang w:val="en-US" w:eastAsia="zh-CN"/>
        </w:rPr>
        <w:t xml:space="preserve"> </w:t>
      </w:r>
      <w:r>
        <w:rPr>
          <w:rFonts w:hint="default" w:ascii="Times New Roman" w:hAnsi="Times New Roman" w:eastAsia="宋体" w:cs="Times New Roman"/>
          <w:szCs w:val="24"/>
        </w:rPr>
        <w:t>环境影响报告表主要结论与建议及其审批部门审批决定</w:t>
      </w:r>
      <w:r>
        <w:tab/>
      </w:r>
      <w:r>
        <w:fldChar w:fldCharType="begin"/>
      </w:r>
      <w:r>
        <w:instrText xml:space="preserve"> PAGEREF _Toc1667 \h </w:instrText>
      </w:r>
      <w:r>
        <w:fldChar w:fldCharType="separate"/>
      </w:r>
      <w:r>
        <w:t>21</w:t>
      </w:r>
      <w:r>
        <w:fldChar w:fldCharType="end"/>
      </w:r>
      <w:r>
        <w:rPr>
          <w:rFonts w:hint="default"/>
          <w:lang w:eastAsia="zh-CN"/>
        </w:rPr>
        <w:fldChar w:fldCharType="end"/>
      </w:r>
    </w:p>
    <w:p>
      <w:pPr>
        <w:pStyle w:val="23"/>
        <w:tabs>
          <w:tab w:val="right" w:leader="dot" w:pos="8306"/>
        </w:tabs>
      </w:pPr>
      <w:r>
        <w:rPr>
          <w:rFonts w:hint="default"/>
          <w:lang w:eastAsia="zh-CN"/>
        </w:rPr>
        <w:fldChar w:fldCharType="begin"/>
      </w:r>
      <w:r>
        <w:rPr>
          <w:rFonts w:hint="default"/>
          <w:lang w:eastAsia="zh-CN"/>
        </w:rPr>
        <w:instrText xml:space="preserve"> HYPERLINK \l _Toc24557 </w:instrText>
      </w:r>
      <w:r>
        <w:rPr>
          <w:rFonts w:hint="default"/>
          <w:lang w:eastAsia="zh-CN"/>
        </w:rPr>
        <w:fldChar w:fldCharType="separate"/>
      </w:r>
      <w:r>
        <w:rPr>
          <w:rFonts w:hint="default" w:ascii="Times New Roman" w:hAnsi="Times New Roman" w:eastAsia="宋体" w:cs="Times New Roman"/>
          <w:szCs w:val="24"/>
        </w:rPr>
        <w:t>5.1</w:t>
      </w:r>
      <w:r>
        <w:rPr>
          <w:rFonts w:hint="eastAsia" w:eastAsia="宋体" w:cs="Times New Roman"/>
          <w:szCs w:val="24"/>
          <w:lang w:val="en-US" w:eastAsia="zh-CN"/>
        </w:rPr>
        <w:t xml:space="preserve"> </w:t>
      </w:r>
      <w:r>
        <w:rPr>
          <w:rFonts w:hint="default" w:ascii="Times New Roman" w:hAnsi="Times New Roman" w:eastAsia="宋体" w:cs="Times New Roman"/>
          <w:szCs w:val="24"/>
        </w:rPr>
        <w:t>环境影响</w:t>
      </w:r>
      <w:r>
        <w:rPr>
          <w:rFonts w:hint="eastAsia" w:eastAsia="宋体" w:cs="Times New Roman"/>
          <w:szCs w:val="24"/>
          <w:lang w:eastAsia="zh-CN"/>
        </w:rPr>
        <w:t>报告表</w:t>
      </w:r>
      <w:r>
        <w:rPr>
          <w:rFonts w:hint="default" w:ascii="Times New Roman" w:hAnsi="Times New Roman" w:eastAsia="宋体" w:cs="Times New Roman"/>
          <w:szCs w:val="24"/>
        </w:rPr>
        <w:t>主要结论与建议</w:t>
      </w:r>
      <w:r>
        <w:tab/>
      </w:r>
      <w:r>
        <w:fldChar w:fldCharType="begin"/>
      </w:r>
      <w:r>
        <w:instrText xml:space="preserve"> PAGEREF _Toc24557 \h </w:instrText>
      </w:r>
      <w:r>
        <w:fldChar w:fldCharType="separate"/>
      </w:r>
      <w:r>
        <w:t>21</w:t>
      </w:r>
      <w:r>
        <w:fldChar w:fldCharType="end"/>
      </w:r>
      <w:r>
        <w:rPr>
          <w:rFonts w:hint="default"/>
          <w:lang w:eastAsia="zh-CN"/>
        </w:rPr>
        <w:fldChar w:fldCharType="end"/>
      </w:r>
    </w:p>
    <w:p>
      <w:pPr>
        <w:pStyle w:val="23"/>
        <w:tabs>
          <w:tab w:val="right" w:leader="dot" w:pos="8306"/>
        </w:tabs>
      </w:pPr>
      <w:r>
        <w:rPr>
          <w:rFonts w:hint="default"/>
          <w:lang w:eastAsia="zh-CN"/>
        </w:rPr>
        <w:fldChar w:fldCharType="begin"/>
      </w:r>
      <w:r>
        <w:rPr>
          <w:rFonts w:hint="default"/>
          <w:lang w:eastAsia="zh-CN"/>
        </w:rPr>
        <w:instrText xml:space="preserve"> HYPERLINK \l _Toc10476 </w:instrText>
      </w:r>
      <w:r>
        <w:rPr>
          <w:rFonts w:hint="default"/>
          <w:lang w:eastAsia="zh-CN"/>
        </w:rPr>
        <w:fldChar w:fldCharType="separate"/>
      </w:r>
      <w:r>
        <w:rPr>
          <w:rFonts w:hint="default" w:ascii="Times New Roman" w:hAnsi="Times New Roman" w:eastAsia="宋体" w:cs="Times New Roman"/>
          <w:szCs w:val="24"/>
          <w:highlight w:val="none"/>
        </w:rPr>
        <w:t>5.</w:t>
      </w:r>
      <w:r>
        <w:rPr>
          <w:rFonts w:hint="default" w:ascii="Times New Roman" w:hAnsi="Times New Roman" w:eastAsia="宋体" w:cs="Times New Roman"/>
          <w:szCs w:val="24"/>
          <w:highlight w:val="none"/>
          <w:lang w:val="en-US" w:eastAsia="zh-CN"/>
        </w:rPr>
        <w:t>2</w:t>
      </w:r>
      <w:r>
        <w:rPr>
          <w:rFonts w:hint="eastAsia" w:eastAsia="宋体" w:cs="Times New Roman"/>
          <w:szCs w:val="24"/>
          <w:highlight w:val="none"/>
          <w:lang w:val="en-US" w:eastAsia="zh-CN"/>
        </w:rPr>
        <w:t xml:space="preserve"> </w:t>
      </w:r>
      <w:r>
        <w:rPr>
          <w:rFonts w:hint="default" w:ascii="Times New Roman" w:hAnsi="Times New Roman" w:eastAsia="宋体" w:cs="Times New Roman"/>
          <w:szCs w:val="24"/>
          <w:highlight w:val="none"/>
        </w:rPr>
        <w:t>审批部门审批决定</w:t>
      </w:r>
      <w:r>
        <w:tab/>
      </w:r>
      <w:r>
        <w:fldChar w:fldCharType="begin"/>
      </w:r>
      <w:r>
        <w:instrText xml:space="preserve"> PAGEREF _Toc10476 \h </w:instrText>
      </w:r>
      <w:r>
        <w:fldChar w:fldCharType="separate"/>
      </w:r>
      <w:r>
        <w:t>21</w:t>
      </w:r>
      <w:r>
        <w:fldChar w:fldCharType="end"/>
      </w:r>
      <w:r>
        <w:rPr>
          <w:rFonts w:hint="default"/>
          <w:lang w:eastAsia="zh-CN"/>
        </w:rPr>
        <w:fldChar w:fldCharType="end"/>
      </w:r>
    </w:p>
    <w:p>
      <w:pPr>
        <w:pStyle w:val="23"/>
        <w:tabs>
          <w:tab w:val="right" w:leader="dot" w:pos="8306"/>
        </w:tabs>
      </w:pPr>
      <w:r>
        <w:rPr>
          <w:rFonts w:hint="default"/>
          <w:lang w:eastAsia="zh-CN"/>
        </w:rPr>
        <w:fldChar w:fldCharType="begin"/>
      </w:r>
      <w:r>
        <w:rPr>
          <w:rFonts w:hint="default"/>
          <w:lang w:eastAsia="zh-CN"/>
        </w:rPr>
        <w:instrText xml:space="preserve"> HYPERLINK \l _Toc26663 </w:instrText>
      </w:r>
      <w:r>
        <w:rPr>
          <w:rFonts w:hint="default"/>
          <w:lang w:eastAsia="zh-CN"/>
        </w:rPr>
        <w:fldChar w:fldCharType="separate"/>
      </w:r>
      <w:r>
        <w:rPr>
          <w:rFonts w:hint="default" w:ascii="Times New Roman" w:hAnsi="Times New Roman" w:eastAsia="宋体" w:cs="Times New Roman"/>
          <w:szCs w:val="24"/>
        </w:rPr>
        <w:t>5.</w:t>
      </w:r>
      <w:r>
        <w:rPr>
          <w:rFonts w:hint="default" w:ascii="Times New Roman" w:hAnsi="Times New Roman" w:eastAsia="宋体" w:cs="Times New Roman"/>
          <w:szCs w:val="24"/>
          <w:lang w:val="en-US" w:eastAsia="zh-CN"/>
        </w:rPr>
        <w:t>3</w:t>
      </w:r>
      <w:r>
        <w:rPr>
          <w:rFonts w:hint="eastAsia" w:eastAsia="宋体" w:cs="Times New Roman"/>
          <w:szCs w:val="24"/>
          <w:lang w:val="en-US" w:eastAsia="zh-CN"/>
        </w:rPr>
        <w:t xml:space="preserve"> </w:t>
      </w:r>
      <w:r>
        <w:rPr>
          <w:rFonts w:hint="default" w:ascii="Times New Roman" w:hAnsi="Times New Roman" w:eastAsia="宋体" w:cs="Times New Roman"/>
          <w:szCs w:val="24"/>
        </w:rPr>
        <w:t>审批意见落实情况</w:t>
      </w:r>
      <w:r>
        <w:tab/>
      </w:r>
      <w:r>
        <w:fldChar w:fldCharType="begin"/>
      </w:r>
      <w:r>
        <w:instrText xml:space="preserve"> PAGEREF _Toc26663 \h </w:instrText>
      </w:r>
      <w:r>
        <w:fldChar w:fldCharType="separate"/>
      </w:r>
      <w:r>
        <w:t>23</w:t>
      </w:r>
      <w:r>
        <w:fldChar w:fldCharType="end"/>
      </w:r>
      <w:r>
        <w:rPr>
          <w:rFonts w:hint="default"/>
          <w:lang w:eastAsia="zh-CN"/>
        </w:rPr>
        <w:fldChar w:fldCharType="end"/>
      </w:r>
    </w:p>
    <w:p>
      <w:pPr>
        <w:pStyle w:val="22"/>
        <w:tabs>
          <w:tab w:val="right" w:leader="dot" w:pos="8306"/>
        </w:tabs>
      </w:pPr>
      <w:r>
        <w:rPr>
          <w:rFonts w:hint="default"/>
          <w:lang w:eastAsia="zh-CN"/>
        </w:rPr>
        <w:fldChar w:fldCharType="begin"/>
      </w:r>
      <w:r>
        <w:rPr>
          <w:rFonts w:hint="default"/>
          <w:lang w:eastAsia="zh-CN"/>
        </w:rPr>
        <w:instrText xml:space="preserve"> HYPERLINK \l _Toc19970 </w:instrText>
      </w:r>
      <w:r>
        <w:rPr>
          <w:rFonts w:hint="default"/>
          <w:lang w:eastAsia="zh-CN"/>
        </w:rPr>
        <w:fldChar w:fldCharType="separate"/>
      </w:r>
      <w:r>
        <w:rPr>
          <w:rFonts w:hint="default" w:ascii="Times New Roman" w:hAnsi="Times New Roman" w:eastAsia="宋体" w:cs="Times New Roman"/>
          <w:szCs w:val="24"/>
          <w:highlight w:val="none"/>
        </w:rPr>
        <w:t>6</w:t>
      </w:r>
      <w:r>
        <w:rPr>
          <w:rFonts w:hint="eastAsia" w:cs="Times New Roman"/>
          <w:szCs w:val="24"/>
          <w:highlight w:val="none"/>
          <w:lang w:val="en-US" w:eastAsia="zh-CN"/>
        </w:rPr>
        <w:t xml:space="preserve"> </w:t>
      </w:r>
      <w:r>
        <w:rPr>
          <w:rFonts w:hint="default" w:ascii="Times New Roman" w:hAnsi="Times New Roman" w:eastAsia="宋体" w:cs="Times New Roman"/>
          <w:szCs w:val="24"/>
          <w:highlight w:val="none"/>
        </w:rPr>
        <w:t>验收执行标准</w:t>
      </w:r>
      <w:r>
        <w:tab/>
      </w:r>
      <w:r>
        <w:fldChar w:fldCharType="begin"/>
      </w:r>
      <w:r>
        <w:instrText xml:space="preserve"> PAGEREF _Toc19970 \h </w:instrText>
      </w:r>
      <w:r>
        <w:fldChar w:fldCharType="separate"/>
      </w:r>
      <w:r>
        <w:t>26</w:t>
      </w:r>
      <w:r>
        <w:fldChar w:fldCharType="end"/>
      </w:r>
      <w:r>
        <w:rPr>
          <w:rFonts w:hint="default"/>
          <w:lang w:eastAsia="zh-CN"/>
        </w:rPr>
        <w:fldChar w:fldCharType="end"/>
      </w:r>
    </w:p>
    <w:p>
      <w:pPr>
        <w:pStyle w:val="23"/>
        <w:tabs>
          <w:tab w:val="right" w:leader="dot" w:pos="8306"/>
        </w:tabs>
      </w:pPr>
      <w:r>
        <w:rPr>
          <w:rFonts w:hint="default"/>
          <w:lang w:eastAsia="zh-CN"/>
        </w:rPr>
        <w:fldChar w:fldCharType="begin"/>
      </w:r>
      <w:r>
        <w:rPr>
          <w:rFonts w:hint="default"/>
          <w:lang w:eastAsia="zh-CN"/>
        </w:rPr>
        <w:instrText xml:space="preserve"> HYPERLINK \l _Toc6974 </w:instrText>
      </w:r>
      <w:r>
        <w:rPr>
          <w:rFonts w:hint="default"/>
          <w:lang w:eastAsia="zh-CN"/>
        </w:rPr>
        <w:fldChar w:fldCharType="separate"/>
      </w:r>
      <w:r>
        <w:rPr>
          <w:rFonts w:hint="default" w:ascii="Times New Roman" w:hAnsi="Times New Roman" w:eastAsia="宋体" w:cs="Times New Roman"/>
          <w:szCs w:val="24"/>
        </w:rPr>
        <w:t>6.1</w:t>
      </w:r>
      <w:r>
        <w:rPr>
          <w:rFonts w:hint="eastAsia" w:eastAsia="宋体" w:cs="Times New Roman"/>
          <w:szCs w:val="24"/>
          <w:lang w:val="en-US" w:eastAsia="zh-CN"/>
        </w:rPr>
        <w:t xml:space="preserve"> </w:t>
      </w:r>
      <w:r>
        <w:rPr>
          <w:rFonts w:hint="default" w:ascii="Times New Roman" w:hAnsi="Times New Roman" w:eastAsia="宋体" w:cs="Times New Roman"/>
          <w:szCs w:val="24"/>
        </w:rPr>
        <w:t>污染物排放标准</w:t>
      </w:r>
      <w:r>
        <w:tab/>
      </w:r>
      <w:r>
        <w:fldChar w:fldCharType="begin"/>
      </w:r>
      <w:r>
        <w:instrText xml:space="preserve"> PAGEREF _Toc6974 \h </w:instrText>
      </w:r>
      <w:r>
        <w:fldChar w:fldCharType="separate"/>
      </w:r>
      <w:r>
        <w:t>26</w:t>
      </w:r>
      <w:r>
        <w:fldChar w:fldCharType="end"/>
      </w:r>
      <w:r>
        <w:rPr>
          <w:rFonts w:hint="default"/>
          <w:lang w:eastAsia="zh-CN"/>
        </w:rPr>
        <w:fldChar w:fldCharType="end"/>
      </w:r>
    </w:p>
    <w:p>
      <w:pPr>
        <w:pStyle w:val="22"/>
        <w:tabs>
          <w:tab w:val="right" w:leader="dot" w:pos="8306"/>
        </w:tabs>
      </w:pPr>
      <w:r>
        <w:rPr>
          <w:rFonts w:hint="default"/>
          <w:lang w:eastAsia="zh-CN"/>
        </w:rPr>
        <w:fldChar w:fldCharType="begin"/>
      </w:r>
      <w:r>
        <w:rPr>
          <w:rFonts w:hint="default"/>
          <w:lang w:eastAsia="zh-CN"/>
        </w:rPr>
        <w:instrText xml:space="preserve"> HYPERLINK \l _Toc15059 </w:instrText>
      </w:r>
      <w:r>
        <w:rPr>
          <w:rFonts w:hint="default"/>
          <w:lang w:eastAsia="zh-CN"/>
        </w:rPr>
        <w:fldChar w:fldCharType="separate"/>
      </w:r>
      <w:r>
        <w:rPr>
          <w:rFonts w:hint="default" w:ascii="Times New Roman" w:hAnsi="Times New Roman" w:eastAsia="宋体" w:cs="Times New Roman"/>
          <w:szCs w:val="24"/>
        </w:rPr>
        <w:t>7</w:t>
      </w:r>
      <w:r>
        <w:rPr>
          <w:rFonts w:hint="eastAsia" w:cs="Times New Roman"/>
          <w:szCs w:val="24"/>
          <w:lang w:val="en-US" w:eastAsia="zh-CN"/>
        </w:rPr>
        <w:t xml:space="preserve"> </w:t>
      </w:r>
      <w:r>
        <w:rPr>
          <w:rFonts w:hint="default" w:ascii="Times New Roman" w:hAnsi="Times New Roman" w:eastAsia="宋体" w:cs="Times New Roman"/>
          <w:szCs w:val="24"/>
        </w:rPr>
        <w:t>验收监测内容</w:t>
      </w:r>
      <w:r>
        <w:tab/>
      </w:r>
      <w:r>
        <w:fldChar w:fldCharType="begin"/>
      </w:r>
      <w:r>
        <w:instrText xml:space="preserve"> PAGEREF _Toc15059 \h </w:instrText>
      </w:r>
      <w:r>
        <w:fldChar w:fldCharType="separate"/>
      </w:r>
      <w:r>
        <w:t>29</w:t>
      </w:r>
      <w:r>
        <w:fldChar w:fldCharType="end"/>
      </w:r>
      <w:r>
        <w:rPr>
          <w:rFonts w:hint="default"/>
          <w:lang w:eastAsia="zh-CN"/>
        </w:rPr>
        <w:fldChar w:fldCharType="end"/>
      </w:r>
    </w:p>
    <w:p>
      <w:pPr>
        <w:pStyle w:val="23"/>
        <w:tabs>
          <w:tab w:val="right" w:leader="dot" w:pos="8306"/>
        </w:tabs>
      </w:pPr>
      <w:r>
        <w:rPr>
          <w:rFonts w:hint="default"/>
          <w:lang w:eastAsia="zh-CN"/>
        </w:rPr>
        <w:fldChar w:fldCharType="begin"/>
      </w:r>
      <w:r>
        <w:rPr>
          <w:rFonts w:hint="default"/>
          <w:lang w:eastAsia="zh-CN"/>
        </w:rPr>
        <w:instrText xml:space="preserve"> HYPERLINK \l _Toc31531 </w:instrText>
      </w:r>
      <w:r>
        <w:rPr>
          <w:rFonts w:hint="default"/>
          <w:lang w:eastAsia="zh-CN"/>
        </w:rPr>
        <w:fldChar w:fldCharType="separate"/>
      </w:r>
      <w:r>
        <w:rPr>
          <w:rFonts w:hint="default" w:ascii="Times New Roman" w:hAnsi="Times New Roman" w:eastAsia="宋体" w:cs="Times New Roman"/>
          <w:szCs w:val="24"/>
        </w:rPr>
        <w:t>7.1</w:t>
      </w:r>
      <w:r>
        <w:rPr>
          <w:rFonts w:hint="eastAsia" w:eastAsia="宋体" w:cs="Times New Roman"/>
          <w:szCs w:val="24"/>
          <w:lang w:val="en-US" w:eastAsia="zh-CN"/>
        </w:rPr>
        <w:t xml:space="preserve"> </w:t>
      </w:r>
      <w:r>
        <w:rPr>
          <w:rFonts w:hint="default" w:ascii="Times New Roman" w:hAnsi="Times New Roman" w:eastAsia="宋体" w:cs="Times New Roman"/>
          <w:szCs w:val="24"/>
        </w:rPr>
        <w:t>环境保护设施调试运行效果</w:t>
      </w:r>
      <w:r>
        <w:tab/>
      </w:r>
      <w:r>
        <w:fldChar w:fldCharType="begin"/>
      </w:r>
      <w:r>
        <w:instrText xml:space="preserve"> PAGEREF _Toc31531 \h </w:instrText>
      </w:r>
      <w:r>
        <w:fldChar w:fldCharType="separate"/>
      </w:r>
      <w:r>
        <w:t>29</w:t>
      </w:r>
      <w:r>
        <w:fldChar w:fldCharType="end"/>
      </w:r>
      <w:r>
        <w:rPr>
          <w:rFonts w:hint="default"/>
          <w:lang w:eastAsia="zh-CN"/>
        </w:rPr>
        <w:fldChar w:fldCharType="end"/>
      </w:r>
    </w:p>
    <w:p>
      <w:pPr>
        <w:pStyle w:val="22"/>
        <w:tabs>
          <w:tab w:val="right" w:leader="dot" w:pos="8306"/>
        </w:tabs>
      </w:pPr>
      <w:r>
        <w:rPr>
          <w:rFonts w:hint="default"/>
          <w:lang w:eastAsia="zh-CN"/>
        </w:rPr>
        <w:fldChar w:fldCharType="begin"/>
      </w:r>
      <w:r>
        <w:rPr>
          <w:rFonts w:hint="default"/>
          <w:lang w:eastAsia="zh-CN"/>
        </w:rPr>
        <w:instrText xml:space="preserve"> HYPERLINK \l _Toc32271 </w:instrText>
      </w:r>
      <w:r>
        <w:rPr>
          <w:rFonts w:hint="default"/>
          <w:lang w:eastAsia="zh-CN"/>
        </w:rPr>
        <w:fldChar w:fldCharType="separate"/>
      </w:r>
      <w:r>
        <w:rPr>
          <w:rFonts w:hint="default" w:ascii="Times New Roman" w:hAnsi="Times New Roman" w:eastAsia="宋体" w:cs="Times New Roman"/>
          <w:szCs w:val="24"/>
          <w:highlight w:val="none"/>
        </w:rPr>
        <w:t>8</w:t>
      </w:r>
      <w:r>
        <w:rPr>
          <w:rFonts w:hint="eastAsia" w:cs="Times New Roman"/>
          <w:szCs w:val="24"/>
          <w:highlight w:val="none"/>
          <w:lang w:val="en-US" w:eastAsia="zh-CN"/>
        </w:rPr>
        <w:t xml:space="preserve"> </w:t>
      </w:r>
      <w:r>
        <w:rPr>
          <w:rFonts w:hint="default" w:ascii="Times New Roman" w:hAnsi="Times New Roman" w:eastAsia="宋体" w:cs="Times New Roman"/>
          <w:szCs w:val="24"/>
          <w:highlight w:val="none"/>
        </w:rPr>
        <w:t>质量保证和质量控制</w:t>
      </w:r>
      <w:r>
        <w:tab/>
      </w:r>
      <w:r>
        <w:fldChar w:fldCharType="begin"/>
      </w:r>
      <w:r>
        <w:instrText xml:space="preserve"> PAGEREF _Toc32271 \h </w:instrText>
      </w:r>
      <w:r>
        <w:fldChar w:fldCharType="separate"/>
      </w:r>
      <w:r>
        <w:t>30</w:t>
      </w:r>
      <w:r>
        <w:fldChar w:fldCharType="end"/>
      </w:r>
      <w:r>
        <w:rPr>
          <w:rFonts w:hint="default"/>
          <w:lang w:eastAsia="zh-CN"/>
        </w:rPr>
        <w:fldChar w:fldCharType="end"/>
      </w:r>
    </w:p>
    <w:p>
      <w:pPr>
        <w:pStyle w:val="23"/>
        <w:tabs>
          <w:tab w:val="right" w:leader="dot" w:pos="8306"/>
        </w:tabs>
      </w:pPr>
      <w:r>
        <w:rPr>
          <w:rFonts w:hint="default"/>
          <w:lang w:eastAsia="zh-CN"/>
        </w:rPr>
        <w:fldChar w:fldCharType="begin"/>
      </w:r>
      <w:r>
        <w:rPr>
          <w:rFonts w:hint="default"/>
          <w:lang w:eastAsia="zh-CN"/>
        </w:rPr>
        <w:instrText xml:space="preserve"> HYPERLINK \l _Toc1549 </w:instrText>
      </w:r>
      <w:r>
        <w:rPr>
          <w:rFonts w:hint="default"/>
          <w:lang w:eastAsia="zh-CN"/>
        </w:rPr>
        <w:fldChar w:fldCharType="separate"/>
      </w:r>
      <w:r>
        <w:rPr>
          <w:rFonts w:hint="default" w:ascii="Times New Roman" w:hAnsi="Times New Roman" w:eastAsia="宋体" w:cs="Times New Roman"/>
          <w:szCs w:val="24"/>
        </w:rPr>
        <w:t>8.1</w:t>
      </w:r>
      <w:r>
        <w:rPr>
          <w:rFonts w:hint="eastAsia" w:eastAsia="宋体" w:cs="Times New Roman"/>
          <w:szCs w:val="24"/>
          <w:lang w:val="en-US" w:eastAsia="zh-CN"/>
        </w:rPr>
        <w:t xml:space="preserve"> </w:t>
      </w:r>
      <w:r>
        <w:rPr>
          <w:rFonts w:hint="default" w:ascii="Times New Roman" w:hAnsi="Times New Roman" w:eastAsia="宋体" w:cs="Times New Roman"/>
          <w:szCs w:val="24"/>
        </w:rPr>
        <w:t>监测分析方法</w:t>
      </w:r>
      <w:r>
        <w:tab/>
      </w:r>
      <w:r>
        <w:fldChar w:fldCharType="begin"/>
      </w:r>
      <w:r>
        <w:instrText xml:space="preserve"> PAGEREF _Toc1549 \h </w:instrText>
      </w:r>
      <w:r>
        <w:fldChar w:fldCharType="separate"/>
      </w:r>
      <w:r>
        <w:t>30</w:t>
      </w:r>
      <w:r>
        <w:fldChar w:fldCharType="end"/>
      </w:r>
      <w:r>
        <w:rPr>
          <w:rFonts w:hint="default"/>
          <w:lang w:eastAsia="zh-CN"/>
        </w:rPr>
        <w:fldChar w:fldCharType="end"/>
      </w:r>
    </w:p>
    <w:p>
      <w:pPr>
        <w:pStyle w:val="23"/>
        <w:tabs>
          <w:tab w:val="right" w:leader="dot" w:pos="8306"/>
        </w:tabs>
      </w:pPr>
      <w:r>
        <w:rPr>
          <w:rFonts w:hint="default"/>
          <w:lang w:eastAsia="zh-CN"/>
        </w:rPr>
        <w:fldChar w:fldCharType="begin"/>
      </w:r>
      <w:r>
        <w:rPr>
          <w:rFonts w:hint="default"/>
          <w:lang w:eastAsia="zh-CN"/>
        </w:rPr>
        <w:instrText xml:space="preserve"> HYPERLINK \l _Toc26307 </w:instrText>
      </w:r>
      <w:r>
        <w:rPr>
          <w:rFonts w:hint="default"/>
          <w:lang w:eastAsia="zh-CN"/>
        </w:rPr>
        <w:fldChar w:fldCharType="separate"/>
      </w:r>
      <w:r>
        <w:rPr>
          <w:rFonts w:ascii="Times New Roman" w:hAnsi="Times New Roman" w:cs="Times New Roman"/>
          <w:szCs w:val="24"/>
        </w:rPr>
        <w:t>8.</w:t>
      </w:r>
      <w:r>
        <w:rPr>
          <w:rFonts w:hint="eastAsia" w:ascii="Times New Roman" w:hAnsi="Times New Roman" w:cs="Times New Roman"/>
          <w:szCs w:val="24"/>
          <w:lang w:val="en-US" w:eastAsia="zh-CN"/>
        </w:rPr>
        <w:t>2</w:t>
      </w:r>
      <w:r>
        <w:rPr>
          <w:rFonts w:ascii="Times New Roman" w:hAnsi="Times New Roman" w:cs="Times New Roman"/>
          <w:szCs w:val="24"/>
        </w:rPr>
        <w:t>监测仪器</w:t>
      </w:r>
      <w:r>
        <w:tab/>
      </w:r>
      <w:r>
        <w:fldChar w:fldCharType="begin"/>
      </w:r>
      <w:r>
        <w:instrText xml:space="preserve"> PAGEREF _Toc26307 \h </w:instrText>
      </w:r>
      <w:r>
        <w:fldChar w:fldCharType="separate"/>
      </w:r>
      <w:r>
        <w:t>31</w:t>
      </w:r>
      <w:r>
        <w:fldChar w:fldCharType="end"/>
      </w:r>
      <w:r>
        <w:rPr>
          <w:rFonts w:hint="default"/>
          <w:lang w:eastAsia="zh-CN"/>
        </w:rPr>
        <w:fldChar w:fldCharType="end"/>
      </w:r>
    </w:p>
    <w:p>
      <w:pPr>
        <w:pStyle w:val="23"/>
        <w:tabs>
          <w:tab w:val="right" w:leader="dot" w:pos="8306"/>
        </w:tabs>
      </w:pPr>
      <w:r>
        <w:rPr>
          <w:rFonts w:hint="default"/>
          <w:lang w:eastAsia="zh-CN"/>
        </w:rPr>
        <w:fldChar w:fldCharType="begin"/>
      </w:r>
      <w:r>
        <w:rPr>
          <w:rFonts w:hint="default"/>
          <w:lang w:eastAsia="zh-CN"/>
        </w:rPr>
        <w:instrText xml:space="preserve"> HYPERLINK \l _Toc6786 </w:instrText>
      </w:r>
      <w:r>
        <w:rPr>
          <w:rFonts w:hint="default"/>
          <w:lang w:eastAsia="zh-CN"/>
        </w:rPr>
        <w:fldChar w:fldCharType="separate"/>
      </w:r>
      <w:r>
        <w:rPr>
          <w:rFonts w:hint="default" w:ascii="Times New Roman" w:hAnsi="Times New Roman" w:eastAsia="宋体" w:cs="Times New Roman"/>
          <w:szCs w:val="24"/>
        </w:rPr>
        <w:t>8.</w:t>
      </w:r>
      <w:r>
        <w:rPr>
          <w:rFonts w:hint="eastAsia" w:eastAsia="宋体" w:cs="Times New Roman"/>
          <w:szCs w:val="24"/>
          <w:lang w:val="en-US" w:eastAsia="zh-CN"/>
        </w:rPr>
        <w:t>3</w:t>
      </w:r>
      <w:r>
        <w:rPr>
          <w:rFonts w:hint="default" w:ascii="Times New Roman" w:hAnsi="Times New Roman" w:eastAsia="宋体" w:cs="Times New Roman"/>
          <w:szCs w:val="24"/>
        </w:rPr>
        <w:t>人员能力</w:t>
      </w:r>
      <w:r>
        <w:tab/>
      </w:r>
      <w:r>
        <w:fldChar w:fldCharType="begin"/>
      </w:r>
      <w:r>
        <w:instrText xml:space="preserve"> PAGEREF _Toc6786 \h </w:instrText>
      </w:r>
      <w:r>
        <w:fldChar w:fldCharType="separate"/>
      </w:r>
      <w:r>
        <w:t>32</w:t>
      </w:r>
      <w:r>
        <w:fldChar w:fldCharType="end"/>
      </w:r>
      <w:r>
        <w:rPr>
          <w:rFonts w:hint="default"/>
          <w:lang w:eastAsia="zh-CN"/>
        </w:rPr>
        <w:fldChar w:fldCharType="end"/>
      </w:r>
    </w:p>
    <w:p>
      <w:pPr>
        <w:pStyle w:val="23"/>
        <w:tabs>
          <w:tab w:val="right" w:leader="dot" w:pos="8306"/>
        </w:tabs>
      </w:pPr>
      <w:r>
        <w:rPr>
          <w:rFonts w:hint="default"/>
          <w:lang w:eastAsia="zh-CN"/>
        </w:rPr>
        <w:fldChar w:fldCharType="begin"/>
      </w:r>
      <w:r>
        <w:rPr>
          <w:rFonts w:hint="default"/>
          <w:lang w:eastAsia="zh-CN"/>
        </w:rPr>
        <w:instrText xml:space="preserve"> HYPERLINK \l _Toc32207 </w:instrText>
      </w:r>
      <w:r>
        <w:rPr>
          <w:rFonts w:hint="default"/>
          <w:lang w:eastAsia="zh-CN"/>
        </w:rPr>
        <w:fldChar w:fldCharType="separate"/>
      </w:r>
      <w:r>
        <w:rPr>
          <w:rFonts w:hint="default" w:ascii="Times New Roman" w:hAnsi="Times New Roman" w:eastAsia="宋体" w:cs="Times New Roman"/>
          <w:szCs w:val="24"/>
        </w:rPr>
        <w:t>8.</w:t>
      </w:r>
      <w:r>
        <w:rPr>
          <w:rFonts w:hint="eastAsia" w:ascii="Times New Roman" w:hAnsi="Times New Roman" w:eastAsia="宋体" w:cs="Times New Roman"/>
          <w:szCs w:val="24"/>
          <w:lang w:val="en-US" w:eastAsia="zh-CN"/>
        </w:rPr>
        <w:t>4</w:t>
      </w:r>
      <w:r>
        <w:rPr>
          <w:rFonts w:hint="default" w:ascii="Times New Roman" w:hAnsi="Times New Roman" w:eastAsia="宋体" w:cs="Times New Roman"/>
          <w:szCs w:val="28"/>
          <w:highlight w:val="none"/>
        </w:rPr>
        <w:t>监测分析过程中的质量保证和质量控制</w:t>
      </w:r>
      <w:r>
        <w:tab/>
      </w:r>
      <w:r>
        <w:fldChar w:fldCharType="begin"/>
      </w:r>
      <w:r>
        <w:instrText xml:space="preserve"> PAGEREF _Toc32207 \h </w:instrText>
      </w:r>
      <w:r>
        <w:fldChar w:fldCharType="separate"/>
      </w:r>
      <w:r>
        <w:t>32</w:t>
      </w:r>
      <w:r>
        <w:fldChar w:fldCharType="end"/>
      </w:r>
      <w:r>
        <w:rPr>
          <w:rFonts w:hint="default"/>
          <w:lang w:eastAsia="zh-CN"/>
        </w:rPr>
        <w:fldChar w:fldCharType="end"/>
      </w:r>
    </w:p>
    <w:p>
      <w:pPr>
        <w:pStyle w:val="22"/>
        <w:tabs>
          <w:tab w:val="right" w:leader="dot" w:pos="8306"/>
        </w:tabs>
      </w:pPr>
      <w:r>
        <w:rPr>
          <w:rFonts w:hint="default"/>
          <w:lang w:eastAsia="zh-CN"/>
        </w:rPr>
        <w:fldChar w:fldCharType="begin"/>
      </w:r>
      <w:r>
        <w:rPr>
          <w:rFonts w:hint="default"/>
          <w:lang w:eastAsia="zh-CN"/>
        </w:rPr>
        <w:instrText xml:space="preserve"> HYPERLINK \l _Toc6075 </w:instrText>
      </w:r>
      <w:r>
        <w:rPr>
          <w:rFonts w:hint="default"/>
          <w:lang w:eastAsia="zh-CN"/>
        </w:rPr>
        <w:fldChar w:fldCharType="separate"/>
      </w:r>
      <w:r>
        <w:rPr>
          <w:rFonts w:hint="default" w:ascii="Times New Roman" w:hAnsi="Times New Roman" w:eastAsia="宋体" w:cs="Times New Roman"/>
          <w:szCs w:val="24"/>
          <w:highlight w:val="none"/>
        </w:rPr>
        <w:t>9</w:t>
      </w:r>
      <w:r>
        <w:rPr>
          <w:rFonts w:hint="eastAsia" w:cs="Times New Roman"/>
          <w:szCs w:val="24"/>
          <w:highlight w:val="none"/>
          <w:lang w:val="en-US" w:eastAsia="zh-CN"/>
        </w:rPr>
        <w:t xml:space="preserve"> </w:t>
      </w:r>
      <w:r>
        <w:rPr>
          <w:rFonts w:hint="default" w:ascii="Times New Roman" w:hAnsi="Times New Roman" w:eastAsia="宋体" w:cs="Times New Roman"/>
          <w:szCs w:val="24"/>
          <w:highlight w:val="none"/>
        </w:rPr>
        <w:t>验收监测结果</w:t>
      </w:r>
      <w:r>
        <w:tab/>
      </w:r>
      <w:r>
        <w:fldChar w:fldCharType="begin"/>
      </w:r>
      <w:r>
        <w:instrText xml:space="preserve"> PAGEREF _Toc6075 \h </w:instrText>
      </w:r>
      <w:r>
        <w:fldChar w:fldCharType="separate"/>
      </w:r>
      <w:r>
        <w:t>34</w:t>
      </w:r>
      <w:r>
        <w:fldChar w:fldCharType="end"/>
      </w:r>
      <w:r>
        <w:rPr>
          <w:rFonts w:hint="default"/>
          <w:lang w:eastAsia="zh-CN"/>
        </w:rPr>
        <w:fldChar w:fldCharType="end"/>
      </w:r>
    </w:p>
    <w:p>
      <w:pPr>
        <w:pStyle w:val="23"/>
        <w:tabs>
          <w:tab w:val="right" w:leader="dot" w:pos="8306"/>
        </w:tabs>
      </w:pPr>
      <w:r>
        <w:rPr>
          <w:rFonts w:hint="default"/>
          <w:lang w:eastAsia="zh-CN"/>
        </w:rPr>
        <w:fldChar w:fldCharType="begin"/>
      </w:r>
      <w:r>
        <w:rPr>
          <w:rFonts w:hint="default"/>
          <w:lang w:eastAsia="zh-CN"/>
        </w:rPr>
        <w:instrText xml:space="preserve"> HYPERLINK \l _Toc42 </w:instrText>
      </w:r>
      <w:r>
        <w:rPr>
          <w:rFonts w:hint="default"/>
          <w:lang w:eastAsia="zh-CN"/>
        </w:rPr>
        <w:fldChar w:fldCharType="separate"/>
      </w:r>
      <w:r>
        <w:rPr>
          <w:rFonts w:hint="default" w:ascii="Times New Roman" w:hAnsi="Times New Roman" w:eastAsia="宋体" w:cs="Times New Roman"/>
          <w:szCs w:val="24"/>
        </w:rPr>
        <w:t>9.1</w:t>
      </w:r>
      <w:r>
        <w:rPr>
          <w:rFonts w:hint="eastAsia" w:eastAsia="宋体" w:cs="Times New Roman"/>
          <w:szCs w:val="24"/>
          <w:lang w:val="en-US" w:eastAsia="zh-CN"/>
        </w:rPr>
        <w:t xml:space="preserve"> </w:t>
      </w:r>
      <w:r>
        <w:rPr>
          <w:rFonts w:hint="default" w:ascii="Times New Roman" w:hAnsi="Times New Roman" w:eastAsia="宋体" w:cs="Times New Roman"/>
          <w:szCs w:val="24"/>
        </w:rPr>
        <w:t>生产工况</w:t>
      </w:r>
      <w:r>
        <w:tab/>
      </w:r>
      <w:r>
        <w:fldChar w:fldCharType="begin"/>
      </w:r>
      <w:r>
        <w:instrText xml:space="preserve"> PAGEREF _Toc42 \h </w:instrText>
      </w:r>
      <w:r>
        <w:fldChar w:fldCharType="separate"/>
      </w:r>
      <w:r>
        <w:t>34</w:t>
      </w:r>
      <w:r>
        <w:fldChar w:fldCharType="end"/>
      </w:r>
      <w:r>
        <w:rPr>
          <w:rFonts w:hint="default"/>
          <w:lang w:eastAsia="zh-CN"/>
        </w:rPr>
        <w:fldChar w:fldCharType="end"/>
      </w:r>
    </w:p>
    <w:p>
      <w:pPr>
        <w:pStyle w:val="23"/>
        <w:tabs>
          <w:tab w:val="right" w:leader="dot" w:pos="8306"/>
        </w:tabs>
      </w:pPr>
      <w:r>
        <w:rPr>
          <w:rFonts w:hint="default"/>
          <w:lang w:eastAsia="zh-CN"/>
        </w:rPr>
        <w:fldChar w:fldCharType="begin"/>
      </w:r>
      <w:r>
        <w:rPr>
          <w:rFonts w:hint="default"/>
          <w:lang w:eastAsia="zh-CN"/>
        </w:rPr>
        <w:instrText xml:space="preserve"> HYPERLINK \l _Toc24374 </w:instrText>
      </w:r>
      <w:r>
        <w:rPr>
          <w:rFonts w:hint="default"/>
          <w:lang w:eastAsia="zh-CN"/>
        </w:rPr>
        <w:fldChar w:fldCharType="separate"/>
      </w:r>
      <w:r>
        <w:rPr>
          <w:rFonts w:hint="default" w:ascii="Times New Roman" w:hAnsi="Times New Roman" w:eastAsia="宋体" w:cs="Times New Roman"/>
          <w:szCs w:val="24"/>
        </w:rPr>
        <w:t>9.2</w:t>
      </w:r>
      <w:r>
        <w:rPr>
          <w:rFonts w:hint="eastAsia" w:eastAsia="宋体" w:cs="Times New Roman"/>
          <w:szCs w:val="24"/>
          <w:lang w:val="en-US" w:eastAsia="zh-CN"/>
        </w:rPr>
        <w:t xml:space="preserve"> </w:t>
      </w:r>
      <w:r>
        <w:rPr>
          <w:rFonts w:hint="default" w:ascii="Times New Roman" w:hAnsi="Times New Roman" w:eastAsia="宋体" w:cs="Times New Roman"/>
          <w:szCs w:val="24"/>
        </w:rPr>
        <w:t>环保设施调试运行效果</w:t>
      </w:r>
      <w:r>
        <w:tab/>
      </w:r>
      <w:r>
        <w:fldChar w:fldCharType="begin"/>
      </w:r>
      <w:r>
        <w:instrText xml:space="preserve"> PAGEREF _Toc24374 \h </w:instrText>
      </w:r>
      <w:r>
        <w:fldChar w:fldCharType="separate"/>
      </w:r>
      <w:r>
        <w:t>34</w:t>
      </w:r>
      <w:r>
        <w:fldChar w:fldCharType="end"/>
      </w:r>
      <w:r>
        <w:rPr>
          <w:rFonts w:hint="default"/>
          <w:lang w:eastAsia="zh-CN"/>
        </w:rPr>
        <w:fldChar w:fldCharType="end"/>
      </w:r>
    </w:p>
    <w:p>
      <w:pPr>
        <w:pStyle w:val="22"/>
        <w:tabs>
          <w:tab w:val="right" w:leader="dot" w:pos="8306"/>
        </w:tabs>
      </w:pPr>
      <w:r>
        <w:rPr>
          <w:rFonts w:hint="default"/>
          <w:lang w:eastAsia="zh-CN"/>
        </w:rPr>
        <w:fldChar w:fldCharType="begin"/>
      </w:r>
      <w:r>
        <w:rPr>
          <w:rFonts w:hint="default"/>
          <w:lang w:eastAsia="zh-CN"/>
        </w:rPr>
        <w:instrText xml:space="preserve"> HYPERLINK \l _Toc2100 </w:instrText>
      </w:r>
      <w:r>
        <w:rPr>
          <w:rFonts w:hint="default"/>
          <w:lang w:eastAsia="zh-CN"/>
        </w:rPr>
        <w:fldChar w:fldCharType="separate"/>
      </w:r>
      <w:r>
        <w:rPr>
          <w:rFonts w:hint="default" w:ascii="Times New Roman" w:hAnsi="Times New Roman" w:eastAsia="宋体" w:cs="Times New Roman"/>
          <w:szCs w:val="24"/>
          <w:highlight w:val="none"/>
        </w:rPr>
        <w:t>10</w:t>
      </w:r>
      <w:r>
        <w:rPr>
          <w:rFonts w:hint="eastAsia" w:cs="Times New Roman"/>
          <w:szCs w:val="24"/>
          <w:highlight w:val="none"/>
          <w:lang w:val="en-US" w:eastAsia="zh-CN"/>
        </w:rPr>
        <w:t xml:space="preserve"> </w:t>
      </w:r>
      <w:r>
        <w:rPr>
          <w:rFonts w:hint="default" w:ascii="Times New Roman" w:hAnsi="Times New Roman" w:eastAsia="宋体" w:cs="Times New Roman"/>
          <w:szCs w:val="24"/>
          <w:highlight w:val="none"/>
        </w:rPr>
        <w:t>验收监测结论</w:t>
      </w:r>
      <w:r>
        <w:tab/>
      </w:r>
      <w:r>
        <w:fldChar w:fldCharType="begin"/>
      </w:r>
      <w:r>
        <w:instrText xml:space="preserve"> PAGEREF _Toc2100 \h </w:instrText>
      </w:r>
      <w:r>
        <w:fldChar w:fldCharType="separate"/>
      </w:r>
      <w:r>
        <w:t>44</w:t>
      </w:r>
      <w:r>
        <w:fldChar w:fldCharType="end"/>
      </w:r>
      <w:r>
        <w:rPr>
          <w:rFonts w:hint="default"/>
          <w:lang w:eastAsia="zh-CN"/>
        </w:rPr>
        <w:fldChar w:fldCharType="end"/>
      </w:r>
    </w:p>
    <w:p>
      <w:pPr>
        <w:pStyle w:val="22"/>
        <w:tabs>
          <w:tab w:val="right" w:leader="dot" w:pos="8306"/>
        </w:tabs>
      </w:pPr>
      <w:r>
        <w:rPr>
          <w:rFonts w:hint="default"/>
          <w:lang w:eastAsia="zh-CN"/>
        </w:rPr>
        <w:fldChar w:fldCharType="begin"/>
      </w:r>
      <w:r>
        <w:rPr>
          <w:rFonts w:hint="default"/>
          <w:lang w:eastAsia="zh-CN"/>
        </w:rPr>
        <w:instrText xml:space="preserve"> HYPERLINK \l _Toc19781 </w:instrText>
      </w:r>
      <w:r>
        <w:rPr>
          <w:rFonts w:hint="default"/>
          <w:lang w:eastAsia="zh-CN"/>
        </w:rPr>
        <w:fldChar w:fldCharType="separate"/>
      </w:r>
      <w:r>
        <w:rPr>
          <w:rFonts w:hint="eastAsia" w:ascii="Times New Roman" w:hAnsi="Times New Roman" w:eastAsiaTheme="minorEastAsia"/>
          <w:lang w:val="en-US" w:eastAsia="zh-CN"/>
        </w:rPr>
        <w:t>11</w:t>
      </w:r>
      <w:r>
        <w:rPr>
          <w:rFonts w:ascii="Times New Roman" w:hAnsi="Times New Roman" w:eastAsiaTheme="minorEastAsia"/>
        </w:rPr>
        <w:t>建设项目工程竣工环境保护“三同时”验收登记表</w:t>
      </w:r>
      <w:r>
        <w:tab/>
      </w:r>
      <w:r>
        <w:fldChar w:fldCharType="begin"/>
      </w:r>
      <w:r>
        <w:instrText xml:space="preserve"> PAGEREF _Toc19781 \h </w:instrText>
      </w:r>
      <w:r>
        <w:fldChar w:fldCharType="separate"/>
      </w:r>
      <w:r>
        <w:t>47</w:t>
      </w:r>
      <w:r>
        <w:fldChar w:fldCharType="end"/>
      </w:r>
      <w:r>
        <w:rPr>
          <w:rFonts w:hint="default"/>
          <w:lang w:eastAsia="zh-CN"/>
        </w:rPr>
        <w:fldChar w:fldCharType="end"/>
      </w:r>
    </w:p>
    <w:p>
      <w:pPr>
        <w:pStyle w:val="8"/>
        <w:rPr>
          <w:rFonts w:hint="default"/>
          <w:lang w:eastAsia="zh-CN"/>
        </w:rPr>
      </w:pPr>
      <w:r>
        <w:rPr>
          <w:rFonts w:hint="default"/>
          <w:lang w:eastAsia="zh-CN"/>
        </w:rPr>
        <w:fldChar w:fldCharType="end"/>
      </w:r>
    </w:p>
    <w:p>
      <w:pPr>
        <w:pStyle w:val="22"/>
        <w:rPr>
          <w:rFonts w:hint="default"/>
          <w:lang w:eastAsia="zh-CN"/>
        </w:rPr>
      </w:pPr>
    </w:p>
    <w:p>
      <w:pPr>
        <w:pStyle w:val="7"/>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eastAsia="宋体" w:cs="Times New Roman"/>
          <w:sz w:val="24"/>
          <w:szCs w:val="24"/>
          <w:lang w:eastAsia="zh-CN"/>
        </w:rPr>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pPr>
        <w:pStyle w:val="4"/>
        <w:keepNext w:val="0"/>
        <w:keepLines w:val="0"/>
        <w:pageBreakBefore w:val="0"/>
        <w:widowControl w:val="0"/>
        <w:kinsoku/>
        <w:wordWrap/>
        <w:overflowPunct/>
        <w:topLinePunct w:val="0"/>
        <w:autoSpaceDE/>
        <w:autoSpaceDN/>
        <w:bidi w:val="0"/>
        <w:adjustRightInd/>
        <w:snapToGrid/>
        <w:spacing w:before="0" w:after="0" w:line="45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bookmarkStart w:id="0" w:name="_Toc11126"/>
      <w:r>
        <w:rPr>
          <w:rFonts w:hint="default" w:ascii="Times New Roman" w:hAnsi="Times New Roman" w:eastAsia="宋体" w:cs="Times New Roman"/>
          <w:color w:val="000000" w:themeColor="text1"/>
          <w:sz w:val="24"/>
          <w:szCs w:val="24"/>
          <w14:textFill>
            <w14:solidFill>
              <w14:schemeClr w14:val="tx1"/>
            </w14:solidFill>
          </w14:textFill>
        </w:rPr>
        <w:t>1</w:t>
      </w:r>
      <w:r>
        <w:rPr>
          <w:rFonts w:hint="eastAsia"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14:textFill>
            <w14:solidFill>
              <w14:schemeClr w14:val="tx1"/>
            </w14:solidFill>
          </w14:textFill>
        </w:rPr>
        <w:t>项目概况</w:t>
      </w:r>
      <w:bookmarkEnd w:id="0"/>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default" w:ascii="Times New Roman" w:hAnsi="Times New Roman" w:eastAsia="宋体" w:cs="Times New Roman"/>
          <w:bCs/>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Cs/>
          <w:color w:val="000000" w:themeColor="text1"/>
          <w:sz w:val="24"/>
          <w:szCs w:val="24"/>
          <w14:textFill>
            <w14:solidFill>
              <w14:schemeClr w14:val="tx1"/>
            </w14:solidFill>
          </w14:textFill>
        </w:rPr>
        <w:t>唐山</w:t>
      </w:r>
      <w:r>
        <w:rPr>
          <w:rFonts w:hint="eastAsia" w:ascii="Times New Roman" w:hAnsi="Times New Roman" w:eastAsia="宋体" w:cs="Times New Roman"/>
          <w:bCs/>
          <w:color w:val="000000" w:themeColor="text1"/>
          <w:sz w:val="24"/>
          <w:szCs w:val="24"/>
          <w:lang w:val="en-US" w:eastAsia="zh-CN"/>
          <w14:textFill>
            <w14:solidFill>
              <w14:schemeClr w14:val="tx1"/>
            </w14:solidFill>
          </w14:textFill>
        </w:rPr>
        <w:t>善城新型建材</w:t>
      </w:r>
      <w:r>
        <w:rPr>
          <w:rFonts w:hint="default" w:ascii="Times New Roman" w:hAnsi="Times New Roman" w:eastAsia="宋体" w:cs="Times New Roman"/>
          <w:bCs/>
          <w:color w:val="000000" w:themeColor="text1"/>
          <w:sz w:val="24"/>
          <w:szCs w:val="24"/>
          <w14:textFill>
            <w14:solidFill>
              <w14:schemeClr w14:val="tx1"/>
            </w14:solidFill>
          </w14:textFill>
        </w:rPr>
        <w:t>有限公司位于河北省唐山市古冶区北部工业园区内，公司成立于20</w:t>
      </w:r>
      <w:r>
        <w:rPr>
          <w:rFonts w:hint="eastAsia" w:ascii="Times New Roman" w:hAnsi="Times New Roman" w:eastAsia="宋体" w:cs="Times New Roman"/>
          <w:bCs/>
          <w:color w:val="000000" w:themeColor="text1"/>
          <w:sz w:val="24"/>
          <w:szCs w:val="24"/>
          <w:lang w:val="en-US" w:eastAsia="zh-CN"/>
          <w14:textFill>
            <w14:solidFill>
              <w14:schemeClr w14:val="tx1"/>
            </w14:solidFill>
          </w14:textFill>
        </w:rPr>
        <w:t>17</w:t>
      </w:r>
      <w:r>
        <w:rPr>
          <w:rFonts w:hint="default" w:ascii="Times New Roman" w:hAnsi="Times New Roman" w:eastAsia="宋体" w:cs="Times New Roman"/>
          <w:bCs/>
          <w:color w:val="000000" w:themeColor="text1"/>
          <w:sz w:val="24"/>
          <w:szCs w:val="24"/>
          <w14:textFill>
            <w14:solidFill>
              <w14:schemeClr w14:val="tx1"/>
            </w14:solidFill>
          </w14:textFill>
        </w:rPr>
        <w:t>年1</w:t>
      </w:r>
      <w:r>
        <w:rPr>
          <w:rFonts w:hint="eastAsia" w:ascii="Times New Roman" w:hAnsi="Times New Roman" w:eastAsia="宋体" w:cs="Times New Roman"/>
          <w:bCs/>
          <w:color w:val="000000" w:themeColor="text1"/>
          <w:sz w:val="24"/>
          <w:szCs w:val="24"/>
          <w:lang w:val="en-US" w:eastAsia="zh-CN"/>
          <w14:textFill>
            <w14:solidFill>
              <w14:schemeClr w14:val="tx1"/>
            </w14:solidFill>
          </w14:textFill>
        </w:rPr>
        <w:t>1</w:t>
      </w:r>
      <w:r>
        <w:rPr>
          <w:rFonts w:hint="default" w:ascii="Times New Roman" w:hAnsi="Times New Roman" w:eastAsia="宋体" w:cs="Times New Roman"/>
          <w:bCs/>
          <w:color w:val="000000" w:themeColor="text1"/>
          <w:sz w:val="24"/>
          <w:szCs w:val="24"/>
          <w14:textFill>
            <w14:solidFill>
              <w14:schemeClr w14:val="tx1"/>
            </w14:solidFill>
          </w14:textFill>
        </w:rPr>
        <w:t>月，是一家从事砖瓦制造,砖瓦销售,建筑砌块制造等业务的公司。随着国家推行节能降耗力度的不断加大，使人们逐渐认识到了墙体材料改革的重要性和必要性，传统的粘土实心砖势必被新型建材替代。企业生产页岩砖替代粘土砖，该砖几何形状好、尺寸标准、强度高，是墙体改造的理想产品，也可实现固体废弃排放物的综合利用，变废为宝，节约土地资源、消除环境污染、一举多得。</w:t>
      </w:r>
      <w:r>
        <w:rPr>
          <w:rFonts w:hint="eastAsia" w:ascii="Times New Roman" w:hAnsi="Times New Roman" w:eastAsia="宋体" w:cs="Times New Roman"/>
          <w:bCs/>
          <w:color w:val="000000" w:themeColor="text1"/>
          <w:sz w:val="24"/>
          <w:szCs w:val="24"/>
          <w:lang w:val="en-US" w:eastAsia="zh-CN"/>
          <w14:textFill>
            <w14:solidFill>
              <w14:schemeClr w14:val="tx1"/>
            </w14:solidFill>
          </w14:textFill>
        </w:rPr>
        <w:t>现</w:t>
      </w:r>
      <w:r>
        <w:rPr>
          <w:rFonts w:hint="default" w:ascii="Times New Roman" w:hAnsi="Times New Roman" w:eastAsia="宋体" w:cs="Times New Roman"/>
          <w:spacing w:val="7"/>
          <w:sz w:val="24"/>
          <w:szCs w:val="24"/>
        </w:rPr>
        <w:t>唐山善城新型建材有限公司投资</w:t>
      </w:r>
      <w:r>
        <w:rPr>
          <w:rFonts w:hint="eastAsia" w:ascii="Times New Roman" w:hAnsi="Times New Roman" w:eastAsia="宋体" w:cs="Times New Roman"/>
          <w:spacing w:val="-3"/>
          <w:sz w:val="24"/>
          <w:szCs w:val="24"/>
          <w:highlight w:val="none"/>
          <w:lang w:val="en-US" w:eastAsia="zh-CN"/>
        </w:rPr>
        <w:t>500</w:t>
      </w:r>
      <w:r>
        <w:rPr>
          <w:rFonts w:hint="default" w:ascii="Times New Roman" w:hAnsi="Times New Roman" w:eastAsia="宋体" w:cs="Times New Roman"/>
          <w:spacing w:val="-3"/>
          <w:sz w:val="24"/>
          <w:szCs w:val="24"/>
          <w:highlight w:val="none"/>
        </w:rPr>
        <w:t>万元</w:t>
      </w:r>
      <w:r>
        <w:rPr>
          <w:rFonts w:hint="eastAsia" w:ascii="Times New Roman" w:hAnsi="Times New Roman" w:eastAsia="宋体" w:cs="Times New Roman"/>
          <w:spacing w:val="-3"/>
          <w:sz w:val="24"/>
          <w:szCs w:val="24"/>
          <w:highlight w:val="none"/>
          <w:lang w:eastAsia="zh-CN"/>
        </w:rPr>
        <w:t>，</w:t>
      </w:r>
      <w:r>
        <w:rPr>
          <w:rFonts w:hint="default" w:ascii="Times New Roman" w:hAnsi="Times New Roman" w:eastAsia="宋体" w:cs="Times New Roman"/>
          <w:spacing w:val="-3"/>
          <w:sz w:val="24"/>
          <w:szCs w:val="24"/>
        </w:rPr>
        <w:t>于</w:t>
      </w:r>
      <w:r>
        <w:rPr>
          <w:rFonts w:hint="eastAsia" w:ascii="Times New Roman" w:hAnsi="Times New Roman" w:eastAsia="宋体" w:cs="Times New Roman"/>
          <w:spacing w:val="-3"/>
          <w:sz w:val="24"/>
          <w:szCs w:val="24"/>
          <w:lang w:val="en-US" w:eastAsia="zh-CN"/>
        </w:rPr>
        <w:t>现有厂区内建设</w:t>
      </w:r>
      <w:r>
        <w:rPr>
          <w:rFonts w:hint="default" w:ascii="Times New Roman" w:hAnsi="Times New Roman" w:eastAsia="宋体" w:cs="Times New Roman"/>
          <w:spacing w:val="-3"/>
          <w:sz w:val="24"/>
          <w:szCs w:val="24"/>
        </w:rPr>
        <w:t>固体废物综合利用技术改造项目</w:t>
      </w:r>
      <w:r>
        <w:rPr>
          <w:rFonts w:hint="default" w:ascii="Times New Roman" w:hAnsi="Times New Roman" w:eastAsia="宋体" w:cs="Times New Roman"/>
          <w:bCs/>
          <w:color w:val="000000" w:themeColor="text1"/>
          <w:sz w:val="24"/>
          <w:szCs w:val="24"/>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default" w:ascii="Times New Roman" w:hAnsi="Times New Roman" w:eastAsia="宋体" w:cs="Times New Roman"/>
          <w:bCs/>
          <w:color w:val="000000" w:themeColor="text1"/>
          <w:sz w:val="24"/>
          <w:szCs w:val="24"/>
          <w14:textFill>
            <w14:solidFill>
              <w14:schemeClr w14:val="tx1"/>
            </w14:solidFill>
          </w14:textFill>
        </w:rPr>
      </w:pP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唐山市古冶区行政审批局</w:t>
      </w:r>
      <w:r>
        <w:rPr>
          <w:rFonts w:hint="default" w:ascii="Times New Roman" w:hAnsi="Times New Roman" w:eastAsia="宋体" w:cs="Times New Roman"/>
          <w:bCs/>
          <w:color w:val="000000" w:themeColor="text1"/>
          <w:sz w:val="24"/>
          <w:szCs w:val="24"/>
          <w:highlight w:val="none"/>
          <w14:textFill>
            <w14:solidFill>
              <w14:schemeClr w14:val="tx1"/>
            </w14:solidFill>
          </w14:textFill>
        </w:rPr>
        <w:t>以</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古审批技改备</w:t>
      </w:r>
      <w:r>
        <w:rPr>
          <w:rFonts w:hint="default" w:ascii="Times New Roman" w:hAnsi="Times New Roman" w:eastAsia="宋体" w:cs="Times New Roman"/>
          <w:bCs/>
          <w:color w:val="000000" w:themeColor="text1"/>
          <w:spacing w:val="0"/>
          <w:kern w:val="0"/>
          <w:position w:val="0"/>
          <w:sz w:val="24"/>
          <w:szCs w:val="24"/>
          <w:highlight w:val="none"/>
          <w14:textFill>
            <w14:solidFill>
              <w14:schemeClr w14:val="tx1"/>
            </w14:solidFill>
          </w14:textFill>
        </w:rPr>
        <w:t>字</w:t>
      </w:r>
      <w:r>
        <w:rPr>
          <w:rFonts w:ascii="Times New Roman" w:hAnsi="Times New Roman" w:eastAsia="Times New Roman" w:cs="Times New Roman"/>
          <w:spacing w:val="0"/>
          <w:kern w:val="0"/>
          <w:position w:val="0"/>
          <w:sz w:val="24"/>
          <w:szCs w:val="24"/>
          <w:highlight w:val="none"/>
        </w:rPr>
        <w:t>[202</w:t>
      </w:r>
      <w:r>
        <w:rPr>
          <w:rFonts w:hint="eastAsia" w:ascii="Times New Roman" w:hAnsi="Times New Roman" w:eastAsia="宋体" w:cs="Times New Roman"/>
          <w:spacing w:val="0"/>
          <w:kern w:val="0"/>
          <w:position w:val="0"/>
          <w:sz w:val="24"/>
          <w:szCs w:val="24"/>
          <w:highlight w:val="none"/>
          <w:lang w:val="en-US" w:eastAsia="zh-CN"/>
        </w:rPr>
        <w:t>3</w:t>
      </w:r>
      <w:r>
        <w:rPr>
          <w:rFonts w:ascii="Times New Roman" w:hAnsi="Times New Roman" w:eastAsia="Times New Roman" w:cs="Times New Roman"/>
          <w:spacing w:val="0"/>
          <w:kern w:val="0"/>
          <w:position w:val="0"/>
          <w:sz w:val="24"/>
          <w:szCs w:val="24"/>
          <w:highlight w:val="none"/>
        </w:rPr>
        <w:t>]</w:t>
      </w:r>
      <w:r>
        <w:rPr>
          <w:rFonts w:hint="default" w:ascii="Times New Roman" w:hAnsi="Times New Roman" w:eastAsia="宋体" w:cs="Times New Roman"/>
          <w:bCs/>
          <w:color w:val="000000" w:themeColor="text1"/>
          <w:spacing w:val="0"/>
          <w:kern w:val="0"/>
          <w:position w:val="0"/>
          <w:sz w:val="24"/>
          <w:szCs w:val="24"/>
          <w:highlight w:val="none"/>
          <w:lang w:val="en-US" w:eastAsia="zh-CN"/>
          <w14:textFill>
            <w14:solidFill>
              <w14:schemeClr w14:val="tx1"/>
            </w14:solidFill>
          </w14:textFill>
        </w:rPr>
        <w:t>19</w:t>
      </w:r>
      <w:r>
        <w:rPr>
          <w:rFonts w:hint="default" w:ascii="Times New Roman" w:hAnsi="Times New Roman" w:eastAsia="宋体" w:cs="Times New Roman"/>
          <w:bCs/>
          <w:color w:val="000000" w:themeColor="text1"/>
          <w:sz w:val="24"/>
          <w:szCs w:val="24"/>
          <w:highlight w:val="none"/>
          <w14:textFill>
            <w14:solidFill>
              <w14:schemeClr w14:val="tx1"/>
            </w14:solidFill>
          </w14:textFill>
        </w:rPr>
        <w:t>号同意项目备案，</w:t>
      </w:r>
      <w:r>
        <w:rPr>
          <w:rFonts w:hint="default" w:ascii="Times New Roman" w:hAnsi="Times New Roman" w:eastAsia="宋体" w:cs="Times New Roman"/>
          <w:bCs/>
          <w:color w:val="000000" w:themeColor="text1"/>
          <w:sz w:val="24"/>
          <w:szCs w:val="24"/>
          <w14:textFill>
            <w14:solidFill>
              <w14:schemeClr w14:val="tx1"/>
            </w14:solidFill>
          </w14:textFill>
        </w:rPr>
        <w:t>唐山</w:t>
      </w:r>
      <w:r>
        <w:rPr>
          <w:rFonts w:hint="eastAsia" w:ascii="Times New Roman" w:hAnsi="Times New Roman" w:eastAsia="宋体" w:cs="Times New Roman"/>
          <w:bCs/>
          <w:color w:val="000000" w:themeColor="text1"/>
          <w:sz w:val="24"/>
          <w:szCs w:val="24"/>
          <w:lang w:val="en-US" w:eastAsia="zh-CN"/>
          <w14:textFill>
            <w14:solidFill>
              <w14:schemeClr w14:val="tx1"/>
            </w14:solidFill>
          </w14:textFill>
        </w:rPr>
        <w:t>善城新型建材</w:t>
      </w:r>
      <w:r>
        <w:rPr>
          <w:rFonts w:hint="default" w:ascii="Times New Roman" w:hAnsi="Times New Roman" w:eastAsia="宋体" w:cs="Times New Roman"/>
          <w:bCs/>
          <w:color w:val="000000" w:themeColor="text1"/>
          <w:sz w:val="24"/>
          <w:szCs w:val="24"/>
          <w14:textFill>
            <w14:solidFill>
              <w14:schemeClr w14:val="tx1"/>
            </w14:solidFill>
          </w14:textFill>
        </w:rPr>
        <w:t>有限公司</w:t>
      </w:r>
      <w:r>
        <w:rPr>
          <w:rFonts w:hint="default" w:ascii="Times New Roman" w:hAnsi="Times New Roman" w:eastAsia="宋体" w:cs="Times New Roman"/>
          <w:bCs/>
          <w:color w:val="000000" w:themeColor="text1"/>
          <w:sz w:val="24"/>
          <w:szCs w:val="24"/>
          <w:lang w:val="en-US" w:eastAsia="zh-CN"/>
          <w14:textFill>
            <w14:solidFill>
              <w14:schemeClr w14:val="tx1"/>
            </w14:solidFill>
          </w14:textFill>
        </w:rPr>
        <w:t>于</w:t>
      </w:r>
      <w:r>
        <w:rPr>
          <w:rFonts w:hint="default" w:ascii="Times New Roman" w:hAnsi="Times New Roman" w:eastAsia="宋体" w:cs="Times New Roman"/>
          <w:bCs/>
          <w:color w:val="000000" w:themeColor="text1"/>
          <w:sz w:val="24"/>
          <w:szCs w:val="24"/>
          <w:highlight w:val="none"/>
          <w14:textFill>
            <w14:solidFill>
              <w14:schemeClr w14:val="tx1"/>
            </w14:solidFill>
          </w14:textFill>
        </w:rPr>
        <w:t>202</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3</w:t>
      </w:r>
      <w:r>
        <w:rPr>
          <w:rFonts w:hint="default" w:ascii="Times New Roman" w:hAnsi="Times New Roman" w:eastAsia="宋体" w:cs="Times New Roman"/>
          <w:bCs/>
          <w:color w:val="000000" w:themeColor="text1"/>
          <w:sz w:val="24"/>
          <w:szCs w:val="24"/>
          <w:highlight w:val="none"/>
          <w14:textFill>
            <w14:solidFill>
              <w14:schemeClr w14:val="tx1"/>
            </w14:solidFill>
          </w14:textFill>
        </w:rPr>
        <w:t>年</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7</w:t>
      </w:r>
      <w:r>
        <w:rPr>
          <w:rFonts w:hint="default" w:ascii="Times New Roman" w:hAnsi="Times New Roman" w:eastAsia="宋体" w:cs="Times New Roman"/>
          <w:bCs/>
          <w:color w:val="000000" w:themeColor="text1"/>
          <w:sz w:val="24"/>
          <w:szCs w:val="24"/>
          <w:highlight w:val="none"/>
          <w14:textFill>
            <w14:solidFill>
              <w14:schemeClr w14:val="tx1"/>
            </w14:solidFill>
          </w14:textFill>
        </w:rPr>
        <w:t>月</w:t>
      </w:r>
      <w:r>
        <w:rPr>
          <w:rFonts w:hint="default" w:ascii="Times New Roman" w:hAnsi="Times New Roman" w:eastAsia="宋体" w:cs="Times New Roman"/>
          <w:bCs/>
          <w:color w:val="000000" w:themeColor="text1"/>
          <w:sz w:val="24"/>
          <w:szCs w:val="24"/>
          <w14:textFill>
            <w14:solidFill>
              <w14:schemeClr w14:val="tx1"/>
            </w14:solidFill>
          </w14:textFill>
        </w:rPr>
        <w:t>委托</w:t>
      </w:r>
      <w:r>
        <w:rPr>
          <w:rFonts w:hint="default" w:ascii="Times New Roman" w:hAnsi="Times New Roman" w:eastAsia="宋体" w:cs="Times New Roman"/>
          <w:bCs/>
          <w:color w:val="000000" w:themeColor="text1"/>
          <w:sz w:val="24"/>
          <w:szCs w:val="24"/>
          <w:lang w:val="en-US" w:eastAsia="zh-CN"/>
          <w14:textFill>
            <w14:solidFill>
              <w14:schemeClr w14:val="tx1"/>
            </w14:solidFill>
          </w14:textFill>
        </w:rPr>
        <w:t>沧州卜达环保科技有限公司</w:t>
      </w:r>
      <w:r>
        <w:rPr>
          <w:rFonts w:hint="default" w:ascii="Times New Roman" w:hAnsi="Times New Roman" w:eastAsia="宋体" w:cs="Times New Roman"/>
          <w:bCs/>
          <w:color w:val="000000" w:themeColor="text1"/>
          <w:sz w:val="24"/>
          <w:szCs w:val="24"/>
          <w14:textFill>
            <w14:solidFill>
              <w14:schemeClr w14:val="tx1"/>
            </w14:solidFill>
          </w14:textFill>
        </w:rPr>
        <w:t>编制完成《</w:t>
      </w:r>
      <w:r>
        <w:rPr>
          <w:rFonts w:hint="default" w:ascii="Times New Roman" w:hAnsi="Times New Roman" w:eastAsia="宋体" w:cs="Times New Roman"/>
          <w:bCs/>
          <w:color w:val="000000" w:themeColor="text1"/>
          <w:sz w:val="24"/>
          <w:szCs w:val="24"/>
          <w:lang w:eastAsia="zh-CN"/>
          <w14:textFill>
            <w14:solidFill>
              <w14:schemeClr w14:val="tx1"/>
            </w14:solidFill>
          </w14:textFill>
        </w:rPr>
        <w:t>唐山善城新型建材有限公司固体废物综合利用技术改造项目</w:t>
      </w:r>
      <w:r>
        <w:rPr>
          <w:rFonts w:hint="default" w:ascii="Times New Roman" w:hAnsi="Times New Roman" w:eastAsia="宋体" w:cs="Times New Roman"/>
          <w:bCs/>
          <w:color w:val="000000" w:themeColor="text1"/>
          <w:sz w:val="24"/>
          <w:szCs w:val="24"/>
          <w:highlight w:val="none"/>
          <w14:textFill>
            <w14:solidFill>
              <w14:schemeClr w14:val="tx1"/>
            </w14:solidFill>
          </w14:textFill>
        </w:rPr>
        <w:t>环境影响报</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告表</w:t>
      </w:r>
      <w:r>
        <w:rPr>
          <w:rFonts w:hint="default" w:ascii="Times New Roman" w:hAnsi="Times New Roman" w:eastAsia="宋体" w:cs="Times New Roman"/>
          <w:bCs/>
          <w:color w:val="000000" w:themeColor="text1"/>
          <w:sz w:val="24"/>
          <w:szCs w:val="24"/>
          <w:highlight w:val="none"/>
          <w14:textFill>
            <w14:solidFill>
              <w14:schemeClr w14:val="tx1"/>
            </w14:solidFill>
          </w14:textFill>
        </w:rPr>
        <w:t>》，20</w:t>
      </w:r>
      <w:r>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t>2</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3</w:t>
      </w:r>
      <w:r>
        <w:rPr>
          <w:rFonts w:hint="default" w:ascii="Times New Roman" w:hAnsi="Times New Roman" w:eastAsia="宋体" w:cs="Times New Roman"/>
          <w:bCs/>
          <w:color w:val="000000" w:themeColor="text1"/>
          <w:sz w:val="24"/>
          <w:szCs w:val="24"/>
          <w:highlight w:val="none"/>
          <w14:textFill>
            <w14:solidFill>
              <w14:schemeClr w14:val="tx1"/>
            </w14:solidFill>
          </w14:textFill>
        </w:rPr>
        <w:t>年</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7</w:t>
      </w:r>
      <w:r>
        <w:rPr>
          <w:rFonts w:hint="default" w:ascii="Times New Roman" w:hAnsi="Times New Roman" w:eastAsia="宋体" w:cs="Times New Roman"/>
          <w:bCs/>
          <w:color w:val="000000" w:themeColor="text1"/>
          <w:sz w:val="24"/>
          <w:szCs w:val="24"/>
          <w:highlight w:val="none"/>
          <w14:textFill>
            <w14:solidFill>
              <w14:schemeClr w14:val="tx1"/>
            </w14:solidFill>
          </w14:textFill>
        </w:rPr>
        <w:t>月</w:t>
      </w:r>
      <w:r>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t>2</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6</w:t>
      </w:r>
      <w:r>
        <w:rPr>
          <w:rFonts w:hint="default" w:ascii="Times New Roman" w:hAnsi="Times New Roman" w:eastAsia="宋体" w:cs="Times New Roman"/>
          <w:bCs/>
          <w:color w:val="000000" w:themeColor="text1"/>
          <w:sz w:val="24"/>
          <w:szCs w:val="24"/>
          <w:highlight w:val="none"/>
          <w14:textFill>
            <w14:solidFill>
              <w14:schemeClr w14:val="tx1"/>
            </w14:solidFill>
          </w14:textFill>
        </w:rPr>
        <w:t>日</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唐山市古冶区行政审批局以古审批环表</w:t>
      </w:r>
      <w:r>
        <w:rPr>
          <w:rFonts w:hint="default" w:ascii="Times New Roman" w:hAnsi="Times New Roman" w:eastAsia="宋体" w:cs="Times New Roman"/>
          <w:color w:val="auto"/>
          <w:sz w:val="24"/>
          <w:szCs w:val="24"/>
          <w:highlight w:val="none"/>
          <w:lang w:val="en-US" w:eastAsia="zh-CN"/>
        </w:rPr>
        <w:t>[202</w:t>
      </w:r>
      <w:r>
        <w:rPr>
          <w:rFonts w:hint="eastAsia"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13号对项目进行审批，取得</w:t>
      </w:r>
      <w:r>
        <w:rPr>
          <w:rFonts w:hint="default" w:ascii="Times New Roman" w:hAnsi="Times New Roman" w:eastAsia="宋体" w:cs="Times New Roman"/>
          <w:bCs/>
          <w:color w:val="000000" w:themeColor="text1"/>
          <w:sz w:val="24"/>
          <w:szCs w:val="24"/>
          <w14:textFill>
            <w14:solidFill>
              <w14:schemeClr w14:val="tx1"/>
            </w14:solidFill>
          </w14:textFill>
        </w:rPr>
        <w:t>审批意见，同意项目建设。</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default" w:ascii="Times New Roman" w:hAnsi="Times New Roman" w:eastAsia="宋体" w:cs="Times New Roman"/>
          <w:bCs/>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20</w:t>
      </w:r>
      <w:r>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t>23</w:t>
      </w:r>
      <w:r>
        <w:rPr>
          <w:rFonts w:hint="default" w:ascii="Times New Roman" w:hAnsi="Times New Roman" w:eastAsia="宋体" w:cs="Times New Roman"/>
          <w:bCs/>
          <w:color w:val="000000" w:themeColor="text1"/>
          <w:sz w:val="24"/>
          <w:szCs w:val="24"/>
          <w:highlight w:val="none"/>
          <w14:textFill>
            <w14:solidFill>
              <w14:schemeClr w14:val="tx1"/>
            </w14:solidFill>
          </w14:textFill>
        </w:rPr>
        <w:t>年</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11</w:t>
      </w:r>
      <w:r>
        <w:rPr>
          <w:rFonts w:hint="default" w:ascii="Times New Roman" w:hAnsi="Times New Roman" w:eastAsia="宋体" w:cs="Times New Roman"/>
          <w:bCs/>
          <w:color w:val="000000" w:themeColor="text1"/>
          <w:sz w:val="24"/>
          <w:szCs w:val="24"/>
          <w:highlight w:val="none"/>
          <w14:textFill>
            <w14:solidFill>
              <w14:schemeClr w14:val="tx1"/>
            </w14:solidFill>
          </w14:textFill>
        </w:rPr>
        <w:t>月</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2</w:t>
      </w:r>
      <w:r>
        <w:rPr>
          <w:rFonts w:hint="default" w:ascii="Times New Roman" w:hAnsi="Times New Roman" w:eastAsia="宋体" w:cs="Times New Roman"/>
          <w:bCs/>
          <w:color w:val="000000" w:themeColor="text1"/>
          <w:sz w:val="24"/>
          <w:szCs w:val="24"/>
          <w:highlight w:val="none"/>
          <w14:textFill>
            <w14:solidFill>
              <w14:schemeClr w14:val="tx1"/>
            </w14:solidFill>
          </w14:textFill>
        </w:rPr>
        <w:t>日，唐山善城新型建材有限公司排污许可证</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变更</w:t>
      </w:r>
      <w:r>
        <w:rPr>
          <w:rFonts w:hint="default" w:ascii="Times New Roman" w:hAnsi="Times New Roman" w:eastAsia="宋体" w:cs="Times New Roman"/>
          <w:bCs/>
          <w:color w:val="000000" w:themeColor="text1"/>
          <w:sz w:val="24"/>
          <w:szCs w:val="24"/>
          <w:highlight w:val="none"/>
          <w14:textFill>
            <w14:solidFill>
              <w14:schemeClr w14:val="tx1"/>
            </w14:solidFill>
          </w14:textFill>
        </w:rPr>
        <w:t>申领完成，排污许可证编号为91130200MA09B5105R001R</w:t>
      </w:r>
      <w:r>
        <w:rPr>
          <w:rFonts w:hint="default" w:ascii="Times New Roman" w:hAnsi="Times New Roman" w:eastAsia="宋体" w:cs="Times New Roman"/>
          <w:bCs/>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t>有效期为2023年</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11</w:t>
      </w:r>
      <w:r>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t>月</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02</w:t>
      </w:r>
      <w:r>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t>日至2028年</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11</w:t>
      </w:r>
      <w:r>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t>月</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01</w:t>
      </w:r>
      <w:r>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t>日。</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bCs/>
          <w:color w:val="000000" w:themeColor="text1"/>
          <w:sz w:val="24"/>
          <w:szCs w:val="24"/>
          <w14:textFill>
            <w14:solidFill>
              <w14:schemeClr w14:val="tx1"/>
            </w14:solidFill>
          </w14:textFill>
        </w:rPr>
        <w:t>项目基本</w:t>
      </w:r>
      <w:r>
        <w:rPr>
          <w:rFonts w:hint="default" w:ascii="Times New Roman" w:hAnsi="Times New Roman" w:eastAsia="宋体" w:cs="Times New Roman"/>
          <w:color w:val="000000" w:themeColor="text1"/>
          <w:sz w:val="24"/>
          <w:szCs w:val="24"/>
          <w14:textFill>
            <w14:solidFill>
              <w14:schemeClr w14:val="tx1"/>
            </w14:solidFill>
          </w14:textFill>
        </w:rPr>
        <w:t>情况介绍见下表1-1。</w:t>
      </w:r>
    </w:p>
    <w:p>
      <w:pPr>
        <w:adjustRightInd w:val="0"/>
        <w:snapToGrid w:val="0"/>
        <w:spacing w:line="240" w:lineRule="auto"/>
        <w:jc w:val="center"/>
        <w:rPr>
          <w:rFonts w:ascii="Times New Roman" w:hAnsi="Times New Roman" w:eastAsiaTheme="minorEastAsia"/>
          <w:b/>
          <w:color w:val="000000" w:themeColor="text1"/>
          <w:sz w:val="24"/>
          <w:szCs w:val="24"/>
          <w14:textFill>
            <w14:solidFill>
              <w14:schemeClr w14:val="tx1"/>
            </w14:solidFill>
          </w14:textFill>
        </w:rPr>
      </w:pPr>
      <w:r>
        <w:rPr>
          <w:rFonts w:ascii="Times New Roman" w:hAnsi="Times New Roman" w:eastAsiaTheme="minorEastAsia"/>
          <w:b/>
          <w:color w:val="000000" w:themeColor="text1"/>
          <w:sz w:val="24"/>
          <w:szCs w:val="24"/>
          <w14:textFill>
            <w14:solidFill>
              <w14:schemeClr w14:val="tx1"/>
            </w14:solidFill>
          </w14:textFill>
        </w:rPr>
        <w:t>表</w:t>
      </w:r>
      <w:r>
        <w:rPr>
          <w:rFonts w:hint="eastAsia" w:ascii="Times New Roman" w:hAnsi="Times New Roman" w:eastAsiaTheme="minorEastAsia"/>
          <w:b/>
          <w:color w:val="000000" w:themeColor="text1"/>
          <w:sz w:val="24"/>
          <w:szCs w:val="24"/>
          <w14:textFill>
            <w14:solidFill>
              <w14:schemeClr w14:val="tx1"/>
            </w14:solidFill>
          </w14:textFill>
        </w:rPr>
        <w:t>1</w:t>
      </w:r>
      <w:r>
        <w:rPr>
          <w:rFonts w:ascii="Times New Roman" w:hAnsi="Times New Roman" w:eastAsiaTheme="minorEastAsia"/>
          <w:b/>
          <w:color w:val="000000" w:themeColor="text1"/>
          <w:sz w:val="24"/>
          <w:szCs w:val="24"/>
          <w14:textFill>
            <w14:solidFill>
              <w14:schemeClr w14:val="tx1"/>
            </w14:solidFill>
          </w14:textFill>
        </w:rPr>
        <w:t>-1</w:t>
      </w:r>
      <w:r>
        <w:rPr>
          <w:rFonts w:hint="eastAsia" w:ascii="Times New Roman" w:hAnsi="Times New Roman" w:eastAsiaTheme="minorEastAsia"/>
          <w:b/>
          <w:color w:val="000000" w:themeColor="text1"/>
          <w:sz w:val="24"/>
          <w:szCs w:val="24"/>
          <w:lang w:val="en-US" w:eastAsia="zh-CN"/>
          <w14:textFill>
            <w14:solidFill>
              <w14:schemeClr w14:val="tx1"/>
            </w14:solidFill>
          </w14:textFill>
        </w:rPr>
        <w:t xml:space="preserve">  </w:t>
      </w:r>
      <w:r>
        <w:rPr>
          <w:rFonts w:ascii="Times New Roman" w:hAnsi="Times New Roman" w:eastAsiaTheme="minorEastAsia"/>
          <w:b/>
          <w:color w:val="000000" w:themeColor="text1"/>
          <w:sz w:val="24"/>
          <w:szCs w:val="24"/>
          <w14:textFill>
            <w14:solidFill>
              <w14:schemeClr w14:val="tx1"/>
            </w14:solidFill>
          </w14:textFill>
        </w:rPr>
        <w:t>项目基本情况</w:t>
      </w:r>
    </w:p>
    <w:tbl>
      <w:tblPr>
        <w:tblStyle w:val="28"/>
        <w:tblW w:w="48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22"/>
        <w:gridCol w:w="1985"/>
        <w:gridCol w:w="1698"/>
        <w:gridCol w:w="30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19"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项目名称</w:t>
            </w:r>
          </w:p>
        </w:tc>
        <w:tc>
          <w:tcPr>
            <w:tcW w:w="4080" w:type="pct"/>
            <w:gridSpan w:val="3"/>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eastAsia="zh-CN"/>
                <w14:textFill>
                  <w14:solidFill>
                    <w14:schemeClr w14:val="tx1"/>
                  </w14:solidFill>
                </w14:textFill>
              </w:rPr>
              <w:t>唐山善城新型建材有限公司固体废物综合利用技术改造项目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19"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建设单位</w:t>
            </w:r>
          </w:p>
        </w:tc>
        <w:tc>
          <w:tcPr>
            <w:tcW w:w="4080" w:type="pct"/>
            <w:gridSpan w:val="3"/>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eastAsia="zh-CN"/>
                <w14:textFill>
                  <w14:solidFill>
                    <w14:schemeClr w14:val="tx1"/>
                  </w14:solidFill>
                </w14:textFill>
              </w:rPr>
              <w:t>唐山善城新型建材有限公司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19"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法人代表</w:t>
            </w:r>
          </w:p>
        </w:tc>
        <w:tc>
          <w:tcPr>
            <w:tcW w:w="1198"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赵国富</w:t>
            </w:r>
          </w:p>
        </w:tc>
        <w:tc>
          <w:tcPr>
            <w:tcW w:w="1025"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联系人</w:t>
            </w:r>
          </w:p>
        </w:tc>
        <w:tc>
          <w:tcPr>
            <w:tcW w:w="1857"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张胜龙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19"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通信地址</w:t>
            </w:r>
          </w:p>
        </w:tc>
        <w:tc>
          <w:tcPr>
            <w:tcW w:w="4080" w:type="pct"/>
            <w:gridSpan w:val="3"/>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t>河北省唐山市古冶区王辇庄乡石匠营村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19"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联系电话</w:t>
            </w:r>
          </w:p>
        </w:tc>
        <w:tc>
          <w:tcPr>
            <w:tcW w:w="1198" w:type="pct"/>
            <w:vAlign w:val="center"/>
          </w:tcPr>
          <w:p>
            <w:pPr>
              <w:keepNext w:val="0"/>
              <w:keepLines w:val="0"/>
              <w:widowControl/>
              <w:suppressLineNumbers w:val="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kern w:val="0"/>
                <w:sz w:val="20"/>
                <w:szCs w:val="20"/>
                <w:lang w:val="en-US" w:eastAsia="zh-CN" w:bidi="ar"/>
              </w:rPr>
              <w:t>13503252255</w:t>
            </w:r>
          </w:p>
        </w:tc>
        <w:tc>
          <w:tcPr>
            <w:tcW w:w="1025"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邮编</w:t>
            </w:r>
          </w:p>
        </w:tc>
        <w:tc>
          <w:tcPr>
            <w:tcW w:w="1857"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063</w:t>
            </w: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1</w:t>
            </w:r>
            <w:r>
              <w:rPr>
                <w:rFonts w:hint="default" w:ascii="Times New Roman" w:hAnsi="Times New Roman" w:eastAsia="宋体" w:cs="Times New Roman"/>
                <w:color w:val="000000" w:themeColor="text1"/>
                <w:sz w:val="21"/>
                <w:szCs w:val="21"/>
                <w:highlight w:val="none"/>
                <w14:textFill>
                  <w14:solidFill>
                    <w14:schemeClr w14:val="tx1"/>
                  </w14:solidFill>
                </w14:textFill>
              </w:rPr>
              <w:t>0</w:t>
            </w: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19"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项目性质</w:t>
            </w:r>
          </w:p>
        </w:tc>
        <w:tc>
          <w:tcPr>
            <w:tcW w:w="1198"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105" w:firstLineChars="50"/>
              <w:jc w:val="center"/>
              <w:textAlignment w:val="auto"/>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t>技改</w:t>
            </w:r>
          </w:p>
        </w:tc>
        <w:tc>
          <w:tcPr>
            <w:tcW w:w="1025"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行业类别</w:t>
            </w:r>
          </w:p>
        </w:tc>
        <w:tc>
          <w:tcPr>
            <w:tcW w:w="185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105" w:firstLineChars="50"/>
              <w:jc w:val="center"/>
              <w:textAlignment w:val="auto"/>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t>C3031 粘土砖瓦及建筑砌块制造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19"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建设地点</w:t>
            </w:r>
          </w:p>
        </w:tc>
        <w:tc>
          <w:tcPr>
            <w:tcW w:w="4080" w:type="pct"/>
            <w:gridSpan w:val="3"/>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河北省唐山市古冶区王辇庄乡石匠营村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19"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占地面积</w:t>
            </w:r>
          </w:p>
        </w:tc>
        <w:tc>
          <w:tcPr>
            <w:tcW w:w="1198"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t>不新增占地</w:t>
            </w:r>
          </w:p>
        </w:tc>
        <w:tc>
          <w:tcPr>
            <w:tcW w:w="1025"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经纬度</w:t>
            </w:r>
          </w:p>
        </w:tc>
        <w:tc>
          <w:tcPr>
            <w:tcW w:w="1857"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东经：118°1</w:t>
            </w: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9</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w:t>
            </w: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57.445</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北纬：39°</w:t>
            </w: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44</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w:t>
            </w: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9.786</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w:t>
            </w:r>
          </w:p>
        </w:tc>
      </w:tr>
    </w:tbl>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bCs/>
          <w:color w:val="000000" w:themeColor="text1"/>
          <w:sz w:val="24"/>
          <w:szCs w:val="24"/>
          <w:lang w:eastAsia="zh-CN"/>
          <w14:textFill>
            <w14:solidFill>
              <w14:schemeClr w14:val="tx1"/>
            </w14:solidFill>
          </w14:textFill>
        </w:rPr>
        <w:t>唐山善城新型建材有限公司固体废物综合利用技术改造项目</w:t>
      </w:r>
      <w:r>
        <w:rPr>
          <w:rFonts w:hint="eastAsia" w:ascii="Times New Roman" w:hAnsi="Times New Roman" w:eastAsiaTheme="minorEastAsia"/>
          <w:bCs/>
          <w:color w:val="000000" w:themeColor="text1"/>
          <w:sz w:val="24"/>
          <w:szCs w:val="24"/>
          <w:highlight w:val="none"/>
          <w14:textFill>
            <w14:solidFill>
              <w14:schemeClr w14:val="tx1"/>
            </w14:solidFill>
          </w14:textFill>
        </w:rPr>
        <w:t>于</w:t>
      </w:r>
      <w:r>
        <w:rPr>
          <w:rFonts w:hint="eastAsia" w:ascii="Times New Roman" w:hAnsi="Times New Roman" w:eastAsiaTheme="minorEastAsia"/>
          <w:bCs/>
          <w:sz w:val="24"/>
          <w:szCs w:val="24"/>
          <w:highlight w:val="none"/>
        </w:rPr>
        <w:t>202</w:t>
      </w:r>
      <w:r>
        <w:rPr>
          <w:rFonts w:hint="eastAsia" w:ascii="Times New Roman" w:hAnsi="Times New Roman" w:eastAsiaTheme="minorEastAsia"/>
          <w:bCs/>
          <w:sz w:val="24"/>
          <w:szCs w:val="24"/>
          <w:highlight w:val="none"/>
          <w:lang w:val="en-US" w:eastAsia="zh-CN"/>
        </w:rPr>
        <w:t>3</w:t>
      </w:r>
      <w:r>
        <w:rPr>
          <w:rFonts w:hint="eastAsia" w:ascii="Times New Roman" w:hAnsi="Times New Roman" w:eastAsiaTheme="minorEastAsia"/>
          <w:bCs/>
          <w:sz w:val="24"/>
          <w:szCs w:val="24"/>
          <w:highlight w:val="none"/>
        </w:rPr>
        <w:t>年</w:t>
      </w:r>
      <w:r>
        <w:rPr>
          <w:rFonts w:hint="eastAsia" w:ascii="Times New Roman" w:hAnsi="Times New Roman" w:eastAsiaTheme="minorEastAsia"/>
          <w:bCs/>
          <w:sz w:val="24"/>
          <w:szCs w:val="24"/>
          <w:highlight w:val="none"/>
          <w:lang w:val="en-US" w:eastAsia="zh-CN"/>
        </w:rPr>
        <w:t>10</w:t>
      </w:r>
      <w:r>
        <w:rPr>
          <w:rFonts w:hint="eastAsia" w:ascii="Times New Roman" w:hAnsi="Times New Roman" w:eastAsiaTheme="minorEastAsia"/>
          <w:bCs/>
          <w:sz w:val="24"/>
          <w:szCs w:val="24"/>
          <w:highlight w:val="none"/>
        </w:rPr>
        <w:t>月</w:t>
      </w:r>
      <w:r>
        <w:rPr>
          <w:rFonts w:hint="eastAsia" w:ascii="Times New Roman" w:hAnsi="Times New Roman" w:eastAsiaTheme="minorEastAsia"/>
          <w:bCs/>
          <w:color w:val="000000" w:themeColor="text1"/>
          <w:sz w:val="24"/>
          <w:szCs w:val="24"/>
          <w:highlight w:val="none"/>
          <w14:textFill>
            <w14:solidFill>
              <w14:schemeClr w14:val="tx1"/>
            </w14:solidFill>
          </w14:textFill>
        </w:rPr>
        <w:t>建设完成并进入生产调试期。根据</w:t>
      </w:r>
      <w:r>
        <w:rPr>
          <w:rFonts w:ascii="Times New Roman" w:hAnsi="Times New Roman" w:eastAsiaTheme="minorEastAsia"/>
          <w:color w:val="000000" w:themeColor="text1"/>
          <w:sz w:val="24"/>
          <w:szCs w:val="24"/>
          <w:highlight w:val="none"/>
          <w14:textFill>
            <w14:solidFill>
              <w14:schemeClr w14:val="tx1"/>
            </w14:solidFill>
          </w14:textFill>
        </w:rPr>
        <w:t>《中华人民共和国</w:t>
      </w:r>
      <w:r>
        <w:rPr>
          <w:rFonts w:ascii="Times New Roman" w:hAnsi="Times New Roman" w:eastAsiaTheme="minorEastAsia"/>
          <w:color w:val="000000" w:themeColor="text1"/>
          <w:sz w:val="24"/>
          <w:szCs w:val="24"/>
          <w14:textFill>
            <w14:solidFill>
              <w14:schemeClr w14:val="tx1"/>
            </w14:solidFill>
          </w14:textFill>
        </w:rPr>
        <w:t>环境保护法》和《建设项目环境保护管理条例》（国务院第682号令）等有关规定，按照环境保护设施与主体工程同时设计、同时施工、同时投入</w:t>
      </w:r>
      <w:r>
        <w:rPr>
          <w:rFonts w:asciiTheme="minorEastAsia" w:hAnsiTheme="minorEastAsia" w:eastAsiaTheme="minorEastAsia"/>
          <w:color w:val="000000" w:themeColor="text1"/>
          <w:sz w:val="24"/>
          <w:szCs w:val="24"/>
          <w14:textFill>
            <w14:solidFill>
              <w14:schemeClr w14:val="tx1"/>
            </w14:solidFill>
          </w14:textFill>
        </w:rPr>
        <w:t>使用的“三同时”</w:t>
      </w:r>
      <w:r>
        <w:rPr>
          <w:rFonts w:ascii="Times New Roman" w:hAnsi="Times New Roman" w:eastAsiaTheme="minorEastAsia"/>
          <w:color w:val="000000" w:themeColor="text1"/>
          <w:sz w:val="24"/>
          <w:szCs w:val="24"/>
          <w14:textFill>
            <w14:solidFill>
              <w14:schemeClr w14:val="tx1"/>
            </w14:solidFill>
          </w14:textFill>
        </w:rPr>
        <w:t>制度要求，查清工程在施工过程中对环境影响</w:t>
      </w:r>
      <w:r>
        <w:rPr>
          <w:rFonts w:hint="eastAsia" w:ascii="Times New Roman" w:hAnsi="Times New Roman" w:eastAsiaTheme="minorEastAsia"/>
          <w:color w:val="000000" w:themeColor="text1"/>
          <w:sz w:val="24"/>
          <w:szCs w:val="24"/>
          <w14:textFill>
            <w14:solidFill>
              <w14:schemeClr w14:val="tx1"/>
            </w14:solidFill>
          </w14:textFill>
        </w:rPr>
        <w:t>报告</w:t>
      </w:r>
      <w:r>
        <w:rPr>
          <w:rFonts w:ascii="Times New Roman" w:hAnsi="Times New Roman" w:eastAsiaTheme="minorEastAsia"/>
          <w:color w:val="000000" w:themeColor="text1"/>
          <w:sz w:val="24"/>
          <w:szCs w:val="24"/>
          <w14:textFill>
            <w14:solidFill>
              <w14:schemeClr w14:val="tx1"/>
            </w14:solidFill>
          </w14:textFill>
        </w:rPr>
        <w:t>表和工程设计文件所提出的环境保护措施和要求的落实情况，调查分析工程在建设和试运行期间对环境造成的实际影响及可能存在的潜在影响，是否已采取有效的环境保护预防、减缓和补救措施，全面做好环境保护工作，为工程竣工环境保护验收提供依据。</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我公司</w:t>
      </w:r>
      <w:r>
        <w:rPr>
          <w:rFonts w:hint="eastAsia" w:ascii="Times New Roman" w:hAnsi="Times New Roman" w:eastAsiaTheme="minorEastAsia"/>
          <w:color w:val="000000" w:themeColor="text1"/>
          <w:sz w:val="24"/>
          <w:szCs w:val="24"/>
          <w14:textFill>
            <w14:solidFill>
              <w14:schemeClr w14:val="tx1"/>
            </w14:solidFill>
          </w14:textFill>
        </w:rPr>
        <w:t>按照关于发布</w:t>
      </w:r>
      <w:r>
        <w:rPr>
          <w:rFonts w:ascii="Times New Roman" w:hAnsi="Times New Roman" w:eastAsiaTheme="minorEastAsia"/>
          <w:color w:val="000000" w:themeColor="text1"/>
          <w:sz w:val="24"/>
          <w:szCs w:val="24"/>
          <w14:textFill>
            <w14:solidFill>
              <w14:schemeClr w14:val="tx1"/>
            </w14:solidFill>
          </w14:textFill>
        </w:rPr>
        <w:t>《建设项目竣工环境保护验收暂行办法》</w:t>
      </w:r>
      <w:r>
        <w:rPr>
          <w:rFonts w:hint="eastAsia" w:ascii="Times New Roman" w:hAnsi="Times New Roman" w:eastAsiaTheme="minorEastAsia"/>
          <w:color w:val="000000" w:themeColor="text1"/>
          <w:sz w:val="24"/>
          <w:szCs w:val="24"/>
          <w14:textFill>
            <w14:solidFill>
              <w14:schemeClr w14:val="tx1"/>
            </w14:solidFill>
          </w14:textFill>
        </w:rPr>
        <w:t>的公告（国环规环评[2017]4号）</w:t>
      </w:r>
      <w:r>
        <w:rPr>
          <w:rFonts w:ascii="Times New Roman" w:hAnsi="Times New Roman" w:eastAsiaTheme="minorEastAsia"/>
          <w:color w:val="000000" w:themeColor="text1"/>
          <w:sz w:val="24"/>
          <w:szCs w:val="24"/>
          <w14:textFill>
            <w14:solidFill>
              <w14:schemeClr w14:val="tx1"/>
            </w14:solidFill>
          </w14:textFill>
        </w:rPr>
        <w:t>和河北省环境保护厅《建设项目环境影响评价文件审批及建设单位自主开展环境保护设施验收工作指引（试行）》有关要求，开展相关验收调查工</w:t>
      </w:r>
      <w:r>
        <w:rPr>
          <w:rFonts w:ascii="Times New Roman" w:hAnsi="Times New Roman" w:eastAsiaTheme="minorEastAsia"/>
          <w:color w:val="000000" w:themeColor="text1"/>
          <w:sz w:val="24"/>
          <w:szCs w:val="24"/>
          <w:highlight w:val="none"/>
          <w14:textFill>
            <w14:solidFill>
              <w14:schemeClr w14:val="tx1"/>
            </w14:solidFill>
          </w14:textFill>
        </w:rPr>
        <w:t>作，本次验收调查范围</w:t>
      </w:r>
      <w:r>
        <w:rPr>
          <w:rFonts w:hint="eastAsia" w:ascii="Times New Roman" w:hAnsi="Times New Roman" w:eastAsiaTheme="minorEastAsia"/>
          <w:color w:val="000000" w:themeColor="text1"/>
          <w:sz w:val="24"/>
          <w:szCs w:val="24"/>
          <w:highlight w:val="none"/>
          <w:lang w:val="en-US" w:eastAsia="zh-CN"/>
          <w14:textFill>
            <w14:solidFill>
              <w14:schemeClr w14:val="tx1"/>
            </w14:solidFill>
          </w14:textFill>
        </w:rPr>
        <w:t>为</w:t>
      </w:r>
      <w:r>
        <w:rPr>
          <w:rFonts w:hint="default" w:ascii="Times New Roman" w:hAnsi="Times New Roman" w:eastAsiaTheme="minorEastAsia"/>
          <w:color w:val="000000" w:themeColor="text1"/>
          <w:sz w:val="24"/>
          <w:szCs w:val="24"/>
          <w:highlight w:val="none"/>
          <w:lang w:eastAsia="zh-CN"/>
          <w14:textFill>
            <w14:solidFill>
              <w14:schemeClr w14:val="tx1"/>
            </w14:solidFill>
          </w14:textFill>
        </w:rPr>
        <w:t>唐山善城新型建材有限公司固体废物综合利用技术改造项目</w:t>
      </w:r>
      <w:r>
        <w:rPr>
          <w:rFonts w:hint="eastAsia" w:ascii="Times New Roman" w:hAnsi="Times New Roman" w:eastAsiaTheme="minorEastAsia"/>
          <w:color w:val="000000" w:themeColor="text1"/>
          <w:sz w:val="24"/>
          <w:szCs w:val="24"/>
          <w:highlight w:val="none"/>
          <w:lang w:val="en-US" w:eastAsia="zh-CN"/>
          <w14:textFill>
            <w14:solidFill>
              <w14:schemeClr w14:val="tx1"/>
            </w14:solidFill>
          </w14:textFill>
        </w:rPr>
        <w:t>环评及批复内容</w:t>
      </w:r>
      <w:r>
        <w:rPr>
          <w:rFonts w:hint="eastAsia" w:ascii="Times New Roman" w:hAnsi="Times New Roman" w:eastAsiaTheme="minorEastAsia"/>
          <w:bCs/>
          <w:sz w:val="24"/>
          <w:szCs w:val="24"/>
          <w:highlight w:val="none"/>
          <w:lang w:val="en-US" w:eastAsia="zh-CN"/>
        </w:rPr>
        <w:t>；</w:t>
      </w:r>
      <w:r>
        <w:rPr>
          <w:rFonts w:ascii="Times New Roman" w:hAnsi="Times New Roman" w:eastAsiaTheme="minorEastAsia"/>
          <w:color w:val="000000" w:themeColor="text1"/>
          <w:sz w:val="24"/>
          <w:szCs w:val="24"/>
          <w:highlight w:val="none"/>
          <w14:textFill>
            <w14:solidFill>
              <w14:schemeClr w14:val="tx1"/>
            </w14:solidFill>
          </w14:textFill>
        </w:rPr>
        <w:t>同时</w:t>
      </w:r>
      <w:r>
        <w:rPr>
          <w:rFonts w:hint="eastAsia" w:ascii="Times New Roman" w:hAnsi="Times New Roman" w:eastAsiaTheme="minorEastAsia"/>
          <w:color w:val="000000" w:themeColor="text1"/>
          <w:sz w:val="24"/>
          <w:szCs w:val="24"/>
          <w:highlight w:val="none"/>
          <w14:textFill>
            <w14:solidFill>
              <w14:schemeClr w14:val="tx1"/>
            </w14:solidFill>
          </w14:textFill>
        </w:rPr>
        <w:t>委托</w:t>
      </w:r>
      <w:r>
        <w:rPr>
          <w:rFonts w:hint="eastAsia" w:ascii="Times New Roman" w:hAnsi="Times New Roman" w:eastAsiaTheme="minorEastAsia"/>
          <w:sz w:val="24"/>
          <w:szCs w:val="30"/>
          <w:highlight w:val="none"/>
          <w:lang w:val="en-US" w:eastAsia="zh-CN"/>
        </w:rPr>
        <w:t>河北尚源检测技术服务</w:t>
      </w:r>
      <w:r>
        <w:rPr>
          <w:rFonts w:hint="eastAsia" w:ascii="Times New Roman" w:hAnsi="Times New Roman" w:eastAsiaTheme="minorEastAsia"/>
          <w:sz w:val="24"/>
          <w:szCs w:val="30"/>
          <w:highlight w:val="none"/>
        </w:rPr>
        <w:t>有限公司</w:t>
      </w:r>
      <w:r>
        <w:rPr>
          <w:rFonts w:ascii="Times New Roman" w:hAnsi="Times New Roman" w:eastAsiaTheme="minorEastAsia"/>
          <w:color w:val="000000" w:themeColor="text1"/>
          <w:sz w:val="24"/>
          <w:szCs w:val="24"/>
          <w:highlight w:val="none"/>
          <w14:textFill>
            <w14:solidFill>
              <w14:schemeClr w14:val="tx1"/>
            </w14:solidFill>
          </w14:textFill>
        </w:rPr>
        <w:t>于</w:t>
      </w:r>
      <w:r>
        <w:rPr>
          <w:rFonts w:hint="eastAsia" w:ascii="Times New Roman" w:hAnsi="Times New Roman" w:eastAsiaTheme="minorEastAsia"/>
          <w:color w:val="000000" w:themeColor="text1"/>
          <w:sz w:val="24"/>
          <w:szCs w:val="24"/>
          <w:highlight w:val="none"/>
          <w14:textFill>
            <w14:solidFill>
              <w14:schemeClr w14:val="tx1"/>
            </w14:solidFill>
          </w14:textFill>
        </w:rPr>
        <w:t>202</w:t>
      </w:r>
      <w:r>
        <w:rPr>
          <w:rFonts w:hint="eastAsia" w:ascii="Times New Roman" w:hAnsi="Times New Roman" w:eastAsiaTheme="minorEastAsia"/>
          <w:color w:val="000000" w:themeColor="text1"/>
          <w:sz w:val="24"/>
          <w:szCs w:val="24"/>
          <w:highlight w:val="none"/>
          <w:lang w:val="en-US" w:eastAsia="zh-CN"/>
          <w14:textFill>
            <w14:solidFill>
              <w14:schemeClr w14:val="tx1"/>
            </w14:solidFill>
          </w14:textFill>
        </w:rPr>
        <w:t>3</w:t>
      </w:r>
      <w:r>
        <w:rPr>
          <w:rFonts w:ascii="Times New Roman" w:hAnsi="Times New Roman" w:eastAsiaTheme="minorEastAsia"/>
          <w:color w:val="000000" w:themeColor="text1"/>
          <w:sz w:val="24"/>
          <w:szCs w:val="24"/>
          <w:highlight w:val="none"/>
          <w14:textFill>
            <w14:solidFill>
              <w14:schemeClr w14:val="tx1"/>
            </w14:solidFill>
          </w14:textFill>
        </w:rPr>
        <w:t>年</w:t>
      </w:r>
      <w:r>
        <w:rPr>
          <w:rFonts w:hint="eastAsia" w:ascii="Times New Roman" w:hAnsi="Times New Roman" w:eastAsiaTheme="minorEastAsia"/>
          <w:color w:val="000000" w:themeColor="text1"/>
          <w:sz w:val="24"/>
          <w:szCs w:val="24"/>
          <w:highlight w:val="none"/>
          <w:lang w:val="en-US" w:eastAsia="zh-CN"/>
          <w14:textFill>
            <w14:solidFill>
              <w14:schemeClr w14:val="tx1"/>
            </w14:solidFill>
          </w14:textFill>
        </w:rPr>
        <w:t>11</w:t>
      </w:r>
      <w:r>
        <w:rPr>
          <w:rFonts w:ascii="Times New Roman" w:hAnsi="Times New Roman" w:eastAsiaTheme="minorEastAsia"/>
          <w:color w:val="000000" w:themeColor="text1"/>
          <w:sz w:val="24"/>
          <w:szCs w:val="24"/>
          <w:highlight w:val="none"/>
          <w14:textFill>
            <w14:solidFill>
              <w14:schemeClr w14:val="tx1"/>
            </w14:solidFill>
          </w14:textFill>
        </w:rPr>
        <w:t>月</w:t>
      </w:r>
      <w:r>
        <w:rPr>
          <w:rFonts w:hint="eastAsia" w:ascii="Times New Roman" w:hAnsi="Times New Roman" w:eastAsiaTheme="minorEastAsia"/>
          <w:color w:val="000000" w:themeColor="text1"/>
          <w:sz w:val="24"/>
          <w:szCs w:val="24"/>
          <w:highlight w:val="none"/>
          <w:lang w:val="en-US" w:eastAsia="zh-CN"/>
          <w14:textFill>
            <w14:solidFill>
              <w14:schemeClr w14:val="tx1"/>
            </w14:solidFill>
          </w14:textFill>
        </w:rPr>
        <w:t>23</w:t>
      </w:r>
      <w:r>
        <w:rPr>
          <w:rFonts w:ascii="Times New Roman" w:hAnsi="Times New Roman" w:eastAsiaTheme="minorEastAsia"/>
          <w:color w:val="000000" w:themeColor="text1"/>
          <w:sz w:val="24"/>
          <w:szCs w:val="24"/>
          <w:highlight w:val="none"/>
          <w14:textFill>
            <w14:solidFill>
              <w14:schemeClr w14:val="tx1"/>
            </w14:solidFill>
          </w14:textFill>
        </w:rPr>
        <w:t>日至</w:t>
      </w:r>
      <w:r>
        <w:rPr>
          <w:rFonts w:hint="eastAsia" w:ascii="Times New Roman" w:hAnsi="Times New Roman" w:eastAsiaTheme="minorEastAsia"/>
          <w:color w:val="000000" w:themeColor="text1"/>
          <w:sz w:val="24"/>
          <w:szCs w:val="24"/>
          <w:highlight w:val="none"/>
          <w:lang w:val="en-US" w:eastAsia="zh-CN"/>
          <w14:textFill>
            <w14:solidFill>
              <w14:schemeClr w14:val="tx1"/>
            </w14:solidFill>
          </w14:textFill>
        </w:rPr>
        <w:t>25</w:t>
      </w:r>
      <w:r>
        <w:rPr>
          <w:rFonts w:ascii="Times New Roman" w:hAnsi="Times New Roman" w:eastAsiaTheme="minorEastAsia"/>
          <w:color w:val="000000" w:themeColor="text1"/>
          <w:sz w:val="24"/>
          <w:szCs w:val="24"/>
          <w:highlight w:val="none"/>
          <w14:textFill>
            <w14:solidFill>
              <w14:schemeClr w14:val="tx1"/>
            </w14:solidFill>
          </w14:textFill>
        </w:rPr>
        <w:t>日进</w:t>
      </w:r>
      <w:r>
        <w:rPr>
          <w:rFonts w:hint="eastAsia" w:ascii="宋体" w:hAnsi="宋体" w:eastAsia="宋体"/>
          <w:color w:val="000000" w:themeColor="text1"/>
          <w:sz w:val="24"/>
          <w:szCs w:val="24"/>
          <w:highlight w:val="none"/>
          <w14:textFill>
            <w14:solidFill>
              <w14:schemeClr w14:val="tx1"/>
            </w14:solidFill>
          </w14:textFill>
        </w:rPr>
        <w:t>行了检测并出具检测报告</w:t>
      </w:r>
      <w:r>
        <w:rPr>
          <w:rFonts w:hint="eastAsia" w:ascii="Times New Roman" w:hAnsi="Times New Roman" w:eastAsiaTheme="minorEastAsia"/>
          <w:color w:val="000000" w:themeColor="text1"/>
          <w:sz w:val="24"/>
          <w:szCs w:val="24"/>
          <w:highlight w:val="none"/>
          <w14:textFill>
            <w14:solidFill>
              <w14:schemeClr w14:val="tx1"/>
            </w14:solidFill>
          </w14:textFill>
        </w:rPr>
        <w:t>。</w:t>
      </w:r>
      <w:r>
        <w:rPr>
          <w:rFonts w:ascii="Times New Roman" w:hAnsi="Times New Roman" w:eastAsiaTheme="minorEastAsia"/>
          <w:color w:val="000000" w:themeColor="text1"/>
          <w:sz w:val="24"/>
          <w:szCs w:val="24"/>
          <w:highlight w:val="none"/>
          <w14:textFill>
            <w14:solidFill>
              <w14:schemeClr w14:val="tx1"/>
            </w14:solidFill>
          </w14:textFill>
        </w:rPr>
        <w:t>根</w:t>
      </w:r>
      <w:r>
        <w:rPr>
          <w:rFonts w:ascii="Times New Roman" w:hAnsi="Times New Roman" w:eastAsiaTheme="minorEastAsia"/>
          <w:color w:val="000000" w:themeColor="text1"/>
          <w:sz w:val="24"/>
          <w:szCs w:val="24"/>
          <w14:textFill>
            <w14:solidFill>
              <w14:schemeClr w14:val="tx1"/>
            </w14:solidFill>
          </w14:textFill>
        </w:rPr>
        <w:t>据现场调查情况和</w:t>
      </w:r>
      <w:r>
        <w:rPr>
          <w:rFonts w:hint="eastAsia" w:ascii="Times New Roman" w:hAnsi="Times New Roman" w:eastAsiaTheme="minorEastAsia"/>
          <w:color w:val="000000" w:themeColor="text1"/>
          <w:sz w:val="24"/>
          <w:szCs w:val="24"/>
          <w14:textFill>
            <w14:solidFill>
              <w14:schemeClr w14:val="tx1"/>
            </w14:solidFill>
          </w14:textFill>
        </w:rPr>
        <w:t>检测报告，</w:t>
      </w:r>
      <w:r>
        <w:rPr>
          <w:rFonts w:ascii="Times New Roman" w:hAnsi="Times New Roman" w:eastAsiaTheme="minorEastAsia"/>
          <w:color w:val="000000" w:themeColor="text1"/>
          <w:sz w:val="24"/>
          <w:szCs w:val="24"/>
          <w14:textFill>
            <w14:solidFill>
              <w14:schemeClr w14:val="tx1"/>
            </w14:solidFill>
          </w14:textFill>
        </w:rPr>
        <w:t>按照</w:t>
      </w:r>
      <w:r>
        <w:rPr>
          <w:rFonts w:hint="eastAsia" w:ascii="Times New Roman" w:hAnsi="Times New Roman" w:eastAsiaTheme="minorEastAsia"/>
          <w:color w:val="000000" w:themeColor="text1"/>
          <w:sz w:val="24"/>
          <w:szCs w:val="24"/>
          <w14:textFill>
            <w14:solidFill>
              <w14:schemeClr w14:val="tx1"/>
            </w14:solidFill>
          </w14:textFill>
        </w:rPr>
        <w:t>生态环境部</w:t>
      </w:r>
      <w:r>
        <w:rPr>
          <w:rFonts w:ascii="Times New Roman" w:hAnsi="Times New Roman" w:eastAsiaTheme="minorEastAsia"/>
          <w:color w:val="000000" w:themeColor="text1"/>
          <w:sz w:val="24"/>
          <w:szCs w:val="24"/>
          <w14:textFill>
            <w14:solidFill>
              <w14:schemeClr w14:val="tx1"/>
            </w14:solidFill>
          </w14:textFill>
        </w:rPr>
        <w:t>《建设项目竣工环境保护验收技术指南污染影响类》编制完成了《</w:t>
      </w:r>
      <w:r>
        <w:rPr>
          <w:rFonts w:hint="eastAsia" w:ascii="Times New Roman" w:hAnsi="Times New Roman" w:eastAsiaTheme="minorEastAsia"/>
          <w:bCs/>
          <w:color w:val="000000" w:themeColor="text1"/>
          <w:sz w:val="24"/>
          <w:szCs w:val="24"/>
          <w:lang w:eastAsia="zh-CN"/>
          <w14:textFill>
            <w14:solidFill>
              <w14:schemeClr w14:val="tx1"/>
            </w14:solidFill>
          </w14:textFill>
        </w:rPr>
        <w:t>唐山善城新型建材有限公司固体废物综合利用技术改造项目</w:t>
      </w:r>
      <w:r>
        <w:rPr>
          <w:rFonts w:ascii="Times New Roman" w:hAnsi="Times New Roman" w:eastAsiaTheme="minorEastAsia"/>
          <w:color w:val="000000" w:themeColor="text1"/>
          <w:sz w:val="24"/>
          <w:szCs w:val="24"/>
          <w14:textFill>
            <w14:solidFill>
              <w14:schemeClr w14:val="tx1"/>
            </w14:solidFill>
          </w14:textFill>
        </w:rPr>
        <w:t>竣工环境保护验收报告》。</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ascii="Times New Roman" w:hAnsi="Times New Roman" w:eastAsiaTheme="minorEastAsia"/>
          <w:color w:val="000000" w:themeColor="text1"/>
          <w:sz w:val="24"/>
          <w:szCs w:val="24"/>
          <w14:textFill>
            <w14:solidFill>
              <w14:schemeClr w14:val="tx1"/>
            </w14:solidFill>
          </w14:textFill>
        </w:rPr>
        <w:sectPr>
          <w:footerReference r:id="rId6" w:type="default"/>
          <w:pgSz w:w="11906" w:h="16838"/>
          <w:pgMar w:top="1440" w:right="1800" w:bottom="1440" w:left="1800" w:header="851" w:footer="992" w:gutter="0"/>
          <w:pgBorders>
            <w:top w:val="none" w:sz="0" w:space="0"/>
            <w:left w:val="none" w:sz="0" w:space="0"/>
            <w:bottom w:val="none" w:sz="0" w:space="0"/>
            <w:right w:val="none" w:sz="0" w:space="0"/>
          </w:pgBorders>
          <w:pgNumType w:start="1"/>
          <w:cols w:space="425" w:num="1"/>
          <w:docGrid w:type="lines" w:linePitch="312" w:charSpace="0"/>
        </w:sectPr>
      </w:pPr>
    </w:p>
    <w:p>
      <w:pPr>
        <w:pStyle w:val="4"/>
        <w:keepNext w:val="0"/>
        <w:keepLines w:val="0"/>
        <w:pageBreakBefore w:val="0"/>
        <w:widowControl w:val="0"/>
        <w:kinsoku/>
        <w:wordWrap/>
        <w:overflowPunct/>
        <w:topLinePunct w:val="0"/>
        <w:autoSpaceDE/>
        <w:autoSpaceDN/>
        <w:bidi w:val="0"/>
        <w:adjustRightInd/>
        <w:snapToGrid/>
        <w:spacing w:before="0" w:after="0" w:line="45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bookmarkStart w:id="1" w:name="_Toc16949"/>
      <w:r>
        <w:rPr>
          <w:rFonts w:hint="default" w:ascii="Times New Roman" w:hAnsi="Times New Roman" w:eastAsia="宋体" w:cs="Times New Roman"/>
          <w:color w:val="000000" w:themeColor="text1"/>
          <w:sz w:val="24"/>
          <w:szCs w:val="24"/>
          <w14:textFill>
            <w14:solidFill>
              <w14:schemeClr w14:val="tx1"/>
            </w14:solidFill>
          </w14:textFill>
        </w:rPr>
        <w:t>2</w:t>
      </w:r>
      <w:r>
        <w:rPr>
          <w:rFonts w:hint="eastAsia"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14:textFill>
            <w14:solidFill>
              <w14:schemeClr w14:val="tx1"/>
            </w14:solidFill>
          </w14:textFill>
        </w:rPr>
        <w:t>验收依据</w:t>
      </w:r>
      <w:bookmarkEnd w:id="1"/>
    </w:p>
    <w:p>
      <w:pPr>
        <w:pStyle w:val="5"/>
        <w:keepNext w:val="0"/>
        <w:keepLines w:val="0"/>
        <w:pageBreakBefore w:val="0"/>
        <w:widowControl w:val="0"/>
        <w:kinsoku/>
        <w:wordWrap/>
        <w:overflowPunct/>
        <w:topLinePunct w:val="0"/>
        <w:autoSpaceDE/>
        <w:autoSpaceDN/>
        <w:bidi w:val="0"/>
        <w:adjustRightInd/>
        <w:snapToGrid/>
        <w:spacing w:before="0" w:after="0" w:line="450" w:lineRule="exact"/>
        <w:textAlignment w:val="auto"/>
        <w:rPr>
          <w:rFonts w:hint="default" w:ascii="Times New Roman" w:hAnsi="Times New Roman" w:eastAsia="宋体" w:cs="Times New Roman"/>
          <w:sz w:val="24"/>
          <w:szCs w:val="24"/>
        </w:rPr>
      </w:pPr>
      <w:bookmarkStart w:id="2" w:name="_Toc28517"/>
      <w:r>
        <w:rPr>
          <w:rFonts w:hint="default" w:ascii="Times New Roman" w:hAnsi="Times New Roman" w:eastAsia="宋体" w:cs="Times New Roman"/>
          <w:sz w:val="24"/>
          <w:szCs w:val="24"/>
        </w:rPr>
        <w:t>2.1</w:t>
      </w:r>
      <w:r>
        <w:rPr>
          <w:rFonts w:hint="eastAsia" w:eastAsia="宋体" w:cs="Times New Roman"/>
          <w:sz w:val="24"/>
          <w:szCs w:val="24"/>
          <w:lang w:val="en-US" w:eastAsia="zh-CN"/>
        </w:rPr>
        <w:t xml:space="preserve"> </w:t>
      </w:r>
      <w:r>
        <w:rPr>
          <w:rFonts w:hint="default" w:ascii="Times New Roman" w:hAnsi="Times New Roman" w:eastAsia="宋体" w:cs="Times New Roman"/>
          <w:sz w:val="24"/>
          <w:szCs w:val="24"/>
        </w:rPr>
        <w:t>建设项目环境保护相关法律、法规和规章制度</w:t>
      </w:r>
      <w:bookmarkEnd w:id="2"/>
    </w:p>
    <w:p>
      <w:pPr>
        <w:keepNext w:val="0"/>
        <w:keepLines w:val="0"/>
        <w:pageBreakBefore w:val="0"/>
        <w:widowControl w:val="0"/>
        <w:kinsoku/>
        <w:wordWrap/>
        <w:overflowPunct/>
        <w:topLinePunct w:val="0"/>
        <w:autoSpaceDE/>
        <w:autoSpaceDN/>
        <w:bidi w:val="0"/>
        <w:adjustRightInd/>
        <w:snapToGrid/>
        <w:spacing w:line="45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（1）《中华人民共和国环境保护法》，2015年1月1日；</w:t>
      </w:r>
    </w:p>
    <w:p>
      <w:pPr>
        <w:keepNext w:val="0"/>
        <w:keepLines w:val="0"/>
        <w:pageBreakBefore w:val="0"/>
        <w:widowControl w:val="0"/>
        <w:kinsoku/>
        <w:wordWrap/>
        <w:overflowPunct/>
        <w:topLinePunct w:val="0"/>
        <w:autoSpaceDE/>
        <w:autoSpaceDN/>
        <w:bidi w:val="0"/>
        <w:adjustRightInd/>
        <w:snapToGrid/>
        <w:spacing w:line="45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（2）《中华人民共和国环境影响评价法》，2018年12月29日修订；</w:t>
      </w:r>
    </w:p>
    <w:p>
      <w:pPr>
        <w:keepNext w:val="0"/>
        <w:keepLines w:val="0"/>
        <w:pageBreakBefore w:val="0"/>
        <w:widowControl w:val="0"/>
        <w:kinsoku/>
        <w:wordWrap/>
        <w:overflowPunct/>
        <w:topLinePunct w:val="0"/>
        <w:autoSpaceDE/>
        <w:autoSpaceDN/>
        <w:bidi w:val="0"/>
        <w:adjustRightInd/>
        <w:snapToGrid/>
        <w:spacing w:line="45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（3）《中华人民共和国水污染防治法》，2017年6月28日修订；</w:t>
      </w:r>
    </w:p>
    <w:p>
      <w:pPr>
        <w:keepNext w:val="0"/>
        <w:keepLines w:val="0"/>
        <w:pageBreakBefore w:val="0"/>
        <w:widowControl w:val="0"/>
        <w:kinsoku/>
        <w:wordWrap/>
        <w:overflowPunct/>
        <w:topLinePunct w:val="0"/>
        <w:autoSpaceDE/>
        <w:autoSpaceDN/>
        <w:bidi w:val="0"/>
        <w:adjustRightInd/>
        <w:snapToGrid/>
        <w:spacing w:line="45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（4）《中华人民共和国大气污染防治法》，2018年10月26日修订；</w:t>
      </w:r>
    </w:p>
    <w:p>
      <w:pPr>
        <w:keepNext w:val="0"/>
        <w:keepLines w:val="0"/>
        <w:pageBreakBefore w:val="0"/>
        <w:widowControl w:val="0"/>
        <w:kinsoku/>
        <w:wordWrap/>
        <w:overflowPunct/>
        <w:topLinePunct w:val="0"/>
        <w:autoSpaceDE/>
        <w:autoSpaceDN/>
        <w:bidi w:val="0"/>
        <w:adjustRightInd/>
        <w:snapToGrid/>
        <w:spacing w:line="45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（5）《中华人民共和国环境噪声污染防治法》，2018年12月29日修订；</w:t>
      </w:r>
    </w:p>
    <w:p>
      <w:pPr>
        <w:keepNext w:val="0"/>
        <w:keepLines w:val="0"/>
        <w:pageBreakBefore w:val="0"/>
        <w:widowControl w:val="0"/>
        <w:kinsoku/>
        <w:wordWrap/>
        <w:overflowPunct/>
        <w:topLinePunct w:val="0"/>
        <w:autoSpaceDE/>
        <w:autoSpaceDN/>
        <w:bidi w:val="0"/>
        <w:adjustRightInd/>
        <w:snapToGrid/>
        <w:spacing w:line="45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（6）《中华人民共和国固体废物污染环境防治法》，2020年4月29日修正；</w:t>
      </w:r>
    </w:p>
    <w:p>
      <w:pPr>
        <w:keepNext w:val="0"/>
        <w:keepLines w:val="0"/>
        <w:pageBreakBefore w:val="0"/>
        <w:widowControl w:val="0"/>
        <w:kinsoku/>
        <w:wordWrap/>
        <w:overflowPunct/>
        <w:topLinePunct w:val="0"/>
        <w:autoSpaceDE/>
        <w:autoSpaceDN/>
        <w:bidi w:val="0"/>
        <w:adjustRightInd/>
        <w:snapToGrid/>
        <w:spacing w:line="45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（7）《中华人民共和国环境保护税法》，2018年1月1日；</w:t>
      </w:r>
    </w:p>
    <w:p>
      <w:pPr>
        <w:keepNext w:val="0"/>
        <w:keepLines w:val="0"/>
        <w:pageBreakBefore w:val="0"/>
        <w:widowControl w:val="0"/>
        <w:kinsoku/>
        <w:wordWrap/>
        <w:overflowPunct/>
        <w:topLinePunct w:val="0"/>
        <w:autoSpaceDE/>
        <w:autoSpaceDN/>
        <w:bidi w:val="0"/>
        <w:adjustRightInd/>
        <w:snapToGrid/>
        <w:spacing w:line="45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（8）《中华人民共和国土壤污染防治法》，2019年1月1日。</w:t>
      </w:r>
    </w:p>
    <w:p>
      <w:pPr>
        <w:keepNext w:val="0"/>
        <w:keepLines w:val="0"/>
        <w:pageBreakBefore w:val="0"/>
        <w:widowControl w:val="0"/>
        <w:kinsoku/>
        <w:wordWrap/>
        <w:overflowPunct/>
        <w:topLinePunct w:val="0"/>
        <w:autoSpaceDE/>
        <w:autoSpaceDN/>
        <w:bidi w:val="0"/>
        <w:adjustRightInd/>
        <w:snapToGrid/>
        <w:spacing w:line="45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（9）《中华人民共和国土地管理法》，2004年8月28日；</w:t>
      </w:r>
    </w:p>
    <w:p>
      <w:pPr>
        <w:keepNext w:val="0"/>
        <w:keepLines w:val="0"/>
        <w:pageBreakBefore w:val="0"/>
        <w:widowControl w:val="0"/>
        <w:kinsoku/>
        <w:wordWrap/>
        <w:overflowPunct/>
        <w:topLinePunct w:val="0"/>
        <w:autoSpaceDE/>
        <w:autoSpaceDN/>
        <w:bidi w:val="0"/>
        <w:adjustRightInd/>
        <w:snapToGrid/>
        <w:spacing w:line="45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（10）《中华人民共和国城乡规划法》，2015年4月24日修订；</w:t>
      </w:r>
    </w:p>
    <w:p>
      <w:pPr>
        <w:keepNext w:val="0"/>
        <w:keepLines w:val="0"/>
        <w:pageBreakBefore w:val="0"/>
        <w:widowControl w:val="0"/>
        <w:kinsoku/>
        <w:wordWrap/>
        <w:overflowPunct/>
        <w:topLinePunct w:val="0"/>
        <w:autoSpaceDE/>
        <w:autoSpaceDN/>
        <w:bidi w:val="0"/>
        <w:adjustRightInd/>
        <w:snapToGrid/>
        <w:spacing w:line="45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（11）《建设项目环境保护管理条例》，2017年10月1日；</w:t>
      </w:r>
    </w:p>
    <w:p>
      <w:pPr>
        <w:keepNext w:val="0"/>
        <w:keepLines w:val="0"/>
        <w:pageBreakBefore w:val="0"/>
        <w:widowControl w:val="0"/>
        <w:kinsoku/>
        <w:wordWrap/>
        <w:overflowPunct/>
        <w:topLinePunct w:val="0"/>
        <w:autoSpaceDE/>
        <w:autoSpaceDN/>
        <w:bidi w:val="0"/>
        <w:adjustRightInd/>
        <w:snapToGrid/>
        <w:spacing w:line="45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（12）《建设项目环境影响评价分类管理名录》，20</w:t>
      </w:r>
      <w:r>
        <w:rPr>
          <w:rFonts w:hint="default" w:ascii="Times New Roman" w:hAnsi="Times New Roman" w:eastAsia="宋体" w:cs="Times New Roman"/>
          <w:sz w:val="24"/>
          <w:szCs w:val="24"/>
          <w:lang w:val="en-US" w:eastAsia="zh-CN"/>
        </w:rPr>
        <w:t>21</w:t>
      </w:r>
      <w:r>
        <w:rPr>
          <w:rFonts w:hint="default" w:ascii="Times New Roman" w:hAnsi="Times New Roman" w:eastAsia="宋体" w:cs="Times New Roman"/>
          <w:sz w:val="24"/>
          <w:szCs w:val="24"/>
        </w:rPr>
        <w:t>年</w:t>
      </w:r>
      <w:r>
        <w:rPr>
          <w:rFonts w:hint="default" w:ascii="Times New Roman" w:hAnsi="Times New Roman" w:eastAsia="宋体" w:cs="Times New Roman"/>
          <w:sz w:val="24"/>
          <w:szCs w:val="24"/>
          <w:lang w:val="en-US" w:eastAsia="zh-CN"/>
        </w:rPr>
        <w:t>1月1日</w:t>
      </w:r>
      <w:r>
        <w:rPr>
          <w:rFonts w:hint="default" w:ascii="Times New Roman" w:hAnsi="Times New Roman" w:eastAsia="宋体" w:cs="Times New Roman"/>
          <w:sz w:val="24"/>
          <w:szCs w:val="24"/>
        </w:rPr>
        <w:t>；</w:t>
      </w:r>
    </w:p>
    <w:p>
      <w:pPr>
        <w:keepNext w:val="0"/>
        <w:keepLines w:val="0"/>
        <w:pageBreakBefore w:val="0"/>
        <w:widowControl w:val="0"/>
        <w:kinsoku/>
        <w:wordWrap/>
        <w:overflowPunct/>
        <w:topLinePunct w:val="0"/>
        <w:autoSpaceDE/>
        <w:autoSpaceDN/>
        <w:bidi w:val="0"/>
        <w:adjustRightInd/>
        <w:snapToGrid/>
        <w:spacing w:line="45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（13）《河北省生态环境保护条例》，2020年7月1日。</w:t>
      </w:r>
    </w:p>
    <w:p>
      <w:pPr>
        <w:pStyle w:val="5"/>
        <w:keepNext w:val="0"/>
        <w:keepLines w:val="0"/>
        <w:pageBreakBefore w:val="0"/>
        <w:widowControl w:val="0"/>
        <w:kinsoku/>
        <w:wordWrap/>
        <w:overflowPunct/>
        <w:topLinePunct w:val="0"/>
        <w:autoSpaceDE/>
        <w:autoSpaceDN/>
        <w:bidi w:val="0"/>
        <w:adjustRightInd/>
        <w:snapToGrid/>
        <w:spacing w:before="0" w:after="0" w:line="45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bookmarkStart w:id="3" w:name="_Toc27327"/>
      <w:r>
        <w:rPr>
          <w:rFonts w:hint="default" w:ascii="Times New Roman" w:hAnsi="Times New Roman" w:eastAsia="宋体" w:cs="Times New Roman"/>
          <w:color w:val="000000" w:themeColor="text1"/>
          <w:sz w:val="24"/>
          <w:szCs w:val="24"/>
          <w14:textFill>
            <w14:solidFill>
              <w14:schemeClr w14:val="tx1"/>
            </w14:solidFill>
          </w14:textFill>
        </w:rPr>
        <w:t>2.2</w:t>
      </w:r>
      <w:r>
        <w:rPr>
          <w:rFonts w:hint="eastAsia" w:eastAsia="宋体"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14:textFill>
            <w14:solidFill>
              <w14:schemeClr w14:val="tx1"/>
            </w14:solidFill>
          </w14:textFill>
        </w:rPr>
        <w:t>建设项目竣工环境保护验收技术规范</w:t>
      </w:r>
      <w:bookmarkEnd w:id="3"/>
    </w:p>
    <w:p>
      <w:pPr>
        <w:keepNext w:val="0"/>
        <w:keepLines w:val="0"/>
        <w:pageBreakBefore w:val="0"/>
        <w:widowControl w:val="0"/>
        <w:kinsoku/>
        <w:wordWrap/>
        <w:overflowPunct/>
        <w:topLinePunct w:val="0"/>
        <w:autoSpaceDE/>
        <w:autoSpaceDN/>
        <w:bidi w:val="0"/>
        <w:adjustRightInd/>
        <w:snapToGrid/>
        <w:spacing w:line="45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（1）《建设项目环境影响评价技术导则</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14:textFill>
            <w14:solidFill>
              <w14:schemeClr w14:val="tx1"/>
            </w14:solidFill>
          </w14:textFill>
        </w:rPr>
        <w:t>总纲》（HJ2.1-2016）；</w:t>
      </w:r>
    </w:p>
    <w:p>
      <w:pPr>
        <w:keepNext w:val="0"/>
        <w:keepLines w:val="0"/>
        <w:pageBreakBefore w:val="0"/>
        <w:widowControl w:val="0"/>
        <w:kinsoku/>
        <w:wordWrap/>
        <w:overflowPunct/>
        <w:topLinePunct w:val="0"/>
        <w:autoSpaceDE/>
        <w:autoSpaceDN/>
        <w:bidi w:val="0"/>
        <w:adjustRightInd/>
        <w:snapToGrid/>
        <w:spacing w:line="45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（2）《环境影响评价技术导则</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14:textFill>
            <w14:solidFill>
              <w14:schemeClr w14:val="tx1"/>
            </w14:solidFill>
          </w14:textFill>
        </w:rPr>
        <w:t>大气环境》（HJ2.2-2018）；</w:t>
      </w:r>
    </w:p>
    <w:p>
      <w:pPr>
        <w:keepNext w:val="0"/>
        <w:keepLines w:val="0"/>
        <w:pageBreakBefore w:val="0"/>
        <w:widowControl w:val="0"/>
        <w:kinsoku/>
        <w:wordWrap/>
        <w:overflowPunct/>
        <w:topLinePunct w:val="0"/>
        <w:autoSpaceDE/>
        <w:autoSpaceDN/>
        <w:bidi w:val="0"/>
        <w:adjustRightInd/>
        <w:snapToGrid/>
        <w:spacing w:line="45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（3）《环境影响评价技术导则</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14:textFill>
            <w14:solidFill>
              <w14:schemeClr w14:val="tx1"/>
            </w14:solidFill>
          </w14:textFill>
        </w:rPr>
        <w:t>地表水环境》（HJ/T2.3-2018）；</w:t>
      </w:r>
    </w:p>
    <w:p>
      <w:pPr>
        <w:keepNext w:val="0"/>
        <w:keepLines w:val="0"/>
        <w:pageBreakBefore w:val="0"/>
        <w:widowControl w:val="0"/>
        <w:kinsoku/>
        <w:wordWrap/>
        <w:overflowPunct/>
        <w:topLinePunct w:val="0"/>
        <w:autoSpaceDE/>
        <w:autoSpaceDN/>
        <w:bidi w:val="0"/>
        <w:adjustRightInd/>
        <w:snapToGrid/>
        <w:spacing w:line="45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（4）《环境影响评价技术导则</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14:textFill>
            <w14:solidFill>
              <w14:schemeClr w14:val="tx1"/>
            </w14:solidFill>
          </w14:textFill>
        </w:rPr>
        <w:t>地下水环境》（HJ610-2016）；</w:t>
      </w:r>
    </w:p>
    <w:p>
      <w:pPr>
        <w:keepNext w:val="0"/>
        <w:keepLines w:val="0"/>
        <w:pageBreakBefore w:val="0"/>
        <w:widowControl w:val="0"/>
        <w:kinsoku/>
        <w:wordWrap/>
        <w:overflowPunct/>
        <w:topLinePunct w:val="0"/>
        <w:autoSpaceDE/>
        <w:autoSpaceDN/>
        <w:bidi w:val="0"/>
        <w:adjustRightInd/>
        <w:snapToGrid/>
        <w:spacing w:line="45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（5）《环境影响评价技术导则</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14:textFill>
            <w14:solidFill>
              <w14:schemeClr w14:val="tx1"/>
            </w14:solidFill>
          </w14:textFill>
        </w:rPr>
        <w:t>声环境》（HJ2.4-20</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21</w:t>
      </w:r>
      <w:r>
        <w:rPr>
          <w:rFonts w:hint="default" w:ascii="Times New Roman" w:hAnsi="Times New Roman" w:eastAsia="宋体" w:cs="Times New Roman"/>
          <w:color w:val="000000" w:themeColor="text1"/>
          <w:sz w:val="24"/>
          <w:szCs w:val="24"/>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45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（6）《环境影响评价技术导则</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14:textFill>
            <w14:solidFill>
              <w14:schemeClr w14:val="tx1"/>
            </w14:solidFill>
          </w14:textFill>
        </w:rPr>
        <w:t>生态影响》（HJ19-20</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22</w:t>
      </w:r>
      <w:r>
        <w:rPr>
          <w:rFonts w:hint="default" w:ascii="Times New Roman" w:hAnsi="Times New Roman" w:eastAsia="宋体" w:cs="Times New Roman"/>
          <w:color w:val="000000" w:themeColor="text1"/>
          <w:sz w:val="24"/>
          <w:szCs w:val="24"/>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45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（7）《环境空气质量标准》（GB3095-2012）；</w:t>
      </w:r>
    </w:p>
    <w:p>
      <w:pPr>
        <w:keepNext w:val="0"/>
        <w:keepLines w:val="0"/>
        <w:pageBreakBefore w:val="0"/>
        <w:widowControl w:val="0"/>
        <w:kinsoku/>
        <w:wordWrap/>
        <w:overflowPunct/>
        <w:topLinePunct w:val="0"/>
        <w:autoSpaceDE/>
        <w:autoSpaceDN/>
        <w:bidi w:val="0"/>
        <w:adjustRightInd/>
        <w:snapToGrid/>
        <w:spacing w:line="45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（8）《声环境质量标准》（GB3096-2008）；</w:t>
      </w:r>
    </w:p>
    <w:p>
      <w:pPr>
        <w:keepNext w:val="0"/>
        <w:keepLines w:val="0"/>
        <w:pageBreakBefore w:val="0"/>
        <w:widowControl w:val="0"/>
        <w:kinsoku/>
        <w:wordWrap/>
        <w:overflowPunct/>
        <w:topLinePunct w:val="0"/>
        <w:autoSpaceDE/>
        <w:autoSpaceDN/>
        <w:bidi w:val="0"/>
        <w:adjustRightInd/>
        <w:snapToGrid/>
        <w:spacing w:line="45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（9）《地下水质量标准》（GB/T14848-2017）；</w:t>
      </w:r>
    </w:p>
    <w:p>
      <w:pPr>
        <w:keepNext w:val="0"/>
        <w:keepLines w:val="0"/>
        <w:pageBreakBefore w:val="0"/>
        <w:widowControl w:val="0"/>
        <w:kinsoku/>
        <w:wordWrap/>
        <w:overflowPunct/>
        <w:topLinePunct w:val="0"/>
        <w:autoSpaceDE/>
        <w:autoSpaceDN/>
        <w:bidi w:val="0"/>
        <w:adjustRightInd/>
        <w:snapToGrid/>
        <w:spacing w:line="450" w:lineRule="exact"/>
        <w:textAlignment w:val="auto"/>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（10）《</w:t>
      </w: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fldChar w:fldCharType="begin"/>
      </w: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instrText xml:space="preserve"> HYPERLINK "https://baike.baidu.com/item/%E5%8D%B1%E9%99%A9%E5%BA%9F%E7%89%A9%E5%A1%AB%E5%9F%8B%E6%B1%A1%E6%9F%93%E6%8E%A7%E5%88%B6%E6%A0%87%E5%87%86" \t "https://baike.baidu.com/item/%E5%8D%B1%E9%99%A9%E5%BA%9F%E7%89%A9%E8%B4%AE%E5%AD%98%E6%B1%A1%E6%9F%93%E6%8E%A7%E5%88%B6%E6%A0%87%E5%87%86/_blank" </w:instrText>
      </w: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fldChar w:fldCharType="separate"/>
      </w: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危险废物填埋污染控制标准</w:t>
      </w: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fldChar w:fldCharType="end"/>
      </w: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》（GB18598-2023）；</w:t>
      </w:r>
    </w:p>
    <w:p>
      <w:pPr>
        <w:pStyle w:val="67"/>
        <w:keepNext w:val="0"/>
        <w:keepLines w:val="0"/>
        <w:pageBreakBefore w:val="0"/>
        <w:widowControl w:val="0"/>
        <w:kinsoku/>
        <w:wordWrap/>
        <w:overflowPunct/>
        <w:topLinePunct w:val="0"/>
        <w:autoSpaceDE/>
        <w:autoSpaceDN/>
        <w:bidi w:val="0"/>
        <w:adjustRightInd/>
        <w:snapToGrid/>
        <w:spacing w:line="450" w:lineRule="exact"/>
        <w:textAlignment w:val="auto"/>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（11）《无机化学工业污染物排放标准》（GB31573-2015）；</w:t>
      </w:r>
    </w:p>
    <w:p>
      <w:pPr>
        <w:keepNext w:val="0"/>
        <w:keepLines w:val="0"/>
        <w:pageBreakBefore w:val="0"/>
        <w:widowControl w:val="0"/>
        <w:kinsoku/>
        <w:wordWrap/>
        <w:overflowPunct/>
        <w:topLinePunct w:val="0"/>
        <w:autoSpaceDE/>
        <w:autoSpaceDN/>
        <w:bidi w:val="0"/>
        <w:adjustRightInd/>
        <w:snapToGrid/>
        <w:spacing w:line="45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（12）《大气污染物综合排放标准》（GB16297-1996）；</w:t>
      </w:r>
    </w:p>
    <w:p>
      <w:pPr>
        <w:keepNext w:val="0"/>
        <w:keepLines w:val="0"/>
        <w:pageBreakBefore w:val="0"/>
        <w:widowControl w:val="0"/>
        <w:kinsoku/>
        <w:wordWrap/>
        <w:overflowPunct/>
        <w:topLinePunct w:val="0"/>
        <w:autoSpaceDE/>
        <w:autoSpaceDN/>
        <w:bidi w:val="0"/>
        <w:adjustRightInd/>
        <w:snapToGrid/>
        <w:spacing w:line="450" w:lineRule="exact"/>
        <w:textAlignment w:val="auto"/>
        <w:rPr>
          <w:rFonts w:hint="default" w:ascii="Times New Roman" w:hAnsi="Times New Roman" w:eastAsia="宋体" w:cs="Times New Roman"/>
          <w:color w:val="000000" w:themeColor="text1"/>
          <w:sz w:val="24"/>
          <w:szCs w:val="24"/>
          <w:lang w:eastAsia="zh-CN"/>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（13）《烧碱、聚氯乙烯工业污染物排放标准》（GB15581-2016）</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p>
    <w:p>
      <w:pPr>
        <w:pageBreakBefore w:val="0"/>
        <w:widowControl w:val="0"/>
        <w:kinsoku/>
        <w:wordWrap/>
        <w:overflowPunct/>
        <w:topLinePunct w:val="0"/>
        <w:autoSpaceDE/>
        <w:autoSpaceDN/>
        <w:bidi w:val="0"/>
        <w:adjustRightInd/>
        <w:snapToGrid/>
        <w:spacing w:line="450" w:lineRule="exact"/>
        <w:textAlignment w:val="auto"/>
        <w:rPr>
          <w:rFonts w:hint="default" w:ascii="Times New Roman" w:hAnsi="Times New Roman" w:eastAsia="宋体" w:cs="Times New Roman"/>
          <w:color w:val="000000" w:themeColor="text1"/>
          <w:sz w:val="24"/>
          <w:szCs w:val="24"/>
          <w:lang w:eastAsia="zh-CN"/>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（14）《污水排入城镇下水道水质标准》（GB/T31962-2015）</w:t>
      </w:r>
    </w:p>
    <w:p>
      <w:pPr>
        <w:pageBreakBefore w:val="0"/>
        <w:widowControl w:val="0"/>
        <w:kinsoku/>
        <w:wordWrap/>
        <w:overflowPunct/>
        <w:topLinePunct w:val="0"/>
        <w:autoSpaceDE/>
        <w:autoSpaceDN/>
        <w:bidi w:val="0"/>
        <w:adjustRightInd/>
        <w:snapToGrid/>
        <w:spacing w:line="45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（15）《工业企业厂界环境噪声排放标准》（GB12348-2008）</w:t>
      </w:r>
    </w:p>
    <w:p>
      <w:pPr>
        <w:pageBreakBefore w:val="0"/>
        <w:widowControl w:val="0"/>
        <w:kinsoku/>
        <w:wordWrap/>
        <w:overflowPunct/>
        <w:topLinePunct w:val="0"/>
        <w:autoSpaceDE/>
        <w:autoSpaceDN/>
        <w:bidi w:val="0"/>
        <w:adjustRightInd/>
        <w:snapToGrid/>
        <w:spacing w:line="450" w:lineRule="exact"/>
        <w:textAlignment w:val="auto"/>
        <w:rPr>
          <w:rFonts w:hint="default" w:ascii="Times New Roman" w:hAnsi="Times New Roman" w:eastAsia="宋体" w:cs="Times New Roman"/>
          <w:color w:val="000000" w:themeColor="text1"/>
          <w:sz w:val="24"/>
          <w:szCs w:val="24"/>
          <w:lang w:eastAsia="zh-CN"/>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（16）《一般工业固体废物分类与代码》（2021年版）</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p>
    <w:p>
      <w:pPr>
        <w:pageBreakBefore w:val="0"/>
        <w:widowControl w:val="0"/>
        <w:kinsoku/>
        <w:wordWrap/>
        <w:overflowPunct/>
        <w:topLinePunct w:val="0"/>
        <w:autoSpaceDE/>
        <w:autoSpaceDN/>
        <w:bidi w:val="0"/>
        <w:adjustRightInd/>
        <w:snapToGrid/>
        <w:spacing w:line="450" w:lineRule="exact"/>
        <w:textAlignment w:val="auto"/>
        <w:rPr>
          <w:rFonts w:hint="default" w:ascii="Times New Roman" w:hAnsi="Times New Roman" w:eastAsia="宋体" w:cs="Times New Roman"/>
          <w:color w:val="000000" w:themeColor="text1"/>
          <w:sz w:val="24"/>
          <w:szCs w:val="24"/>
          <w:lang w:eastAsia="zh-CN"/>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17</w:t>
      </w:r>
      <w:r>
        <w:rPr>
          <w:rFonts w:hint="default" w:ascii="Times New Roman" w:hAnsi="Times New Roman" w:eastAsia="宋体" w:cs="Times New Roman"/>
          <w:color w:val="000000" w:themeColor="text1"/>
          <w:sz w:val="24"/>
          <w:szCs w:val="24"/>
          <w14:textFill>
            <w14:solidFill>
              <w14:schemeClr w14:val="tx1"/>
            </w14:solidFill>
          </w14:textFill>
        </w:rPr>
        <w:t>）《土壤环境质量建设用地土壤污染风险管控标准（试行）》（GB36600-2018）</w:t>
      </w:r>
    </w:p>
    <w:p>
      <w:pPr>
        <w:pageBreakBefore w:val="0"/>
        <w:widowControl w:val="0"/>
        <w:kinsoku/>
        <w:wordWrap/>
        <w:overflowPunct/>
        <w:topLinePunct w:val="0"/>
        <w:autoSpaceDE/>
        <w:autoSpaceDN/>
        <w:bidi w:val="0"/>
        <w:adjustRightInd/>
        <w:snapToGrid/>
        <w:spacing w:line="45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18</w:t>
      </w:r>
      <w:r>
        <w:rPr>
          <w:rFonts w:hint="default" w:ascii="Times New Roman" w:hAnsi="Times New Roman" w:eastAsia="宋体" w:cs="Times New Roman"/>
          <w:color w:val="000000" w:themeColor="text1"/>
          <w:sz w:val="24"/>
          <w:szCs w:val="24"/>
          <w14:textFill>
            <w14:solidFill>
              <w14:schemeClr w14:val="tx1"/>
            </w14:solidFill>
          </w14:textFill>
        </w:rPr>
        <w:t>）《关于印发环评管理中部分行业建设项目重大变动清单的通知》（环境保护部，环办[2015]52号）；</w:t>
      </w:r>
    </w:p>
    <w:p>
      <w:pPr>
        <w:pageBreakBefore w:val="0"/>
        <w:widowControl w:val="0"/>
        <w:kinsoku/>
        <w:wordWrap/>
        <w:overflowPunct/>
        <w:topLinePunct w:val="0"/>
        <w:autoSpaceDE/>
        <w:autoSpaceDN/>
        <w:bidi w:val="0"/>
        <w:adjustRightInd/>
        <w:snapToGrid/>
        <w:spacing w:line="45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19</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《关于规范建设单位自主开展建设项目竣工环境保护验收的通知（征求意见稿）》，环办环评函[2017]1235号，2017年8月3日；</w:t>
      </w:r>
    </w:p>
    <w:p>
      <w:pPr>
        <w:pageBreakBefore w:val="0"/>
        <w:widowControl w:val="0"/>
        <w:kinsoku/>
        <w:wordWrap/>
        <w:overflowPunct/>
        <w:topLinePunct w:val="0"/>
        <w:autoSpaceDE/>
        <w:autoSpaceDN/>
        <w:bidi w:val="0"/>
        <w:adjustRightInd/>
        <w:snapToGrid/>
        <w:spacing w:line="45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2</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0</w:t>
      </w:r>
      <w:r>
        <w:rPr>
          <w:rFonts w:hint="default" w:ascii="Times New Roman" w:hAnsi="Times New Roman" w:eastAsia="宋体" w:cs="Times New Roman"/>
          <w:color w:val="000000" w:themeColor="text1"/>
          <w:sz w:val="24"/>
          <w:szCs w:val="24"/>
          <w14:textFill>
            <w14:solidFill>
              <w14:schemeClr w14:val="tx1"/>
            </w14:solidFill>
          </w14:textFill>
        </w:rPr>
        <w:t>）《建设项目竣工环境保护验收暂行办法》，国环规环评[2017]4号，2017年11月20日；</w:t>
      </w:r>
    </w:p>
    <w:p>
      <w:pPr>
        <w:pageBreakBefore w:val="0"/>
        <w:widowControl w:val="0"/>
        <w:kinsoku/>
        <w:wordWrap/>
        <w:overflowPunct/>
        <w:topLinePunct w:val="0"/>
        <w:autoSpaceDE/>
        <w:autoSpaceDN/>
        <w:bidi w:val="0"/>
        <w:adjustRightInd/>
        <w:snapToGrid/>
        <w:spacing w:line="45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2</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1</w:t>
      </w:r>
      <w:r>
        <w:rPr>
          <w:rFonts w:hint="default" w:ascii="Times New Roman" w:hAnsi="Times New Roman" w:eastAsia="宋体" w:cs="Times New Roman"/>
          <w:color w:val="000000" w:themeColor="text1"/>
          <w:sz w:val="24"/>
          <w:szCs w:val="24"/>
          <w14:textFill>
            <w14:solidFill>
              <w14:schemeClr w14:val="tx1"/>
            </w14:solidFill>
          </w14:textFill>
        </w:rPr>
        <w:t>）《建设项目环境影响评价文件审批及建设单位自主开展环境保护设施验收工作指引（试行）》，冀环办字函[2017]727号，2017年11月23日；</w:t>
      </w:r>
    </w:p>
    <w:p>
      <w:pPr>
        <w:pageBreakBefore w:val="0"/>
        <w:widowControl w:val="0"/>
        <w:kinsoku/>
        <w:wordWrap/>
        <w:overflowPunct/>
        <w:topLinePunct w:val="0"/>
        <w:autoSpaceDE/>
        <w:autoSpaceDN/>
        <w:bidi w:val="0"/>
        <w:adjustRightInd/>
        <w:snapToGrid/>
        <w:spacing w:line="45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（2</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2</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《建设项目竣工环境保护验收技术指南污染影响类》（生态环境部公告2018年第9号）；</w:t>
      </w:r>
    </w:p>
    <w:p>
      <w:pPr>
        <w:pageBreakBefore w:val="0"/>
        <w:widowControl w:val="0"/>
        <w:kinsoku/>
        <w:wordWrap/>
        <w:overflowPunct/>
        <w:topLinePunct w:val="0"/>
        <w:autoSpaceDE/>
        <w:autoSpaceDN/>
        <w:bidi w:val="0"/>
        <w:adjustRightInd/>
        <w:snapToGrid/>
        <w:spacing w:line="450" w:lineRule="exact"/>
        <w:textAlignment w:val="auto"/>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（2</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）《建设项目竣工环境保护验收指南》（2021最新版）</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p>
    <w:p>
      <w:pPr>
        <w:pageBreakBefore w:val="0"/>
        <w:widowControl w:val="0"/>
        <w:kinsoku/>
        <w:wordWrap/>
        <w:overflowPunct/>
        <w:topLinePunct w:val="0"/>
        <w:autoSpaceDE/>
        <w:autoSpaceDN/>
        <w:bidi w:val="0"/>
        <w:adjustRightInd/>
        <w:snapToGrid/>
        <w:spacing w:line="450" w:lineRule="exac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（2</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4</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《生态环境部办公厅关于印发〈污染影响类建设项目重大变动清单（试行）〉的通知》环办环评函</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2020</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688号</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p>
    <w:p>
      <w:pPr>
        <w:pStyle w:val="5"/>
        <w:pageBreakBefore w:val="0"/>
        <w:widowControl w:val="0"/>
        <w:kinsoku/>
        <w:wordWrap/>
        <w:overflowPunct/>
        <w:topLinePunct w:val="0"/>
        <w:autoSpaceDE/>
        <w:autoSpaceDN/>
        <w:bidi w:val="0"/>
        <w:adjustRightInd/>
        <w:snapToGrid/>
        <w:spacing w:before="0" w:after="0" w:line="45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bookmarkStart w:id="4" w:name="_Toc10846"/>
      <w:r>
        <w:rPr>
          <w:rFonts w:hint="default" w:ascii="Times New Roman" w:hAnsi="Times New Roman" w:eastAsia="宋体" w:cs="Times New Roman"/>
          <w:color w:val="000000" w:themeColor="text1"/>
          <w:sz w:val="24"/>
          <w:szCs w:val="24"/>
          <w14:textFill>
            <w14:solidFill>
              <w14:schemeClr w14:val="tx1"/>
            </w14:solidFill>
          </w14:textFill>
        </w:rPr>
        <w:t>2.3</w:t>
      </w:r>
      <w:r>
        <w:rPr>
          <w:rFonts w:hint="eastAsia" w:eastAsia="宋体"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14:textFill>
            <w14:solidFill>
              <w14:schemeClr w14:val="tx1"/>
            </w14:solidFill>
          </w14:textFill>
        </w:rPr>
        <w:t>建设项目环境影响报告表及其审批部门审批决定</w:t>
      </w:r>
      <w:bookmarkEnd w:id="4"/>
    </w:p>
    <w:p>
      <w:pPr>
        <w:pageBreakBefore w:val="0"/>
        <w:widowControl w:val="0"/>
        <w:kinsoku/>
        <w:wordWrap/>
        <w:overflowPunct/>
        <w:topLinePunct w:val="0"/>
        <w:autoSpaceDE/>
        <w:autoSpaceDN/>
        <w:bidi w:val="0"/>
        <w:adjustRightInd/>
        <w:snapToGrid/>
        <w:spacing w:line="450" w:lineRule="exact"/>
        <w:ind w:firstLine="480" w:firstLineChars="2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（1）</w:t>
      </w:r>
      <w:r>
        <w:rPr>
          <w:rFonts w:hint="default" w:ascii="Times New Roman" w:hAnsi="Times New Roman" w:eastAsia="宋体" w:cs="Times New Roman"/>
          <w:bCs/>
          <w:sz w:val="24"/>
          <w:szCs w:val="24"/>
        </w:rPr>
        <w:t>《</w:t>
      </w:r>
      <w:r>
        <w:rPr>
          <w:rFonts w:hint="default" w:ascii="Times New Roman" w:hAnsi="Times New Roman" w:eastAsia="宋体" w:cs="Times New Roman"/>
          <w:bCs/>
          <w:color w:val="000000" w:themeColor="text1"/>
          <w:sz w:val="24"/>
          <w:szCs w:val="24"/>
          <w:lang w:eastAsia="zh-CN"/>
          <w14:textFill>
            <w14:solidFill>
              <w14:schemeClr w14:val="tx1"/>
            </w14:solidFill>
          </w14:textFill>
        </w:rPr>
        <w:t>唐山善城新型建材有限公司固体废物综合利用技术改造项目</w:t>
      </w:r>
      <w:r>
        <w:rPr>
          <w:rFonts w:hint="default" w:ascii="Times New Roman" w:hAnsi="Times New Roman" w:eastAsia="宋体" w:cs="Times New Roman"/>
          <w:bCs/>
          <w:sz w:val="24"/>
          <w:szCs w:val="24"/>
        </w:rPr>
        <w:t>环境影响</w:t>
      </w:r>
      <w:r>
        <w:rPr>
          <w:rFonts w:hint="eastAsia" w:ascii="Times New Roman" w:hAnsi="Times New Roman" w:eastAsia="宋体" w:cs="Times New Roman"/>
          <w:bCs/>
          <w:sz w:val="24"/>
          <w:szCs w:val="24"/>
          <w:lang w:eastAsia="zh-CN"/>
        </w:rPr>
        <w:t>报告表</w:t>
      </w:r>
      <w:r>
        <w:rPr>
          <w:rFonts w:hint="default" w:ascii="Times New Roman" w:hAnsi="Times New Roman" w:eastAsia="宋体" w:cs="Times New Roman"/>
          <w:bCs/>
          <w:sz w:val="24"/>
          <w:szCs w:val="24"/>
        </w:rPr>
        <w:t>》，</w:t>
      </w:r>
      <w:r>
        <w:rPr>
          <w:rFonts w:hint="default" w:ascii="Times New Roman" w:hAnsi="Times New Roman" w:eastAsia="宋体" w:cs="Times New Roman"/>
          <w:bCs/>
          <w:color w:val="000000" w:themeColor="text1"/>
          <w:sz w:val="24"/>
          <w:szCs w:val="24"/>
          <w14:textFill>
            <w14:solidFill>
              <w14:schemeClr w14:val="tx1"/>
            </w14:solidFill>
          </w14:textFill>
        </w:rPr>
        <w:t>沧州卜达环保科技有限公司，</w:t>
      </w:r>
      <w:r>
        <w:rPr>
          <w:rFonts w:hint="default" w:ascii="Times New Roman" w:hAnsi="Times New Roman" w:eastAsia="宋体" w:cs="Times New Roman"/>
          <w:bCs/>
          <w:sz w:val="24"/>
          <w:szCs w:val="24"/>
          <w:highlight w:val="none"/>
        </w:rPr>
        <w:t>20</w:t>
      </w:r>
      <w:r>
        <w:rPr>
          <w:rFonts w:hint="default" w:ascii="Times New Roman" w:hAnsi="Times New Roman" w:eastAsia="宋体" w:cs="Times New Roman"/>
          <w:bCs/>
          <w:sz w:val="24"/>
          <w:szCs w:val="24"/>
          <w:highlight w:val="none"/>
          <w:lang w:val="en-US" w:eastAsia="zh-CN"/>
        </w:rPr>
        <w:t>2</w:t>
      </w:r>
      <w:r>
        <w:rPr>
          <w:rFonts w:hint="eastAsia" w:ascii="Times New Roman" w:hAnsi="Times New Roman" w:eastAsia="宋体" w:cs="Times New Roman"/>
          <w:bCs/>
          <w:sz w:val="24"/>
          <w:szCs w:val="24"/>
          <w:highlight w:val="none"/>
          <w:lang w:val="en-US" w:eastAsia="zh-CN"/>
        </w:rPr>
        <w:t>3</w:t>
      </w:r>
      <w:r>
        <w:rPr>
          <w:rFonts w:hint="default" w:ascii="Times New Roman" w:hAnsi="Times New Roman" w:eastAsia="宋体" w:cs="Times New Roman"/>
          <w:bCs/>
          <w:sz w:val="24"/>
          <w:szCs w:val="24"/>
          <w:highlight w:val="none"/>
        </w:rPr>
        <w:t>年</w:t>
      </w:r>
      <w:r>
        <w:rPr>
          <w:rFonts w:hint="eastAsia" w:ascii="Times New Roman" w:hAnsi="Times New Roman" w:eastAsia="宋体" w:cs="Times New Roman"/>
          <w:bCs/>
          <w:sz w:val="24"/>
          <w:szCs w:val="24"/>
          <w:highlight w:val="none"/>
          <w:lang w:val="en-US" w:eastAsia="zh-CN"/>
        </w:rPr>
        <w:t>7</w:t>
      </w:r>
      <w:r>
        <w:rPr>
          <w:rFonts w:hint="default" w:ascii="Times New Roman" w:hAnsi="Times New Roman" w:eastAsia="宋体" w:cs="Times New Roman"/>
          <w:bCs/>
          <w:sz w:val="24"/>
          <w:szCs w:val="24"/>
          <w:highlight w:val="none"/>
        </w:rPr>
        <w:t>月</w:t>
      </w:r>
      <w:r>
        <w:rPr>
          <w:rFonts w:hint="default" w:ascii="Times New Roman" w:hAnsi="Times New Roman" w:eastAsia="宋体" w:cs="Times New Roman"/>
          <w:bCs/>
          <w:color w:val="000000" w:themeColor="text1"/>
          <w:sz w:val="24"/>
          <w:szCs w:val="24"/>
          <w14:textFill>
            <w14:solidFill>
              <w14:schemeClr w14:val="tx1"/>
            </w14:solidFill>
          </w14:textFill>
        </w:rPr>
        <w:t>；</w:t>
      </w:r>
    </w:p>
    <w:p>
      <w:pPr>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（2）</w:t>
      </w:r>
      <w:r>
        <w:rPr>
          <w:rFonts w:hint="default" w:ascii="Times New Roman" w:hAnsi="Times New Roman" w:eastAsia="宋体" w:cs="Times New Roman"/>
          <w:bCs/>
          <w:sz w:val="24"/>
          <w:szCs w:val="24"/>
          <w:highlight w:val="none"/>
        </w:rPr>
        <w:t>《</w:t>
      </w:r>
      <w:r>
        <w:rPr>
          <w:rFonts w:hint="default" w:ascii="Times New Roman" w:hAnsi="Times New Roman" w:eastAsia="宋体" w:cs="Times New Roman"/>
          <w:bCs/>
          <w:color w:val="000000" w:themeColor="text1"/>
          <w:sz w:val="24"/>
          <w:szCs w:val="24"/>
          <w:lang w:eastAsia="zh-CN"/>
          <w14:textFill>
            <w14:solidFill>
              <w14:schemeClr w14:val="tx1"/>
            </w14:solidFill>
          </w14:textFill>
        </w:rPr>
        <w:t>唐山善城新型建材有限公司固体废物综合利用技术改造项目</w:t>
      </w:r>
      <w:r>
        <w:rPr>
          <w:rFonts w:hint="default" w:ascii="Times New Roman" w:hAnsi="Times New Roman" w:eastAsia="宋体" w:cs="Times New Roman"/>
          <w:bCs/>
          <w:sz w:val="24"/>
          <w:szCs w:val="24"/>
          <w:highlight w:val="none"/>
        </w:rPr>
        <w:t>环境影响</w:t>
      </w:r>
      <w:r>
        <w:rPr>
          <w:rFonts w:hint="eastAsia" w:ascii="Times New Roman" w:hAnsi="Times New Roman" w:eastAsia="宋体" w:cs="Times New Roman"/>
          <w:bCs/>
          <w:sz w:val="24"/>
          <w:szCs w:val="24"/>
          <w:highlight w:val="none"/>
          <w:lang w:eastAsia="zh-CN"/>
        </w:rPr>
        <w:t>报告表</w:t>
      </w:r>
      <w:r>
        <w:rPr>
          <w:rFonts w:hint="default" w:ascii="Times New Roman" w:hAnsi="Times New Roman" w:eastAsia="宋体" w:cs="Times New Roman"/>
          <w:bCs/>
          <w:sz w:val="24"/>
          <w:szCs w:val="24"/>
          <w:highlight w:val="none"/>
        </w:rPr>
        <w:t>》</w:t>
      </w:r>
      <w:r>
        <w:rPr>
          <w:rFonts w:hint="default" w:ascii="Times New Roman" w:hAnsi="Times New Roman" w:eastAsia="宋体" w:cs="Times New Roman"/>
          <w:color w:val="000000" w:themeColor="text1"/>
          <w:sz w:val="24"/>
          <w:szCs w:val="24"/>
          <w:highlight w:val="none"/>
          <w14:textFill>
            <w14:solidFill>
              <w14:schemeClr w14:val="tx1"/>
            </w14:solidFill>
          </w14:textFill>
        </w:rPr>
        <w:t>的审批意见</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古审环表</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〔202</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13</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号）</w:t>
      </w:r>
      <w:r>
        <w:rPr>
          <w:rFonts w:hint="default" w:ascii="Times New Roman" w:hAnsi="Times New Roman" w:eastAsia="宋体" w:cs="Times New Roman"/>
          <w:color w:val="000000" w:themeColor="text1"/>
          <w:sz w:val="24"/>
          <w:szCs w:val="24"/>
          <w:highlight w:val="none"/>
          <w14:textFill>
            <w14:solidFill>
              <w14:schemeClr w14:val="tx1"/>
            </w14:solidFill>
          </w14:textFill>
        </w:rPr>
        <w:t>，</w:t>
      </w:r>
      <w:r>
        <w:rPr>
          <w:rFonts w:hint="default" w:ascii="Times New Roman" w:hAnsi="Times New Roman" w:eastAsia="宋体" w:cs="Times New Roman"/>
          <w:bCs/>
          <w:sz w:val="24"/>
          <w:szCs w:val="24"/>
          <w:highlight w:val="none"/>
        </w:rPr>
        <w:t>唐山</w:t>
      </w:r>
      <w:r>
        <w:rPr>
          <w:rFonts w:hint="eastAsia" w:ascii="Times New Roman" w:hAnsi="Times New Roman" w:eastAsia="宋体" w:cs="Times New Roman"/>
          <w:bCs/>
          <w:sz w:val="24"/>
          <w:szCs w:val="24"/>
          <w:highlight w:val="none"/>
          <w:lang w:val="en-US" w:eastAsia="zh-CN"/>
        </w:rPr>
        <w:t>市古冶</w:t>
      </w:r>
      <w:r>
        <w:rPr>
          <w:rFonts w:hint="default" w:ascii="Times New Roman" w:hAnsi="Times New Roman" w:eastAsia="宋体" w:cs="Times New Roman"/>
          <w:bCs/>
          <w:sz w:val="24"/>
          <w:szCs w:val="24"/>
          <w:highlight w:val="none"/>
        </w:rPr>
        <w:t>区行政审批局</w:t>
      </w:r>
      <w:r>
        <w:rPr>
          <w:rFonts w:hint="default" w:ascii="Times New Roman" w:hAnsi="Times New Roman" w:eastAsia="宋体" w:cs="Times New Roman"/>
          <w:color w:val="000000" w:themeColor="text1"/>
          <w:sz w:val="24"/>
          <w:szCs w:val="24"/>
          <w:highlight w:val="none"/>
          <w14:textFill>
            <w14:solidFill>
              <w14:schemeClr w14:val="tx1"/>
            </w14:solidFill>
          </w14:textFill>
        </w:rPr>
        <w:t>，</w:t>
      </w:r>
      <w:r>
        <w:rPr>
          <w:rFonts w:hint="default" w:ascii="Times New Roman" w:hAnsi="Times New Roman" w:eastAsia="宋体" w:cs="Times New Roman"/>
          <w:bCs/>
          <w:sz w:val="24"/>
          <w:szCs w:val="24"/>
          <w:highlight w:val="none"/>
        </w:rPr>
        <w:t>20</w:t>
      </w:r>
      <w:r>
        <w:rPr>
          <w:rFonts w:hint="default" w:ascii="Times New Roman" w:hAnsi="Times New Roman" w:eastAsia="宋体" w:cs="Times New Roman"/>
          <w:bCs/>
          <w:sz w:val="24"/>
          <w:szCs w:val="24"/>
          <w:highlight w:val="none"/>
          <w:lang w:val="en-US" w:eastAsia="zh-CN"/>
        </w:rPr>
        <w:t>2</w:t>
      </w:r>
      <w:r>
        <w:rPr>
          <w:rFonts w:hint="eastAsia" w:ascii="Times New Roman" w:hAnsi="Times New Roman" w:eastAsia="宋体" w:cs="Times New Roman"/>
          <w:bCs/>
          <w:sz w:val="24"/>
          <w:szCs w:val="24"/>
          <w:highlight w:val="none"/>
          <w:lang w:val="en-US" w:eastAsia="zh-CN"/>
        </w:rPr>
        <w:t>3</w:t>
      </w:r>
      <w:r>
        <w:rPr>
          <w:rFonts w:hint="default" w:ascii="Times New Roman" w:hAnsi="Times New Roman" w:eastAsia="宋体" w:cs="Times New Roman"/>
          <w:bCs/>
          <w:sz w:val="24"/>
          <w:szCs w:val="24"/>
          <w:highlight w:val="none"/>
        </w:rPr>
        <w:t>年</w:t>
      </w:r>
      <w:r>
        <w:rPr>
          <w:rFonts w:hint="eastAsia" w:ascii="Times New Roman" w:hAnsi="Times New Roman" w:eastAsia="宋体" w:cs="Times New Roman"/>
          <w:bCs/>
          <w:sz w:val="24"/>
          <w:szCs w:val="24"/>
          <w:highlight w:val="none"/>
          <w:lang w:val="en-US" w:eastAsia="zh-CN"/>
        </w:rPr>
        <w:t>7</w:t>
      </w:r>
      <w:r>
        <w:rPr>
          <w:rFonts w:hint="default" w:ascii="Times New Roman" w:hAnsi="Times New Roman" w:eastAsia="宋体" w:cs="Times New Roman"/>
          <w:bCs/>
          <w:sz w:val="24"/>
          <w:szCs w:val="24"/>
          <w:highlight w:val="none"/>
        </w:rPr>
        <w:t>月</w:t>
      </w:r>
      <w:r>
        <w:rPr>
          <w:rFonts w:hint="default" w:ascii="Times New Roman" w:hAnsi="Times New Roman" w:eastAsia="宋体" w:cs="Times New Roman"/>
          <w:bCs/>
          <w:sz w:val="24"/>
          <w:szCs w:val="24"/>
          <w:highlight w:val="none"/>
          <w:lang w:val="en-US" w:eastAsia="zh-CN"/>
        </w:rPr>
        <w:t>2</w:t>
      </w:r>
      <w:r>
        <w:rPr>
          <w:rFonts w:hint="eastAsia" w:ascii="Times New Roman" w:hAnsi="Times New Roman" w:eastAsia="宋体" w:cs="Times New Roman"/>
          <w:bCs/>
          <w:sz w:val="24"/>
          <w:szCs w:val="24"/>
          <w:highlight w:val="none"/>
          <w:lang w:val="en-US" w:eastAsia="zh-CN"/>
        </w:rPr>
        <w:t>6</w:t>
      </w:r>
      <w:r>
        <w:rPr>
          <w:rFonts w:hint="default" w:ascii="Times New Roman" w:hAnsi="Times New Roman" w:eastAsia="宋体" w:cs="Times New Roman"/>
          <w:bCs/>
          <w:sz w:val="24"/>
          <w:szCs w:val="24"/>
          <w:highlight w:val="none"/>
        </w:rPr>
        <w:t>日</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w:t>
      </w:r>
    </w:p>
    <w:p>
      <w:pPr>
        <w:pStyle w:val="27"/>
        <w:keepNext w:val="0"/>
        <w:keepLines w:val="0"/>
        <w:pageBreakBefore w:val="0"/>
        <w:widowControl w:val="0"/>
        <w:tabs>
          <w:tab w:val="left" w:pos="422"/>
        </w:tabs>
        <w:kinsoku/>
        <w:wordWrap/>
        <w:overflowPunct/>
        <w:topLinePunct w:val="0"/>
        <w:autoSpaceDE/>
        <w:autoSpaceDN/>
        <w:bidi w:val="0"/>
        <w:adjustRightInd/>
        <w:snapToGrid/>
        <w:spacing w:before="0" w:line="450" w:lineRule="exact"/>
        <w:ind w:left="0" w:leftChars="0" w:firstLine="480" w:firstLineChars="200"/>
        <w:textAlignment w:val="auto"/>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eastAsia" w:ascii="Times New Roman" w:hAnsi="Times New Roman" w:eastAsiaTheme="minorEastAsia"/>
          <w:bCs/>
          <w:color w:val="000000" w:themeColor="text1"/>
          <w:sz w:val="24"/>
          <w:szCs w:val="24"/>
          <w:highlight w:val="none"/>
          <w:lang w:eastAsia="zh-CN"/>
          <w14:textFill>
            <w14:solidFill>
              <w14:schemeClr w14:val="tx1"/>
            </w14:solidFill>
          </w14:textFill>
        </w:rPr>
        <w:t>2023年11月2日，唐山善城新型建材有限公司排污许可证变更申领完成，排污许可证编号为91130200MA09B5105R001R，有效期为2023年11月02日至2028年11月01日。</w:t>
      </w:r>
    </w:p>
    <w:p>
      <w:pPr>
        <w:pStyle w:val="5"/>
        <w:keepNext/>
        <w:keepLines/>
        <w:pageBreakBefore w:val="0"/>
        <w:widowControl w:val="0"/>
        <w:kinsoku/>
        <w:wordWrap/>
        <w:overflowPunct/>
        <w:topLinePunct w:val="0"/>
        <w:autoSpaceDE/>
        <w:autoSpaceDN/>
        <w:bidi w:val="0"/>
        <w:adjustRightInd/>
        <w:snapToGrid/>
        <w:spacing w:before="0" w:after="0" w:line="45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bookmarkStart w:id="5" w:name="_Toc26412"/>
      <w:r>
        <w:rPr>
          <w:rFonts w:hint="default" w:ascii="Times New Roman" w:hAnsi="Times New Roman" w:eastAsia="宋体" w:cs="Times New Roman"/>
          <w:color w:val="000000" w:themeColor="text1"/>
          <w:sz w:val="24"/>
          <w:szCs w:val="24"/>
          <w14:textFill>
            <w14:solidFill>
              <w14:schemeClr w14:val="tx1"/>
            </w14:solidFill>
          </w14:textFill>
        </w:rPr>
        <w:t>2.4</w:t>
      </w:r>
      <w:r>
        <w:rPr>
          <w:rFonts w:hint="eastAsia" w:eastAsia="宋体"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14:textFill>
            <w14:solidFill>
              <w14:schemeClr w14:val="tx1"/>
            </w14:solidFill>
          </w14:textFill>
        </w:rPr>
        <w:t>其他相关文件</w:t>
      </w:r>
      <w:bookmarkEnd w:id="5"/>
    </w:p>
    <w:p>
      <w:pPr>
        <w:pageBreakBefore w:val="0"/>
        <w:widowControl w:val="0"/>
        <w:kinsoku/>
        <w:wordWrap/>
        <w:overflowPunct/>
        <w:topLinePunct w:val="0"/>
        <w:autoSpaceDE/>
        <w:autoSpaceDN/>
        <w:bidi w:val="0"/>
        <w:adjustRightInd/>
        <w:snapToGrid/>
        <w:spacing w:line="450" w:lineRule="exact"/>
        <w:ind w:firstLine="480" w:firstLineChars="200"/>
        <w:textAlignment w:val="auto"/>
        <w:rPr>
          <w:rFonts w:hint="default" w:ascii="Times New Roman" w:hAnsi="Times New Roman" w:eastAsia="宋体" w:cs="Times New Roman"/>
          <w:sz w:val="24"/>
          <w:szCs w:val="24"/>
          <w:highlight w:val="yellow"/>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hint="default" w:ascii="Times New Roman" w:hAnsi="Times New Roman" w:eastAsia="宋体" w:cs="Times New Roman"/>
          <w:bCs/>
          <w:kern w:val="2"/>
          <w:sz w:val="24"/>
          <w:szCs w:val="24"/>
          <w:highlight w:val="none"/>
          <w:lang w:val="en-US" w:eastAsia="zh-CN" w:bidi="ar-SA"/>
        </w:rPr>
        <w:t>河北尚源检测技术服务有限公司</w:t>
      </w:r>
      <w:r>
        <w:rPr>
          <w:rFonts w:hint="default" w:ascii="Times New Roman" w:hAnsi="Times New Roman" w:eastAsia="宋体" w:cs="Times New Roman"/>
          <w:sz w:val="24"/>
          <w:szCs w:val="24"/>
          <w:highlight w:val="none"/>
          <w:lang w:eastAsia="zh-CN"/>
        </w:rPr>
        <w:t>，</w:t>
      </w:r>
      <w:r>
        <w:rPr>
          <w:rFonts w:hint="default" w:ascii="Times New Roman" w:hAnsi="Times New Roman" w:eastAsia="宋体" w:cs="Times New Roman"/>
          <w:sz w:val="24"/>
          <w:szCs w:val="24"/>
          <w:highlight w:val="none"/>
        </w:rPr>
        <w:t>《</w:t>
      </w:r>
      <w:r>
        <w:rPr>
          <w:rFonts w:hint="default" w:ascii="Times New Roman" w:hAnsi="Times New Roman" w:eastAsia="宋体" w:cs="Times New Roman"/>
          <w:bCs/>
          <w:color w:val="000000" w:themeColor="text1"/>
          <w:sz w:val="24"/>
          <w:szCs w:val="24"/>
          <w:highlight w:val="none"/>
          <w:lang w:eastAsia="zh-CN"/>
          <w14:textFill>
            <w14:solidFill>
              <w14:schemeClr w14:val="tx1"/>
            </w14:solidFill>
          </w14:textFill>
        </w:rPr>
        <w:t>唐山善城新型建材有限公司固体废物综合利用技术改造项目</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环保验收监测</w:t>
      </w:r>
      <w:r>
        <w:rPr>
          <w:rFonts w:hint="default" w:ascii="Times New Roman" w:hAnsi="Times New Roman" w:eastAsia="宋体" w:cs="Times New Roman"/>
          <w:sz w:val="24"/>
          <w:szCs w:val="24"/>
          <w:highlight w:val="none"/>
          <w:lang w:val="en-US" w:eastAsia="zh-CN"/>
        </w:rPr>
        <w:t>项目</w:t>
      </w:r>
      <w:r>
        <w:rPr>
          <w:rFonts w:hint="default" w:ascii="Times New Roman" w:hAnsi="Times New Roman" w:eastAsia="宋体" w:cs="Times New Roman"/>
          <w:sz w:val="24"/>
          <w:szCs w:val="24"/>
          <w:highlight w:val="none"/>
        </w:rPr>
        <w:t>》</w:t>
      </w:r>
      <w:r>
        <w:rPr>
          <w:rFonts w:hint="default" w:ascii="Times New Roman" w:hAnsi="Times New Roman" w:eastAsia="宋体" w:cs="Times New Roman"/>
          <w:sz w:val="24"/>
          <w:szCs w:val="24"/>
          <w:highlight w:val="none"/>
          <w:lang w:eastAsia="zh-CN"/>
        </w:rPr>
        <w:t>（</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SYJC2023Y0220，2023年</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12</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月</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21</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日</w:t>
      </w:r>
      <w:r>
        <w:rPr>
          <w:rFonts w:hint="default" w:ascii="Times New Roman" w:hAnsi="Times New Roman" w:eastAsia="宋体" w:cs="Times New Roman"/>
          <w:sz w:val="24"/>
          <w:szCs w:val="24"/>
          <w:highlight w:val="none"/>
          <w:lang w:val="en-US" w:eastAsia="zh-CN"/>
        </w:rPr>
        <w:t>）</w:t>
      </w:r>
    </w:p>
    <w:p>
      <w:pPr>
        <w:pStyle w:val="4"/>
        <w:pageBreakBefore w:val="0"/>
        <w:widowControl w:val="0"/>
        <w:kinsoku/>
        <w:wordWrap/>
        <w:overflowPunct/>
        <w:topLinePunct w:val="0"/>
        <w:autoSpaceDE/>
        <w:autoSpaceDN/>
        <w:bidi w:val="0"/>
        <w:adjustRightInd/>
        <w:snapToGrid/>
        <w:spacing w:before="0" w:after="0" w:line="45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bookmarkStart w:id="6" w:name="_Toc19379"/>
      <w:r>
        <w:rPr>
          <w:rFonts w:hint="default" w:ascii="Times New Roman" w:hAnsi="Times New Roman" w:eastAsia="宋体" w:cs="Times New Roman"/>
          <w:color w:val="000000" w:themeColor="text1"/>
          <w:sz w:val="24"/>
          <w:szCs w:val="24"/>
          <w14:textFill>
            <w14:solidFill>
              <w14:schemeClr w14:val="tx1"/>
            </w14:solidFill>
          </w14:textFill>
        </w:rPr>
        <w:t>3</w:t>
      </w:r>
      <w:r>
        <w:rPr>
          <w:rFonts w:hint="eastAsia"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14:textFill>
            <w14:solidFill>
              <w14:schemeClr w14:val="tx1"/>
            </w14:solidFill>
          </w14:textFill>
        </w:rPr>
        <w:t>项目建设情况</w:t>
      </w:r>
      <w:bookmarkEnd w:id="6"/>
    </w:p>
    <w:p>
      <w:pPr>
        <w:pStyle w:val="5"/>
        <w:pageBreakBefore w:val="0"/>
        <w:widowControl w:val="0"/>
        <w:kinsoku/>
        <w:wordWrap/>
        <w:overflowPunct/>
        <w:topLinePunct w:val="0"/>
        <w:autoSpaceDE/>
        <w:autoSpaceDN/>
        <w:bidi w:val="0"/>
        <w:adjustRightInd/>
        <w:snapToGrid/>
        <w:spacing w:before="0" w:after="0" w:line="45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bookmarkStart w:id="7" w:name="_Toc25470"/>
      <w:r>
        <w:rPr>
          <w:rFonts w:hint="default" w:ascii="Times New Roman" w:hAnsi="Times New Roman" w:eastAsia="宋体" w:cs="Times New Roman"/>
          <w:color w:val="000000" w:themeColor="text1"/>
          <w:sz w:val="24"/>
          <w:szCs w:val="24"/>
          <w14:textFill>
            <w14:solidFill>
              <w14:schemeClr w14:val="tx1"/>
            </w14:solidFill>
          </w14:textFill>
        </w:rPr>
        <w:t>3.1</w:t>
      </w:r>
      <w:r>
        <w:rPr>
          <w:rFonts w:hint="eastAsia" w:eastAsia="宋体"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14:textFill>
            <w14:solidFill>
              <w14:schemeClr w14:val="tx1"/>
            </w14:solidFill>
          </w14:textFill>
        </w:rPr>
        <w:t>地理位置及平面布置</w:t>
      </w:r>
      <w:bookmarkEnd w:id="7"/>
    </w:p>
    <w:p>
      <w:pPr>
        <w:pStyle w:val="6"/>
        <w:pageBreakBefore w:val="0"/>
        <w:widowControl w:val="0"/>
        <w:kinsoku/>
        <w:wordWrap/>
        <w:overflowPunct/>
        <w:topLinePunct w:val="0"/>
        <w:autoSpaceDE/>
        <w:autoSpaceDN/>
        <w:bidi w:val="0"/>
        <w:adjustRightInd/>
        <w:snapToGrid/>
        <w:spacing w:before="0" w:after="0" w:line="45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3.1.1</w:t>
      </w:r>
      <w:r>
        <w:rPr>
          <w:rFonts w:hint="eastAsia" w:eastAsia="宋体"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14:textFill>
            <w14:solidFill>
              <w14:schemeClr w14:val="tx1"/>
            </w14:solidFill>
          </w14:textFill>
        </w:rPr>
        <w:t>地理位置</w:t>
      </w:r>
    </w:p>
    <w:p>
      <w:pPr>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Times New Roman" w:hAnsi="Times New Roman" w:eastAsia="宋体" w:cs="Times New Roman"/>
          <w:bCs/>
          <w:color w:val="000000" w:themeColor="text1"/>
          <w:sz w:val="24"/>
          <w:szCs w:val="24"/>
          <w:lang w:eastAsia="zh-CN"/>
          <w14:textFill>
            <w14:solidFill>
              <w14:schemeClr w14:val="tx1"/>
            </w14:solidFill>
          </w14:textFill>
        </w:rPr>
      </w:pPr>
      <w:r>
        <w:rPr>
          <w:rFonts w:hint="default" w:ascii="Times New Roman" w:hAnsi="Times New Roman" w:eastAsia="宋体" w:cs="Times New Roman"/>
          <w:bCs/>
          <w:color w:val="000000" w:themeColor="text1"/>
          <w:sz w:val="24"/>
          <w:szCs w:val="24"/>
          <w14:textFill>
            <w14:solidFill>
              <w14:schemeClr w14:val="tx1"/>
            </w14:solidFill>
          </w14:textFill>
        </w:rPr>
        <w:t>古冶区隶属于河北省唐山市，地处唐山市区东部，距市中心28千米</w:t>
      </w:r>
      <w:r>
        <w:rPr>
          <w:rFonts w:hint="eastAsia" w:ascii="Times New Roman" w:hAnsi="Times New Roman" w:eastAsia="宋体" w:cs="Times New Roman"/>
          <w:bCs/>
          <w:color w:val="000000" w:themeColor="text1"/>
          <w:sz w:val="24"/>
          <w:szCs w:val="24"/>
          <w:lang w:eastAsia="zh-CN"/>
          <w14:textFill>
            <w14:solidFill>
              <w14:schemeClr w14:val="tx1"/>
            </w14:solidFill>
          </w14:textFill>
        </w:rPr>
        <w:t>。矿藏有煤炭、耐火粘土、石英砂岩、白云岩、貂皮灰岩、竹叶岩、伊利石、熔剂灰岩、水泥灰岩和煤矸石等十大矿藏，是中国重要的煤炭基地。</w:t>
      </w:r>
    </w:p>
    <w:p>
      <w:pPr>
        <w:pageBreakBefore w:val="0"/>
        <w:widowControl w:val="0"/>
        <w:kinsoku/>
        <w:wordWrap/>
        <w:overflowPunct/>
        <w:topLinePunct w:val="0"/>
        <w:autoSpaceDE/>
        <w:autoSpaceDN/>
        <w:bidi w:val="0"/>
        <w:adjustRightInd/>
        <w:snapToGrid/>
        <w:spacing w:line="450" w:lineRule="exact"/>
        <w:ind w:firstLine="480" w:firstLineChars="200"/>
        <w:textAlignment w:val="auto"/>
        <w:rPr>
          <w:rFonts w:hint="default" w:ascii="Times New Roman" w:hAnsi="Times New Roman" w:eastAsia="宋体" w:cs="Times New Roman"/>
          <w:bCs/>
          <w:color w:val="000000" w:themeColor="text1"/>
          <w:sz w:val="24"/>
          <w:szCs w:val="24"/>
          <w14:textFill>
            <w14:solidFill>
              <w14:schemeClr w14:val="tx1"/>
            </w14:solidFill>
          </w14:textFill>
        </w:rPr>
      </w:pPr>
      <w:r>
        <w:rPr>
          <w:rFonts w:hint="eastAsia" w:ascii="Times New Roman" w:hAnsi="Times New Roman" w:eastAsia="宋体" w:cs="Times New Roman"/>
          <w:bCs/>
          <w:color w:val="000000" w:themeColor="text1"/>
          <w:sz w:val="24"/>
          <w:szCs w:val="24"/>
          <w:lang w:val="en-US" w:eastAsia="zh-CN"/>
          <w14:textFill>
            <w14:solidFill>
              <w14:schemeClr w14:val="tx1"/>
            </w14:solidFill>
          </w14:textFill>
        </w:rPr>
        <w:t>本</w:t>
      </w:r>
      <w:r>
        <w:rPr>
          <w:rFonts w:hint="default" w:ascii="Times New Roman" w:hAnsi="Times New Roman" w:eastAsia="宋体" w:cs="Times New Roman"/>
          <w:bCs/>
          <w:color w:val="000000" w:themeColor="text1"/>
          <w:sz w:val="24"/>
          <w:szCs w:val="24"/>
          <w14:textFill>
            <w14:solidFill>
              <w14:schemeClr w14:val="tx1"/>
            </w14:solidFill>
          </w14:textFill>
        </w:rPr>
        <w:t>项目位于唐山</w:t>
      </w:r>
      <w:r>
        <w:rPr>
          <w:rFonts w:hint="eastAsia" w:ascii="Times New Roman" w:hAnsi="Times New Roman" w:eastAsia="宋体" w:cs="Times New Roman"/>
          <w:bCs/>
          <w:color w:val="000000" w:themeColor="text1"/>
          <w:sz w:val="24"/>
          <w:szCs w:val="24"/>
          <w:lang w:val="en-US" w:eastAsia="zh-CN"/>
          <w14:textFill>
            <w14:solidFill>
              <w14:schemeClr w14:val="tx1"/>
            </w14:solidFill>
          </w14:textFill>
        </w:rPr>
        <w:t>市古冶区王辇庄乡石匠营村，</w:t>
      </w:r>
      <w:r>
        <w:rPr>
          <w:rFonts w:hint="default" w:ascii="Times New Roman" w:hAnsi="Times New Roman" w:eastAsia="宋体" w:cs="Times New Roman"/>
          <w:bCs/>
          <w:color w:val="000000" w:themeColor="text1"/>
          <w:sz w:val="24"/>
          <w:szCs w:val="24"/>
          <w14:textFill>
            <w14:solidFill>
              <w14:schemeClr w14:val="tx1"/>
            </w14:solidFill>
          </w14:textFill>
        </w:rPr>
        <w:t>项目中心坐标北纬39°</w:t>
      </w:r>
      <w:r>
        <w:rPr>
          <w:rFonts w:hint="eastAsia" w:ascii="Times New Roman" w:hAnsi="Times New Roman" w:eastAsia="宋体" w:cs="Times New Roman"/>
          <w:bCs/>
          <w:color w:val="000000" w:themeColor="text1"/>
          <w:sz w:val="24"/>
          <w:szCs w:val="24"/>
          <w:lang w:val="en-US" w:eastAsia="zh-CN"/>
          <w14:textFill>
            <w14:solidFill>
              <w14:schemeClr w14:val="tx1"/>
            </w14:solidFill>
          </w14:textFill>
        </w:rPr>
        <w:t>44</w:t>
      </w:r>
      <w:r>
        <w:rPr>
          <w:rFonts w:hint="default" w:ascii="Times New Roman" w:hAnsi="Times New Roman" w:eastAsia="宋体" w:cs="Times New Roman"/>
          <w:bCs/>
          <w:color w:val="000000" w:themeColor="text1"/>
          <w:sz w:val="24"/>
          <w:szCs w:val="24"/>
          <w14:textFill>
            <w14:solidFill>
              <w14:schemeClr w14:val="tx1"/>
            </w14:solidFill>
          </w14:textFill>
        </w:rPr>
        <w:t>´</w:t>
      </w:r>
      <w:r>
        <w:rPr>
          <w:rFonts w:hint="eastAsia" w:ascii="Times New Roman" w:hAnsi="Times New Roman" w:eastAsia="宋体" w:cs="Times New Roman"/>
          <w:bCs/>
          <w:color w:val="000000" w:themeColor="text1"/>
          <w:sz w:val="24"/>
          <w:szCs w:val="24"/>
          <w:lang w:val="en-US" w:eastAsia="zh-CN"/>
          <w14:textFill>
            <w14:solidFill>
              <w14:schemeClr w14:val="tx1"/>
            </w14:solidFill>
          </w14:textFill>
        </w:rPr>
        <w:t>9.786</w:t>
      </w:r>
      <w:r>
        <w:rPr>
          <w:rFonts w:hint="default" w:ascii="Times New Roman" w:hAnsi="Times New Roman" w:eastAsia="宋体" w:cs="Times New Roman"/>
          <w:bCs/>
          <w:color w:val="000000" w:themeColor="text1"/>
          <w:sz w:val="24"/>
          <w:szCs w:val="24"/>
          <w14:textFill>
            <w14:solidFill>
              <w14:schemeClr w14:val="tx1"/>
            </w14:solidFill>
          </w14:textFill>
        </w:rPr>
        <w:t>″，东经118°1</w:t>
      </w:r>
      <w:r>
        <w:rPr>
          <w:rFonts w:hint="eastAsia" w:ascii="Times New Roman" w:hAnsi="Times New Roman" w:eastAsia="宋体" w:cs="Times New Roman"/>
          <w:bCs/>
          <w:color w:val="000000" w:themeColor="text1"/>
          <w:sz w:val="24"/>
          <w:szCs w:val="24"/>
          <w:lang w:val="en-US" w:eastAsia="zh-CN"/>
          <w14:textFill>
            <w14:solidFill>
              <w14:schemeClr w14:val="tx1"/>
            </w14:solidFill>
          </w14:textFill>
        </w:rPr>
        <w:t>9</w:t>
      </w:r>
      <w:r>
        <w:rPr>
          <w:rFonts w:hint="default" w:ascii="Times New Roman" w:hAnsi="Times New Roman" w:eastAsia="宋体" w:cs="Times New Roman"/>
          <w:bCs/>
          <w:color w:val="000000" w:themeColor="text1"/>
          <w:sz w:val="24"/>
          <w:szCs w:val="24"/>
          <w14:textFill>
            <w14:solidFill>
              <w14:schemeClr w14:val="tx1"/>
            </w14:solidFill>
          </w14:textFill>
        </w:rPr>
        <w:t>'</w:t>
      </w:r>
      <w:r>
        <w:rPr>
          <w:rFonts w:hint="eastAsia" w:ascii="Times New Roman" w:hAnsi="Times New Roman" w:eastAsia="宋体" w:cs="Times New Roman"/>
          <w:bCs/>
          <w:color w:val="000000" w:themeColor="text1"/>
          <w:sz w:val="24"/>
          <w:szCs w:val="24"/>
          <w:lang w:val="en-US" w:eastAsia="zh-CN"/>
          <w14:textFill>
            <w14:solidFill>
              <w14:schemeClr w14:val="tx1"/>
            </w14:solidFill>
          </w14:textFill>
        </w:rPr>
        <w:t>57.445</w:t>
      </w:r>
      <w:r>
        <w:rPr>
          <w:rFonts w:hint="default" w:ascii="Times New Roman" w:hAnsi="Times New Roman" w:eastAsia="宋体" w:cs="Times New Roman"/>
          <w:bCs/>
          <w:color w:val="000000" w:themeColor="text1"/>
          <w:sz w:val="24"/>
          <w:szCs w:val="24"/>
          <w14:textFill>
            <w14:solidFill>
              <w14:schemeClr w14:val="tx1"/>
            </w14:solidFill>
          </w14:textFill>
        </w:rPr>
        <w:t>"。项目厂区外西侧、北侧、南侧均为待用空地，东侧隔村路为待用空地。地理位置见附图</w:t>
      </w:r>
      <w:r>
        <w:rPr>
          <w:rFonts w:hint="default" w:ascii="Times New Roman" w:hAnsi="Times New Roman" w:eastAsia="宋体" w:cs="Times New Roman"/>
          <w:bCs/>
          <w:color w:val="000000" w:themeColor="text1"/>
          <w:sz w:val="24"/>
          <w:szCs w:val="24"/>
          <w:lang w:val="en-US" w:eastAsia="zh-CN"/>
          <w14:textFill>
            <w14:solidFill>
              <w14:schemeClr w14:val="tx1"/>
            </w14:solidFill>
          </w14:textFill>
        </w:rPr>
        <w:t>1</w:t>
      </w:r>
      <w:r>
        <w:rPr>
          <w:rFonts w:ascii="宋体" w:hAnsi="宋体" w:eastAsia="宋体" w:cs="宋体"/>
          <w:spacing w:val="-7"/>
          <w:sz w:val="24"/>
          <w:szCs w:val="24"/>
        </w:rPr>
        <w:t>，周边关系见附图</w:t>
      </w:r>
      <w:r>
        <w:rPr>
          <w:rFonts w:ascii="Times New Roman" w:hAnsi="Times New Roman" w:eastAsia="Times New Roman" w:cs="Times New Roman"/>
          <w:spacing w:val="-7"/>
          <w:sz w:val="24"/>
          <w:szCs w:val="24"/>
        </w:rPr>
        <w:t>2</w:t>
      </w:r>
      <w:r>
        <w:rPr>
          <w:rFonts w:hint="default" w:ascii="Times New Roman" w:hAnsi="Times New Roman" w:eastAsia="宋体" w:cs="Times New Roman"/>
          <w:bCs/>
          <w:color w:val="000000" w:themeColor="text1"/>
          <w:sz w:val="24"/>
          <w:szCs w:val="24"/>
          <w14:textFill>
            <w14:solidFill>
              <w14:schemeClr w14:val="tx1"/>
            </w14:solidFill>
          </w14:textFill>
        </w:rPr>
        <w:t>。</w:t>
      </w:r>
    </w:p>
    <w:p>
      <w:pPr>
        <w:pStyle w:val="6"/>
        <w:pageBreakBefore w:val="0"/>
        <w:widowControl w:val="0"/>
        <w:kinsoku/>
        <w:wordWrap/>
        <w:overflowPunct/>
        <w:topLinePunct w:val="0"/>
        <w:autoSpaceDE/>
        <w:autoSpaceDN/>
        <w:bidi w:val="0"/>
        <w:adjustRightInd/>
        <w:snapToGrid/>
        <w:spacing w:before="0" w:after="0" w:line="45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3.1.</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2</w:t>
      </w:r>
      <w:r>
        <w:rPr>
          <w:rFonts w:hint="eastAsia" w:eastAsia="宋体"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平面布置</w:t>
      </w:r>
    </w:p>
    <w:p>
      <w:pPr>
        <w:keepNext w:val="0"/>
        <w:keepLines w:val="0"/>
        <w:pageBreakBefore w:val="0"/>
        <w:widowControl w:val="0"/>
        <w:kinsoku/>
        <w:wordWrap/>
        <w:overflowPunct/>
        <w:topLinePunct w:val="0"/>
        <w:autoSpaceDE/>
        <w:autoSpaceDN/>
        <w:bidi w:val="0"/>
        <w:adjustRightInd/>
        <w:snapToGrid/>
        <w:spacing w:line="450" w:lineRule="exact"/>
        <w:ind w:left="0" w:firstLine="480" w:firstLineChars="200"/>
        <w:textAlignment w:val="auto"/>
        <w:rPr>
          <w:rFonts w:hint="default" w:ascii="Times New Roman" w:hAnsi="Times New Roman" w:eastAsia="宋体" w:cs="Times New Roman"/>
          <w:color w:val="000000" w:themeColor="text1"/>
          <w:spacing w:val="0"/>
          <w:kern w:val="0"/>
          <w:position w:val="0"/>
          <w:sz w:val="24"/>
          <w:szCs w:val="24"/>
          <w14:textFill>
            <w14:solidFill>
              <w14:schemeClr w14:val="tx1"/>
            </w14:solidFill>
          </w14:textFill>
        </w:rPr>
      </w:pPr>
      <w:r>
        <w:rPr>
          <w:rFonts w:hint="default" w:ascii="Times New Roman" w:hAnsi="Times New Roman" w:eastAsia="宋体" w:cs="Times New Roman"/>
          <w:color w:val="000000" w:themeColor="text1"/>
          <w:spacing w:val="0"/>
          <w:kern w:val="0"/>
          <w:position w:val="0"/>
          <w:sz w:val="24"/>
          <w:szCs w:val="24"/>
          <w14:textFill>
            <w14:solidFill>
              <w14:schemeClr w14:val="tx1"/>
            </w14:solidFill>
          </w14:textFill>
        </w:rPr>
        <w:t>项目所在厂区出入口设置于厂区东侧临村路一侧，厂区出入口南侧为办公室，厂区北部设置为窑室，中部为存坯库及成型车间，南部为原料库、破碎车间、陈化室，具体</w:t>
      </w:r>
      <w:r>
        <w:rPr>
          <w:rFonts w:ascii="宋体" w:hAnsi="宋体" w:eastAsia="宋体" w:cs="宋体"/>
          <w:spacing w:val="0"/>
          <w:kern w:val="0"/>
          <w:sz w:val="24"/>
          <w:szCs w:val="24"/>
        </w:rPr>
        <w:t>平面布置见附图</w:t>
      </w:r>
      <w:r>
        <w:rPr>
          <w:rFonts w:ascii="Times New Roman" w:hAnsi="Times New Roman" w:eastAsia="Times New Roman" w:cs="Times New Roman"/>
          <w:spacing w:val="0"/>
          <w:kern w:val="0"/>
          <w:sz w:val="24"/>
          <w:szCs w:val="24"/>
        </w:rPr>
        <w:t>3</w:t>
      </w:r>
      <w:r>
        <w:rPr>
          <w:rFonts w:ascii="宋体" w:hAnsi="宋体" w:eastAsia="宋体" w:cs="宋体"/>
          <w:spacing w:val="0"/>
          <w:kern w:val="0"/>
          <w:sz w:val="24"/>
          <w:szCs w:val="24"/>
        </w:rPr>
        <w:t>。</w:t>
      </w:r>
    </w:p>
    <w:p>
      <w:pPr>
        <w:pStyle w:val="5"/>
        <w:pageBreakBefore w:val="0"/>
        <w:widowControl w:val="0"/>
        <w:kinsoku/>
        <w:wordWrap/>
        <w:overflowPunct/>
        <w:topLinePunct w:val="0"/>
        <w:autoSpaceDE/>
        <w:autoSpaceDN/>
        <w:bidi w:val="0"/>
        <w:adjustRightInd/>
        <w:snapToGrid/>
        <w:spacing w:before="0" w:after="0" w:line="450" w:lineRule="exact"/>
        <w:textAlignment w:val="auto"/>
        <w:rPr>
          <w:rFonts w:hint="default" w:ascii="Times New Roman" w:hAnsi="Times New Roman" w:eastAsia="宋体" w:cs="Times New Roman"/>
          <w:color w:val="000000" w:themeColor="text1"/>
          <w:spacing w:val="0"/>
          <w:kern w:val="0"/>
          <w:sz w:val="24"/>
          <w:szCs w:val="24"/>
          <w14:textFill>
            <w14:solidFill>
              <w14:schemeClr w14:val="tx1"/>
            </w14:solidFill>
          </w14:textFill>
        </w:rPr>
      </w:pPr>
      <w:bookmarkStart w:id="8" w:name="_Toc18796"/>
      <w:r>
        <w:rPr>
          <w:rFonts w:hint="default" w:ascii="Times New Roman" w:hAnsi="Times New Roman" w:eastAsia="宋体" w:cs="Times New Roman"/>
          <w:color w:val="000000" w:themeColor="text1"/>
          <w:spacing w:val="0"/>
          <w:kern w:val="0"/>
          <w:sz w:val="24"/>
          <w:szCs w:val="24"/>
          <w14:textFill>
            <w14:solidFill>
              <w14:schemeClr w14:val="tx1"/>
            </w14:solidFill>
          </w14:textFill>
        </w:rPr>
        <w:t>3.2</w:t>
      </w:r>
      <w:r>
        <w:rPr>
          <w:rFonts w:hint="eastAsia" w:eastAsia="宋体" w:cs="Times New Roman"/>
          <w:color w:val="000000" w:themeColor="text1"/>
          <w:spacing w:val="0"/>
          <w:kern w:val="0"/>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pacing w:val="0"/>
          <w:kern w:val="0"/>
          <w:sz w:val="24"/>
          <w:szCs w:val="24"/>
          <w14:textFill>
            <w14:solidFill>
              <w14:schemeClr w14:val="tx1"/>
            </w14:solidFill>
          </w14:textFill>
        </w:rPr>
        <w:t>建设内容</w:t>
      </w:r>
      <w:bookmarkEnd w:id="8"/>
    </w:p>
    <w:p>
      <w:pPr>
        <w:pStyle w:val="6"/>
        <w:pageBreakBefore w:val="0"/>
        <w:widowControl w:val="0"/>
        <w:kinsoku/>
        <w:wordWrap/>
        <w:overflowPunct/>
        <w:topLinePunct w:val="0"/>
        <w:autoSpaceDE/>
        <w:autoSpaceDN/>
        <w:bidi w:val="0"/>
        <w:adjustRightInd/>
        <w:snapToGrid/>
        <w:spacing w:before="0" w:after="0" w:line="450" w:lineRule="exact"/>
        <w:textAlignment w:val="auto"/>
        <w:rPr>
          <w:rFonts w:hint="default" w:ascii="Times New Roman" w:hAnsi="Times New Roman" w:eastAsia="宋体" w:cs="Times New Roman"/>
          <w:color w:val="000000" w:themeColor="text1"/>
          <w:spacing w:val="0"/>
          <w:kern w:val="0"/>
          <w:sz w:val="24"/>
          <w:szCs w:val="24"/>
          <w14:textFill>
            <w14:solidFill>
              <w14:schemeClr w14:val="tx1"/>
            </w14:solidFill>
          </w14:textFill>
        </w:rPr>
      </w:pPr>
      <w:r>
        <w:rPr>
          <w:rFonts w:hint="default" w:ascii="Times New Roman" w:hAnsi="Times New Roman" w:eastAsia="宋体" w:cs="Times New Roman"/>
          <w:color w:val="000000" w:themeColor="text1"/>
          <w:spacing w:val="0"/>
          <w:kern w:val="0"/>
          <w:sz w:val="24"/>
          <w:szCs w:val="24"/>
          <w14:textFill>
            <w14:solidFill>
              <w14:schemeClr w14:val="tx1"/>
            </w14:solidFill>
          </w14:textFill>
        </w:rPr>
        <w:t>3.2.1</w:t>
      </w:r>
      <w:r>
        <w:rPr>
          <w:rFonts w:hint="eastAsia" w:eastAsia="宋体" w:cs="Times New Roman"/>
          <w:color w:val="000000" w:themeColor="text1"/>
          <w:spacing w:val="0"/>
          <w:kern w:val="0"/>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pacing w:val="0"/>
          <w:kern w:val="0"/>
          <w:sz w:val="24"/>
          <w:szCs w:val="24"/>
          <w:highlight w:val="none"/>
          <w14:textFill>
            <w14:solidFill>
              <w14:schemeClr w14:val="tx1"/>
            </w14:solidFill>
          </w14:textFill>
        </w:rPr>
        <w:t>项目规模</w:t>
      </w:r>
    </w:p>
    <w:p>
      <w:pPr>
        <w:pageBreakBefore w:val="0"/>
        <w:widowControl w:val="0"/>
        <w:kinsoku/>
        <w:wordWrap/>
        <w:overflowPunct/>
        <w:topLinePunct w:val="0"/>
        <w:autoSpaceDE/>
        <w:autoSpaceDN/>
        <w:bidi w:val="0"/>
        <w:adjustRightInd/>
        <w:snapToGrid/>
        <w:spacing w:line="450" w:lineRule="exact"/>
        <w:ind w:firstLine="480" w:firstLineChars="200"/>
        <w:textAlignment w:val="auto"/>
        <w:rPr>
          <w:rFonts w:hint="default" w:ascii="Times New Roman" w:hAnsi="Times New Roman" w:eastAsia="宋体" w:cs="Times New Roman"/>
          <w:bCs/>
          <w:color w:val="000000" w:themeColor="text1"/>
          <w:spacing w:val="0"/>
          <w:kern w:val="0"/>
          <w:sz w:val="24"/>
          <w:szCs w:val="24"/>
          <w:lang w:val="en-US" w:eastAsia="zh-CN"/>
          <w14:textFill>
            <w14:solidFill>
              <w14:schemeClr w14:val="tx1"/>
            </w14:solidFill>
          </w14:textFill>
        </w:rPr>
      </w:pPr>
      <w:r>
        <w:rPr>
          <w:rFonts w:hint="eastAsia" w:ascii="Times New Roman" w:hAnsi="Times New Roman" w:eastAsia="宋体" w:cs="Times New Roman"/>
          <w:bCs/>
          <w:color w:val="000000" w:themeColor="text1"/>
          <w:spacing w:val="0"/>
          <w:kern w:val="0"/>
          <w:sz w:val="24"/>
          <w:szCs w:val="24"/>
          <w:lang w:val="en-US" w:eastAsia="zh-CN"/>
          <w14:textFill>
            <w14:solidFill>
              <w14:schemeClr w14:val="tx1"/>
            </w14:solidFill>
          </w14:textFill>
        </w:rPr>
        <w:t>本次技改完成后，不改变产能。</w:t>
      </w:r>
    </w:p>
    <w:p>
      <w:pPr>
        <w:pStyle w:val="6"/>
        <w:keepNext w:val="0"/>
        <w:keepLines w:val="0"/>
        <w:pageBreakBefore w:val="0"/>
        <w:widowControl w:val="0"/>
        <w:kinsoku/>
        <w:wordWrap/>
        <w:overflowPunct/>
        <w:topLinePunct w:val="0"/>
        <w:autoSpaceDE/>
        <w:autoSpaceDN/>
        <w:bidi w:val="0"/>
        <w:adjustRightInd/>
        <w:snapToGrid/>
        <w:spacing w:before="0" w:after="0" w:line="450" w:lineRule="exact"/>
        <w:textAlignment w:val="auto"/>
        <w:rPr>
          <w:rFonts w:hint="default" w:ascii="Times New Roman" w:hAnsi="Times New Roman" w:eastAsia="宋体" w:cs="Times New Roman"/>
          <w:color w:val="000000" w:themeColor="text1"/>
          <w:spacing w:val="0"/>
          <w:kern w:val="0"/>
          <w:sz w:val="24"/>
          <w:szCs w:val="24"/>
          <w14:textFill>
            <w14:solidFill>
              <w14:schemeClr w14:val="tx1"/>
            </w14:solidFill>
          </w14:textFill>
        </w:rPr>
      </w:pPr>
      <w:r>
        <w:rPr>
          <w:rFonts w:hint="default" w:ascii="Times New Roman" w:hAnsi="Times New Roman" w:eastAsia="宋体" w:cs="Times New Roman"/>
          <w:color w:val="000000" w:themeColor="text1"/>
          <w:spacing w:val="0"/>
          <w:kern w:val="0"/>
          <w:sz w:val="24"/>
          <w:szCs w:val="24"/>
          <w14:textFill>
            <w14:solidFill>
              <w14:schemeClr w14:val="tx1"/>
            </w14:solidFill>
          </w14:textFill>
        </w:rPr>
        <w:t>3.2.2</w:t>
      </w:r>
      <w:r>
        <w:rPr>
          <w:rFonts w:hint="eastAsia" w:eastAsia="宋体" w:cs="Times New Roman"/>
          <w:color w:val="000000" w:themeColor="text1"/>
          <w:spacing w:val="0"/>
          <w:kern w:val="0"/>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pacing w:val="0"/>
          <w:kern w:val="0"/>
          <w:sz w:val="24"/>
          <w:szCs w:val="24"/>
          <w14:textFill>
            <w14:solidFill>
              <w14:schemeClr w14:val="tx1"/>
            </w14:solidFill>
          </w14:textFill>
        </w:rPr>
        <w:t>项目投资</w:t>
      </w:r>
    </w:p>
    <w:p>
      <w:pPr>
        <w:keepNext w:val="0"/>
        <w:keepLines w:val="0"/>
        <w:pageBreakBefore w:val="0"/>
        <w:widowControl w:val="0"/>
        <w:kinsoku/>
        <w:wordWrap/>
        <w:overflowPunct/>
        <w:topLinePunct w:val="0"/>
        <w:autoSpaceDE/>
        <w:autoSpaceDN/>
        <w:bidi w:val="0"/>
        <w:adjustRightInd/>
        <w:snapToGrid/>
        <w:spacing w:line="450" w:lineRule="exact"/>
        <w:ind w:left="0" w:firstLine="480" w:firstLineChars="200"/>
        <w:textAlignment w:val="auto"/>
        <w:rPr>
          <w:rFonts w:hint="default" w:ascii="Times New Roman" w:hAnsi="Times New Roman" w:eastAsia="宋体" w:cs="Times New Roman"/>
          <w:color w:val="000000" w:themeColor="text1"/>
          <w:spacing w:val="0"/>
          <w:kern w:val="0"/>
          <w:sz w:val="24"/>
          <w:szCs w:val="24"/>
          <w14:textFill>
            <w14:solidFill>
              <w14:schemeClr w14:val="tx1"/>
            </w14:solidFill>
          </w14:textFill>
        </w:rPr>
      </w:pPr>
      <w:r>
        <w:rPr>
          <w:rFonts w:hint="default" w:ascii="Times New Roman" w:hAnsi="Times New Roman" w:eastAsia="宋体" w:cs="Times New Roman"/>
          <w:color w:val="000000" w:themeColor="text1"/>
          <w:spacing w:val="0"/>
          <w:kern w:val="0"/>
          <w:position w:val="0"/>
          <w:sz w:val="24"/>
          <w:szCs w:val="24"/>
          <w14:textFill>
            <w14:solidFill>
              <w14:schemeClr w14:val="tx1"/>
            </w14:solidFill>
          </w14:textFill>
        </w:rPr>
        <w:t>项目总投资</w:t>
      </w:r>
      <w:r>
        <w:rPr>
          <w:rFonts w:hint="eastAsia" w:ascii="Times New Roman" w:hAnsi="Times New Roman" w:eastAsia="宋体" w:cs="Times New Roman"/>
          <w:spacing w:val="0"/>
          <w:kern w:val="0"/>
          <w:position w:val="0"/>
          <w:sz w:val="24"/>
          <w:szCs w:val="24"/>
          <w:lang w:val="en-US" w:eastAsia="zh-CN"/>
        </w:rPr>
        <w:t>500</w:t>
      </w:r>
      <w:r>
        <w:rPr>
          <w:rFonts w:hint="default" w:ascii="Times New Roman" w:hAnsi="Times New Roman" w:eastAsia="宋体" w:cs="Times New Roman"/>
          <w:spacing w:val="0"/>
          <w:kern w:val="0"/>
          <w:position w:val="0"/>
          <w:sz w:val="24"/>
          <w:szCs w:val="24"/>
        </w:rPr>
        <w:t>万元，其中环保投资</w:t>
      </w:r>
      <w:r>
        <w:rPr>
          <w:rFonts w:hint="eastAsia" w:ascii="Times New Roman" w:hAnsi="Times New Roman" w:eastAsia="宋体" w:cs="Times New Roman"/>
          <w:spacing w:val="0"/>
          <w:kern w:val="0"/>
          <w:position w:val="0"/>
          <w:sz w:val="24"/>
          <w:szCs w:val="24"/>
          <w:lang w:val="en-US" w:eastAsia="zh-CN"/>
        </w:rPr>
        <w:t>80</w:t>
      </w:r>
      <w:r>
        <w:rPr>
          <w:rFonts w:hint="default" w:ascii="Times New Roman" w:hAnsi="Times New Roman" w:eastAsia="宋体" w:cs="Times New Roman"/>
          <w:spacing w:val="0"/>
          <w:kern w:val="0"/>
          <w:position w:val="0"/>
          <w:sz w:val="24"/>
          <w:szCs w:val="24"/>
        </w:rPr>
        <w:t>万元，占总投资的</w:t>
      </w:r>
      <w:r>
        <w:rPr>
          <w:rFonts w:hint="eastAsia" w:ascii="Times New Roman" w:hAnsi="Times New Roman" w:eastAsia="宋体" w:cs="Times New Roman"/>
          <w:spacing w:val="0"/>
          <w:kern w:val="0"/>
          <w:position w:val="0"/>
          <w:sz w:val="24"/>
          <w:szCs w:val="24"/>
          <w:lang w:val="en-US" w:eastAsia="zh-CN"/>
        </w:rPr>
        <w:t>16</w:t>
      </w:r>
      <w:r>
        <w:rPr>
          <w:rFonts w:hint="default" w:ascii="Times New Roman" w:hAnsi="Times New Roman" w:eastAsia="宋体" w:cs="Times New Roman"/>
          <w:spacing w:val="0"/>
          <w:kern w:val="0"/>
          <w:position w:val="0"/>
          <w:sz w:val="24"/>
          <w:szCs w:val="24"/>
        </w:rPr>
        <w:t>%</w:t>
      </w:r>
      <w:r>
        <w:rPr>
          <w:rFonts w:hint="default" w:ascii="Times New Roman" w:hAnsi="Times New Roman" w:eastAsia="宋体" w:cs="Times New Roman"/>
          <w:color w:val="000000" w:themeColor="text1"/>
          <w:spacing w:val="0"/>
          <w:kern w:val="0"/>
          <w:position w:val="0"/>
          <w:sz w:val="24"/>
          <w:szCs w:val="24"/>
          <w14:textFill>
            <w14:solidFill>
              <w14:schemeClr w14:val="tx1"/>
            </w14:solidFill>
          </w14:textFill>
        </w:rPr>
        <w:t>。</w:t>
      </w:r>
    </w:p>
    <w:p>
      <w:pPr>
        <w:pStyle w:val="6"/>
        <w:keepNext w:val="0"/>
        <w:keepLines w:val="0"/>
        <w:pageBreakBefore w:val="0"/>
        <w:widowControl w:val="0"/>
        <w:kinsoku/>
        <w:wordWrap/>
        <w:overflowPunct/>
        <w:topLinePunct w:val="0"/>
        <w:autoSpaceDE/>
        <w:autoSpaceDN/>
        <w:bidi w:val="0"/>
        <w:adjustRightInd/>
        <w:snapToGrid/>
        <w:spacing w:before="0" w:after="0" w:line="450" w:lineRule="exact"/>
        <w:textAlignment w:val="auto"/>
        <w:rPr>
          <w:rFonts w:hint="default" w:ascii="Times New Roman" w:hAnsi="Times New Roman" w:eastAsia="宋体" w:cs="Times New Roman"/>
          <w:color w:val="000000" w:themeColor="text1"/>
          <w:spacing w:val="0"/>
          <w:kern w:val="0"/>
          <w:sz w:val="24"/>
          <w:szCs w:val="24"/>
          <w14:textFill>
            <w14:solidFill>
              <w14:schemeClr w14:val="tx1"/>
            </w14:solidFill>
          </w14:textFill>
        </w:rPr>
      </w:pPr>
      <w:r>
        <w:rPr>
          <w:rFonts w:hint="default" w:ascii="Times New Roman" w:hAnsi="Times New Roman" w:eastAsia="宋体" w:cs="Times New Roman"/>
          <w:color w:val="000000" w:themeColor="text1"/>
          <w:spacing w:val="0"/>
          <w:kern w:val="0"/>
          <w:sz w:val="24"/>
          <w:szCs w:val="24"/>
          <w14:textFill>
            <w14:solidFill>
              <w14:schemeClr w14:val="tx1"/>
            </w14:solidFill>
          </w14:textFill>
        </w:rPr>
        <w:t>3.</w:t>
      </w:r>
      <w:r>
        <w:rPr>
          <w:rFonts w:hint="default" w:ascii="Times New Roman" w:hAnsi="Times New Roman" w:eastAsia="宋体" w:cs="Times New Roman"/>
          <w:color w:val="000000" w:themeColor="text1"/>
          <w:spacing w:val="0"/>
          <w:kern w:val="0"/>
          <w:sz w:val="24"/>
          <w:szCs w:val="24"/>
          <w:lang w:val="en-US" w:eastAsia="zh-CN"/>
          <w14:textFill>
            <w14:solidFill>
              <w14:schemeClr w14:val="tx1"/>
            </w14:solidFill>
          </w14:textFill>
        </w:rPr>
        <w:t>2</w:t>
      </w:r>
      <w:r>
        <w:rPr>
          <w:rFonts w:hint="default" w:ascii="Times New Roman" w:hAnsi="Times New Roman" w:eastAsia="宋体" w:cs="Times New Roman"/>
          <w:color w:val="000000" w:themeColor="text1"/>
          <w:spacing w:val="0"/>
          <w:kern w:val="0"/>
          <w:sz w:val="24"/>
          <w:szCs w:val="24"/>
          <w14:textFill>
            <w14:solidFill>
              <w14:schemeClr w14:val="tx1"/>
            </w14:solidFill>
          </w14:textFill>
        </w:rPr>
        <w:t>.</w:t>
      </w:r>
      <w:r>
        <w:rPr>
          <w:rFonts w:hint="default" w:ascii="Times New Roman" w:hAnsi="Times New Roman" w:eastAsia="宋体" w:cs="Times New Roman"/>
          <w:color w:val="000000" w:themeColor="text1"/>
          <w:spacing w:val="0"/>
          <w:kern w:val="0"/>
          <w:sz w:val="24"/>
          <w:szCs w:val="24"/>
          <w:lang w:val="en-US" w:eastAsia="zh-CN"/>
          <w14:textFill>
            <w14:solidFill>
              <w14:schemeClr w14:val="tx1"/>
            </w14:solidFill>
          </w14:textFill>
        </w:rPr>
        <w:t>3</w:t>
      </w:r>
      <w:r>
        <w:rPr>
          <w:rFonts w:hint="eastAsia" w:eastAsia="宋体" w:cs="Times New Roman"/>
          <w:color w:val="000000" w:themeColor="text1"/>
          <w:spacing w:val="0"/>
          <w:kern w:val="0"/>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pacing w:val="0"/>
          <w:kern w:val="0"/>
          <w:sz w:val="24"/>
          <w:szCs w:val="24"/>
          <w14:textFill>
            <w14:solidFill>
              <w14:schemeClr w14:val="tx1"/>
            </w14:solidFill>
          </w14:textFill>
        </w:rPr>
        <w:t>项目建设内容</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default" w:ascii="Times New Roman" w:hAnsi="Times New Roman" w:eastAsia="宋体" w:cs="Times New Roman"/>
          <w:bCs/>
          <w:color w:val="000000" w:themeColor="text1"/>
          <w:spacing w:val="0"/>
          <w:kern w:val="0"/>
          <w:sz w:val="24"/>
          <w:szCs w:val="24"/>
          <w14:textFill>
            <w14:solidFill>
              <w14:schemeClr w14:val="tx1"/>
            </w14:solidFill>
          </w14:textFill>
        </w:rPr>
      </w:pPr>
      <w:r>
        <w:rPr>
          <w:rFonts w:hint="default" w:ascii="Times New Roman" w:hAnsi="Times New Roman" w:eastAsia="宋体" w:cs="Times New Roman"/>
          <w:bCs/>
          <w:spacing w:val="0"/>
          <w:kern w:val="0"/>
          <w:sz w:val="24"/>
          <w:szCs w:val="24"/>
        </w:rPr>
        <w:t>本次技改新增固体废物污泥作为制砖原料，新增2座污泥池，单座污泥池尺寸为 30m×8m×2m，单座污泥池有效容积为 480m</w:t>
      </w:r>
      <w:r>
        <w:rPr>
          <w:rFonts w:hint="default" w:ascii="Times New Roman" w:hAnsi="Times New Roman" w:eastAsia="宋体" w:cs="Times New Roman"/>
          <w:bCs/>
          <w:spacing w:val="0"/>
          <w:kern w:val="0"/>
          <w:sz w:val="24"/>
          <w:szCs w:val="24"/>
          <w:vertAlign w:val="superscript"/>
        </w:rPr>
        <w:t>3</w:t>
      </w:r>
      <w:r>
        <w:rPr>
          <w:rFonts w:hint="default" w:ascii="Times New Roman" w:hAnsi="Times New Roman" w:eastAsia="宋体" w:cs="Times New Roman"/>
          <w:bCs/>
          <w:spacing w:val="0"/>
          <w:kern w:val="0"/>
          <w:sz w:val="24"/>
          <w:szCs w:val="24"/>
        </w:rPr>
        <w:t>；新增板式给料机1台、皮带输送机1台、绞龙螺旋输送机1台及配套的环保设施等设备；将部分建筑垃圾及煤矸石更换为固体废物污泥；不改变现有工艺，技改完成后，不改变产能。</w:t>
      </w:r>
      <w:r>
        <w:rPr>
          <w:rFonts w:hint="eastAsia" w:ascii="Times New Roman" w:hAnsi="Times New Roman" w:eastAsia="宋体" w:cs="Times New Roman"/>
          <w:bCs/>
          <w:spacing w:val="0"/>
          <w:kern w:val="0"/>
          <w:sz w:val="24"/>
          <w:szCs w:val="24"/>
          <w:lang w:val="en-US" w:eastAsia="zh-CN"/>
        </w:rPr>
        <w:t>项目主要建设内容</w:t>
      </w:r>
      <w:r>
        <w:rPr>
          <w:rFonts w:hint="default" w:ascii="Times New Roman" w:hAnsi="Times New Roman" w:eastAsia="宋体" w:cs="Times New Roman"/>
          <w:bCs/>
          <w:spacing w:val="0"/>
          <w:kern w:val="0"/>
          <w:sz w:val="24"/>
          <w:szCs w:val="24"/>
        </w:rPr>
        <w:t>见</w:t>
      </w:r>
      <w:r>
        <w:rPr>
          <w:rFonts w:hint="default" w:ascii="Times New Roman" w:hAnsi="Times New Roman" w:eastAsia="宋体" w:cs="Times New Roman"/>
          <w:bCs/>
          <w:color w:val="000000" w:themeColor="text1"/>
          <w:spacing w:val="0"/>
          <w:kern w:val="0"/>
          <w:sz w:val="24"/>
          <w:szCs w:val="24"/>
          <w14:textFill>
            <w14:solidFill>
              <w14:schemeClr w14:val="tx1"/>
            </w14:solidFill>
          </w14:textFill>
        </w:rPr>
        <w:t>表3-</w:t>
      </w:r>
      <w:r>
        <w:rPr>
          <w:rFonts w:hint="default" w:ascii="Times New Roman" w:hAnsi="Times New Roman" w:eastAsia="宋体" w:cs="Times New Roman"/>
          <w:bCs/>
          <w:color w:val="000000" w:themeColor="text1"/>
          <w:spacing w:val="0"/>
          <w:kern w:val="0"/>
          <w:sz w:val="24"/>
          <w:szCs w:val="24"/>
          <w:lang w:val="en-US" w:eastAsia="zh-CN"/>
          <w14:textFill>
            <w14:solidFill>
              <w14:schemeClr w14:val="tx1"/>
            </w14:solidFill>
          </w14:textFill>
        </w:rPr>
        <w:t>1</w:t>
      </w:r>
      <w:r>
        <w:rPr>
          <w:rFonts w:hint="eastAsia" w:ascii="Times New Roman" w:hAnsi="Times New Roman" w:eastAsia="宋体" w:cs="Times New Roman"/>
          <w:bCs/>
          <w:color w:val="000000" w:themeColor="text1"/>
          <w:spacing w:val="0"/>
          <w:kern w:val="0"/>
          <w:sz w:val="24"/>
          <w:szCs w:val="24"/>
          <w:lang w:val="en-US" w:eastAsia="zh-CN"/>
          <w14:textFill>
            <w14:solidFill>
              <w14:schemeClr w14:val="tx1"/>
            </w14:solidFill>
          </w14:textFill>
        </w:rPr>
        <w:t>、表3-2</w:t>
      </w:r>
      <w:r>
        <w:rPr>
          <w:rFonts w:hint="default" w:ascii="Times New Roman" w:hAnsi="Times New Roman" w:eastAsia="宋体" w:cs="Times New Roman"/>
          <w:bCs/>
          <w:color w:val="000000" w:themeColor="text1"/>
          <w:spacing w:val="0"/>
          <w:kern w:val="0"/>
          <w:sz w:val="24"/>
          <w:szCs w:val="24"/>
          <w14:textFill>
            <w14:solidFill>
              <w14:schemeClr w14:val="tx1"/>
            </w14:solidFill>
          </w14:textFill>
        </w:rPr>
        <w:t>。</w:t>
      </w:r>
    </w:p>
    <w:p>
      <w:pPr>
        <w:pStyle w:val="8"/>
        <w:rPr>
          <w:rFonts w:hint="default"/>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Times New Roman" w:hAnsi="Times New Roman" w:eastAsiaTheme="minorEastAsia"/>
          <w:b/>
          <w:color w:val="000000" w:themeColor="text1"/>
          <w:sz w:val="21"/>
          <w:szCs w:val="21"/>
          <w14:textFill>
            <w14:solidFill>
              <w14:schemeClr w14:val="tx1"/>
            </w14:solidFill>
          </w14:textFill>
        </w:rPr>
      </w:pPr>
      <w:r>
        <w:rPr>
          <w:rFonts w:hint="eastAsia" w:ascii="Times New Roman" w:hAnsi="Times New Roman" w:eastAsiaTheme="minorEastAsia"/>
          <w:b/>
          <w:color w:val="000000" w:themeColor="text1"/>
          <w:sz w:val="21"/>
          <w:szCs w:val="21"/>
          <w14:textFill>
            <w14:solidFill>
              <w14:schemeClr w14:val="tx1"/>
            </w14:solidFill>
          </w14:textFill>
        </w:rPr>
        <w:t>表3-</w:t>
      </w:r>
      <w:r>
        <w:rPr>
          <w:rFonts w:hint="eastAsia" w:ascii="Times New Roman" w:hAnsi="Times New Roman" w:eastAsiaTheme="minorEastAsia"/>
          <w:b/>
          <w:color w:val="000000" w:themeColor="text1"/>
          <w:sz w:val="21"/>
          <w:szCs w:val="21"/>
          <w:lang w:val="en-US" w:eastAsia="zh-CN"/>
          <w14:textFill>
            <w14:solidFill>
              <w14:schemeClr w14:val="tx1"/>
            </w14:solidFill>
          </w14:textFill>
        </w:rPr>
        <w:t xml:space="preserve">1  </w:t>
      </w:r>
      <w:r>
        <w:rPr>
          <w:rFonts w:hint="eastAsia" w:ascii="Times New Roman" w:hAnsi="Times New Roman" w:eastAsiaTheme="minorEastAsia"/>
          <w:b/>
          <w:color w:val="000000" w:themeColor="text1"/>
          <w:sz w:val="21"/>
          <w:szCs w:val="21"/>
          <w14:textFill>
            <w14:solidFill>
              <w14:schemeClr w14:val="tx1"/>
            </w14:solidFill>
          </w14:textFill>
        </w:rPr>
        <w:t>项目主要建设内容</w:t>
      </w:r>
    </w:p>
    <w:tbl>
      <w:tblPr>
        <w:tblStyle w:val="28"/>
        <w:tblW w:w="140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1"/>
        <w:gridCol w:w="1130"/>
        <w:gridCol w:w="1077"/>
        <w:gridCol w:w="2463"/>
        <w:gridCol w:w="1770"/>
        <w:gridCol w:w="570"/>
        <w:gridCol w:w="1437"/>
        <w:gridCol w:w="2288"/>
        <w:gridCol w:w="1540"/>
        <w:gridCol w:w="11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1" w:type="dxa"/>
            <w:vAlign w:val="center"/>
          </w:tcPr>
          <w:p>
            <w:pPr>
              <w:pStyle w:val="49"/>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Cs w:val="0"/>
                <w:color w:val="000000" w:themeColor="text1"/>
                <w:spacing w:val="0"/>
                <w:position w:val="0"/>
                <w:sz w:val="21"/>
                <w:szCs w:val="21"/>
                <w14:textFill>
                  <w14:solidFill>
                    <w14:schemeClr w14:val="tx1"/>
                  </w14:solidFill>
                </w14:textFill>
              </w:rPr>
            </w:pPr>
            <w:r>
              <w:rPr>
                <w:rFonts w:hint="default" w:ascii="Times New Roman" w:hAnsi="Times New Roman" w:eastAsia="宋体" w:cs="Times New Roman"/>
                <w:bCs w:val="0"/>
                <w:color w:val="000000" w:themeColor="text1"/>
                <w:spacing w:val="0"/>
                <w:position w:val="0"/>
                <w:sz w:val="21"/>
                <w:szCs w:val="21"/>
                <w14:textFill>
                  <w14:solidFill>
                    <w14:schemeClr w14:val="tx1"/>
                  </w14:solidFill>
                </w14:textFill>
              </w:rPr>
              <w:t>分类</w:t>
            </w:r>
          </w:p>
        </w:tc>
        <w:tc>
          <w:tcPr>
            <w:tcW w:w="1130" w:type="dxa"/>
            <w:vAlign w:val="center"/>
          </w:tcPr>
          <w:p>
            <w:pPr>
              <w:pStyle w:val="49"/>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Cs w:val="0"/>
                <w:color w:val="000000" w:themeColor="text1"/>
                <w:spacing w:val="0"/>
                <w:position w:val="0"/>
                <w:sz w:val="21"/>
                <w:szCs w:val="21"/>
                <w14:textFill>
                  <w14:solidFill>
                    <w14:schemeClr w14:val="tx1"/>
                  </w14:solidFill>
                </w14:textFill>
              </w:rPr>
            </w:pPr>
            <w:r>
              <w:rPr>
                <w:rFonts w:hint="default" w:ascii="Times New Roman" w:hAnsi="Times New Roman" w:eastAsia="宋体" w:cs="Times New Roman"/>
                <w:bCs w:val="0"/>
                <w:color w:val="000000" w:themeColor="text1"/>
                <w:spacing w:val="0"/>
                <w:position w:val="0"/>
                <w:sz w:val="21"/>
                <w:szCs w:val="21"/>
                <w14:textFill>
                  <w14:solidFill>
                    <w14:schemeClr w14:val="tx1"/>
                  </w14:solidFill>
                </w14:textFill>
              </w:rPr>
              <w:t>建设内容</w:t>
            </w:r>
          </w:p>
        </w:tc>
        <w:tc>
          <w:tcPr>
            <w:tcW w:w="5310" w:type="dxa"/>
            <w:gridSpan w:val="3"/>
            <w:vAlign w:val="center"/>
          </w:tcPr>
          <w:p>
            <w:pPr>
              <w:pStyle w:val="49"/>
              <w:keepNext w:val="0"/>
              <w:keepLines w:val="0"/>
              <w:pageBreakBefore w:val="0"/>
              <w:widowControl w:val="0"/>
              <w:kinsoku/>
              <w:wordWrap/>
              <w:overflowPunct/>
              <w:topLinePunct w:val="0"/>
              <w:autoSpaceDE/>
              <w:autoSpaceDN/>
              <w:bidi w:val="0"/>
              <w:adjustRightInd/>
              <w:snapToGrid/>
              <w:spacing w:line="240" w:lineRule="auto"/>
              <w:ind w:left="-42" w:leftChars="-20" w:right="-42" w:rightChars="-20" w:firstLine="0" w:firstLineChars="0"/>
              <w:jc w:val="center"/>
              <w:textAlignment w:val="auto"/>
              <w:rPr>
                <w:rFonts w:hint="default" w:ascii="Times New Roman" w:hAnsi="Times New Roman" w:eastAsia="宋体" w:cs="Times New Roman"/>
                <w:bCs w:val="0"/>
                <w:color w:val="000000" w:themeColor="text1"/>
                <w:spacing w:val="0"/>
                <w:position w:val="0"/>
                <w:sz w:val="21"/>
                <w:szCs w:val="21"/>
                <w14:textFill>
                  <w14:solidFill>
                    <w14:schemeClr w14:val="tx1"/>
                  </w14:solidFill>
                </w14:textFill>
              </w:rPr>
            </w:pPr>
            <w:r>
              <w:rPr>
                <w:rFonts w:hint="default" w:ascii="Times New Roman" w:hAnsi="Times New Roman" w:eastAsia="宋体" w:cs="Times New Roman"/>
                <w:bCs w:val="0"/>
                <w:color w:val="000000" w:themeColor="text1"/>
                <w:spacing w:val="0"/>
                <w:position w:val="0"/>
                <w:sz w:val="21"/>
                <w:szCs w:val="21"/>
                <w14:textFill>
                  <w14:solidFill>
                    <w14:schemeClr w14:val="tx1"/>
                  </w14:solidFill>
                </w14:textFill>
              </w:rPr>
              <w:t>环评设计内容</w:t>
            </w:r>
          </w:p>
        </w:tc>
        <w:tc>
          <w:tcPr>
            <w:tcW w:w="570" w:type="dxa"/>
            <w:vAlign w:val="center"/>
          </w:tcPr>
          <w:p>
            <w:pPr>
              <w:pStyle w:val="49"/>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default" w:ascii="Times New Roman" w:hAnsi="Times New Roman" w:eastAsia="宋体" w:cs="Times New Roman"/>
                <w:bCs w:val="0"/>
                <w:color w:val="000000" w:themeColor="text1"/>
                <w:spacing w:val="0"/>
                <w:kern w:val="0"/>
                <w:position w:val="0"/>
                <w:sz w:val="21"/>
                <w:szCs w:val="21"/>
                <w:highlight w:val="none"/>
                <w:lang w:val="en-US" w:eastAsia="zh-CN"/>
                <w14:textFill>
                  <w14:solidFill>
                    <w14:schemeClr w14:val="tx1"/>
                  </w14:solidFill>
                </w14:textFill>
              </w:rPr>
            </w:pPr>
            <w:r>
              <w:rPr>
                <w:rFonts w:hint="default" w:ascii="Times New Roman" w:hAnsi="Times New Roman" w:eastAsia="宋体" w:cs="Times New Roman"/>
                <w:bCs w:val="0"/>
                <w:color w:val="000000" w:themeColor="text1"/>
                <w:spacing w:val="0"/>
                <w:kern w:val="0"/>
                <w:position w:val="0"/>
                <w:sz w:val="21"/>
                <w:szCs w:val="21"/>
                <w:highlight w:val="none"/>
                <w:lang w:val="en-US" w:eastAsia="zh-CN"/>
                <w14:textFill>
                  <w14:solidFill>
                    <w14:schemeClr w14:val="tx1"/>
                  </w14:solidFill>
                </w14:textFill>
              </w:rPr>
              <w:t>备注</w:t>
            </w:r>
          </w:p>
        </w:tc>
        <w:tc>
          <w:tcPr>
            <w:tcW w:w="5265" w:type="dxa"/>
            <w:gridSpan w:val="3"/>
            <w:vAlign w:val="center"/>
          </w:tcPr>
          <w:p>
            <w:pPr>
              <w:pStyle w:val="49"/>
              <w:keepNext w:val="0"/>
              <w:keepLines w:val="0"/>
              <w:pageBreakBefore w:val="0"/>
              <w:widowControl w:val="0"/>
              <w:kinsoku/>
              <w:wordWrap/>
              <w:overflowPunct/>
              <w:topLinePunct w:val="0"/>
              <w:autoSpaceDE/>
              <w:autoSpaceDN/>
              <w:bidi w:val="0"/>
              <w:adjustRightInd/>
              <w:snapToGrid/>
              <w:spacing w:line="240" w:lineRule="auto"/>
              <w:ind w:left="-42" w:leftChars="-20" w:right="-42" w:rightChars="-20" w:firstLine="0" w:firstLineChars="0"/>
              <w:jc w:val="center"/>
              <w:textAlignment w:val="auto"/>
              <w:rPr>
                <w:rFonts w:hint="default" w:ascii="Times New Roman" w:hAnsi="Times New Roman" w:eastAsia="宋体" w:cs="Times New Roman"/>
                <w:bCs w:val="0"/>
                <w:color w:val="000000" w:themeColor="text1"/>
                <w:spacing w:val="0"/>
                <w:position w:val="0"/>
                <w:sz w:val="21"/>
                <w:szCs w:val="21"/>
                <w:highlight w:val="none"/>
                <w14:textFill>
                  <w14:solidFill>
                    <w14:schemeClr w14:val="tx1"/>
                  </w14:solidFill>
                </w14:textFill>
              </w:rPr>
            </w:pPr>
            <w:r>
              <w:rPr>
                <w:rFonts w:hint="default" w:ascii="Times New Roman" w:hAnsi="Times New Roman" w:eastAsia="宋体" w:cs="Times New Roman"/>
                <w:bCs w:val="0"/>
                <w:color w:val="000000" w:themeColor="text1"/>
                <w:spacing w:val="0"/>
                <w:position w:val="0"/>
                <w:sz w:val="21"/>
                <w:szCs w:val="21"/>
                <w:highlight w:val="none"/>
                <w14:textFill>
                  <w14:solidFill>
                    <w14:schemeClr w14:val="tx1"/>
                  </w14:solidFill>
                </w14:textFill>
              </w:rPr>
              <w:t>实际建设内容</w:t>
            </w:r>
          </w:p>
        </w:tc>
        <w:tc>
          <w:tcPr>
            <w:tcW w:w="1128" w:type="dxa"/>
            <w:vAlign w:val="center"/>
          </w:tcPr>
          <w:p>
            <w:pPr>
              <w:pStyle w:val="49"/>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default" w:ascii="Times New Roman" w:hAnsi="Times New Roman" w:eastAsia="宋体" w:cs="Times New Roman"/>
                <w:bCs w:val="0"/>
                <w:color w:val="000000" w:themeColor="text1"/>
                <w:spacing w:val="0"/>
                <w:position w:val="0"/>
                <w:sz w:val="21"/>
                <w:szCs w:val="21"/>
                <w:highlight w:val="none"/>
                <w14:textFill>
                  <w14:solidFill>
                    <w14:schemeClr w14:val="tx1"/>
                  </w14:solidFill>
                </w14:textFill>
              </w:rPr>
            </w:pPr>
            <w:r>
              <w:rPr>
                <w:rFonts w:hint="default" w:ascii="Times New Roman" w:hAnsi="Times New Roman" w:eastAsia="宋体" w:cs="Times New Roman"/>
                <w:bCs w:val="0"/>
                <w:color w:val="000000" w:themeColor="text1"/>
                <w:spacing w:val="0"/>
                <w:position w:val="0"/>
                <w:sz w:val="21"/>
                <w:szCs w:val="21"/>
                <w:highlight w:val="none"/>
                <w14:textFill>
                  <w14:solidFill>
                    <w14:schemeClr w14:val="tx1"/>
                  </w14:solidFill>
                </w14:textFill>
              </w:rPr>
              <w:t>一致性分析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1" w:type="dxa"/>
            <w:vMerge w:val="restart"/>
            <w:vAlign w:val="center"/>
          </w:tcPr>
          <w:p>
            <w:pPr>
              <w:pStyle w:val="49"/>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Cs w:val="0"/>
                <w:color w:val="000000" w:themeColor="text1"/>
                <w:spacing w:val="0"/>
                <w:position w:val="0"/>
                <w:sz w:val="21"/>
                <w:szCs w:val="21"/>
                <w14:textFill>
                  <w14:solidFill>
                    <w14:schemeClr w14:val="tx1"/>
                  </w14:solidFill>
                </w14:textFill>
              </w:rPr>
            </w:pPr>
            <w:r>
              <w:rPr>
                <w:rFonts w:hint="default" w:ascii="Times New Roman" w:hAnsi="Times New Roman" w:eastAsia="宋体" w:cs="Times New Roman"/>
                <w:bCs w:val="0"/>
                <w:color w:val="000000" w:themeColor="text1"/>
                <w:spacing w:val="0"/>
                <w:position w:val="0"/>
                <w:sz w:val="21"/>
                <w:szCs w:val="21"/>
                <w14:textFill>
                  <w14:solidFill>
                    <w14:schemeClr w14:val="tx1"/>
                  </w14:solidFill>
                </w14:textFill>
              </w:rPr>
              <w:t>主体工程</w:t>
            </w:r>
          </w:p>
        </w:tc>
        <w:tc>
          <w:tcPr>
            <w:tcW w:w="1130" w:type="dxa"/>
            <w:vAlign w:val="center"/>
          </w:tcPr>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baseline"/>
              <w:rPr>
                <w:rFonts w:hint="default" w:ascii="Times New Roman" w:hAnsi="Times New Roman" w:eastAsia="宋体" w:cs="Times New Roman"/>
                <w:bCs w:val="0"/>
                <w:spacing w:val="0"/>
                <w:position w:val="0"/>
                <w:sz w:val="21"/>
                <w:szCs w:val="21"/>
                <w:lang w:val="en-US" w:eastAsia="zh-CN"/>
              </w:rPr>
            </w:pPr>
            <w:r>
              <w:rPr>
                <w:rFonts w:hint="default" w:ascii="Times New Roman" w:hAnsi="Times New Roman" w:eastAsia="宋体" w:cs="Times New Roman"/>
                <w:b w:val="0"/>
                <w:bCs w:val="0"/>
                <w:color w:val="auto"/>
                <w:kern w:val="24"/>
                <w:sz w:val="21"/>
                <w:szCs w:val="21"/>
                <w:vertAlign w:val="baseline"/>
                <w:lang w:val="en-US" w:eastAsia="zh-CN"/>
              </w:rPr>
              <w:t>破碎车间</w:t>
            </w:r>
          </w:p>
        </w:tc>
        <w:tc>
          <w:tcPr>
            <w:tcW w:w="5310" w:type="dxa"/>
            <w:gridSpan w:val="3"/>
            <w:vAlign w:val="center"/>
          </w:tcPr>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baseline"/>
              <w:rPr>
                <w:rFonts w:hint="default" w:ascii="Times New Roman" w:hAnsi="Times New Roman" w:eastAsia="宋体" w:cs="Times New Roman"/>
                <w:bCs w:val="0"/>
                <w:color w:val="000000" w:themeColor="text1"/>
                <w:spacing w:val="0"/>
                <w:position w:val="0"/>
                <w:sz w:val="21"/>
                <w:szCs w:val="21"/>
                <w:lang w:val="en-US" w:eastAsia="zh-CN"/>
                <w14:textFill>
                  <w14:solidFill>
                    <w14:schemeClr w14:val="tx1"/>
                  </w14:solidFill>
                </w14:textFill>
              </w:rPr>
            </w:pPr>
            <w:r>
              <w:rPr>
                <w:rFonts w:hint="default" w:ascii="Times New Roman" w:hAnsi="Times New Roman" w:eastAsia="宋体" w:cs="Times New Roman"/>
                <w:b w:val="0"/>
                <w:bCs w:val="0"/>
                <w:color w:val="auto"/>
                <w:kern w:val="24"/>
                <w:sz w:val="21"/>
                <w:szCs w:val="21"/>
                <w:vertAlign w:val="baseline"/>
                <w:lang w:val="en-US" w:eastAsia="zh-CN"/>
              </w:rPr>
              <w:t>30m×30m×7m(其中钢筋混凝土墙体高度为3m)，钢筋混凝土墙体+彩钢顶</w:t>
            </w:r>
          </w:p>
        </w:tc>
        <w:tc>
          <w:tcPr>
            <w:tcW w:w="570" w:type="dxa"/>
            <w:vMerge w:val="restart"/>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Times New Roman" w:hAnsi="Times New Roman" w:eastAsia="宋体" w:cs="Times New Roman"/>
                <w:bCs w:val="0"/>
                <w:spacing w:val="0"/>
                <w:kern w:val="0"/>
                <w:position w:val="0"/>
                <w:sz w:val="21"/>
                <w:szCs w:val="21"/>
                <w:lang w:val="en-US" w:eastAsia="zh-CN"/>
              </w:rPr>
            </w:pPr>
            <w:r>
              <w:rPr>
                <w:rFonts w:hint="eastAsia" w:ascii="Times New Roman" w:hAnsi="Times New Roman" w:eastAsia="宋体" w:cs="Times New Roman"/>
                <w:bCs w:val="0"/>
                <w:spacing w:val="0"/>
                <w:kern w:val="0"/>
                <w:position w:val="0"/>
                <w:sz w:val="21"/>
                <w:szCs w:val="21"/>
                <w:lang w:val="en-US" w:eastAsia="zh-CN"/>
              </w:rPr>
              <w:t>现有</w:t>
            </w:r>
          </w:p>
        </w:tc>
        <w:tc>
          <w:tcPr>
            <w:tcW w:w="5265" w:type="dxa"/>
            <w:gridSpan w:val="3"/>
            <w:vAlign w:val="center"/>
          </w:tcPr>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baseline"/>
              <w:rPr>
                <w:rFonts w:hint="default" w:ascii="Times New Roman" w:hAnsi="Times New Roman" w:eastAsia="宋体" w:cs="Times New Roman"/>
                <w:bCs w:val="0"/>
                <w:color w:val="000000" w:themeColor="text1"/>
                <w:spacing w:val="0"/>
                <w:kern w:val="2"/>
                <w:position w:val="0"/>
                <w:sz w:val="21"/>
                <w:szCs w:val="21"/>
                <w:lang w:val="en-US" w:eastAsia="zh-CN" w:bidi="ar-SA"/>
                <w14:textFill>
                  <w14:solidFill>
                    <w14:schemeClr w14:val="tx1"/>
                  </w14:solidFill>
                </w14:textFill>
              </w:rPr>
            </w:pPr>
            <w:r>
              <w:rPr>
                <w:rFonts w:hint="default" w:ascii="Times New Roman" w:hAnsi="Times New Roman" w:eastAsia="宋体" w:cs="Times New Roman"/>
                <w:b w:val="0"/>
                <w:bCs w:val="0"/>
                <w:color w:val="auto"/>
                <w:kern w:val="24"/>
                <w:sz w:val="21"/>
                <w:szCs w:val="21"/>
                <w:vertAlign w:val="baseline"/>
                <w:lang w:val="en-US" w:eastAsia="zh-CN"/>
              </w:rPr>
              <w:t>30m×30m×7m(其中钢筋混凝土墙体高度为3m)，钢筋混凝土墙体+彩钢顶</w:t>
            </w:r>
          </w:p>
        </w:tc>
        <w:tc>
          <w:tcPr>
            <w:tcW w:w="1128" w:type="dxa"/>
            <w:vAlign w:val="center"/>
          </w:tcPr>
          <w:p>
            <w:pPr>
              <w:pStyle w:val="49"/>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default" w:ascii="Times New Roman" w:hAnsi="Times New Roman" w:eastAsia="宋体" w:cs="Times New Roman"/>
                <w:bCs w:val="0"/>
                <w:color w:val="000000" w:themeColor="text1"/>
                <w:spacing w:val="0"/>
                <w:position w:val="0"/>
                <w:sz w:val="21"/>
                <w:szCs w:val="21"/>
                <w:lang w:val="en-US" w:eastAsia="zh-CN"/>
                <w14:textFill>
                  <w14:solidFill>
                    <w14:schemeClr w14:val="tx1"/>
                  </w14:solidFill>
                </w14:textFill>
              </w:rPr>
            </w:pPr>
            <w:r>
              <w:rPr>
                <w:rFonts w:hint="eastAsia" w:ascii="Times New Roman" w:hAnsi="Times New Roman" w:cs="Times New Roman"/>
                <w:bCs w:val="0"/>
                <w:color w:val="000000" w:themeColor="text1"/>
                <w:spacing w:val="0"/>
                <w:position w:val="0"/>
                <w:sz w:val="21"/>
                <w:szCs w:val="21"/>
                <w:lang w:val="en-US" w:eastAsia="zh-CN"/>
                <w14:textFill>
                  <w14:solidFill>
                    <w14:schemeClr w14:val="tx1"/>
                  </w14:solidFill>
                </w14:textFill>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1" w:type="dxa"/>
            <w:vMerge w:val="continue"/>
            <w:vAlign w:val="center"/>
          </w:tcPr>
          <w:p>
            <w:pPr>
              <w:pStyle w:val="49"/>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Cs w:val="0"/>
                <w:color w:val="000000" w:themeColor="text1"/>
                <w:spacing w:val="0"/>
                <w:position w:val="0"/>
                <w:sz w:val="21"/>
                <w:szCs w:val="21"/>
                <w14:textFill>
                  <w14:solidFill>
                    <w14:schemeClr w14:val="tx1"/>
                  </w14:solidFill>
                </w14:textFill>
              </w:rPr>
            </w:pPr>
          </w:p>
        </w:tc>
        <w:tc>
          <w:tcPr>
            <w:tcW w:w="1130" w:type="dxa"/>
            <w:vAlign w:val="center"/>
          </w:tcPr>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baseline"/>
              <w:rPr>
                <w:rFonts w:hint="default" w:ascii="Times New Roman" w:hAnsi="Times New Roman" w:eastAsia="宋体" w:cs="Times New Roman"/>
                <w:bCs w:val="0"/>
                <w:spacing w:val="0"/>
                <w:position w:val="0"/>
                <w:sz w:val="21"/>
                <w:szCs w:val="21"/>
                <w:lang w:val="en-US" w:eastAsia="zh-CN"/>
              </w:rPr>
            </w:pPr>
            <w:r>
              <w:rPr>
                <w:rFonts w:hint="default" w:ascii="Times New Roman" w:hAnsi="Times New Roman" w:eastAsia="宋体" w:cs="Times New Roman"/>
                <w:b w:val="0"/>
                <w:bCs w:val="0"/>
                <w:color w:val="auto"/>
                <w:kern w:val="24"/>
                <w:sz w:val="21"/>
                <w:szCs w:val="21"/>
                <w:vertAlign w:val="baseline"/>
                <w:lang w:val="en-US" w:eastAsia="zh-CN"/>
              </w:rPr>
              <w:t>陈化室</w:t>
            </w:r>
          </w:p>
        </w:tc>
        <w:tc>
          <w:tcPr>
            <w:tcW w:w="5310" w:type="dxa"/>
            <w:gridSpan w:val="3"/>
            <w:vAlign w:val="center"/>
          </w:tcPr>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baseline"/>
              <w:rPr>
                <w:rFonts w:hint="default" w:ascii="Times New Roman" w:hAnsi="Times New Roman" w:eastAsia="宋体" w:cs="Times New Roman"/>
                <w:bCs w:val="0"/>
                <w:color w:val="000000" w:themeColor="text1"/>
                <w:spacing w:val="0"/>
                <w:kern w:val="2"/>
                <w:position w:val="0"/>
                <w:sz w:val="21"/>
                <w:szCs w:val="21"/>
                <w:lang w:val="en-US" w:eastAsia="zh-CN" w:bidi="ar-SA"/>
                <w14:textFill>
                  <w14:solidFill>
                    <w14:schemeClr w14:val="tx1"/>
                  </w14:solidFill>
                </w14:textFill>
              </w:rPr>
            </w:pPr>
            <w:r>
              <w:rPr>
                <w:rFonts w:hint="default" w:ascii="Times New Roman" w:hAnsi="Times New Roman" w:eastAsia="宋体" w:cs="Times New Roman"/>
                <w:b w:val="0"/>
                <w:bCs w:val="0"/>
                <w:color w:val="auto"/>
                <w:kern w:val="24"/>
                <w:sz w:val="21"/>
                <w:szCs w:val="21"/>
                <w:vertAlign w:val="baseline"/>
                <w:lang w:val="en-US" w:eastAsia="zh-CN"/>
              </w:rPr>
              <w:t>30m×30m×7m，钢筋混凝土墙体+彩钢顶</w:t>
            </w:r>
            <w:r>
              <w:rPr>
                <w:rFonts w:hint="eastAsia" w:ascii="Times New Roman" w:hAnsi="Times New Roman" w:eastAsia="宋体" w:cs="Times New Roman"/>
                <w:b w:val="0"/>
                <w:bCs w:val="0"/>
                <w:color w:val="auto"/>
                <w:kern w:val="24"/>
                <w:sz w:val="21"/>
                <w:szCs w:val="21"/>
                <w:vertAlign w:val="baseline"/>
                <w:lang w:val="en-US" w:eastAsia="zh-CN"/>
              </w:rPr>
              <w:t>，</w:t>
            </w:r>
            <w:r>
              <w:rPr>
                <w:rFonts w:hint="default" w:ascii="Times New Roman" w:hAnsi="Times New Roman" w:eastAsia="宋体" w:cs="Times New Roman"/>
                <w:b w:val="0"/>
                <w:bCs w:val="0"/>
                <w:color w:val="auto"/>
                <w:kern w:val="24"/>
                <w:sz w:val="21"/>
                <w:szCs w:val="21"/>
                <w:vertAlign w:val="baseline"/>
                <w:lang w:val="en-US" w:eastAsia="zh-CN"/>
              </w:rPr>
              <w:t>半地下设置，其中地下深3m，地上钢筋混凝土墙体高度4m</w:t>
            </w:r>
          </w:p>
        </w:tc>
        <w:tc>
          <w:tcPr>
            <w:tcW w:w="570" w:type="dxa"/>
            <w:vMerge w:val="continue"/>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default" w:ascii="Times New Roman" w:hAnsi="Times New Roman" w:eastAsia="宋体" w:cs="Times New Roman"/>
                <w:bCs w:val="0"/>
                <w:spacing w:val="0"/>
                <w:kern w:val="0"/>
                <w:position w:val="0"/>
                <w:sz w:val="21"/>
                <w:szCs w:val="21"/>
              </w:rPr>
            </w:pPr>
          </w:p>
        </w:tc>
        <w:tc>
          <w:tcPr>
            <w:tcW w:w="5265" w:type="dxa"/>
            <w:gridSpan w:val="3"/>
            <w:vAlign w:val="center"/>
          </w:tcPr>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baseline"/>
              <w:rPr>
                <w:rFonts w:hint="default" w:ascii="Times New Roman" w:hAnsi="Times New Roman" w:eastAsia="宋体" w:cs="Times New Roman"/>
                <w:bCs w:val="0"/>
                <w:color w:val="000000" w:themeColor="text1"/>
                <w:spacing w:val="0"/>
                <w:kern w:val="2"/>
                <w:position w:val="0"/>
                <w:sz w:val="21"/>
                <w:szCs w:val="21"/>
                <w:lang w:val="en-US" w:eastAsia="zh-CN" w:bidi="ar-SA"/>
                <w14:textFill>
                  <w14:solidFill>
                    <w14:schemeClr w14:val="tx1"/>
                  </w14:solidFill>
                </w14:textFill>
              </w:rPr>
            </w:pPr>
            <w:r>
              <w:rPr>
                <w:rFonts w:hint="default" w:ascii="Times New Roman" w:hAnsi="Times New Roman" w:eastAsia="宋体" w:cs="Times New Roman"/>
                <w:b w:val="0"/>
                <w:bCs w:val="0"/>
                <w:color w:val="auto"/>
                <w:kern w:val="24"/>
                <w:sz w:val="21"/>
                <w:szCs w:val="21"/>
                <w:vertAlign w:val="baseline"/>
                <w:lang w:val="en-US" w:eastAsia="zh-CN"/>
              </w:rPr>
              <w:t>30m×30m×7m，钢筋混凝土墙体+彩钢顶</w:t>
            </w:r>
            <w:r>
              <w:rPr>
                <w:rFonts w:hint="eastAsia" w:ascii="Times New Roman" w:hAnsi="Times New Roman" w:eastAsia="宋体" w:cs="Times New Roman"/>
                <w:b w:val="0"/>
                <w:bCs w:val="0"/>
                <w:color w:val="auto"/>
                <w:kern w:val="24"/>
                <w:sz w:val="21"/>
                <w:szCs w:val="21"/>
                <w:vertAlign w:val="baseline"/>
                <w:lang w:val="en-US" w:eastAsia="zh-CN"/>
              </w:rPr>
              <w:t>，</w:t>
            </w:r>
            <w:r>
              <w:rPr>
                <w:rFonts w:hint="default" w:ascii="Times New Roman" w:hAnsi="Times New Roman" w:eastAsia="宋体" w:cs="Times New Roman"/>
                <w:b w:val="0"/>
                <w:bCs w:val="0"/>
                <w:color w:val="auto"/>
                <w:kern w:val="24"/>
                <w:sz w:val="21"/>
                <w:szCs w:val="21"/>
                <w:vertAlign w:val="baseline"/>
                <w:lang w:val="en-US" w:eastAsia="zh-CN"/>
              </w:rPr>
              <w:t>半地下设置，其中地下深3m，地上钢筋混凝土墙体高度4m</w:t>
            </w:r>
          </w:p>
        </w:tc>
        <w:tc>
          <w:tcPr>
            <w:tcW w:w="112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宋体" w:hAnsi="宋体" w:eastAsia="宋体" w:cs="宋体"/>
                <w:bCs w:val="0"/>
                <w:color w:val="000000" w:themeColor="text1"/>
                <w:spacing w:val="0"/>
                <w:position w:val="0"/>
                <w:sz w:val="21"/>
                <w:szCs w:val="21"/>
                <w:lang w:val="en-US" w:eastAsia="zh-CN"/>
                <w14:textFill>
                  <w14:solidFill>
                    <w14:schemeClr w14:val="tx1"/>
                  </w14:solidFill>
                </w14:textFill>
              </w:rPr>
            </w:pPr>
            <w:r>
              <w:rPr>
                <w:rFonts w:hint="eastAsia" w:ascii="宋体" w:hAnsi="宋体" w:eastAsia="宋体" w:cs="宋体"/>
                <w:bCs w:val="0"/>
                <w:color w:val="000000" w:themeColor="text1"/>
                <w:spacing w:val="0"/>
                <w:position w:val="0"/>
                <w:sz w:val="21"/>
                <w:szCs w:val="21"/>
                <w:lang w:val="en-US" w:eastAsia="zh-CN"/>
                <w14:textFill>
                  <w14:solidFill>
                    <w14:schemeClr w14:val="tx1"/>
                  </w14:solidFill>
                </w14:textFill>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1" w:type="dxa"/>
            <w:vMerge w:val="continue"/>
            <w:vAlign w:val="center"/>
          </w:tcPr>
          <w:p>
            <w:pPr>
              <w:pStyle w:val="49"/>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Cs w:val="0"/>
                <w:color w:val="000000" w:themeColor="text1"/>
                <w:spacing w:val="0"/>
                <w:position w:val="0"/>
                <w:sz w:val="21"/>
                <w:szCs w:val="21"/>
                <w14:textFill>
                  <w14:solidFill>
                    <w14:schemeClr w14:val="tx1"/>
                  </w14:solidFill>
                </w14:textFill>
              </w:rPr>
            </w:pPr>
          </w:p>
        </w:tc>
        <w:tc>
          <w:tcPr>
            <w:tcW w:w="1130" w:type="dxa"/>
            <w:vAlign w:val="center"/>
          </w:tcPr>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baseline"/>
              <w:rPr>
                <w:rFonts w:hint="default" w:ascii="Times New Roman" w:hAnsi="Times New Roman" w:eastAsia="宋体" w:cs="Times New Roman"/>
                <w:bCs w:val="0"/>
                <w:spacing w:val="0"/>
                <w:position w:val="0"/>
                <w:sz w:val="21"/>
                <w:szCs w:val="21"/>
                <w:lang w:val="en-US" w:eastAsia="zh-CN"/>
              </w:rPr>
            </w:pPr>
            <w:r>
              <w:rPr>
                <w:rFonts w:hint="default" w:ascii="Times New Roman" w:hAnsi="Times New Roman" w:eastAsia="宋体" w:cs="Times New Roman"/>
                <w:b w:val="0"/>
                <w:bCs w:val="0"/>
                <w:color w:val="auto"/>
                <w:kern w:val="24"/>
                <w:sz w:val="21"/>
                <w:szCs w:val="21"/>
                <w:vertAlign w:val="baseline"/>
                <w:lang w:val="en-US" w:eastAsia="zh-CN"/>
              </w:rPr>
              <w:t>成型车间</w:t>
            </w:r>
          </w:p>
        </w:tc>
        <w:tc>
          <w:tcPr>
            <w:tcW w:w="5310" w:type="dxa"/>
            <w:gridSpan w:val="3"/>
            <w:vAlign w:val="center"/>
          </w:tcPr>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baseline"/>
              <w:rPr>
                <w:rFonts w:hint="default" w:ascii="Times New Roman" w:hAnsi="Times New Roman" w:eastAsia="宋体" w:cs="Times New Roman"/>
                <w:bCs w:val="0"/>
                <w:color w:val="000000" w:themeColor="text1"/>
                <w:spacing w:val="0"/>
                <w:kern w:val="2"/>
                <w:position w:val="0"/>
                <w:sz w:val="21"/>
                <w:szCs w:val="21"/>
                <w:lang w:val="en-US" w:eastAsia="zh-CN" w:bidi="ar-SA"/>
                <w14:textFill>
                  <w14:solidFill>
                    <w14:schemeClr w14:val="tx1"/>
                  </w14:solidFill>
                </w14:textFill>
              </w:rPr>
            </w:pPr>
            <w:r>
              <w:rPr>
                <w:rFonts w:hint="default" w:ascii="Times New Roman" w:hAnsi="Times New Roman" w:eastAsia="宋体" w:cs="Times New Roman"/>
                <w:b w:val="0"/>
                <w:bCs w:val="0"/>
                <w:color w:val="auto"/>
                <w:kern w:val="24"/>
                <w:sz w:val="21"/>
                <w:szCs w:val="21"/>
                <w:vertAlign w:val="baseline"/>
                <w:lang w:val="en-US" w:eastAsia="zh-CN"/>
              </w:rPr>
              <w:t>30m×24m×9.5m，钢架结构+彩钢顶</w:t>
            </w:r>
          </w:p>
        </w:tc>
        <w:tc>
          <w:tcPr>
            <w:tcW w:w="570" w:type="dxa"/>
            <w:vMerge w:val="continue"/>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jc w:val="center"/>
              <w:textAlignment w:val="auto"/>
              <w:rPr>
                <w:rFonts w:hint="default" w:ascii="Times New Roman" w:hAnsi="Times New Roman" w:eastAsia="宋体" w:cs="Times New Roman"/>
                <w:bCs w:val="0"/>
                <w:spacing w:val="0"/>
                <w:kern w:val="0"/>
                <w:position w:val="0"/>
                <w:sz w:val="21"/>
                <w:szCs w:val="21"/>
              </w:rPr>
            </w:pPr>
          </w:p>
        </w:tc>
        <w:tc>
          <w:tcPr>
            <w:tcW w:w="5265" w:type="dxa"/>
            <w:gridSpan w:val="3"/>
            <w:vAlign w:val="center"/>
          </w:tcPr>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baseline"/>
              <w:rPr>
                <w:rFonts w:hint="default" w:ascii="Times New Roman" w:hAnsi="Times New Roman" w:eastAsia="宋体" w:cs="Times New Roman"/>
                <w:bCs w:val="0"/>
                <w:color w:val="000000" w:themeColor="text1"/>
                <w:spacing w:val="0"/>
                <w:kern w:val="2"/>
                <w:position w:val="0"/>
                <w:sz w:val="21"/>
                <w:szCs w:val="21"/>
                <w:lang w:val="en-US" w:eastAsia="zh-CN" w:bidi="ar-SA"/>
                <w14:textFill>
                  <w14:solidFill>
                    <w14:schemeClr w14:val="tx1"/>
                  </w14:solidFill>
                </w14:textFill>
              </w:rPr>
            </w:pPr>
            <w:r>
              <w:rPr>
                <w:rFonts w:hint="default" w:ascii="Times New Roman" w:hAnsi="Times New Roman" w:eastAsia="宋体" w:cs="Times New Roman"/>
                <w:b w:val="0"/>
                <w:bCs w:val="0"/>
                <w:color w:val="auto"/>
                <w:kern w:val="24"/>
                <w:sz w:val="21"/>
                <w:szCs w:val="21"/>
                <w:vertAlign w:val="baseline"/>
                <w:lang w:val="en-US" w:eastAsia="zh-CN"/>
              </w:rPr>
              <w:t>30m×24m×9.5m，钢架结构+彩钢顶</w:t>
            </w:r>
          </w:p>
        </w:tc>
        <w:tc>
          <w:tcPr>
            <w:tcW w:w="112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宋体" w:hAnsi="宋体" w:eastAsia="宋体" w:cs="宋体"/>
                <w:bCs w:val="0"/>
                <w:color w:val="000000" w:themeColor="text1"/>
                <w:spacing w:val="0"/>
                <w:position w:val="0"/>
                <w:sz w:val="21"/>
                <w:szCs w:val="21"/>
                <w:lang w:val="en-US" w:eastAsia="zh-CN"/>
                <w14:textFill>
                  <w14:solidFill>
                    <w14:schemeClr w14:val="tx1"/>
                  </w14:solidFill>
                </w14:textFill>
              </w:rPr>
            </w:pPr>
            <w:r>
              <w:rPr>
                <w:rFonts w:hint="eastAsia" w:ascii="宋体" w:hAnsi="宋体" w:eastAsia="宋体" w:cs="宋体"/>
                <w:bCs w:val="0"/>
                <w:color w:val="000000" w:themeColor="text1"/>
                <w:spacing w:val="0"/>
                <w:position w:val="0"/>
                <w:sz w:val="21"/>
                <w:szCs w:val="21"/>
                <w:lang w:val="en-US" w:eastAsia="zh-CN"/>
                <w14:textFill>
                  <w14:solidFill>
                    <w14:schemeClr w14:val="tx1"/>
                  </w14:solidFill>
                </w14:textFill>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1" w:type="dxa"/>
            <w:vMerge w:val="continue"/>
            <w:vAlign w:val="center"/>
          </w:tcPr>
          <w:p>
            <w:pPr>
              <w:pStyle w:val="49"/>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Cs w:val="0"/>
                <w:color w:val="000000" w:themeColor="text1"/>
                <w:spacing w:val="0"/>
                <w:position w:val="0"/>
                <w:sz w:val="21"/>
                <w:szCs w:val="21"/>
                <w14:textFill>
                  <w14:solidFill>
                    <w14:schemeClr w14:val="tx1"/>
                  </w14:solidFill>
                </w14:textFill>
              </w:rPr>
            </w:pPr>
          </w:p>
        </w:tc>
        <w:tc>
          <w:tcPr>
            <w:tcW w:w="1130" w:type="dxa"/>
            <w:vAlign w:val="center"/>
          </w:tcPr>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baseline"/>
              <w:rPr>
                <w:rFonts w:hint="default" w:ascii="Times New Roman" w:hAnsi="Times New Roman" w:eastAsia="宋体" w:cs="Times New Roman"/>
                <w:bCs w:val="0"/>
                <w:spacing w:val="0"/>
                <w:position w:val="0"/>
                <w:sz w:val="21"/>
                <w:szCs w:val="21"/>
                <w:lang w:val="en-US" w:eastAsia="zh-CN"/>
              </w:rPr>
            </w:pPr>
            <w:r>
              <w:rPr>
                <w:rFonts w:hint="default" w:ascii="Times New Roman" w:hAnsi="Times New Roman" w:eastAsia="宋体" w:cs="Times New Roman"/>
                <w:b w:val="0"/>
                <w:bCs w:val="0"/>
                <w:color w:val="auto"/>
                <w:kern w:val="24"/>
                <w:sz w:val="21"/>
                <w:szCs w:val="21"/>
                <w:vertAlign w:val="baseline"/>
                <w:lang w:val="en-US" w:eastAsia="zh-CN"/>
              </w:rPr>
              <w:t>存坯库</w:t>
            </w:r>
          </w:p>
        </w:tc>
        <w:tc>
          <w:tcPr>
            <w:tcW w:w="5310" w:type="dxa"/>
            <w:gridSpan w:val="3"/>
            <w:vAlign w:val="center"/>
          </w:tcPr>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baseline"/>
              <w:rPr>
                <w:rFonts w:hint="default" w:ascii="Times New Roman" w:hAnsi="Times New Roman" w:eastAsia="宋体" w:cs="Times New Roman"/>
                <w:bCs w:val="0"/>
                <w:color w:val="000000" w:themeColor="text1"/>
                <w:spacing w:val="0"/>
                <w:kern w:val="2"/>
                <w:position w:val="0"/>
                <w:sz w:val="21"/>
                <w:szCs w:val="21"/>
                <w:lang w:val="en-US" w:eastAsia="zh-CN" w:bidi="ar-SA"/>
                <w14:textFill>
                  <w14:solidFill>
                    <w14:schemeClr w14:val="tx1"/>
                  </w14:solidFill>
                </w14:textFill>
              </w:rPr>
            </w:pPr>
            <w:r>
              <w:rPr>
                <w:rFonts w:hint="default" w:ascii="Times New Roman" w:hAnsi="Times New Roman" w:eastAsia="宋体" w:cs="Times New Roman"/>
                <w:b w:val="0"/>
                <w:bCs w:val="0"/>
                <w:color w:val="auto"/>
                <w:kern w:val="24"/>
                <w:sz w:val="21"/>
                <w:szCs w:val="21"/>
                <w:vertAlign w:val="baseline"/>
                <w:lang w:val="en-US" w:eastAsia="zh-CN"/>
              </w:rPr>
              <w:t>100m×24m×4.5m，钢架结构+彩钢顶</w:t>
            </w:r>
          </w:p>
        </w:tc>
        <w:tc>
          <w:tcPr>
            <w:tcW w:w="570" w:type="dxa"/>
            <w:vMerge w:val="continue"/>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jc w:val="center"/>
              <w:textAlignment w:val="auto"/>
              <w:rPr>
                <w:rFonts w:hint="default" w:ascii="Times New Roman" w:hAnsi="Times New Roman" w:eastAsia="宋体" w:cs="Times New Roman"/>
                <w:bCs w:val="0"/>
                <w:spacing w:val="0"/>
                <w:kern w:val="0"/>
                <w:position w:val="0"/>
                <w:sz w:val="21"/>
                <w:szCs w:val="21"/>
              </w:rPr>
            </w:pPr>
          </w:p>
        </w:tc>
        <w:tc>
          <w:tcPr>
            <w:tcW w:w="5265" w:type="dxa"/>
            <w:gridSpan w:val="3"/>
            <w:vAlign w:val="center"/>
          </w:tcPr>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baseline"/>
              <w:rPr>
                <w:rFonts w:hint="default" w:ascii="Times New Roman" w:hAnsi="Times New Roman" w:eastAsia="宋体" w:cs="Times New Roman"/>
                <w:bCs w:val="0"/>
                <w:color w:val="000000" w:themeColor="text1"/>
                <w:spacing w:val="0"/>
                <w:kern w:val="2"/>
                <w:position w:val="0"/>
                <w:sz w:val="21"/>
                <w:szCs w:val="21"/>
                <w:lang w:val="en-US" w:eastAsia="zh-CN" w:bidi="ar-SA"/>
                <w14:textFill>
                  <w14:solidFill>
                    <w14:schemeClr w14:val="tx1"/>
                  </w14:solidFill>
                </w14:textFill>
              </w:rPr>
            </w:pPr>
            <w:r>
              <w:rPr>
                <w:rFonts w:hint="default" w:ascii="Times New Roman" w:hAnsi="Times New Roman" w:eastAsia="宋体" w:cs="Times New Roman"/>
                <w:b w:val="0"/>
                <w:bCs w:val="0"/>
                <w:color w:val="auto"/>
                <w:kern w:val="24"/>
                <w:sz w:val="21"/>
                <w:szCs w:val="21"/>
                <w:vertAlign w:val="baseline"/>
                <w:lang w:val="en-US" w:eastAsia="zh-CN"/>
              </w:rPr>
              <w:t>100m×24m×4.5m，钢架结构+彩钢顶</w:t>
            </w:r>
          </w:p>
        </w:tc>
        <w:tc>
          <w:tcPr>
            <w:tcW w:w="112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宋体" w:hAnsi="宋体" w:eastAsia="宋体" w:cs="宋体"/>
                <w:bCs w:val="0"/>
                <w:color w:val="000000" w:themeColor="text1"/>
                <w:spacing w:val="0"/>
                <w:position w:val="0"/>
                <w:sz w:val="21"/>
                <w:szCs w:val="21"/>
                <w:lang w:val="en-US" w:eastAsia="zh-CN"/>
                <w14:textFill>
                  <w14:solidFill>
                    <w14:schemeClr w14:val="tx1"/>
                  </w14:solidFill>
                </w14:textFill>
              </w:rPr>
            </w:pPr>
            <w:r>
              <w:rPr>
                <w:rFonts w:hint="eastAsia" w:ascii="宋体" w:hAnsi="宋体" w:eastAsia="宋体" w:cs="宋体"/>
                <w:bCs w:val="0"/>
                <w:color w:val="000000" w:themeColor="text1"/>
                <w:spacing w:val="0"/>
                <w:position w:val="0"/>
                <w:sz w:val="21"/>
                <w:szCs w:val="21"/>
                <w:lang w:val="en-US" w:eastAsia="zh-CN"/>
                <w14:textFill>
                  <w14:solidFill>
                    <w14:schemeClr w14:val="tx1"/>
                  </w14:solidFill>
                </w14:textFill>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1" w:type="dxa"/>
            <w:vMerge w:val="continue"/>
            <w:vAlign w:val="center"/>
          </w:tcPr>
          <w:p>
            <w:pPr>
              <w:pStyle w:val="49"/>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Cs w:val="0"/>
                <w:color w:val="000000" w:themeColor="text1"/>
                <w:spacing w:val="0"/>
                <w:position w:val="0"/>
                <w:sz w:val="21"/>
                <w:szCs w:val="21"/>
                <w14:textFill>
                  <w14:solidFill>
                    <w14:schemeClr w14:val="tx1"/>
                  </w14:solidFill>
                </w14:textFill>
              </w:rPr>
            </w:pPr>
          </w:p>
        </w:tc>
        <w:tc>
          <w:tcPr>
            <w:tcW w:w="1130" w:type="dxa"/>
            <w:vAlign w:val="center"/>
          </w:tcPr>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baseline"/>
              <w:rPr>
                <w:rFonts w:hint="default" w:ascii="Times New Roman" w:hAnsi="Times New Roman" w:eastAsia="宋体" w:cs="Times New Roman"/>
                <w:bCs w:val="0"/>
                <w:spacing w:val="0"/>
                <w:position w:val="0"/>
                <w:sz w:val="21"/>
                <w:szCs w:val="21"/>
              </w:rPr>
            </w:pPr>
            <w:r>
              <w:rPr>
                <w:rFonts w:hint="default" w:ascii="Times New Roman" w:hAnsi="Times New Roman" w:eastAsia="宋体" w:cs="Times New Roman"/>
                <w:b w:val="0"/>
                <w:bCs w:val="0"/>
                <w:color w:val="auto"/>
                <w:kern w:val="24"/>
                <w:sz w:val="21"/>
                <w:szCs w:val="21"/>
                <w:vertAlign w:val="baseline"/>
                <w:lang w:val="en-US" w:eastAsia="zh-CN"/>
              </w:rPr>
              <w:t>窑室</w:t>
            </w:r>
          </w:p>
        </w:tc>
        <w:tc>
          <w:tcPr>
            <w:tcW w:w="5310" w:type="dxa"/>
            <w:gridSpan w:val="3"/>
            <w:vAlign w:val="center"/>
          </w:tcPr>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baseline"/>
              <w:rPr>
                <w:rFonts w:hint="default" w:ascii="Times New Roman" w:hAnsi="Times New Roman" w:eastAsia="宋体" w:cs="Times New Roman"/>
                <w:bCs w:val="0"/>
                <w:spacing w:val="0"/>
                <w:position w:val="0"/>
                <w:sz w:val="21"/>
                <w:szCs w:val="21"/>
              </w:rPr>
            </w:pPr>
            <w:r>
              <w:rPr>
                <w:rFonts w:hint="default" w:ascii="Times New Roman" w:hAnsi="Times New Roman" w:eastAsia="宋体" w:cs="Times New Roman"/>
                <w:b w:val="0"/>
                <w:bCs w:val="0"/>
                <w:color w:val="auto"/>
                <w:kern w:val="24"/>
                <w:sz w:val="21"/>
                <w:szCs w:val="21"/>
                <w:vertAlign w:val="baseline"/>
                <w:lang w:val="en-US" w:eastAsia="zh-CN"/>
              </w:rPr>
              <w:t>140m×18m×6.5m，钢架结构+彩钢顶，其内设干燥窑及焙烧窑，干燥窑及焙烧窑长均为140m，内径均为4.2m</w:t>
            </w:r>
          </w:p>
        </w:tc>
        <w:tc>
          <w:tcPr>
            <w:tcW w:w="570" w:type="dxa"/>
            <w:vMerge w:val="continue"/>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jc w:val="center"/>
              <w:textAlignment w:val="auto"/>
              <w:rPr>
                <w:rFonts w:hint="default" w:ascii="Times New Roman" w:hAnsi="Times New Roman" w:eastAsia="宋体" w:cs="Times New Roman"/>
                <w:bCs w:val="0"/>
                <w:spacing w:val="0"/>
                <w:kern w:val="0"/>
                <w:sz w:val="21"/>
                <w:szCs w:val="21"/>
              </w:rPr>
            </w:pPr>
          </w:p>
        </w:tc>
        <w:tc>
          <w:tcPr>
            <w:tcW w:w="5265" w:type="dxa"/>
            <w:gridSpan w:val="3"/>
            <w:vAlign w:val="center"/>
          </w:tcPr>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baseline"/>
              <w:rPr>
                <w:rFonts w:hint="default" w:ascii="Times New Roman" w:hAnsi="Times New Roman" w:eastAsia="宋体" w:cs="Times New Roman"/>
                <w:bCs w:val="0"/>
                <w:spacing w:val="0"/>
                <w:kern w:val="2"/>
                <w:position w:val="0"/>
                <w:sz w:val="21"/>
                <w:szCs w:val="21"/>
                <w:lang w:val="en-US" w:eastAsia="zh-CN" w:bidi="ar-SA"/>
              </w:rPr>
            </w:pPr>
            <w:r>
              <w:rPr>
                <w:rFonts w:hint="default" w:ascii="Times New Roman" w:hAnsi="Times New Roman" w:eastAsia="宋体" w:cs="Times New Roman"/>
                <w:b w:val="0"/>
                <w:bCs w:val="0"/>
                <w:color w:val="auto"/>
                <w:kern w:val="24"/>
                <w:sz w:val="21"/>
                <w:szCs w:val="21"/>
                <w:vertAlign w:val="baseline"/>
                <w:lang w:val="en-US" w:eastAsia="zh-CN"/>
              </w:rPr>
              <w:t>140m×18m×6.5m，钢架结构+彩钢顶，其内设干燥窑及焙烧窑，干燥窑及焙烧窑长均为140m，内径均为4.2m</w:t>
            </w:r>
          </w:p>
        </w:tc>
        <w:tc>
          <w:tcPr>
            <w:tcW w:w="1128" w:type="dxa"/>
            <w:vAlign w:val="center"/>
          </w:tcPr>
          <w:p>
            <w:pPr>
              <w:pStyle w:val="49"/>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default" w:ascii="Times New Roman" w:hAnsi="Times New Roman" w:eastAsia="宋体" w:cs="Times New Roman"/>
                <w:bCs w:val="0"/>
                <w:color w:val="000000" w:themeColor="text1"/>
                <w:spacing w:val="0"/>
                <w:kern w:val="2"/>
                <w:position w:val="0"/>
                <w:sz w:val="21"/>
                <w:szCs w:val="21"/>
                <w:lang w:val="en-US" w:eastAsia="zh-CN" w:bidi="ar-SA"/>
                <w14:textFill>
                  <w14:solidFill>
                    <w14:schemeClr w14:val="tx1"/>
                  </w14:solidFill>
                </w14:textFill>
              </w:rPr>
            </w:pPr>
            <w:r>
              <w:rPr>
                <w:rFonts w:hint="eastAsia" w:ascii="Times New Roman" w:hAnsi="Times New Roman" w:cs="Times New Roman"/>
                <w:bCs w:val="0"/>
                <w:color w:val="000000" w:themeColor="text1"/>
                <w:spacing w:val="0"/>
                <w:position w:val="0"/>
                <w:sz w:val="21"/>
                <w:szCs w:val="21"/>
                <w:lang w:val="en-US" w:eastAsia="zh-CN"/>
                <w14:textFill>
                  <w14:solidFill>
                    <w14:schemeClr w14:val="tx1"/>
                  </w14:solidFill>
                </w14:textFill>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1" w:type="dxa"/>
            <w:vMerge w:val="restart"/>
            <w:vAlign w:val="center"/>
          </w:tcPr>
          <w:p>
            <w:pPr>
              <w:pStyle w:val="49"/>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bCs w:val="0"/>
                <w:color w:val="000000" w:themeColor="text1"/>
                <w:spacing w:val="0"/>
                <w:position w:val="0"/>
                <w:sz w:val="21"/>
                <w:szCs w:val="21"/>
                <w:lang w:val="en-US" w:eastAsia="zh-CN"/>
                <w14:textFill>
                  <w14:solidFill>
                    <w14:schemeClr w14:val="tx1"/>
                  </w14:solidFill>
                </w14:textFill>
              </w:rPr>
            </w:pPr>
            <w:r>
              <w:rPr>
                <w:rFonts w:hint="eastAsia" w:ascii="Times New Roman" w:hAnsi="Times New Roman" w:eastAsia="宋体" w:cs="Times New Roman"/>
                <w:bCs w:val="0"/>
                <w:color w:val="000000" w:themeColor="text1"/>
                <w:spacing w:val="0"/>
                <w:position w:val="0"/>
                <w:sz w:val="21"/>
                <w:szCs w:val="21"/>
                <w:lang w:val="en-US" w:eastAsia="zh-CN"/>
                <w14:textFill>
                  <w14:solidFill>
                    <w14:schemeClr w14:val="tx1"/>
                  </w14:solidFill>
                </w14:textFill>
              </w:rPr>
              <w:t>储运工程</w:t>
            </w:r>
          </w:p>
        </w:tc>
        <w:tc>
          <w:tcPr>
            <w:tcW w:w="1130" w:type="dxa"/>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Cs w:val="0"/>
                <w:color w:val="auto"/>
                <w:kern w:val="24"/>
                <w:sz w:val="21"/>
                <w:szCs w:val="21"/>
                <w:vertAlign w:val="baseline"/>
                <w:lang w:val="en-US" w:eastAsia="zh-CN"/>
              </w:rPr>
              <w:t>原料库</w:t>
            </w:r>
          </w:p>
        </w:tc>
        <w:tc>
          <w:tcPr>
            <w:tcW w:w="5310" w:type="dxa"/>
            <w:gridSpan w:val="3"/>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bCs w:val="0"/>
                <w:color w:val="auto"/>
                <w:kern w:val="24"/>
                <w:sz w:val="21"/>
                <w:szCs w:val="21"/>
                <w:vertAlign w:val="baseline"/>
                <w:lang w:val="en-US" w:eastAsia="zh-CN" w:bidi="ar-SA"/>
              </w:rPr>
            </w:pPr>
            <w:r>
              <w:rPr>
                <w:rFonts w:hint="default" w:ascii="Times New Roman" w:hAnsi="Times New Roman" w:eastAsia="宋体" w:cs="Times New Roman"/>
                <w:bCs w:val="0"/>
                <w:color w:val="auto"/>
                <w:kern w:val="24"/>
                <w:sz w:val="21"/>
                <w:szCs w:val="21"/>
                <w:vertAlign w:val="baseline"/>
                <w:lang w:val="en-US" w:eastAsia="zh-CN"/>
              </w:rPr>
              <w:t>30m×50m×20m(其中钢筋混凝土墙体高度为6m)，钢筋混凝土墙体+彩钢顶</w:t>
            </w:r>
          </w:p>
        </w:tc>
        <w:tc>
          <w:tcPr>
            <w:tcW w:w="570" w:type="dxa"/>
            <w:vMerge w:val="continue"/>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jc w:val="center"/>
              <w:textAlignment w:val="auto"/>
              <w:rPr>
                <w:rFonts w:hint="default" w:ascii="Times New Roman" w:hAnsi="Times New Roman" w:eastAsia="宋体" w:cs="Times New Roman"/>
                <w:bCs w:val="0"/>
                <w:spacing w:val="0"/>
                <w:kern w:val="0"/>
                <w:sz w:val="21"/>
                <w:szCs w:val="21"/>
              </w:rPr>
            </w:pPr>
          </w:p>
        </w:tc>
        <w:tc>
          <w:tcPr>
            <w:tcW w:w="5265" w:type="dxa"/>
            <w:gridSpan w:val="3"/>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bCs w:val="0"/>
                <w:color w:val="auto"/>
                <w:kern w:val="24"/>
                <w:sz w:val="21"/>
                <w:szCs w:val="21"/>
                <w:vertAlign w:val="baseline"/>
                <w:lang w:val="en-US" w:eastAsia="zh-CN" w:bidi="ar-SA"/>
              </w:rPr>
            </w:pPr>
            <w:r>
              <w:rPr>
                <w:rFonts w:hint="default" w:ascii="Times New Roman" w:hAnsi="Times New Roman" w:eastAsia="宋体" w:cs="Times New Roman"/>
                <w:bCs w:val="0"/>
                <w:color w:val="auto"/>
                <w:kern w:val="24"/>
                <w:sz w:val="21"/>
                <w:szCs w:val="21"/>
                <w:vertAlign w:val="baseline"/>
                <w:lang w:val="en-US" w:eastAsia="zh-CN"/>
              </w:rPr>
              <w:t>30m×50m×20m(其中钢筋混凝土墙体高度为6m)，钢筋混凝土墙体+彩钢顶</w:t>
            </w:r>
          </w:p>
        </w:tc>
        <w:tc>
          <w:tcPr>
            <w:tcW w:w="112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default" w:ascii="宋体" w:hAnsi="宋体" w:eastAsia="宋体" w:cs="宋体"/>
                <w:bCs w:val="0"/>
                <w:color w:val="000000" w:themeColor="text1"/>
                <w:spacing w:val="0"/>
                <w:kern w:val="2"/>
                <w:position w:val="0"/>
                <w:sz w:val="21"/>
                <w:szCs w:val="21"/>
                <w:lang w:val="en-US" w:eastAsia="zh-CN" w:bidi="ar-SA"/>
                <w14:textFill>
                  <w14:solidFill>
                    <w14:schemeClr w14:val="tx1"/>
                  </w14:solidFill>
                </w14:textFill>
              </w:rPr>
            </w:pPr>
            <w:r>
              <w:rPr>
                <w:rFonts w:hint="eastAsia" w:ascii="宋体" w:hAnsi="宋体" w:eastAsia="宋体" w:cs="宋体"/>
                <w:bCs w:val="0"/>
                <w:color w:val="000000" w:themeColor="text1"/>
                <w:spacing w:val="0"/>
                <w:position w:val="0"/>
                <w:sz w:val="21"/>
                <w:szCs w:val="21"/>
                <w:lang w:val="en-US" w:eastAsia="zh-CN"/>
                <w14:textFill>
                  <w14:solidFill>
                    <w14:schemeClr w14:val="tx1"/>
                  </w14:solidFill>
                </w14:textFill>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1" w:type="dxa"/>
            <w:vMerge w:val="continue"/>
            <w:vAlign w:val="center"/>
          </w:tcPr>
          <w:p>
            <w:pPr>
              <w:pStyle w:val="49"/>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Cs w:val="0"/>
                <w:color w:val="000000" w:themeColor="text1"/>
                <w:spacing w:val="0"/>
                <w:position w:val="0"/>
                <w:sz w:val="21"/>
                <w:szCs w:val="21"/>
                <w14:textFill>
                  <w14:solidFill>
                    <w14:schemeClr w14:val="tx1"/>
                  </w14:solidFill>
                </w14:textFill>
              </w:rPr>
            </w:pPr>
          </w:p>
        </w:tc>
        <w:tc>
          <w:tcPr>
            <w:tcW w:w="1130" w:type="dxa"/>
            <w:vAlign w:val="center"/>
          </w:tcPr>
          <w:p>
            <w:pPr>
              <w:pStyle w:val="67"/>
              <w:keepNext w:val="0"/>
              <w:keepLines w:val="0"/>
              <w:pageBreakBefore w:val="0"/>
              <w:kinsoku/>
              <w:wordWrap/>
              <w:overflowPunct/>
              <w:topLinePunct w:val="0"/>
              <w:autoSpaceDE/>
              <w:autoSpaceDN/>
              <w:bidi w:val="0"/>
              <w:adjustRightInd/>
              <w:snapToGrid/>
              <w:spacing w:line="240" w:lineRule="auto"/>
              <w:ind w:left="0" w:leftChars="0" w:right="0" w:rightChars="0"/>
              <w:jc w:val="center"/>
              <w:rPr>
                <w:rFonts w:hint="default" w:ascii="Times New Roman" w:hAnsi="Times New Roman" w:eastAsia="宋体" w:cs="Times New Roman"/>
                <w:b w:val="0"/>
                <w:bCs w:val="0"/>
                <w:color w:val="auto"/>
                <w:kern w:val="2"/>
                <w:sz w:val="21"/>
                <w:szCs w:val="21"/>
                <w:lang w:val="en-US" w:eastAsia="zh-CN" w:bidi="ar-SA"/>
              </w:rPr>
            </w:pPr>
            <w:r>
              <w:rPr>
                <w:rFonts w:hint="eastAsia" w:ascii="Times New Roman" w:hAnsi="Times New Roman" w:eastAsia="宋体" w:cs="Times New Roman"/>
                <w:b w:val="0"/>
                <w:bCs w:val="0"/>
                <w:color w:val="auto"/>
                <w:kern w:val="24"/>
                <w:sz w:val="21"/>
                <w:szCs w:val="21"/>
                <w:vertAlign w:val="baseline"/>
                <w:lang w:val="en-US" w:eastAsia="zh-CN"/>
              </w:rPr>
              <w:t>污泥池</w:t>
            </w:r>
          </w:p>
        </w:tc>
        <w:tc>
          <w:tcPr>
            <w:tcW w:w="5310" w:type="dxa"/>
            <w:gridSpan w:val="3"/>
            <w:vAlign w:val="center"/>
          </w:tcPr>
          <w:p>
            <w:pPr>
              <w:pStyle w:val="67"/>
              <w:keepNext w:val="0"/>
              <w:keepLines w:val="0"/>
              <w:pageBreakBefore w:val="0"/>
              <w:kinsoku/>
              <w:wordWrap/>
              <w:overflowPunct/>
              <w:topLinePunct w:val="0"/>
              <w:autoSpaceDE/>
              <w:autoSpaceDN/>
              <w:bidi w:val="0"/>
              <w:adjustRightInd/>
              <w:snapToGrid/>
              <w:spacing w:line="240" w:lineRule="auto"/>
              <w:ind w:left="0" w:leftChars="0" w:right="0" w:rightChars="0"/>
              <w:jc w:val="center"/>
              <w:rPr>
                <w:rFonts w:hint="default" w:ascii="Times New Roman" w:hAnsi="Times New Roman" w:eastAsia="宋体" w:cs="Times New Roman"/>
                <w:b w:val="0"/>
                <w:bCs w:val="0"/>
                <w:color w:val="auto"/>
                <w:spacing w:val="1"/>
                <w:kern w:val="2"/>
                <w:sz w:val="21"/>
                <w:szCs w:val="21"/>
                <w:lang w:val="en-US" w:eastAsia="zh-CN" w:bidi="ar-SA"/>
              </w:rPr>
            </w:pPr>
            <w:r>
              <w:rPr>
                <w:rFonts w:hint="eastAsia" w:ascii="Times New Roman" w:hAnsi="Times New Roman" w:eastAsia="宋体" w:cs="Times New Roman"/>
                <w:b w:val="0"/>
                <w:bCs w:val="0"/>
                <w:color w:val="auto"/>
                <w:spacing w:val="1"/>
                <w:sz w:val="21"/>
                <w:szCs w:val="21"/>
                <w:lang w:val="en-US" w:eastAsia="zh-CN"/>
              </w:rPr>
              <w:t>增加</w:t>
            </w:r>
            <w:r>
              <w:rPr>
                <w:rFonts w:hint="default" w:ascii="Times New Roman" w:hAnsi="Times New Roman" w:eastAsia="宋体" w:cs="Times New Roman"/>
                <w:b w:val="0"/>
                <w:bCs w:val="0"/>
                <w:color w:val="auto"/>
                <w:spacing w:val="1"/>
                <w:sz w:val="21"/>
                <w:szCs w:val="21"/>
                <w:lang w:val="en-US" w:eastAsia="zh-CN"/>
              </w:rPr>
              <w:t>2</w:t>
            </w:r>
            <w:r>
              <w:rPr>
                <w:rFonts w:hint="eastAsia" w:ascii="Times New Roman" w:hAnsi="Times New Roman" w:eastAsia="宋体" w:cs="Times New Roman"/>
                <w:b w:val="0"/>
                <w:bCs w:val="0"/>
                <w:color w:val="auto"/>
                <w:spacing w:val="1"/>
                <w:sz w:val="21"/>
                <w:szCs w:val="21"/>
                <w:lang w:val="en-US" w:eastAsia="zh-CN"/>
              </w:rPr>
              <w:t>座污泥池</w:t>
            </w:r>
            <w:r>
              <w:rPr>
                <w:rFonts w:ascii="Times New Roman" w:hAnsi="Times New Roman" w:eastAsia="宋体" w:cs="Times New Roman"/>
                <w:b w:val="0"/>
                <w:bCs w:val="0"/>
                <w:color w:val="auto"/>
                <w:spacing w:val="1"/>
                <w:sz w:val="21"/>
                <w:szCs w:val="21"/>
              </w:rPr>
              <w:t>用于污泥存储，</w:t>
            </w:r>
            <w:r>
              <w:rPr>
                <w:rFonts w:hint="eastAsia" w:ascii="Times New Roman" w:hAnsi="Times New Roman" w:eastAsia="宋体" w:cs="Times New Roman"/>
                <w:b w:val="0"/>
                <w:bCs w:val="0"/>
                <w:color w:val="auto"/>
                <w:spacing w:val="1"/>
                <w:sz w:val="21"/>
                <w:szCs w:val="21"/>
                <w:lang w:val="en-US" w:eastAsia="zh-CN"/>
              </w:rPr>
              <w:t>单座污泥池尺寸30</w:t>
            </w:r>
            <w:r>
              <w:rPr>
                <w:rFonts w:ascii="Times New Roman" w:hAnsi="Times New Roman" w:eastAsia="宋体" w:cs="Times New Roman"/>
                <w:b w:val="0"/>
                <w:bCs w:val="0"/>
                <w:color w:val="auto"/>
                <w:spacing w:val="1"/>
                <w:sz w:val="21"/>
                <w:szCs w:val="21"/>
              </w:rPr>
              <w:t>m×</w:t>
            </w:r>
            <w:r>
              <w:rPr>
                <w:rFonts w:hint="eastAsia" w:ascii="Times New Roman" w:hAnsi="Times New Roman" w:eastAsia="宋体" w:cs="Times New Roman"/>
                <w:b w:val="0"/>
                <w:bCs w:val="0"/>
                <w:color w:val="auto"/>
                <w:spacing w:val="1"/>
                <w:sz w:val="21"/>
                <w:szCs w:val="21"/>
                <w:lang w:val="en-US" w:eastAsia="zh-CN"/>
              </w:rPr>
              <w:t>8</w:t>
            </w:r>
            <w:r>
              <w:rPr>
                <w:rFonts w:ascii="Times New Roman" w:hAnsi="Times New Roman" w:eastAsia="宋体" w:cs="Times New Roman"/>
                <w:b w:val="0"/>
                <w:bCs w:val="0"/>
                <w:color w:val="auto"/>
                <w:spacing w:val="1"/>
                <w:sz w:val="21"/>
                <w:szCs w:val="21"/>
              </w:rPr>
              <w:t>m×</w:t>
            </w:r>
            <w:r>
              <w:rPr>
                <w:rFonts w:hint="eastAsia" w:ascii="Times New Roman" w:hAnsi="Times New Roman" w:eastAsia="宋体" w:cs="Times New Roman"/>
                <w:b w:val="0"/>
                <w:bCs w:val="0"/>
                <w:color w:val="auto"/>
                <w:spacing w:val="1"/>
                <w:sz w:val="21"/>
                <w:szCs w:val="21"/>
                <w:lang w:val="en-US" w:eastAsia="zh-CN"/>
              </w:rPr>
              <w:t>2</w:t>
            </w:r>
            <w:r>
              <w:rPr>
                <w:rFonts w:ascii="Times New Roman" w:hAnsi="Times New Roman" w:eastAsia="宋体" w:cs="Times New Roman"/>
                <w:b w:val="0"/>
                <w:bCs w:val="0"/>
                <w:color w:val="auto"/>
                <w:spacing w:val="1"/>
                <w:sz w:val="21"/>
                <w:szCs w:val="21"/>
              </w:rPr>
              <w:t>m，抗渗混凝土一体浇筑，</w:t>
            </w:r>
            <w:r>
              <w:rPr>
                <w:rFonts w:hint="eastAsia" w:ascii="Times New Roman" w:hAnsi="Times New Roman" w:eastAsia="宋体" w:cs="Times New Roman"/>
                <w:b w:val="0"/>
                <w:bCs w:val="0"/>
                <w:color w:val="auto"/>
                <w:sz w:val="21"/>
                <w:szCs w:val="21"/>
              </w:rPr>
              <w:t>池体进行防腐防渗处理</w:t>
            </w:r>
          </w:p>
        </w:tc>
        <w:tc>
          <w:tcPr>
            <w:tcW w:w="570" w:type="dxa"/>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Times New Roman" w:hAnsi="Times New Roman" w:eastAsia="宋体" w:cs="Times New Roman"/>
                <w:bCs w:val="0"/>
                <w:spacing w:val="0"/>
                <w:kern w:val="0"/>
                <w:position w:val="0"/>
                <w:sz w:val="21"/>
                <w:szCs w:val="21"/>
                <w:lang w:val="en-US" w:eastAsia="zh-CN"/>
              </w:rPr>
            </w:pPr>
            <w:r>
              <w:rPr>
                <w:rFonts w:hint="eastAsia" w:ascii="Times New Roman" w:hAnsi="Times New Roman" w:eastAsia="宋体" w:cs="Times New Roman"/>
                <w:bCs w:val="0"/>
                <w:spacing w:val="0"/>
                <w:kern w:val="0"/>
                <w:position w:val="0"/>
                <w:sz w:val="21"/>
                <w:szCs w:val="21"/>
                <w:lang w:val="en-US" w:eastAsia="zh-CN"/>
              </w:rPr>
              <w:t>新增</w:t>
            </w:r>
          </w:p>
        </w:tc>
        <w:tc>
          <w:tcPr>
            <w:tcW w:w="5265" w:type="dxa"/>
            <w:gridSpan w:val="3"/>
            <w:vAlign w:val="center"/>
          </w:tcPr>
          <w:p>
            <w:pPr>
              <w:pStyle w:val="67"/>
              <w:keepNext w:val="0"/>
              <w:keepLines w:val="0"/>
              <w:pageBreakBefore w:val="0"/>
              <w:kinsoku/>
              <w:wordWrap/>
              <w:overflowPunct/>
              <w:topLinePunct w:val="0"/>
              <w:autoSpaceDE/>
              <w:autoSpaceDN/>
              <w:bidi w:val="0"/>
              <w:adjustRightInd/>
              <w:snapToGrid/>
              <w:spacing w:line="240" w:lineRule="auto"/>
              <w:ind w:left="0" w:leftChars="0" w:right="0" w:rightChars="0"/>
              <w:jc w:val="center"/>
              <w:rPr>
                <w:rFonts w:hint="default" w:ascii="Times New Roman" w:hAnsi="Times New Roman" w:eastAsia="宋体" w:cs="Times New Roman"/>
                <w:b w:val="0"/>
                <w:bCs w:val="0"/>
                <w:color w:val="auto"/>
                <w:spacing w:val="1"/>
                <w:kern w:val="2"/>
                <w:sz w:val="21"/>
                <w:szCs w:val="21"/>
                <w:lang w:val="en-US" w:eastAsia="zh-CN" w:bidi="ar-SA"/>
              </w:rPr>
            </w:pPr>
            <w:r>
              <w:rPr>
                <w:rFonts w:hint="eastAsia" w:ascii="Times New Roman" w:hAnsi="Times New Roman" w:eastAsia="宋体" w:cs="Times New Roman"/>
                <w:b w:val="0"/>
                <w:bCs w:val="0"/>
                <w:color w:val="auto"/>
                <w:spacing w:val="1"/>
                <w:sz w:val="21"/>
                <w:szCs w:val="21"/>
                <w:lang w:val="en-US" w:eastAsia="zh-CN"/>
              </w:rPr>
              <w:t>增加</w:t>
            </w:r>
            <w:r>
              <w:rPr>
                <w:rFonts w:hint="default" w:ascii="Times New Roman" w:hAnsi="Times New Roman" w:eastAsia="宋体" w:cs="Times New Roman"/>
                <w:b w:val="0"/>
                <w:bCs w:val="0"/>
                <w:color w:val="auto"/>
                <w:spacing w:val="1"/>
                <w:sz w:val="21"/>
                <w:szCs w:val="21"/>
                <w:lang w:val="en-US" w:eastAsia="zh-CN"/>
              </w:rPr>
              <w:t>2</w:t>
            </w:r>
            <w:r>
              <w:rPr>
                <w:rFonts w:hint="eastAsia" w:ascii="Times New Roman" w:hAnsi="Times New Roman" w:eastAsia="宋体" w:cs="Times New Roman"/>
                <w:b w:val="0"/>
                <w:bCs w:val="0"/>
                <w:color w:val="auto"/>
                <w:spacing w:val="1"/>
                <w:sz w:val="21"/>
                <w:szCs w:val="21"/>
                <w:lang w:val="en-US" w:eastAsia="zh-CN"/>
              </w:rPr>
              <w:t>座污泥池</w:t>
            </w:r>
            <w:r>
              <w:rPr>
                <w:rFonts w:ascii="Times New Roman" w:hAnsi="Times New Roman" w:eastAsia="宋体" w:cs="Times New Roman"/>
                <w:b w:val="0"/>
                <w:bCs w:val="0"/>
                <w:color w:val="auto"/>
                <w:spacing w:val="1"/>
                <w:sz w:val="21"/>
                <w:szCs w:val="21"/>
              </w:rPr>
              <w:t>用于污泥存储，</w:t>
            </w:r>
            <w:r>
              <w:rPr>
                <w:rFonts w:hint="eastAsia" w:ascii="Times New Roman" w:hAnsi="Times New Roman" w:eastAsia="宋体" w:cs="Times New Roman"/>
                <w:b w:val="0"/>
                <w:bCs w:val="0"/>
                <w:color w:val="auto"/>
                <w:spacing w:val="1"/>
                <w:sz w:val="21"/>
                <w:szCs w:val="21"/>
                <w:lang w:val="en-US" w:eastAsia="zh-CN"/>
              </w:rPr>
              <w:t>单座污泥池尺寸30</w:t>
            </w:r>
            <w:r>
              <w:rPr>
                <w:rFonts w:ascii="Times New Roman" w:hAnsi="Times New Roman" w:eastAsia="宋体" w:cs="Times New Roman"/>
                <w:b w:val="0"/>
                <w:bCs w:val="0"/>
                <w:color w:val="auto"/>
                <w:spacing w:val="1"/>
                <w:sz w:val="21"/>
                <w:szCs w:val="21"/>
              </w:rPr>
              <w:t>m×</w:t>
            </w:r>
            <w:r>
              <w:rPr>
                <w:rFonts w:hint="eastAsia" w:ascii="Times New Roman" w:hAnsi="Times New Roman" w:eastAsia="宋体" w:cs="Times New Roman"/>
                <w:b w:val="0"/>
                <w:bCs w:val="0"/>
                <w:color w:val="auto"/>
                <w:spacing w:val="1"/>
                <w:sz w:val="21"/>
                <w:szCs w:val="21"/>
                <w:lang w:val="en-US" w:eastAsia="zh-CN"/>
              </w:rPr>
              <w:t>8</w:t>
            </w:r>
            <w:r>
              <w:rPr>
                <w:rFonts w:ascii="Times New Roman" w:hAnsi="Times New Roman" w:eastAsia="宋体" w:cs="Times New Roman"/>
                <w:b w:val="0"/>
                <w:bCs w:val="0"/>
                <w:color w:val="auto"/>
                <w:spacing w:val="1"/>
                <w:sz w:val="21"/>
                <w:szCs w:val="21"/>
              </w:rPr>
              <w:t>m×</w:t>
            </w:r>
            <w:r>
              <w:rPr>
                <w:rFonts w:hint="eastAsia" w:ascii="Times New Roman" w:hAnsi="Times New Roman" w:eastAsia="宋体" w:cs="Times New Roman"/>
                <w:b w:val="0"/>
                <w:bCs w:val="0"/>
                <w:color w:val="auto"/>
                <w:spacing w:val="1"/>
                <w:sz w:val="21"/>
                <w:szCs w:val="21"/>
                <w:lang w:val="en-US" w:eastAsia="zh-CN"/>
              </w:rPr>
              <w:t>2</w:t>
            </w:r>
            <w:r>
              <w:rPr>
                <w:rFonts w:ascii="Times New Roman" w:hAnsi="Times New Roman" w:eastAsia="宋体" w:cs="Times New Roman"/>
                <w:b w:val="0"/>
                <w:bCs w:val="0"/>
                <w:color w:val="auto"/>
                <w:spacing w:val="1"/>
                <w:sz w:val="21"/>
                <w:szCs w:val="21"/>
              </w:rPr>
              <w:t>m，抗渗混凝土一体浇筑，</w:t>
            </w:r>
            <w:r>
              <w:rPr>
                <w:rFonts w:hint="eastAsia" w:ascii="Times New Roman" w:hAnsi="Times New Roman" w:eastAsia="宋体" w:cs="Times New Roman"/>
                <w:b w:val="0"/>
                <w:bCs w:val="0"/>
                <w:color w:val="auto"/>
                <w:sz w:val="21"/>
                <w:szCs w:val="21"/>
              </w:rPr>
              <w:t>池体进行防腐防渗处理</w:t>
            </w:r>
          </w:p>
        </w:tc>
        <w:tc>
          <w:tcPr>
            <w:tcW w:w="112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default" w:ascii="宋体" w:hAnsi="宋体" w:eastAsia="宋体" w:cs="宋体"/>
                <w:bCs w:val="0"/>
                <w:color w:val="000000" w:themeColor="text1"/>
                <w:spacing w:val="0"/>
                <w:kern w:val="2"/>
                <w:position w:val="0"/>
                <w:sz w:val="21"/>
                <w:szCs w:val="21"/>
                <w:lang w:val="en-US" w:eastAsia="zh-CN" w:bidi="ar-SA"/>
                <w14:textFill>
                  <w14:solidFill>
                    <w14:schemeClr w14:val="tx1"/>
                  </w14:solidFill>
                </w14:textFill>
              </w:rPr>
            </w:pPr>
            <w:r>
              <w:rPr>
                <w:rFonts w:hint="eastAsia" w:ascii="宋体" w:hAnsi="宋体" w:eastAsia="宋体" w:cs="宋体"/>
                <w:bCs w:val="0"/>
                <w:color w:val="000000" w:themeColor="text1"/>
                <w:spacing w:val="0"/>
                <w:position w:val="0"/>
                <w:sz w:val="21"/>
                <w:szCs w:val="21"/>
                <w:lang w:val="en-US" w:eastAsia="zh-CN"/>
                <w14:textFill>
                  <w14:solidFill>
                    <w14:schemeClr w14:val="tx1"/>
                  </w14:solidFill>
                </w14:textFill>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1" w:type="dxa"/>
            <w:vAlign w:val="center"/>
          </w:tcPr>
          <w:p>
            <w:pPr>
              <w:pStyle w:val="49"/>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Cs w:val="0"/>
                <w:color w:val="000000" w:themeColor="text1"/>
                <w:spacing w:val="0"/>
                <w:position w:val="0"/>
                <w:sz w:val="21"/>
                <w:szCs w:val="21"/>
                <w:lang w:val="en-US" w:eastAsia="zh-CN"/>
                <w14:textFill>
                  <w14:solidFill>
                    <w14:schemeClr w14:val="tx1"/>
                  </w14:solidFill>
                </w14:textFill>
              </w:rPr>
            </w:pPr>
            <w:r>
              <w:rPr>
                <w:rFonts w:hint="eastAsia" w:ascii="Times New Roman" w:hAnsi="Times New Roman" w:eastAsia="宋体" w:cs="Times New Roman"/>
                <w:bCs w:val="0"/>
                <w:color w:val="000000" w:themeColor="text1"/>
                <w:spacing w:val="0"/>
                <w:position w:val="0"/>
                <w:sz w:val="21"/>
                <w:szCs w:val="21"/>
                <w:lang w:val="en-US" w:eastAsia="zh-CN"/>
                <w14:textFill>
                  <w14:solidFill>
                    <w14:schemeClr w14:val="tx1"/>
                  </w14:solidFill>
                </w14:textFill>
              </w:rPr>
              <w:t>辅助</w:t>
            </w:r>
            <w:r>
              <w:rPr>
                <w:rFonts w:hint="default" w:ascii="Times New Roman" w:hAnsi="Times New Roman" w:eastAsia="宋体" w:cs="Times New Roman"/>
                <w:bCs w:val="0"/>
                <w:color w:val="000000" w:themeColor="text1"/>
                <w:spacing w:val="0"/>
                <w:position w:val="0"/>
                <w:sz w:val="21"/>
                <w:szCs w:val="21"/>
                <w:lang w:val="en-US" w:eastAsia="zh-CN"/>
                <w14:textFill>
                  <w14:solidFill>
                    <w14:schemeClr w14:val="tx1"/>
                  </w14:solidFill>
                </w14:textFill>
              </w:rPr>
              <w:t>工程</w:t>
            </w:r>
          </w:p>
        </w:tc>
        <w:tc>
          <w:tcPr>
            <w:tcW w:w="1130" w:type="dxa"/>
            <w:vAlign w:val="center"/>
          </w:tcPr>
          <w:p>
            <w:pPr>
              <w:keepNext w:val="0"/>
              <w:keepLines w:val="0"/>
              <w:pageBreakBefore w:val="0"/>
              <w:tabs>
                <w:tab w:val="left" w:pos="3255"/>
              </w:tabs>
              <w:kinsoku/>
              <w:wordWrap/>
              <w:overflowPunct/>
              <w:topLinePunct w:val="0"/>
              <w:autoSpaceDE/>
              <w:autoSpaceDN/>
              <w:bidi w:val="0"/>
              <w:adjustRightInd/>
              <w:snapToGrid/>
              <w:spacing w:line="240" w:lineRule="auto"/>
              <w:ind w:left="0" w:leftChars="0" w:right="0" w:rightChars="0" w:firstLine="0" w:firstLineChars="0"/>
              <w:jc w:val="center"/>
              <w:rPr>
                <w:rFonts w:hint="default" w:ascii="Times New Roman" w:hAnsi="Times New Roman" w:eastAsia="宋体" w:cs="Times New Roman"/>
                <w:b w:val="0"/>
                <w:bCs w:val="0"/>
                <w:color w:val="auto"/>
                <w:kern w:val="2"/>
                <w:sz w:val="21"/>
                <w:szCs w:val="21"/>
                <w:lang w:val="en-US" w:eastAsia="zh-CN" w:bidi="ar-SA"/>
              </w:rPr>
            </w:pPr>
            <w:r>
              <w:rPr>
                <w:rFonts w:hint="eastAsia" w:ascii="Times New Roman" w:hAnsi="Times New Roman" w:eastAsia="宋体" w:cs="Times New Roman"/>
                <w:b w:val="0"/>
                <w:bCs w:val="0"/>
                <w:color w:val="auto"/>
                <w:sz w:val="21"/>
                <w:szCs w:val="21"/>
                <w:lang w:val="en-US" w:eastAsia="zh-CN"/>
              </w:rPr>
              <w:t>办公</w:t>
            </w:r>
            <w:r>
              <w:rPr>
                <w:rFonts w:hint="default" w:ascii="Times New Roman" w:hAnsi="Times New Roman" w:eastAsia="宋体" w:cs="Times New Roman"/>
                <w:b w:val="0"/>
                <w:bCs w:val="0"/>
                <w:color w:val="auto"/>
                <w:sz w:val="21"/>
                <w:szCs w:val="21"/>
                <w:lang w:val="en-US" w:eastAsia="zh-CN"/>
              </w:rPr>
              <w:t>室</w:t>
            </w:r>
          </w:p>
        </w:tc>
        <w:tc>
          <w:tcPr>
            <w:tcW w:w="5310" w:type="dxa"/>
            <w:gridSpan w:val="3"/>
            <w:vAlign w:val="center"/>
          </w:tcPr>
          <w:p>
            <w:pPr>
              <w:keepNext w:val="0"/>
              <w:keepLines w:val="0"/>
              <w:pageBreakBefore w:val="0"/>
              <w:tabs>
                <w:tab w:val="left" w:pos="3255"/>
              </w:tabs>
              <w:kinsoku/>
              <w:wordWrap/>
              <w:overflowPunct/>
              <w:topLinePunct w:val="0"/>
              <w:autoSpaceDE/>
              <w:autoSpaceDN/>
              <w:bidi w:val="0"/>
              <w:adjustRightInd/>
              <w:snapToGrid/>
              <w:spacing w:line="240" w:lineRule="auto"/>
              <w:ind w:left="0" w:leftChars="0" w:right="0" w:rightChars="0" w:firstLine="0" w:firstLineChars="0"/>
              <w:jc w:val="center"/>
              <w:rPr>
                <w:rFonts w:hint="default" w:ascii="Times New Roman" w:hAnsi="Times New Roman" w:eastAsia="宋体" w:cs="Times New Roman"/>
                <w:b w:val="0"/>
                <w:bCs w:val="0"/>
                <w:color w:val="auto"/>
                <w:kern w:val="2"/>
                <w:sz w:val="21"/>
                <w:szCs w:val="21"/>
                <w:lang w:val="en-US" w:eastAsia="zh-CN" w:bidi="ar-SA"/>
              </w:rPr>
            </w:pPr>
            <w:r>
              <w:rPr>
                <w:rFonts w:hint="eastAsia" w:ascii="Times New Roman" w:hAnsi="Times New Roman" w:eastAsia="宋体" w:cs="Times New Roman"/>
                <w:b w:val="0"/>
                <w:bCs w:val="0"/>
                <w:color w:val="auto"/>
                <w:sz w:val="21"/>
                <w:szCs w:val="21"/>
                <w:lang w:val="en-US" w:eastAsia="zh-CN"/>
              </w:rPr>
              <w:t>200</w:t>
            </w:r>
            <w:r>
              <w:rPr>
                <w:rFonts w:hint="default" w:ascii="Times New Roman" w:hAnsi="Times New Roman" w:eastAsia="宋体" w:cs="Times New Roman"/>
                <w:b w:val="0"/>
                <w:bCs w:val="0"/>
                <w:color w:val="auto"/>
                <w:sz w:val="21"/>
                <w:szCs w:val="21"/>
                <w:lang w:val="en-US" w:eastAsia="zh-CN"/>
              </w:rPr>
              <w:t>m</w:t>
            </w:r>
            <w:r>
              <w:rPr>
                <w:rFonts w:hint="default" w:ascii="Times New Roman" w:hAnsi="Times New Roman" w:eastAsia="宋体" w:cs="Times New Roman"/>
                <w:b w:val="0"/>
                <w:bCs w:val="0"/>
                <w:color w:val="auto"/>
                <w:sz w:val="21"/>
                <w:szCs w:val="21"/>
                <w:vertAlign w:val="superscript"/>
                <w:lang w:val="en-US" w:eastAsia="zh-CN"/>
              </w:rPr>
              <w:t>2</w:t>
            </w:r>
            <w:r>
              <w:rPr>
                <w:rFonts w:hint="default" w:ascii="Times New Roman" w:hAnsi="Times New Roman" w:eastAsia="宋体" w:cs="Times New Roman"/>
                <w:b w:val="0"/>
                <w:bCs w:val="0"/>
                <w:color w:val="auto"/>
                <w:sz w:val="21"/>
                <w:szCs w:val="21"/>
                <w:lang w:val="en-US" w:eastAsia="zh-CN"/>
              </w:rPr>
              <w:t>，钢筋混凝土结构</w:t>
            </w:r>
          </w:p>
        </w:tc>
        <w:tc>
          <w:tcPr>
            <w:tcW w:w="570" w:type="dxa"/>
            <w:vMerge w:val="restart"/>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jc w:val="center"/>
              <w:textAlignment w:val="auto"/>
              <w:rPr>
                <w:rFonts w:hint="eastAsia" w:ascii="Times New Roman" w:hAnsi="Times New Roman" w:eastAsia="宋体" w:cs="Times New Roman"/>
                <w:bCs w:val="0"/>
                <w:spacing w:val="0"/>
                <w:kern w:val="0"/>
                <w:position w:val="0"/>
                <w:sz w:val="21"/>
                <w:szCs w:val="21"/>
                <w:lang w:val="en-US" w:eastAsia="zh-CN"/>
              </w:rPr>
            </w:pPr>
            <w:r>
              <w:rPr>
                <w:rFonts w:hint="eastAsia" w:ascii="Times New Roman" w:hAnsi="Times New Roman" w:eastAsia="宋体" w:cs="Times New Roman"/>
                <w:bCs w:val="0"/>
                <w:spacing w:val="0"/>
                <w:kern w:val="0"/>
                <w:position w:val="0"/>
                <w:sz w:val="21"/>
                <w:szCs w:val="21"/>
                <w:lang w:val="en-US" w:eastAsia="zh-CN"/>
              </w:rPr>
              <w:t>现有</w:t>
            </w:r>
          </w:p>
        </w:tc>
        <w:tc>
          <w:tcPr>
            <w:tcW w:w="5265" w:type="dxa"/>
            <w:gridSpan w:val="3"/>
            <w:vAlign w:val="center"/>
          </w:tcPr>
          <w:p>
            <w:pPr>
              <w:keepNext w:val="0"/>
              <w:keepLines w:val="0"/>
              <w:pageBreakBefore w:val="0"/>
              <w:tabs>
                <w:tab w:val="left" w:pos="3255"/>
              </w:tabs>
              <w:kinsoku/>
              <w:wordWrap/>
              <w:overflowPunct/>
              <w:topLinePunct w:val="0"/>
              <w:autoSpaceDE/>
              <w:autoSpaceDN/>
              <w:bidi w:val="0"/>
              <w:adjustRightInd/>
              <w:snapToGrid/>
              <w:spacing w:line="240" w:lineRule="auto"/>
              <w:ind w:left="0" w:leftChars="0" w:right="0" w:rightChars="0" w:firstLine="0" w:firstLineChars="0"/>
              <w:jc w:val="center"/>
              <w:rPr>
                <w:rFonts w:hint="default" w:ascii="Times New Roman" w:hAnsi="Times New Roman" w:eastAsia="宋体" w:cs="Times New Roman"/>
                <w:b w:val="0"/>
                <w:bCs w:val="0"/>
                <w:color w:val="auto"/>
                <w:kern w:val="2"/>
                <w:sz w:val="21"/>
                <w:szCs w:val="21"/>
                <w:lang w:val="en-US" w:eastAsia="zh-CN" w:bidi="ar-SA"/>
              </w:rPr>
            </w:pPr>
            <w:r>
              <w:rPr>
                <w:rFonts w:hint="eastAsia" w:ascii="Times New Roman" w:hAnsi="Times New Roman" w:eastAsia="宋体" w:cs="Times New Roman"/>
                <w:b w:val="0"/>
                <w:bCs w:val="0"/>
                <w:color w:val="auto"/>
                <w:sz w:val="21"/>
                <w:szCs w:val="21"/>
                <w:lang w:val="en-US" w:eastAsia="zh-CN"/>
              </w:rPr>
              <w:t>200</w:t>
            </w:r>
            <w:r>
              <w:rPr>
                <w:rFonts w:hint="default" w:ascii="Times New Roman" w:hAnsi="Times New Roman" w:eastAsia="宋体" w:cs="Times New Roman"/>
                <w:b w:val="0"/>
                <w:bCs w:val="0"/>
                <w:color w:val="auto"/>
                <w:sz w:val="21"/>
                <w:szCs w:val="21"/>
                <w:lang w:val="en-US" w:eastAsia="zh-CN"/>
              </w:rPr>
              <w:t>m</w:t>
            </w:r>
            <w:r>
              <w:rPr>
                <w:rFonts w:hint="default" w:ascii="Times New Roman" w:hAnsi="Times New Roman" w:eastAsia="宋体" w:cs="Times New Roman"/>
                <w:b w:val="0"/>
                <w:bCs w:val="0"/>
                <w:color w:val="auto"/>
                <w:sz w:val="21"/>
                <w:szCs w:val="21"/>
                <w:vertAlign w:val="superscript"/>
                <w:lang w:val="en-US" w:eastAsia="zh-CN"/>
              </w:rPr>
              <w:t>2</w:t>
            </w:r>
            <w:r>
              <w:rPr>
                <w:rFonts w:hint="default" w:ascii="Times New Roman" w:hAnsi="Times New Roman" w:eastAsia="宋体" w:cs="Times New Roman"/>
                <w:b w:val="0"/>
                <w:bCs w:val="0"/>
                <w:color w:val="auto"/>
                <w:sz w:val="21"/>
                <w:szCs w:val="21"/>
                <w:lang w:val="en-US" w:eastAsia="zh-CN"/>
              </w:rPr>
              <w:t>，钢筋混凝土结构</w:t>
            </w:r>
          </w:p>
        </w:tc>
        <w:tc>
          <w:tcPr>
            <w:tcW w:w="112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default" w:ascii="宋体" w:hAnsi="宋体" w:eastAsia="宋体" w:cs="宋体"/>
                <w:bCs w:val="0"/>
                <w:color w:val="000000" w:themeColor="text1"/>
                <w:spacing w:val="0"/>
                <w:kern w:val="2"/>
                <w:position w:val="0"/>
                <w:sz w:val="21"/>
                <w:szCs w:val="21"/>
                <w:lang w:val="en-US" w:eastAsia="zh-CN" w:bidi="ar-SA"/>
                <w14:textFill>
                  <w14:solidFill>
                    <w14:schemeClr w14:val="tx1"/>
                  </w14:solidFill>
                </w14:textFill>
              </w:rPr>
            </w:pPr>
            <w:r>
              <w:rPr>
                <w:rFonts w:hint="eastAsia" w:ascii="宋体" w:hAnsi="宋体" w:eastAsia="宋体" w:cs="宋体"/>
                <w:bCs w:val="0"/>
                <w:color w:val="000000" w:themeColor="text1"/>
                <w:spacing w:val="0"/>
                <w:position w:val="0"/>
                <w:sz w:val="21"/>
                <w:szCs w:val="21"/>
                <w:lang w:val="en-US" w:eastAsia="zh-CN"/>
                <w14:textFill>
                  <w14:solidFill>
                    <w14:schemeClr w14:val="tx1"/>
                  </w14:solidFill>
                </w14:textFill>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1" w:type="dxa"/>
            <w:vMerge w:val="restart"/>
            <w:vAlign w:val="center"/>
          </w:tcPr>
          <w:p>
            <w:pPr>
              <w:pStyle w:val="49"/>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Cs w:val="0"/>
                <w:color w:val="000000" w:themeColor="text1"/>
                <w:spacing w:val="0"/>
                <w:position w:val="0"/>
                <w:sz w:val="21"/>
                <w:szCs w:val="21"/>
                <w:lang w:val="en-US" w:eastAsia="zh-CN"/>
                <w14:textFill>
                  <w14:solidFill>
                    <w14:schemeClr w14:val="tx1"/>
                  </w14:solidFill>
                </w14:textFill>
              </w:rPr>
            </w:pPr>
            <w:r>
              <w:rPr>
                <w:rFonts w:hint="eastAsia" w:ascii="Times New Roman" w:hAnsi="Times New Roman" w:eastAsia="宋体" w:cs="Times New Roman"/>
                <w:bCs w:val="0"/>
                <w:color w:val="000000" w:themeColor="text1"/>
                <w:spacing w:val="0"/>
                <w:position w:val="0"/>
                <w:sz w:val="21"/>
                <w:szCs w:val="21"/>
                <w:lang w:val="en-US" w:eastAsia="zh-CN"/>
                <w14:textFill>
                  <w14:solidFill>
                    <w14:schemeClr w14:val="tx1"/>
                  </w14:solidFill>
                </w14:textFill>
              </w:rPr>
              <w:t>公用工程</w:t>
            </w:r>
          </w:p>
        </w:tc>
        <w:tc>
          <w:tcPr>
            <w:tcW w:w="1130" w:type="dxa"/>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snapToGrid w:val="0"/>
                <w:color w:val="auto"/>
                <w:kern w:val="0"/>
                <w:sz w:val="21"/>
                <w:szCs w:val="21"/>
                <w:highlight w:val="none"/>
              </w:rPr>
              <w:t>供水</w:t>
            </w:r>
          </w:p>
        </w:tc>
        <w:tc>
          <w:tcPr>
            <w:tcW w:w="5310" w:type="dxa"/>
            <w:gridSpan w:val="3"/>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bCs w:val="0"/>
                <w:color w:val="auto"/>
                <w:kern w:val="24"/>
                <w:sz w:val="21"/>
                <w:szCs w:val="21"/>
                <w:vertAlign w:val="baseline"/>
                <w:lang w:val="en-US" w:eastAsia="zh-CN" w:bidi="ar-SA"/>
              </w:rPr>
            </w:pPr>
            <w:r>
              <w:rPr>
                <w:rFonts w:hint="default" w:ascii="Times New Roman" w:hAnsi="Times New Roman" w:eastAsia="宋体" w:cs="Times New Roman"/>
                <w:bCs w:val="0"/>
                <w:color w:val="auto"/>
                <w:kern w:val="24"/>
                <w:sz w:val="21"/>
                <w:szCs w:val="21"/>
                <w:vertAlign w:val="baseline"/>
                <w:lang w:val="en-US" w:eastAsia="zh-CN"/>
              </w:rPr>
              <w:t>刘家洼村供水</w:t>
            </w:r>
          </w:p>
        </w:tc>
        <w:tc>
          <w:tcPr>
            <w:tcW w:w="570" w:type="dxa"/>
            <w:vMerge w:val="continue"/>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default" w:ascii="Times New Roman" w:hAnsi="Times New Roman" w:eastAsia="宋体" w:cs="Times New Roman"/>
                <w:bCs w:val="0"/>
                <w:spacing w:val="0"/>
                <w:kern w:val="0"/>
                <w:position w:val="0"/>
                <w:sz w:val="21"/>
                <w:szCs w:val="21"/>
              </w:rPr>
            </w:pPr>
          </w:p>
        </w:tc>
        <w:tc>
          <w:tcPr>
            <w:tcW w:w="5265" w:type="dxa"/>
            <w:gridSpan w:val="3"/>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bCs w:val="0"/>
                <w:color w:val="auto"/>
                <w:kern w:val="24"/>
                <w:sz w:val="21"/>
                <w:szCs w:val="21"/>
                <w:vertAlign w:val="baseline"/>
                <w:lang w:val="en-US" w:eastAsia="zh-CN" w:bidi="ar-SA"/>
              </w:rPr>
            </w:pPr>
            <w:r>
              <w:rPr>
                <w:rFonts w:hint="default" w:ascii="Times New Roman" w:hAnsi="Times New Roman" w:eastAsia="宋体" w:cs="Times New Roman"/>
                <w:bCs w:val="0"/>
                <w:color w:val="auto"/>
                <w:kern w:val="24"/>
                <w:sz w:val="21"/>
                <w:szCs w:val="21"/>
                <w:vertAlign w:val="baseline"/>
                <w:lang w:val="en-US" w:eastAsia="zh-CN"/>
              </w:rPr>
              <w:t>刘家洼村供水</w:t>
            </w:r>
          </w:p>
        </w:tc>
        <w:tc>
          <w:tcPr>
            <w:tcW w:w="1128" w:type="dxa"/>
            <w:vAlign w:val="center"/>
          </w:tcPr>
          <w:p>
            <w:pPr>
              <w:pStyle w:val="49"/>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default" w:ascii="Times New Roman" w:hAnsi="Times New Roman" w:eastAsia="宋体" w:cs="Times New Roman"/>
                <w:bCs w:val="0"/>
                <w:color w:val="000000" w:themeColor="text1"/>
                <w:spacing w:val="0"/>
                <w:kern w:val="2"/>
                <w:position w:val="0"/>
                <w:sz w:val="21"/>
                <w:szCs w:val="21"/>
                <w:lang w:val="en-US" w:eastAsia="zh-CN" w:bidi="ar-SA"/>
                <w14:textFill>
                  <w14:solidFill>
                    <w14:schemeClr w14:val="tx1"/>
                  </w14:solidFill>
                </w14:textFill>
              </w:rPr>
            </w:pPr>
            <w:r>
              <w:rPr>
                <w:rFonts w:hint="eastAsia" w:ascii="Times New Roman" w:hAnsi="Times New Roman" w:cs="Times New Roman"/>
                <w:bCs w:val="0"/>
                <w:color w:val="000000" w:themeColor="text1"/>
                <w:spacing w:val="0"/>
                <w:position w:val="0"/>
                <w:sz w:val="21"/>
                <w:szCs w:val="21"/>
                <w:lang w:val="en-US" w:eastAsia="zh-CN"/>
                <w14:textFill>
                  <w14:solidFill>
                    <w14:schemeClr w14:val="tx1"/>
                  </w14:solidFill>
                </w14:textFill>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1" w:type="dxa"/>
            <w:vMerge w:val="continue"/>
            <w:vAlign w:val="center"/>
          </w:tcPr>
          <w:p>
            <w:pPr>
              <w:pStyle w:val="49"/>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Cs w:val="0"/>
                <w:color w:val="000000" w:themeColor="text1"/>
                <w:spacing w:val="0"/>
                <w:position w:val="0"/>
                <w:sz w:val="21"/>
                <w:szCs w:val="21"/>
                <w:lang w:val="en-US" w:eastAsia="zh-CN"/>
                <w14:textFill>
                  <w14:solidFill>
                    <w14:schemeClr w14:val="tx1"/>
                  </w14:solidFill>
                </w14:textFill>
              </w:rPr>
            </w:pPr>
          </w:p>
        </w:tc>
        <w:tc>
          <w:tcPr>
            <w:tcW w:w="1130" w:type="dxa"/>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snapToGrid w:val="0"/>
                <w:color w:val="auto"/>
                <w:kern w:val="0"/>
                <w:sz w:val="21"/>
                <w:szCs w:val="21"/>
                <w:highlight w:val="none"/>
              </w:rPr>
              <w:t>供电</w:t>
            </w:r>
          </w:p>
        </w:tc>
        <w:tc>
          <w:tcPr>
            <w:tcW w:w="5310" w:type="dxa"/>
            <w:gridSpan w:val="3"/>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bCs w:val="0"/>
                <w:color w:val="auto"/>
                <w:kern w:val="24"/>
                <w:sz w:val="21"/>
                <w:szCs w:val="21"/>
                <w:vertAlign w:val="baseline"/>
                <w:lang w:val="en-US" w:eastAsia="zh-CN" w:bidi="ar-SA"/>
              </w:rPr>
            </w:pPr>
            <w:r>
              <w:rPr>
                <w:rFonts w:hint="default" w:ascii="Times New Roman" w:hAnsi="Times New Roman" w:eastAsia="宋体" w:cs="Times New Roman"/>
                <w:bCs w:val="0"/>
                <w:color w:val="auto"/>
                <w:kern w:val="24"/>
                <w:sz w:val="21"/>
                <w:szCs w:val="21"/>
                <w:vertAlign w:val="baseline"/>
                <w:lang w:val="en-US" w:eastAsia="zh-CN"/>
              </w:rPr>
              <w:t>当地电网引入</w:t>
            </w:r>
          </w:p>
        </w:tc>
        <w:tc>
          <w:tcPr>
            <w:tcW w:w="570" w:type="dxa"/>
            <w:vMerge w:val="continue"/>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default" w:ascii="Times New Roman" w:hAnsi="Times New Roman" w:eastAsia="宋体" w:cs="Times New Roman"/>
                <w:bCs w:val="0"/>
                <w:spacing w:val="0"/>
                <w:kern w:val="0"/>
                <w:position w:val="0"/>
                <w:sz w:val="21"/>
                <w:szCs w:val="21"/>
              </w:rPr>
            </w:pPr>
          </w:p>
        </w:tc>
        <w:tc>
          <w:tcPr>
            <w:tcW w:w="5265" w:type="dxa"/>
            <w:gridSpan w:val="3"/>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bCs w:val="0"/>
                <w:color w:val="auto"/>
                <w:kern w:val="24"/>
                <w:sz w:val="21"/>
                <w:szCs w:val="21"/>
                <w:vertAlign w:val="baseline"/>
                <w:lang w:val="en-US" w:eastAsia="zh-CN" w:bidi="ar-SA"/>
              </w:rPr>
            </w:pPr>
            <w:r>
              <w:rPr>
                <w:rFonts w:hint="default" w:ascii="Times New Roman" w:hAnsi="Times New Roman" w:eastAsia="宋体" w:cs="Times New Roman"/>
                <w:bCs w:val="0"/>
                <w:color w:val="auto"/>
                <w:kern w:val="24"/>
                <w:sz w:val="21"/>
                <w:szCs w:val="21"/>
                <w:vertAlign w:val="baseline"/>
                <w:lang w:val="en-US" w:eastAsia="zh-CN"/>
              </w:rPr>
              <w:t>当地电网引入</w:t>
            </w:r>
          </w:p>
        </w:tc>
        <w:tc>
          <w:tcPr>
            <w:tcW w:w="112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default" w:ascii="宋体" w:hAnsi="宋体" w:eastAsia="宋体" w:cs="宋体"/>
                <w:bCs w:val="0"/>
                <w:color w:val="000000" w:themeColor="text1"/>
                <w:spacing w:val="0"/>
                <w:kern w:val="2"/>
                <w:position w:val="0"/>
                <w:sz w:val="21"/>
                <w:szCs w:val="21"/>
                <w:lang w:val="en-US" w:eastAsia="zh-CN" w:bidi="ar-SA"/>
                <w14:textFill>
                  <w14:solidFill>
                    <w14:schemeClr w14:val="tx1"/>
                  </w14:solidFill>
                </w14:textFill>
              </w:rPr>
            </w:pPr>
            <w:r>
              <w:rPr>
                <w:rFonts w:hint="eastAsia" w:ascii="宋体" w:hAnsi="宋体" w:eastAsia="宋体" w:cs="宋体"/>
                <w:bCs w:val="0"/>
                <w:color w:val="000000" w:themeColor="text1"/>
                <w:spacing w:val="0"/>
                <w:position w:val="0"/>
                <w:sz w:val="21"/>
                <w:szCs w:val="21"/>
                <w:lang w:val="en-US" w:eastAsia="zh-CN"/>
                <w14:textFill>
                  <w14:solidFill>
                    <w14:schemeClr w14:val="tx1"/>
                  </w14:solidFill>
                </w14:textFill>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1" w:type="dxa"/>
            <w:vMerge w:val="continue"/>
            <w:vAlign w:val="center"/>
          </w:tcPr>
          <w:p>
            <w:pPr>
              <w:pStyle w:val="49"/>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Cs w:val="0"/>
                <w:color w:val="000000" w:themeColor="text1"/>
                <w:spacing w:val="0"/>
                <w:position w:val="0"/>
                <w:sz w:val="21"/>
                <w:szCs w:val="21"/>
                <w:lang w:val="en-US" w:eastAsia="zh-CN"/>
                <w14:textFill>
                  <w14:solidFill>
                    <w14:schemeClr w14:val="tx1"/>
                  </w14:solidFill>
                </w14:textFill>
              </w:rPr>
            </w:pPr>
          </w:p>
        </w:tc>
        <w:tc>
          <w:tcPr>
            <w:tcW w:w="1130" w:type="dxa"/>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snapToGrid w:val="0"/>
                <w:color w:val="auto"/>
                <w:kern w:val="0"/>
                <w:sz w:val="21"/>
                <w:szCs w:val="21"/>
              </w:rPr>
              <w:t>供</w:t>
            </w:r>
            <w:r>
              <w:rPr>
                <w:rFonts w:hint="default" w:ascii="Times New Roman" w:hAnsi="Times New Roman" w:eastAsia="宋体" w:cs="Times New Roman"/>
                <w:bCs w:val="0"/>
                <w:snapToGrid w:val="0"/>
                <w:color w:val="auto"/>
                <w:kern w:val="0"/>
                <w:sz w:val="21"/>
                <w:szCs w:val="21"/>
                <w:lang w:val="en-US" w:eastAsia="zh-CN"/>
              </w:rPr>
              <w:t>暖</w:t>
            </w:r>
          </w:p>
        </w:tc>
        <w:tc>
          <w:tcPr>
            <w:tcW w:w="5310" w:type="dxa"/>
            <w:gridSpan w:val="3"/>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bCs w:val="0"/>
                <w:color w:val="auto"/>
                <w:kern w:val="24"/>
                <w:sz w:val="21"/>
                <w:szCs w:val="21"/>
                <w:vertAlign w:val="baseline"/>
                <w:lang w:val="en-US" w:eastAsia="zh-CN" w:bidi="ar-SA"/>
              </w:rPr>
            </w:pPr>
            <w:r>
              <w:rPr>
                <w:rFonts w:hint="default" w:ascii="Times New Roman" w:hAnsi="Times New Roman" w:eastAsia="宋体" w:cs="Times New Roman"/>
                <w:bCs w:val="0"/>
                <w:color w:val="auto"/>
                <w:kern w:val="24"/>
                <w:sz w:val="21"/>
                <w:szCs w:val="21"/>
                <w:vertAlign w:val="baseline"/>
                <w:lang w:val="en-US" w:eastAsia="zh-CN"/>
              </w:rPr>
              <w:t>生产车间不采暖，办公室采用分体空调采暖</w:t>
            </w:r>
          </w:p>
        </w:tc>
        <w:tc>
          <w:tcPr>
            <w:tcW w:w="570" w:type="dxa"/>
            <w:vMerge w:val="continue"/>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default" w:ascii="Times New Roman" w:hAnsi="Times New Roman" w:eastAsia="宋体" w:cs="Times New Roman"/>
                <w:bCs w:val="0"/>
                <w:spacing w:val="0"/>
                <w:kern w:val="0"/>
                <w:position w:val="0"/>
                <w:sz w:val="21"/>
                <w:szCs w:val="21"/>
              </w:rPr>
            </w:pPr>
          </w:p>
        </w:tc>
        <w:tc>
          <w:tcPr>
            <w:tcW w:w="5265" w:type="dxa"/>
            <w:gridSpan w:val="3"/>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bCs w:val="0"/>
                <w:color w:val="auto"/>
                <w:kern w:val="24"/>
                <w:sz w:val="21"/>
                <w:szCs w:val="21"/>
                <w:vertAlign w:val="baseline"/>
                <w:lang w:val="en-US" w:eastAsia="zh-CN" w:bidi="ar-SA"/>
              </w:rPr>
            </w:pPr>
            <w:r>
              <w:rPr>
                <w:rFonts w:hint="default" w:ascii="Times New Roman" w:hAnsi="Times New Roman" w:eastAsia="宋体" w:cs="Times New Roman"/>
                <w:bCs w:val="0"/>
                <w:color w:val="auto"/>
                <w:kern w:val="24"/>
                <w:sz w:val="21"/>
                <w:szCs w:val="21"/>
                <w:vertAlign w:val="baseline"/>
                <w:lang w:val="en-US" w:eastAsia="zh-CN"/>
              </w:rPr>
              <w:t>生产车间不采暖，办公室采用分体空调采暖</w:t>
            </w:r>
          </w:p>
        </w:tc>
        <w:tc>
          <w:tcPr>
            <w:tcW w:w="112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default" w:ascii="宋体" w:hAnsi="宋体" w:eastAsia="宋体" w:cs="宋体"/>
                <w:bCs w:val="0"/>
                <w:color w:val="000000" w:themeColor="text1"/>
                <w:spacing w:val="0"/>
                <w:kern w:val="2"/>
                <w:position w:val="0"/>
                <w:sz w:val="21"/>
                <w:szCs w:val="21"/>
                <w:lang w:val="en-US" w:eastAsia="zh-CN" w:bidi="ar-SA"/>
                <w14:textFill>
                  <w14:solidFill>
                    <w14:schemeClr w14:val="tx1"/>
                  </w14:solidFill>
                </w14:textFill>
              </w:rPr>
            </w:pPr>
            <w:r>
              <w:rPr>
                <w:rFonts w:hint="eastAsia" w:ascii="宋体" w:hAnsi="宋体" w:eastAsia="宋体" w:cs="宋体"/>
                <w:bCs w:val="0"/>
                <w:color w:val="000000" w:themeColor="text1"/>
                <w:spacing w:val="0"/>
                <w:position w:val="0"/>
                <w:sz w:val="21"/>
                <w:szCs w:val="21"/>
                <w:lang w:val="en-US" w:eastAsia="zh-CN"/>
                <w14:textFill>
                  <w14:solidFill>
                    <w14:schemeClr w14:val="tx1"/>
                  </w14:solidFill>
                </w14:textFill>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1" w:type="dxa"/>
            <w:vMerge w:val="restart"/>
            <w:vAlign w:val="center"/>
          </w:tcPr>
          <w:p>
            <w:pPr>
              <w:pStyle w:val="49"/>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Cs w:val="0"/>
                <w:color w:val="000000" w:themeColor="text1"/>
                <w:spacing w:val="0"/>
                <w:position w:val="0"/>
                <w:sz w:val="21"/>
                <w:szCs w:val="21"/>
                <w14:textFill>
                  <w14:solidFill>
                    <w14:schemeClr w14:val="tx1"/>
                  </w14:solidFill>
                </w14:textFill>
              </w:rPr>
            </w:pPr>
            <w:r>
              <w:rPr>
                <w:rFonts w:hint="eastAsia" w:ascii="Times New Roman" w:hAnsi="Times New Roman" w:eastAsia="宋体" w:cs="Times New Roman"/>
                <w:bCs w:val="0"/>
                <w:color w:val="000000" w:themeColor="text1"/>
                <w:spacing w:val="0"/>
                <w:position w:val="0"/>
                <w:sz w:val="21"/>
                <w:szCs w:val="21"/>
                <w:lang w:val="en-US" w:eastAsia="zh-CN"/>
                <w14:textFill>
                  <w14:solidFill>
                    <w14:schemeClr w14:val="tx1"/>
                  </w14:solidFill>
                </w14:textFill>
              </w:rPr>
              <w:t>环保</w:t>
            </w:r>
            <w:r>
              <w:rPr>
                <w:rFonts w:hint="default" w:ascii="Times New Roman" w:hAnsi="Times New Roman" w:eastAsia="宋体" w:cs="Times New Roman"/>
                <w:bCs w:val="0"/>
                <w:color w:val="000000" w:themeColor="text1"/>
                <w:spacing w:val="0"/>
                <w:position w:val="0"/>
                <w:sz w:val="21"/>
                <w:szCs w:val="21"/>
                <w14:textFill>
                  <w14:solidFill>
                    <w14:schemeClr w14:val="tx1"/>
                  </w14:solidFill>
                </w14:textFill>
              </w:rPr>
              <w:t>工程</w:t>
            </w:r>
          </w:p>
        </w:tc>
        <w:tc>
          <w:tcPr>
            <w:tcW w:w="1130" w:type="dxa"/>
            <w:vMerge w:val="restart"/>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jc w:val="center"/>
              <w:textAlignment w:val="auto"/>
              <w:rPr>
                <w:rFonts w:hint="default" w:ascii="Times New Roman" w:hAnsi="Times New Roman" w:eastAsia="宋体" w:cs="Times New Roman"/>
                <w:bCs w:val="0"/>
                <w:color w:val="000000" w:themeColor="text1"/>
                <w:spacing w:val="0"/>
                <w:kern w:val="2"/>
                <w:position w:val="0"/>
                <w:sz w:val="21"/>
                <w:szCs w:val="21"/>
                <w:lang w:val="en-US" w:eastAsia="zh-CN" w:bidi="ar-SA"/>
                <w14:textFill>
                  <w14:solidFill>
                    <w14:schemeClr w14:val="tx1"/>
                  </w14:solidFill>
                </w14:textFill>
              </w:rPr>
            </w:pPr>
            <w:r>
              <w:rPr>
                <w:rFonts w:hint="eastAsia" w:ascii="Times New Roman" w:hAnsi="Times New Roman" w:eastAsia="宋体" w:cs="Times New Roman"/>
                <w:bCs w:val="0"/>
                <w:color w:val="000000" w:themeColor="text1"/>
                <w:spacing w:val="0"/>
                <w:kern w:val="2"/>
                <w:position w:val="0"/>
                <w:sz w:val="21"/>
                <w:szCs w:val="21"/>
                <w:lang w:val="en-US" w:eastAsia="zh-CN" w:bidi="ar-SA"/>
                <w14:textFill>
                  <w14:solidFill>
                    <w14:schemeClr w14:val="tx1"/>
                  </w14:solidFill>
                </w14:textFill>
              </w:rPr>
              <w:t>废气</w:t>
            </w:r>
          </w:p>
        </w:tc>
        <w:tc>
          <w:tcPr>
            <w:tcW w:w="1077" w:type="dxa"/>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b w:val="0"/>
                <w:bCs w:val="0"/>
                <w:color w:val="auto"/>
                <w:kern w:val="24"/>
                <w:sz w:val="21"/>
                <w:szCs w:val="21"/>
                <w:lang w:val="en-US" w:eastAsia="zh-CN" w:bidi="ar-SA"/>
              </w:rPr>
            </w:pPr>
            <w:r>
              <w:rPr>
                <w:rFonts w:hint="default" w:ascii="Times New Roman" w:hAnsi="Times New Roman" w:eastAsia="宋体" w:cs="Times New Roman"/>
                <w:bCs w:val="0"/>
                <w:color w:val="auto"/>
                <w:sz w:val="21"/>
                <w:szCs w:val="21"/>
                <w:highlight w:val="none"/>
                <w:lang w:val="en-US" w:eastAsia="zh-CN"/>
              </w:rPr>
              <w:t>原料卸料、受料</w:t>
            </w:r>
          </w:p>
        </w:tc>
        <w:tc>
          <w:tcPr>
            <w:tcW w:w="2463" w:type="dxa"/>
            <w:vAlign w:val="center"/>
          </w:tcPr>
          <w:p>
            <w:pPr>
              <w:pStyle w:val="69"/>
              <w:spacing w:before="39" w:line="240" w:lineRule="auto"/>
              <w:ind w:left="58" w:leftChars="0" w:right="43" w:rightChars="0"/>
              <w:jc w:val="center"/>
              <w:rPr>
                <w:rFonts w:hint="default" w:ascii="Times New Roman" w:hAnsi="Times New Roman" w:eastAsia="宋体" w:cs="Times New Roman"/>
                <w:b w:val="0"/>
                <w:bCs w:val="0"/>
                <w:color w:val="auto"/>
                <w:kern w:val="24"/>
                <w:sz w:val="21"/>
                <w:szCs w:val="21"/>
                <w:lang w:val="en-US" w:eastAsia="zh-CN" w:bidi="ar-SA"/>
              </w:rPr>
            </w:pPr>
            <w:r>
              <w:rPr>
                <w:rFonts w:ascii="Times New Roman" w:hAnsi="Times New Roman" w:eastAsia="宋体" w:cs="Times New Roman"/>
                <w:bCs w:val="0"/>
                <w:color w:val="auto"/>
                <w:spacing w:val="3"/>
                <w:sz w:val="21"/>
                <w:szCs w:val="21"/>
              </w:rPr>
              <w:t>原料上</w:t>
            </w:r>
            <w:r>
              <w:rPr>
                <w:rFonts w:ascii="Times New Roman" w:hAnsi="Times New Roman" w:eastAsia="宋体" w:cs="Times New Roman"/>
                <w:bCs w:val="0"/>
                <w:color w:val="auto"/>
                <w:spacing w:val="10"/>
                <w:sz w:val="21"/>
                <w:szCs w:val="21"/>
              </w:rPr>
              <w:t>料至板式给料机</w:t>
            </w:r>
            <w:r>
              <w:rPr>
                <w:rFonts w:hint="eastAsia" w:ascii="Times New Roman" w:hAnsi="Times New Roman" w:eastAsia="宋体" w:cs="Times New Roman"/>
                <w:bCs w:val="0"/>
                <w:color w:val="auto"/>
                <w:spacing w:val="10"/>
                <w:sz w:val="21"/>
                <w:szCs w:val="21"/>
                <w:lang w:eastAsia="zh-CN"/>
              </w:rPr>
              <w:t>，</w:t>
            </w:r>
            <w:r>
              <w:rPr>
                <w:rFonts w:ascii="Times New Roman" w:hAnsi="Times New Roman" w:eastAsia="宋体" w:cs="Times New Roman"/>
                <w:bCs w:val="0"/>
                <w:color w:val="auto"/>
                <w:spacing w:val="10"/>
                <w:sz w:val="21"/>
                <w:szCs w:val="21"/>
              </w:rPr>
              <w:t>入料口设置三面围挡</w:t>
            </w:r>
            <w:r>
              <w:rPr>
                <w:rFonts w:hint="default" w:ascii="Times New Roman" w:hAnsi="Times New Roman" w:eastAsia="宋体" w:cs="Times New Roman"/>
                <w:bCs w:val="0"/>
                <w:color w:val="auto"/>
                <w:kern w:val="0"/>
                <w:sz w:val="21"/>
                <w:szCs w:val="21"/>
                <w:lang w:val="en-US" w:eastAsia="zh-CN" w:bidi="ar-SA"/>
              </w:rPr>
              <w:t>且其上方设置水喷雾头降尘</w:t>
            </w:r>
          </w:p>
        </w:tc>
        <w:tc>
          <w:tcPr>
            <w:tcW w:w="1770" w:type="dxa"/>
            <w:vAlign w:val="center"/>
          </w:tcPr>
          <w:p>
            <w:pPr>
              <w:pStyle w:val="69"/>
              <w:spacing w:before="39"/>
              <w:ind w:left="58" w:leftChars="0" w:right="43" w:rightChars="0"/>
              <w:jc w:val="center"/>
              <w:rPr>
                <w:rFonts w:hint="default" w:ascii="Times New Roman" w:hAnsi="Times New Roman" w:eastAsia="宋体" w:cs="Times New Roman"/>
                <w:b w:val="0"/>
                <w:bCs w:val="0"/>
                <w:color w:val="auto"/>
                <w:kern w:val="24"/>
                <w:sz w:val="21"/>
                <w:szCs w:val="21"/>
                <w:lang w:val="en-US" w:eastAsia="zh-CN" w:bidi="ar-SA"/>
              </w:rPr>
            </w:pPr>
            <w:r>
              <w:rPr>
                <w:rFonts w:hint="default" w:ascii="Times New Roman" w:hAnsi="Times New Roman" w:eastAsia="宋体" w:cs="Times New Roman"/>
                <w:bCs w:val="0"/>
                <w:color w:val="auto"/>
                <w:sz w:val="21"/>
                <w:szCs w:val="21"/>
                <w:lang w:val="en-US" w:eastAsia="zh-CN"/>
              </w:rPr>
              <w:t>厂区门口设置洗车平台</w:t>
            </w:r>
          </w:p>
        </w:tc>
        <w:tc>
          <w:tcPr>
            <w:tcW w:w="570"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default" w:ascii="宋体" w:hAnsi="宋体" w:eastAsia="宋体" w:cs="宋体"/>
                <w:bCs w:val="0"/>
                <w:color w:val="000000" w:themeColor="text1"/>
                <w:spacing w:val="0"/>
                <w:kern w:val="2"/>
                <w:position w:val="0"/>
                <w:sz w:val="21"/>
                <w:szCs w:val="21"/>
                <w:lang w:val="en-US" w:eastAsia="zh-CN" w:bidi="ar-SA"/>
                <w14:textFill>
                  <w14:solidFill>
                    <w14:schemeClr w14:val="tx1"/>
                  </w14:solidFill>
                </w14:textFill>
              </w:rPr>
            </w:pPr>
          </w:p>
        </w:tc>
        <w:tc>
          <w:tcPr>
            <w:tcW w:w="1437" w:type="dxa"/>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b w:val="0"/>
                <w:bCs w:val="0"/>
                <w:color w:val="auto"/>
                <w:kern w:val="24"/>
                <w:sz w:val="21"/>
                <w:szCs w:val="21"/>
                <w:lang w:val="en-US" w:eastAsia="zh-CN" w:bidi="ar-SA"/>
              </w:rPr>
            </w:pPr>
            <w:r>
              <w:rPr>
                <w:rFonts w:hint="default" w:ascii="Times New Roman" w:hAnsi="Times New Roman" w:eastAsia="宋体" w:cs="Times New Roman"/>
                <w:bCs w:val="0"/>
                <w:color w:val="auto"/>
                <w:sz w:val="21"/>
                <w:szCs w:val="21"/>
                <w:highlight w:val="none"/>
                <w:lang w:val="en-US" w:eastAsia="zh-CN"/>
              </w:rPr>
              <w:t>原料卸料、受料</w:t>
            </w:r>
          </w:p>
        </w:tc>
        <w:tc>
          <w:tcPr>
            <w:tcW w:w="2288" w:type="dxa"/>
            <w:vAlign w:val="center"/>
          </w:tcPr>
          <w:p>
            <w:pPr>
              <w:pStyle w:val="69"/>
              <w:spacing w:before="39" w:line="240" w:lineRule="auto"/>
              <w:ind w:left="58" w:leftChars="0" w:right="43" w:rightChars="0"/>
              <w:jc w:val="center"/>
              <w:rPr>
                <w:rFonts w:hint="default" w:ascii="Times New Roman" w:hAnsi="Times New Roman" w:eastAsia="宋体" w:cs="Times New Roman"/>
                <w:b w:val="0"/>
                <w:bCs w:val="0"/>
                <w:color w:val="auto"/>
                <w:kern w:val="24"/>
                <w:sz w:val="21"/>
                <w:szCs w:val="21"/>
                <w:lang w:val="en-US" w:eastAsia="zh-CN" w:bidi="ar-SA"/>
              </w:rPr>
            </w:pPr>
            <w:r>
              <w:rPr>
                <w:rFonts w:ascii="Times New Roman" w:hAnsi="Times New Roman" w:eastAsia="宋体" w:cs="Times New Roman"/>
                <w:bCs w:val="0"/>
                <w:color w:val="auto"/>
                <w:spacing w:val="3"/>
                <w:sz w:val="21"/>
                <w:szCs w:val="21"/>
              </w:rPr>
              <w:t>原料上</w:t>
            </w:r>
            <w:r>
              <w:rPr>
                <w:rFonts w:ascii="Times New Roman" w:hAnsi="Times New Roman" w:eastAsia="宋体" w:cs="Times New Roman"/>
                <w:bCs w:val="0"/>
                <w:color w:val="auto"/>
                <w:spacing w:val="10"/>
                <w:sz w:val="21"/>
                <w:szCs w:val="21"/>
              </w:rPr>
              <w:t>料至板式给料机</w:t>
            </w:r>
            <w:r>
              <w:rPr>
                <w:rFonts w:hint="eastAsia" w:ascii="Times New Roman" w:hAnsi="Times New Roman" w:eastAsia="宋体" w:cs="Times New Roman"/>
                <w:bCs w:val="0"/>
                <w:color w:val="auto"/>
                <w:spacing w:val="10"/>
                <w:sz w:val="21"/>
                <w:szCs w:val="21"/>
                <w:lang w:eastAsia="zh-CN"/>
              </w:rPr>
              <w:t>，</w:t>
            </w:r>
            <w:r>
              <w:rPr>
                <w:rFonts w:ascii="Times New Roman" w:hAnsi="Times New Roman" w:eastAsia="宋体" w:cs="Times New Roman"/>
                <w:bCs w:val="0"/>
                <w:color w:val="auto"/>
                <w:spacing w:val="10"/>
                <w:sz w:val="21"/>
                <w:szCs w:val="21"/>
              </w:rPr>
              <w:t>入料口设置三面围挡</w:t>
            </w:r>
            <w:r>
              <w:rPr>
                <w:rFonts w:hint="default" w:ascii="Times New Roman" w:hAnsi="Times New Roman" w:eastAsia="宋体" w:cs="Times New Roman"/>
                <w:bCs w:val="0"/>
                <w:color w:val="auto"/>
                <w:kern w:val="0"/>
                <w:sz w:val="21"/>
                <w:szCs w:val="21"/>
                <w:lang w:val="en-US" w:eastAsia="zh-CN" w:bidi="ar-SA"/>
              </w:rPr>
              <w:t>且其上方设置水喷雾头降尘</w:t>
            </w:r>
          </w:p>
        </w:tc>
        <w:tc>
          <w:tcPr>
            <w:tcW w:w="1540" w:type="dxa"/>
            <w:vAlign w:val="center"/>
          </w:tcPr>
          <w:p>
            <w:pPr>
              <w:pStyle w:val="69"/>
              <w:spacing w:before="39"/>
              <w:ind w:left="58" w:leftChars="0" w:right="43" w:rightChars="0"/>
              <w:jc w:val="center"/>
              <w:rPr>
                <w:rFonts w:hint="default" w:ascii="Times New Roman" w:hAnsi="Times New Roman" w:eastAsia="宋体" w:cs="Times New Roman"/>
                <w:b w:val="0"/>
                <w:bCs w:val="0"/>
                <w:color w:val="auto"/>
                <w:kern w:val="24"/>
                <w:sz w:val="21"/>
                <w:szCs w:val="21"/>
                <w:lang w:val="en-US" w:eastAsia="zh-CN" w:bidi="ar-SA"/>
              </w:rPr>
            </w:pPr>
            <w:r>
              <w:rPr>
                <w:rFonts w:hint="default" w:ascii="Times New Roman" w:hAnsi="Times New Roman" w:eastAsia="宋体" w:cs="Times New Roman"/>
                <w:bCs w:val="0"/>
                <w:color w:val="auto"/>
                <w:sz w:val="21"/>
                <w:szCs w:val="21"/>
                <w:lang w:val="en-US" w:eastAsia="zh-CN"/>
              </w:rPr>
              <w:t>厂区门口设置洗车平台</w:t>
            </w:r>
          </w:p>
        </w:tc>
        <w:tc>
          <w:tcPr>
            <w:tcW w:w="112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default" w:ascii="Times New Roman" w:hAnsi="Times New Roman" w:eastAsia="宋体" w:cs="Times New Roman"/>
                <w:bCs w:val="0"/>
                <w:color w:val="000000" w:themeColor="text1"/>
                <w:spacing w:val="0"/>
                <w:position w:val="0"/>
                <w:sz w:val="21"/>
                <w:szCs w:val="21"/>
                <w:lang w:val="en-US" w:eastAsia="zh-CN"/>
                <w14:textFill>
                  <w14:solidFill>
                    <w14:schemeClr w14:val="tx1"/>
                  </w14:solidFill>
                </w14:textFill>
              </w:rPr>
            </w:pPr>
            <w:r>
              <w:rPr>
                <w:rFonts w:hint="eastAsia" w:ascii="Times New Roman" w:hAnsi="Times New Roman" w:eastAsia="宋体" w:cs="Times New Roman"/>
                <w:bCs w:val="0"/>
                <w:color w:val="000000" w:themeColor="text1"/>
                <w:spacing w:val="0"/>
                <w:position w:val="0"/>
                <w:sz w:val="21"/>
                <w:szCs w:val="21"/>
                <w:lang w:val="en-US" w:eastAsia="zh-CN"/>
                <w14:textFill>
                  <w14:solidFill>
                    <w14:schemeClr w14:val="tx1"/>
                  </w14:solidFill>
                </w14:textFill>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1" w:type="dxa"/>
            <w:vMerge w:val="continue"/>
            <w:vAlign w:val="center"/>
          </w:tcPr>
          <w:p>
            <w:pPr>
              <w:pStyle w:val="49"/>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Cs w:val="0"/>
                <w:color w:val="000000" w:themeColor="text1"/>
                <w:spacing w:val="0"/>
                <w:position w:val="0"/>
                <w:sz w:val="21"/>
                <w:szCs w:val="21"/>
                <w14:textFill>
                  <w14:solidFill>
                    <w14:schemeClr w14:val="tx1"/>
                  </w14:solidFill>
                </w14:textFill>
              </w:rPr>
            </w:pPr>
          </w:p>
        </w:tc>
        <w:tc>
          <w:tcPr>
            <w:tcW w:w="1130" w:type="dxa"/>
            <w:vMerge w:val="continue"/>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jc w:val="center"/>
              <w:textAlignment w:val="auto"/>
              <w:rPr>
                <w:rFonts w:hint="default" w:ascii="Times New Roman" w:hAnsi="Times New Roman" w:eastAsia="宋体" w:cs="Times New Roman"/>
                <w:bCs w:val="0"/>
                <w:color w:val="000000" w:themeColor="text1"/>
                <w:spacing w:val="0"/>
                <w:position w:val="0"/>
                <w:sz w:val="21"/>
                <w:szCs w:val="21"/>
                <w14:textFill>
                  <w14:solidFill>
                    <w14:schemeClr w14:val="tx1"/>
                  </w14:solidFill>
                </w14:textFill>
              </w:rPr>
            </w:pPr>
          </w:p>
        </w:tc>
        <w:tc>
          <w:tcPr>
            <w:tcW w:w="1077" w:type="dxa"/>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b w:val="0"/>
                <w:bCs w:val="0"/>
                <w:color w:val="auto"/>
                <w:kern w:val="24"/>
                <w:sz w:val="21"/>
                <w:szCs w:val="21"/>
                <w:lang w:val="en-US" w:eastAsia="zh-CN" w:bidi="ar-SA"/>
              </w:rPr>
            </w:pPr>
            <w:r>
              <w:rPr>
                <w:rFonts w:hint="eastAsia" w:ascii="Times New Roman" w:hAnsi="Times New Roman" w:eastAsia="宋体" w:cs="Times New Roman"/>
                <w:bCs w:val="0"/>
                <w:snapToGrid w:val="0"/>
                <w:color w:val="auto"/>
                <w:sz w:val="21"/>
                <w:szCs w:val="21"/>
                <w:lang w:val="en-US" w:eastAsia="zh-CN"/>
              </w:rPr>
              <w:t>破碎、筛分</w:t>
            </w:r>
          </w:p>
        </w:tc>
        <w:tc>
          <w:tcPr>
            <w:tcW w:w="2463" w:type="dxa"/>
            <w:vAlign w:val="center"/>
          </w:tcPr>
          <w:p>
            <w:pPr>
              <w:pStyle w:val="67"/>
              <w:spacing w:before="150" w:line="240" w:lineRule="auto"/>
              <w:ind w:left="111" w:leftChars="0" w:right="95" w:rightChars="0" w:firstLine="24" w:firstLineChars="0"/>
              <w:jc w:val="center"/>
              <w:rPr>
                <w:rFonts w:hint="default" w:ascii="Times New Roman" w:hAnsi="Times New Roman" w:eastAsia="宋体" w:cs="Times New Roman"/>
                <w:b w:val="0"/>
                <w:bCs w:val="0"/>
                <w:color w:val="auto"/>
                <w:kern w:val="24"/>
                <w:sz w:val="21"/>
                <w:szCs w:val="21"/>
                <w:lang w:val="en-US" w:eastAsia="zh-CN" w:bidi="ar-SA"/>
              </w:rPr>
            </w:pPr>
            <w:r>
              <w:rPr>
                <w:rFonts w:ascii="Times New Roman" w:hAnsi="Times New Roman" w:eastAsia="宋体" w:cs="Times New Roman"/>
                <w:bCs w:val="0"/>
                <w:color w:val="auto"/>
                <w:spacing w:val="3"/>
                <w:kern w:val="0"/>
                <w:sz w:val="21"/>
                <w:szCs w:val="21"/>
                <w:lang w:val="en-US" w:eastAsia="zh-CN" w:bidi="ar-SA"/>
              </w:rPr>
              <w:t>双轴破碎机落料与破碎颗粒物经封闭罩(尺寸为3.5m×3m×3m)封闭连接管道</w:t>
            </w:r>
          </w:p>
        </w:tc>
        <w:tc>
          <w:tcPr>
            <w:tcW w:w="1770" w:type="dxa"/>
            <w:vAlign w:val="center"/>
          </w:tcPr>
          <w:p>
            <w:pPr>
              <w:pStyle w:val="69"/>
              <w:spacing w:before="39"/>
              <w:ind w:left="58" w:leftChars="0" w:right="43" w:rightChars="0"/>
              <w:jc w:val="center"/>
              <w:rPr>
                <w:rFonts w:hint="default" w:ascii="Times New Roman" w:hAnsi="Times New Roman" w:eastAsia="宋体" w:cs="Times New Roman"/>
                <w:b w:val="0"/>
                <w:bCs w:val="0"/>
                <w:color w:val="auto"/>
                <w:kern w:val="24"/>
                <w:sz w:val="21"/>
                <w:szCs w:val="21"/>
                <w:lang w:val="en-US" w:eastAsia="zh-CN" w:bidi="ar-SA"/>
              </w:rPr>
            </w:pPr>
            <w:r>
              <w:rPr>
                <w:rFonts w:hint="default" w:ascii="Times New Roman" w:hAnsi="Times New Roman" w:eastAsia="宋体" w:cs="Times New Roman"/>
                <w:bCs w:val="0"/>
                <w:snapToGrid w:val="0"/>
                <w:color w:val="auto"/>
                <w:sz w:val="21"/>
                <w:szCs w:val="21"/>
                <w:lang w:val="en-US" w:eastAsia="zh-CN"/>
              </w:rPr>
              <w:t>脉冲除尘器（</w:t>
            </w:r>
            <w:r>
              <w:rPr>
                <w:rFonts w:hint="eastAsia" w:ascii="Times New Roman" w:hAnsi="Times New Roman" w:eastAsia="宋体" w:cs="Times New Roman"/>
                <w:bCs w:val="0"/>
                <w:snapToGrid w:val="0"/>
                <w:color w:val="auto"/>
                <w:sz w:val="21"/>
                <w:szCs w:val="21"/>
                <w:lang w:val="en-US" w:eastAsia="zh-CN"/>
              </w:rPr>
              <w:t>4</w:t>
            </w:r>
            <w:r>
              <w:rPr>
                <w:rFonts w:hint="default" w:ascii="Times New Roman" w:hAnsi="Times New Roman" w:eastAsia="宋体" w:cs="Times New Roman"/>
                <w:bCs w:val="0"/>
                <w:snapToGrid w:val="0"/>
                <w:color w:val="auto"/>
                <w:sz w:val="21"/>
                <w:szCs w:val="21"/>
                <w:lang w:val="en-US" w:eastAsia="zh-CN"/>
              </w:rPr>
              <w:t>万m</w:t>
            </w:r>
            <w:r>
              <w:rPr>
                <w:rFonts w:hint="default" w:ascii="Times New Roman" w:hAnsi="Times New Roman" w:eastAsia="宋体" w:cs="Times New Roman"/>
                <w:bCs w:val="0"/>
                <w:snapToGrid w:val="0"/>
                <w:color w:val="auto"/>
                <w:sz w:val="21"/>
                <w:szCs w:val="21"/>
                <w:vertAlign w:val="superscript"/>
                <w:lang w:val="en-US" w:eastAsia="zh-CN"/>
              </w:rPr>
              <w:t>3</w:t>
            </w:r>
            <w:r>
              <w:rPr>
                <w:rFonts w:hint="default" w:ascii="Times New Roman" w:hAnsi="Times New Roman" w:eastAsia="宋体" w:cs="Times New Roman"/>
                <w:bCs w:val="0"/>
                <w:snapToGrid w:val="0"/>
                <w:color w:val="auto"/>
                <w:sz w:val="21"/>
                <w:szCs w:val="21"/>
                <w:lang w:val="en-US" w:eastAsia="zh-CN"/>
              </w:rPr>
              <w:t>/h）+</w:t>
            </w:r>
            <w:r>
              <w:rPr>
                <w:rFonts w:hint="eastAsia" w:ascii="Times New Roman" w:hAnsi="Times New Roman" w:eastAsia="宋体" w:cs="Times New Roman"/>
                <w:bCs w:val="0"/>
                <w:snapToGrid w:val="0"/>
                <w:color w:val="auto"/>
                <w:sz w:val="21"/>
                <w:szCs w:val="21"/>
                <w:lang w:val="en-US" w:eastAsia="zh-CN"/>
              </w:rPr>
              <w:t>15</w:t>
            </w:r>
            <w:r>
              <w:rPr>
                <w:rFonts w:hint="default" w:ascii="Times New Roman" w:hAnsi="Times New Roman" w:eastAsia="宋体" w:cs="Times New Roman"/>
                <w:bCs w:val="0"/>
                <w:snapToGrid w:val="0"/>
                <w:color w:val="auto"/>
                <w:sz w:val="21"/>
                <w:szCs w:val="21"/>
                <w:lang w:val="en-US" w:eastAsia="zh-CN"/>
              </w:rPr>
              <w:t>m高排气筒排放</w:t>
            </w:r>
          </w:p>
        </w:tc>
        <w:tc>
          <w:tcPr>
            <w:tcW w:w="570" w:type="dxa"/>
            <w:vMerge w:val="continue"/>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jc w:val="center"/>
              <w:textAlignment w:val="auto"/>
              <w:rPr>
                <w:rFonts w:hint="default" w:ascii="Times New Roman" w:hAnsi="Times New Roman" w:eastAsia="宋体" w:cs="Times New Roman"/>
                <w:bCs w:val="0"/>
                <w:spacing w:val="0"/>
                <w:kern w:val="0"/>
                <w:position w:val="0"/>
                <w:sz w:val="21"/>
                <w:szCs w:val="21"/>
              </w:rPr>
            </w:pPr>
          </w:p>
        </w:tc>
        <w:tc>
          <w:tcPr>
            <w:tcW w:w="1437" w:type="dxa"/>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b w:val="0"/>
                <w:bCs w:val="0"/>
                <w:color w:val="auto"/>
                <w:kern w:val="24"/>
                <w:sz w:val="21"/>
                <w:szCs w:val="21"/>
                <w:lang w:val="en-US" w:eastAsia="zh-CN" w:bidi="ar-SA"/>
              </w:rPr>
            </w:pPr>
            <w:r>
              <w:rPr>
                <w:rFonts w:hint="eastAsia" w:ascii="Times New Roman" w:hAnsi="Times New Roman" w:eastAsia="宋体" w:cs="Times New Roman"/>
                <w:bCs w:val="0"/>
                <w:snapToGrid w:val="0"/>
                <w:color w:val="auto"/>
                <w:sz w:val="21"/>
                <w:szCs w:val="21"/>
                <w:lang w:val="en-US" w:eastAsia="zh-CN"/>
              </w:rPr>
              <w:t>破碎、筛分</w:t>
            </w:r>
          </w:p>
        </w:tc>
        <w:tc>
          <w:tcPr>
            <w:tcW w:w="2288" w:type="dxa"/>
            <w:vAlign w:val="center"/>
          </w:tcPr>
          <w:p>
            <w:pPr>
              <w:pStyle w:val="67"/>
              <w:spacing w:before="150" w:line="240" w:lineRule="auto"/>
              <w:ind w:left="111" w:leftChars="0" w:right="95" w:rightChars="0" w:firstLine="24" w:firstLineChars="0"/>
              <w:jc w:val="center"/>
              <w:rPr>
                <w:rFonts w:hint="default" w:ascii="Times New Roman" w:hAnsi="Times New Roman" w:eastAsia="宋体" w:cs="Times New Roman"/>
                <w:b w:val="0"/>
                <w:bCs w:val="0"/>
                <w:color w:val="auto"/>
                <w:kern w:val="24"/>
                <w:sz w:val="21"/>
                <w:szCs w:val="21"/>
                <w:lang w:val="en-US" w:eastAsia="zh-CN" w:bidi="ar-SA"/>
              </w:rPr>
            </w:pPr>
            <w:r>
              <w:rPr>
                <w:rFonts w:ascii="Times New Roman" w:hAnsi="Times New Roman" w:eastAsia="宋体" w:cs="Times New Roman"/>
                <w:bCs w:val="0"/>
                <w:color w:val="auto"/>
                <w:spacing w:val="3"/>
                <w:kern w:val="0"/>
                <w:sz w:val="21"/>
                <w:szCs w:val="21"/>
                <w:lang w:val="en-US" w:eastAsia="zh-CN" w:bidi="ar-SA"/>
              </w:rPr>
              <w:t>双轴破碎机落料与破碎颗粒物经封闭罩(尺寸为3.5m×3m×3m)封闭连接管道</w:t>
            </w:r>
          </w:p>
        </w:tc>
        <w:tc>
          <w:tcPr>
            <w:tcW w:w="1540" w:type="dxa"/>
            <w:vAlign w:val="center"/>
          </w:tcPr>
          <w:p>
            <w:pPr>
              <w:pStyle w:val="69"/>
              <w:spacing w:before="39"/>
              <w:ind w:left="58" w:leftChars="0" w:right="43" w:rightChars="0"/>
              <w:jc w:val="center"/>
              <w:rPr>
                <w:rFonts w:hint="default" w:ascii="Times New Roman" w:hAnsi="Times New Roman" w:eastAsia="宋体" w:cs="Times New Roman"/>
                <w:b w:val="0"/>
                <w:bCs w:val="0"/>
                <w:color w:val="auto"/>
                <w:kern w:val="24"/>
                <w:sz w:val="21"/>
                <w:szCs w:val="21"/>
                <w:lang w:val="en-US" w:eastAsia="zh-CN" w:bidi="ar-SA"/>
              </w:rPr>
            </w:pPr>
            <w:r>
              <w:rPr>
                <w:rFonts w:hint="default" w:ascii="Times New Roman" w:hAnsi="Times New Roman" w:eastAsia="宋体" w:cs="Times New Roman"/>
                <w:bCs w:val="0"/>
                <w:snapToGrid w:val="0"/>
                <w:color w:val="auto"/>
                <w:sz w:val="21"/>
                <w:szCs w:val="21"/>
                <w:lang w:val="en-US" w:eastAsia="zh-CN"/>
              </w:rPr>
              <w:t>脉冲除尘器（</w:t>
            </w:r>
            <w:r>
              <w:rPr>
                <w:rFonts w:hint="eastAsia" w:ascii="Times New Roman" w:hAnsi="Times New Roman" w:eastAsia="宋体" w:cs="Times New Roman"/>
                <w:bCs w:val="0"/>
                <w:snapToGrid w:val="0"/>
                <w:color w:val="auto"/>
                <w:sz w:val="21"/>
                <w:szCs w:val="21"/>
                <w:lang w:val="en-US" w:eastAsia="zh-CN"/>
              </w:rPr>
              <w:t>4</w:t>
            </w:r>
            <w:r>
              <w:rPr>
                <w:rFonts w:hint="default" w:ascii="Times New Roman" w:hAnsi="Times New Roman" w:eastAsia="宋体" w:cs="Times New Roman"/>
                <w:bCs w:val="0"/>
                <w:snapToGrid w:val="0"/>
                <w:color w:val="auto"/>
                <w:sz w:val="21"/>
                <w:szCs w:val="21"/>
                <w:lang w:val="en-US" w:eastAsia="zh-CN"/>
              </w:rPr>
              <w:t>万m</w:t>
            </w:r>
            <w:r>
              <w:rPr>
                <w:rFonts w:hint="default" w:ascii="Times New Roman" w:hAnsi="Times New Roman" w:eastAsia="宋体" w:cs="Times New Roman"/>
                <w:bCs w:val="0"/>
                <w:snapToGrid w:val="0"/>
                <w:color w:val="auto"/>
                <w:sz w:val="21"/>
                <w:szCs w:val="21"/>
                <w:vertAlign w:val="superscript"/>
                <w:lang w:val="en-US" w:eastAsia="zh-CN"/>
              </w:rPr>
              <w:t>3</w:t>
            </w:r>
            <w:r>
              <w:rPr>
                <w:rFonts w:hint="default" w:ascii="Times New Roman" w:hAnsi="Times New Roman" w:eastAsia="宋体" w:cs="Times New Roman"/>
                <w:bCs w:val="0"/>
                <w:snapToGrid w:val="0"/>
                <w:color w:val="auto"/>
                <w:sz w:val="21"/>
                <w:szCs w:val="21"/>
                <w:lang w:val="en-US" w:eastAsia="zh-CN"/>
              </w:rPr>
              <w:t>/h）+</w:t>
            </w:r>
            <w:r>
              <w:rPr>
                <w:rFonts w:hint="eastAsia" w:ascii="Times New Roman" w:hAnsi="Times New Roman" w:eastAsia="宋体" w:cs="Times New Roman"/>
                <w:bCs w:val="0"/>
                <w:snapToGrid w:val="0"/>
                <w:color w:val="auto"/>
                <w:sz w:val="21"/>
                <w:szCs w:val="21"/>
                <w:lang w:val="en-US" w:eastAsia="zh-CN"/>
              </w:rPr>
              <w:t>15</w:t>
            </w:r>
            <w:r>
              <w:rPr>
                <w:rFonts w:hint="default" w:ascii="Times New Roman" w:hAnsi="Times New Roman" w:eastAsia="宋体" w:cs="Times New Roman"/>
                <w:bCs w:val="0"/>
                <w:snapToGrid w:val="0"/>
                <w:color w:val="auto"/>
                <w:sz w:val="21"/>
                <w:szCs w:val="21"/>
                <w:lang w:val="en-US" w:eastAsia="zh-CN"/>
              </w:rPr>
              <w:t>m高排气筒排放</w:t>
            </w:r>
          </w:p>
        </w:tc>
        <w:tc>
          <w:tcPr>
            <w:tcW w:w="112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default" w:ascii="Times New Roman" w:hAnsi="Times New Roman" w:eastAsia="宋体" w:cs="Times New Roman"/>
                <w:bCs w:val="0"/>
                <w:color w:val="000000" w:themeColor="text1"/>
                <w:spacing w:val="0"/>
                <w:position w:val="0"/>
                <w:sz w:val="21"/>
                <w:szCs w:val="21"/>
                <w:lang w:val="en-US" w:eastAsia="zh-CN"/>
                <w14:textFill>
                  <w14:solidFill>
                    <w14:schemeClr w14:val="tx1"/>
                  </w14:solidFill>
                </w14:textFill>
              </w:rPr>
            </w:pPr>
            <w:r>
              <w:rPr>
                <w:rFonts w:hint="eastAsia" w:ascii="Times New Roman" w:hAnsi="Times New Roman" w:eastAsia="宋体" w:cs="Times New Roman"/>
                <w:bCs w:val="0"/>
                <w:color w:val="000000" w:themeColor="text1"/>
                <w:spacing w:val="0"/>
                <w:position w:val="0"/>
                <w:sz w:val="21"/>
                <w:szCs w:val="21"/>
                <w:lang w:val="en-US" w:eastAsia="zh-CN"/>
                <w14:textFill>
                  <w14:solidFill>
                    <w14:schemeClr w14:val="tx1"/>
                  </w14:solidFill>
                </w14:textFill>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1" w:type="dxa"/>
            <w:vMerge w:val="continue"/>
            <w:vAlign w:val="center"/>
          </w:tcPr>
          <w:p>
            <w:pPr>
              <w:pStyle w:val="49"/>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Cs w:val="0"/>
                <w:color w:val="000000" w:themeColor="text1"/>
                <w:spacing w:val="0"/>
                <w:position w:val="0"/>
                <w:sz w:val="21"/>
                <w:szCs w:val="21"/>
                <w14:textFill>
                  <w14:solidFill>
                    <w14:schemeClr w14:val="tx1"/>
                  </w14:solidFill>
                </w14:textFill>
              </w:rPr>
            </w:pPr>
          </w:p>
        </w:tc>
        <w:tc>
          <w:tcPr>
            <w:tcW w:w="1130" w:type="dxa"/>
            <w:vMerge w:val="continue"/>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jc w:val="center"/>
              <w:textAlignment w:val="auto"/>
              <w:rPr>
                <w:rFonts w:hint="default" w:ascii="Times New Roman" w:hAnsi="Times New Roman" w:eastAsia="宋体" w:cs="Times New Roman"/>
                <w:bCs w:val="0"/>
                <w:color w:val="000000" w:themeColor="text1"/>
                <w:spacing w:val="0"/>
                <w:position w:val="0"/>
                <w:sz w:val="21"/>
                <w:szCs w:val="21"/>
                <w14:textFill>
                  <w14:solidFill>
                    <w14:schemeClr w14:val="tx1"/>
                  </w14:solidFill>
                </w14:textFill>
              </w:rPr>
            </w:pPr>
          </w:p>
        </w:tc>
        <w:tc>
          <w:tcPr>
            <w:tcW w:w="1077" w:type="dxa"/>
            <w:vAlign w:val="center"/>
          </w:tcPr>
          <w:p>
            <w:pPr>
              <w:spacing w:line="340" w:lineRule="exact"/>
              <w:jc w:val="center"/>
              <w:rPr>
                <w:rFonts w:hint="default" w:ascii="Times New Roman" w:hAnsi="Times New Roman" w:eastAsia="宋体" w:cs="Times New Roman"/>
                <w:b w:val="0"/>
                <w:bCs w:val="0"/>
                <w:color w:val="auto"/>
                <w:kern w:val="24"/>
                <w:sz w:val="21"/>
                <w:szCs w:val="21"/>
                <w:lang w:val="en-US" w:eastAsia="zh-CN" w:bidi="ar-SA"/>
              </w:rPr>
            </w:pPr>
            <w:r>
              <w:rPr>
                <w:rFonts w:hint="eastAsia" w:ascii="Times New Roman" w:hAnsi="Times New Roman" w:eastAsia="宋体" w:cs="Times New Roman"/>
                <w:bCs w:val="0"/>
                <w:color w:val="auto"/>
                <w:sz w:val="21"/>
                <w:szCs w:val="21"/>
              </w:rPr>
              <w:t>隧道窑点火烟气</w:t>
            </w:r>
          </w:p>
        </w:tc>
        <w:tc>
          <w:tcPr>
            <w:tcW w:w="2463" w:type="dxa"/>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b w:val="0"/>
                <w:bCs w:val="0"/>
                <w:color w:val="auto"/>
                <w:kern w:val="24"/>
                <w:sz w:val="21"/>
                <w:szCs w:val="21"/>
                <w:lang w:val="en-US" w:eastAsia="zh-CN" w:bidi="ar-SA"/>
              </w:rPr>
            </w:pPr>
            <w:r>
              <w:rPr>
                <w:rFonts w:hint="eastAsia" w:ascii="Times New Roman" w:hAnsi="Times New Roman" w:eastAsia="宋体" w:cs="Times New Roman"/>
                <w:bCs w:val="0"/>
                <w:color w:val="auto"/>
                <w:sz w:val="21"/>
                <w:szCs w:val="21"/>
              </w:rPr>
              <w:t>管道收集</w:t>
            </w:r>
          </w:p>
        </w:tc>
        <w:tc>
          <w:tcPr>
            <w:tcW w:w="1770" w:type="dxa"/>
            <w:vMerge w:val="restart"/>
            <w:vAlign w:val="center"/>
          </w:tcPr>
          <w:p>
            <w:pPr>
              <w:pStyle w:val="69"/>
              <w:spacing w:before="39"/>
              <w:ind w:left="58" w:leftChars="0" w:right="43" w:rightChars="0"/>
              <w:jc w:val="center"/>
              <w:rPr>
                <w:rFonts w:hint="default" w:ascii="Times New Roman" w:hAnsi="Times New Roman" w:eastAsia="宋体" w:cs="Times New Roman"/>
                <w:b w:val="0"/>
                <w:bCs w:val="0"/>
                <w:color w:val="auto"/>
                <w:kern w:val="24"/>
                <w:sz w:val="21"/>
                <w:szCs w:val="21"/>
                <w:lang w:val="en-US" w:eastAsia="zh-CN" w:bidi="ar-SA"/>
              </w:rPr>
            </w:pPr>
            <w:r>
              <w:rPr>
                <w:rFonts w:hint="eastAsia" w:ascii="Times New Roman" w:hAnsi="Times New Roman" w:eastAsia="宋体" w:cs="Times New Roman"/>
                <w:bCs w:val="0"/>
                <w:snapToGrid w:val="0"/>
                <w:color w:val="auto"/>
                <w:sz w:val="21"/>
                <w:szCs w:val="21"/>
                <w:lang w:val="en-US" w:eastAsia="zh-CN"/>
              </w:rPr>
              <w:t>石灰石-石膏法+高效脱硝剂脱硝+催化术除尘+33m高排气筒（在线监测）</w:t>
            </w:r>
          </w:p>
        </w:tc>
        <w:tc>
          <w:tcPr>
            <w:tcW w:w="570" w:type="dxa"/>
            <w:vMerge w:val="continue"/>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jc w:val="center"/>
              <w:textAlignment w:val="auto"/>
              <w:rPr>
                <w:rFonts w:hint="default" w:ascii="Times New Roman" w:hAnsi="Times New Roman" w:eastAsia="宋体" w:cs="Times New Roman"/>
                <w:bCs w:val="0"/>
                <w:spacing w:val="0"/>
                <w:kern w:val="0"/>
                <w:position w:val="0"/>
                <w:sz w:val="21"/>
                <w:szCs w:val="21"/>
              </w:rPr>
            </w:pPr>
          </w:p>
        </w:tc>
        <w:tc>
          <w:tcPr>
            <w:tcW w:w="1437" w:type="dxa"/>
            <w:vAlign w:val="center"/>
          </w:tcPr>
          <w:p>
            <w:pPr>
              <w:spacing w:line="340" w:lineRule="exact"/>
              <w:jc w:val="center"/>
              <w:rPr>
                <w:rFonts w:hint="default" w:ascii="Times New Roman" w:hAnsi="Times New Roman" w:eastAsia="宋体" w:cs="Times New Roman"/>
                <w:b w:val="0"/>
                <w:bCs w:val="0"/>
                <w:color w:val="auto"/>
                <w:kern w:val="24"/>
                <w:sz w:val="21"/>
                <w:szCs w:val="21"/>
                <w:lang w:val="en-US" w:eastAsia="zh-CN" w:bidi="ar-SA"/>
              </w:rPr>
            </w:pPr>
            <w:r>
              <w:rPr>
                <w:rFonts w:hint="eastAsia" w:ascii="Times New Roman" w:hAnsi="Times New Roman" w:eastAsia="宋体" w:cs="Times New Roman"/>
                <w:bCs w:val="0"/>
                <w:color w:val="auto"/>
                <w:sz w:val="21"/>
                <w:szCs w:val="21"/>
              </w:rPr>
              <w:t>隧道窑点火烟气</w:t>
            </w:r>
          </w:p>
        </w:tc>
        <w:tc>
          <w:tcPr>
            <w:tcW w:w="2288" w:type="dxa"/>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b w:val="0"/>
                <w:bCs w:val="0"/>
                <w:color w:val="auto"/>
                <w:kern w:val="24"/>
                <w:sz w:val="21"/>
                <w:szCs w:val="21"/>
                <w:lang w:val="en-US" w:eastAsia="zh-CN" w:bidi="ar-SA"/>
              </w:rPr>
            </w:pPr>
            <w:r>
              <w:rPr>
                <w:rFonts w:hint="eastAsia" w:ascii="Times New Roman" w:hAnsi="Times New Roman" w:eastAsia="宋体" w:cs="Times New Roman"/>
                <w:bCs w:val="0"/>
                <w:color w:val="auto"/>
                <w:sz w:val="21"/>
                <w:szCs w:val="21"/>
              </w:rPr>
              <w:t>管道收集</w:t>
            </w:r>
          </w:p>
        </w:tc>
        <w:tc>
          <w:tcPr>
            <w:tcW w:w="1540" w:type="dxa"/>
            <w:vMerge w:val="restart"/>
            <w:vAlign w:val="center"/>
          </w:tcPr>
          <w:p>
            <w:pPr>
              <w:pStyle w:val="69"/>
              <w:spacing w:before="39"/>
              <w:ind w:left="58" w:leftChars="0" w:right="43" w:rightChars="0"/>
              <w:jc w:val="center"/>
              <w:rPr>
                <w:rFonts w:hint="default" w:ascii="Times New Roman" w:hAnsi="Times New Roman" w:eastAsia="宋体" w:cs="Times New Roman"/>
                <w:b w:val="0"/>
                <w:bCs w:val="0"/>
                <w:color w:val="auto"/>
                <w:kern w:val="24"/>
                <w:sz w:val="21"/>
                <w:szCs w:val="21"/>
                <w:lang w:val="en-US" w:eastAsia="zh-CN" w:bidi="ar-SA"/>
              </w:rPr>
            </w:pPr>
            <w:r>
              <w:rPr>
                <w:rFonts w:hint="eastAsia" w:ascii="Times New Roman" w:hAnsi="Times New Roman" w:eastAsia="宋体" w:cs="Times New Roman"/>
                <w:bCs w:val="0"/>
                <w:snapToGrid w:val="0"/>
                <w:color w:val="auto"/>
                <w:sz w:val="21"/>
                <w:szCs w:val="21"/>
                <w:lang w:val="en-US" w:eastAsia="zh-CN"/>
              </w:rPr>
              <w:t>石灰石-石膏法+高效脱硝剂脱硝+催化术除尘+33m高排气筒（在线监测）</w:t>
            </w:r>
          </w:p>
        </w:tc>
        <w:tc>
          <w:tcPr>
            <w:tcW w:w="112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Times New Roman" w:hAnsi="Times New Roman" w:eastAsia="宋体" w:cs="Times New Roman"/>
                <w:bCs w:val="0"/>
                <w:color w:val="000000" w:themeColor="text1"/>
                <w:spacing w:val="0"/>
                <w:position w:val="0"/>
                <w:sz w:val="21"/>
                <w:szCs w:val="21"/>
                <w:lang w:val="en-US" w:eastAsia="zh-CN"/>
                <w14:textFill>
                  <w14:solidFill>
                    <w14:schemeClr w14:val="tx1"/>
                  </w14:solidFill>
                </w14:textFill>
              </w:rPr>
            </w:pPr>
            <w:r>
              <w:rPr>
                <w:rFonts w:hint="eastAsia" w:ascii="Times New Roman" w:hAnsi="Times New Roman" w:eastAsia="宋体" w:cs="Times New Roman"/>
                <w:bCs w:val="0"/>
                <w:color w:val="000000" w:themeColor="text1"/>
                <w:spacing w:val="0"/>
                <w:position w:val="0"/>
                <w:sz w:val="21"/>
                <w:szCs w:val="21"/>
                <w:lang w:val="en-US" w:eastAsia="zh-CN"/>
                <w14:textFill>
                  <w14:solidFill>
                    <w14:schemeClr w14:val="tx1"/>
                  </w14:solidFill>
                </w14:textFill>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1" w:type="dxa"/>
            <w:vMerge w:val="continue"/>
            <w:vAlign w:val="center"/>
          </w:tcPr>
          <w:p>
            <w:pPr>
              <w:pStyle w:val="49"/>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Cs w:val="0"/>
                <w:color w:val="000000" w:themeColor="text1"/>
                <w:spacing w:val="0"/>
                <w:position w:val="0"/>
                <w:sz w:val="21"/>
                <w:szCs w:val="21"/>
                <w14:textFill>
                  <w14:solidFill>
                    <w14:schemeClr w14:val="tx1"/>
                  </w14:solidFill>
                </w14:textFill>
              </w:rPr>
            </w:pPr>
          </w:p>
        </w:tc>
        <w:tc>
          <w:tcPr>
            <w:tcW w:w="1130" w:type="dxa"/>
            <w:vMerge w:val="continue"/>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jc w:val="center"/>
              <w:textAlignment w:val="auto"/>
              <w:rPr>
                <w:rFonts w:hint="default" w:ascii="Times New Roman" w:hAnsi="Times New Roman" w:eastAsia="宋体" w:cs="Times New Roman"/>
                <w:bCs w:val="0"/>
                <w:color w:val="000000" w:themeColor="text1"/>
                <w:spacing w:val="0"/>
                <w:position w:val="0"/>
                <w:sz w:val="21"/>
                <w:szCs w:val="21"/>
                <w:lang w:val="en-US" w:eastAsia="zh-CN"/>
                <w14:textFill>
                  <w14:solidFill>
                    <w14:schemeClr w14:val="tx1"/>
                  </w14:solidFill>
                </w14:textFill>
              </w:rPr>
            </w:pPr>
          </w:p>
        </w:tc>
        <w:tc>
          <w:tcPr>
            <w:tcW w:w="1077" w:type="dxa"/>
            <w:vAlign w:val="center"/>
          </w:tcPr>
          <w:p>
            <w:pPr>
              <w:spacing w:line="340" w:lineRule="exact"/>
              <w:jc w:val="center"/>
              <w:rPr>
                <w:rFonts w:hint="default" w:ascii="Times New Roman" w:hAnsi="Times New Roman" w:eastAsia="宋体" w:cs="Times New Roman"/>
                <w:b w:val="0"/>
                <w:bCs w:val="0"/>
                <w:color w:val="auto"/>
                <w:kern w:val="24"/>
                <w:sz w:val="21"/>
                <w:szCs w:val="21"/>
                <w:lang w:val="en-US" w:eastAsia="zh-CN" w:bidi="ar-SA"/>
              </w:rPr>
            </w:pPr>
            <w:r>
              <w:rPr>
                <w:rFonts w:hint="eastAsia" w:ascii="Times New Roman" w:hAnsi="Times New Roman" w:eastAsia="宋体" w:cs="Times New Roman"/>
                <w:bCs w:val="0"/>
                <w:color w:val="auto"/>
                <w:sz w:val="21"/>
                <w:szCs w:val="21"/>
              </w:rPr>
              <w:t>隧道窑焙烧烟气</w:t>
            </w:r>
          </w:p>
        </w:tc>
        <w:tc>
          <w:tcPr>
            <w:tcW w:w="2463" w:type="dxa"/>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b w:val="0"/>
                <w:bCs w:val="0"/>
                <w:color w:val="auto"/>
                <w:kern w:val="24"/>
                <w:sz w:val="21"/>
                <w:szCs w:val="21"/>
                <w:lang w:val="en-US" w:eastAsia="zh-CN" w:bidi="ar-SA"/>
              </w:rPr>
            </w:pPr>
            <w:r>
              <w:rPr>
                <w:rFonts w:hint="default" w:ascii="Times New Roman" w:hAnsi="Times New Roman" w:eastAsia="宋体" w:cs="Times New Roman"/>
                <w:bCs w:val="0"/>
                <w:color w:val="auto"/>
                <w:spacing w:val="3"/>
                <w:kern w:val="0"/>
                <w:sz w:val="21"/>
                <w:szCs w:val="21"/>
                <w:lang w:val="en-US" w:eastAsia="zh-CN" w:bidi="ar-SA"/>
              </w:rPr>
              <w:t>焙烧废气经引风机引至干燥窑余热利用</w:t>
            </w:r>
          </w:p>
        </w:tc>
        <w:tc>
          <w:tcPr>
            <w:tcW w:w="1770" w:type="dxa"/>
            <w:vMerge w:val="continue"/>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42" w:leftChars="-20" w:right="-42" w:rightChars="-20" w:firstLine="0" w:firstLineChars="0"/>
              <w:jc w:val="left"/>
              <w:textAlignment w:val="auto"/>
              <w:rPr>
                <w:rFonts w:hint="default" w:ascii="Times New Roman" w:hAnsi="Times New Roman" w:eastAsia="宋体" w:cs="Times New Roman"/>
                <w:bCs w:val="0"/>
                <w:color w:val="000000" w:themeColor="text1"/>
                <w:spacing w:val="0"/>
                <w:kern w:val="2"/>
                <w:position w:val="0"/>
                <w:sz w:val="21"/>
                <w:szCs w:val="21"/>
                <w:lang w:val="en-US" w:eastAsia="zh-CN" w:bidi="ar-SA"/>
                <w14:textFill>
                  <w14:solidFill>
                    <w14:schemeClr w14:val="tx1"/>
                  </w14:solidFill>
                </w14:textFill>
              </w:rPr>
            </w:pPr>
          </w:p>
        </w:tc>
        <w:tc>
          <w:tcPr>
            <w:tcW w:w="570" w:type="dxa"/>
            <w:vMerge w:val="continue"/>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default" w:ascii="Times New Roman" w:hAnsi="Times New Roman" w:eastAsia="宋体" w:cs="Times New Roman"/>
                <w:bCs w:val="0"/>
                <w:spacing w:val="0"/>
                <w:kern w:val="0"/>
                <w:position w:val="0"/>
                <w:sz w:val="21"/>
                <w:szCs w:val="21"/>
              </w:rPr>
            </w:pPr>
          </w:p>
        </w:tc>
        <w:tc>
          <w:tcPr>
            <w:tcW w:w="1437" w:type="dxa"/>
            <w:vAlign w:val="center"/>
          </w:tcPr>
          <w:p>
            <w:pPr>
              <w:spacing w:line="340" w:lineRule="exact"/>
              <w:jc w:val="center"/>
              <w:rPr>
                <w:rFonts w:hint="default" w:ascii="Times New Roman" w:hAnsi="Times New Roman" w:eastAsia="宋体" w:cs="Times New Roman"/>
                <w:b w:val="0"/>
                <w:bCs w:val="0"/>
                <w:color w:val="auto"/>
                <w:kern w:val="24"/>
                <w:sz w:val="21"/>
                <w:szCs w:val="21"/>
                <w:lang w:val="en-US" w:eastAsia="zh-CN" w:bidi="ar-SA"/>
              </w:rPr>
            </w:pPr>
            <w:r>
              <w:rPr>
                <w:rFonts w:hint="eastAsia" w:ascii="Times New Roman" w:hAnsi="Times New Roman" w:eastAsia="宋体" w:cs="Times New Roman"/>
                <w:bCs w:val="0"/>
                <w:color w:val="auto"/>
                <w:sz w:val="21"/>
                <w:szCs w:val="21"/>
              </w:rPr>
              <w:t>隧道窑焙烧烟气</w:t>
            </w:r>
          </w:p>
        </w:tc>
        <w:tc>
          <w:tcPr>
            <w:tcW w:w="2288" w:type="dxa"/>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b w:val="0"/>
                <w:bCs w:val="0"/>
                <w:color w:val="auto"/>
                <w:kern w:val="24"/>
                <w:sz w:val="21"/>
                <w:szCs w:val="21"/>
                <w:lang w:val="en-US" w:eastAsia="zh-CN" w:bidi="ar-SA"/>
              </w:rPr>
            </w:pPr>
            <w:r>
              <w:rPr>
                <w:rFonts w:hint="default" w:ascii="Times New Roman" w:hAnsi="Times New Roman" w:eastAsia="宋体" w:cs="Times New Roman"/>
                <w:bCs w:val="0"/>
                <w:color w:val="auto"/>
                <w:spacing w:val="3"/>
                <w:kern w:val="0"/>
                <w:sz w:val="21"/>
                <w:szCs w:val="21"/>
                <w:lang w:val="en-US" w:eastAsia="zh-CN" w:bidi="ar-SA"/>
              </w:rPr>
              <w:t>焙烧废气经引风机引至干燥窑余热利用</w:t>
            </w:r>
          </w:p>
        </w:tc>
        <w:tc>
          <w:tcPr>
            <w:tcW w:w="1540" w:type="dxa"/>
            <w:vMerge w:val="continue"/>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42" w:leftChars="-20" w:right="-42" w:rightChars="-20" w:firstLine="0" w:firstLineChars="0"/>
              <w:jc w:val="left"/>
              <w:textAlignment w:val="auto"/>
              <w:rPr>
                <w:rFonts w:hint="default" w:ascii="Times New Roman" w:hAnsi="Times New Roman" w:eastAsia="宋体" w:cs="Times New Roman"/>
                <w:bCs w:val="0"/>
                <w:color w:val="000000" w:themeColor="text1"/>
                <w:spacing w:val="0"/>
                <w:kern w:val="2"/>
                <w:position w:val="0"/>
                <w:sz w:val="21"/>
                <w:szCs w:val="21"/>
                <w:lang w:val="en-US" w:eastAsia="zh-CN" w:bidi="ar-SA"/>
                <w14:textFill>
                  <w14:solidFill>
                    <w14:schemeClr w14:val="tx1"/>
                  </w14:solidFill>
                </w14:textFill>
              </w:rPr>
            </w:pPr>
          </w:p>
        </w:tc>
        <w:tc>
          <w:tcPr>
            <w:tcW w:w="112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default" w:ascii="Times New Roman" w:hAnsi="Times New Roman" w:eastAsia="宋体" w:cs="Times New Roman"/>
                <w:bCs w:val="0"/>
                <w:color w:val="000000" w:themeColor="text1"/>
                <w:spacing w:val="0"/>
                <w:position w:val="0"/>
                <w:sz w:val="21"/>
                <w:szCs w:val="21"/>
                <w:lang w:val="en-US" w:eastAsia="zh-CN"/>
                <w14:textFill>
                  <w14:solidFill>
                    <w14:schemeClr w14:val="tx1"/>
                  </w14:solidFill>
                </w14:textFill>
              </w:rPr>
            </w:pPr>
            <w:r>
              <w:rPr>
                <w:rFonts w:hint="eastAsia" w:ascii="Times New Roman" w:hAnsi="Times New Roman" w:eastAsia="宋体" w:cs="Times New Roman"/>
                <w:bCs w:val="0"/>
                <w:color w:val="000000" w:themeColor="text1"/>
                <w:spacing w:val="0"/>
                <w:position w:val="0"/>
                <w:sz w:val="21"/>
                <w:szCs w:val="21"/>
                <w:lang w:val="en-US" w:eastAsia="zh-CN"/>
                <w14:textFill>
                  <w14:solidFill>
                    <w14:schemeClr w14:val="tx1"/>
                  </w14:solidFill>
                </w14:textFill>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1" w:type="dxa"/>
            <w:vMerge w:val="continue"/>
            <w:vAlign w:val="center"/>
          </w:tcPr>
          <w:p>
            <w:pPr>
              <w:pStyle w:val="49"/>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Cs w:val="0"/>
                <w:color w:val="000000" w:themeColor="text1"/>
                <w:spacing w:val="0"/>
                <w:position w:val="0"/>
                <w:sz w:val="21"/>
                <w:szCs w:val="21"/>
                <w14:textFill>
                  <w14:solidFill>
                    <w14:schemeClr w14:val="tx1"/>
                  </w14:solidFill>
                </w14:textFill>
              </w:rPr>
            </w:pPr>
          </w:p>
        </w:tc>
        <w:tc>
          <w:tcPr>
            <w:tcW w:w="1130" w:type="dxa"/>
            <w:vMerge w:val="continue"/>
            <w:vAlign w:val="center"/>
          </w:tcPr>
          <w:p>
            <w:pPr>
              <w:pStyle w:val="49"/>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Cs w:val="0"/>
                <w:color w:val="000000" w:themeColor="text1"/>
                <w:spacing w:val="0"/>
                <w:position w:val="0"/>
                <w:sz w:val="21"/>
                <w:szCs w:val="21"/>
                <w:lang w:val="en-US" w:eastAsia="zh-CN"/>
                <w14:textFill>
                  <w14:solidFill>
                    <w14:schemeClr w14:val="tx1"/>
                  </w14:solidFill>
                </w14:textFill>
              </w:rPr>
            </w:pPr>
          </w:p>
        </w:tc>
        <w:tc>
          <w:tcPr>
            <w:tcW w:w="1077" w:type="dxa"/>
            <w:vAlign w:val="center"/>
          </w:tcPr>
          <w:p>
            <w:pPr>
              <w:spacing w:line="340" w:lineRule="exact"/>
              <w:jc w:val="center"/>
              <w:rPr>
                <w:rFonts w:hint="default" w:ascii="Times New Roman" w:hAnsi="Times New Roman" w:eastAsia="宋体" w:cs="Times New Roman"/>
                <w:bCs w:val="0"/>
                <w:color w:val="auto"/>
                <w:kern w:val="2"/>
                <w:sz w:val="21"/>
                <w:szCs w:val="21"/>
                <w:highlight w:val="yellow"/>
                <w:lang w:val="en-US" w:eastAsia="zh-CN" w:bidi="ar-SA"/>
              </w:rPr>
            </w:pPr>
            <w:r>
              <w:rPr>
                <w:rFonts w:hint="eastAsia" w:ascii="Times New Roman" w:hAnsi="Times New Roman" w:eastAsia="宋体" w:cs="Times New Roman"/>
                <w:bCs w:val="0"/>
                <w:color w:val="auto"/>
                <w:sz w:val="21"/>
                <w:szCs w:val="21"/>
                <w:highlight w:val="none"/>
                <w:lang w:val="en-US" w:eastAsia="zh-CN"/>
              </w:rPr>
              <w:t>污泥贮存废气</w:t>
            </w:r>
          </w:p>
        </w:tc>
        <w:tc>
          <w:tcPr>
            <w:tcW w:w="2463" w:type="dxa"/>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bCs w:val="0"/>
                <w:color w:val="auto"/>
                <w:spacing w:val="3"/>
                <w:kern w:val="0"/>
                <w:sz w:val="21"/>
                <w:szCs w:val="21"/>
                <w:highlight w:val="yellow"/>
                <w:lang w:val="en-US" w:eastAsia="zh-CN" w:bidi="ar-SA"/>
              </w:rPr>
            </w:pPr>
            <w:r>
              <w:rPr>
                <w:rFonts w:hint="eastAsia" w:ascii="Times New Roman" w:hAnsi="Times New Roman" w:eastAsia="宋体" w:cs="Times New Roman"/>
                <w:bCs w:val="0"/>
                <w:color w:val="auto"/>
                <w:sz w:val="21"/>
                <w:szCs w:val="21"/>
              </w:rPr>
              <w:t>管道收集</w:t>
            </w:r>
          </w:p>
        </w:tc>
        <w:tc>
          <w:tcPr>
            <w:tcW w:w="1770" w:type="dxa"/>
            <w:vMerge w:val="continue"/>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42" w:leftChars="-20" w:right="-42" w:rightChars="-20" w:firstLine="0"/>
              <w:jc w:val="left"/>
              <w:textAlignment w:val="auto"/>
              <w:rPr>
                <w:rFonts w:hint="default" w:ascii="Times New Roman" w:hAnsi="Times New Roman" w:eastAsia="宋体" w:cs="Times New Roman"/>
                <w:bCs w:val="0"/>
                <w:color w:val="000000" w:themeColor="text1"/>
                <w:spacing w:val="0"/>
                <w:kern w:val="2"/>
                <w:position w:val="0"/>
                <w:sz w:val="21"/>
                <w:szCs w:val="21"/>
                <w:lang w:val="en-US" w:eastAsia="zh-CN" w:bidi="ar-SA"/>
                <w14:textFill>
                  <w14:solidFill>
                    <w14:schemeClr w14:val="tx1"/>
                  </w14:solidFill>
                </w14:textFill>
              </w:rPr>
            </w:pPr>
          </w:p>
        </w:tc>
        <w:tc>
          <w:tcPr>
            <w:tcW w:w="570" w:type="dxa"/>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jc w:val="center"/>
              <w:textAlignment w:val="auto"/>
              <w:rPr>
                <w:rFonts w:hint="eastAsia" w:ascii="Times New Roman" w:hAnsi="Times New Roman" w:eastAsia="宋体" w:cs="Times New Roman"/>
                <w:bCs w:val="0"/>
                <w:spacing w:val="0"/>
                <w:kern w:val="0"/>
                <w:position w:val="0"/>
                <w:sz w:val="21"/>
                <w:szCs w:val="21"/>
                <w:lang w:val="en-US" w:eastAsia="zh-CN"/>
              </w:rPr>
            </w:pPr>
            <w:r>
              <w:rPr>
                <w:rFonts w:hint="eastAsia" w:ascii="Times New Roman" w:hAnsi="Times New Roman" w:eastAsia="宋体" w:cs="Times New Roman"/>
                <w:bCs w:val="0"/>
                <w:spacing w:val="0"/>
                <w:kern w:val="0"/>
                <w:position w:val="0"/>
                <w:sz w:val="21"/>
                <w:szCs w:val="21"/>
                <w:lang w:val="en-US" w:eastAsia="zh-CN"/>
              </w:rPr>
              <w:t>新建</w:t>
            </w:r>
          </w:p>
        </w:tc>
        <w:tc>
          <w:tcPr>
            <w:tcW w:w="1437" w:type="dxa"/>
            <w:vAlign w:val="center"/>
          </w:tcPr>
          <w:p>
            <w:pPr>
              <w:spacing w:line="340" w:lineRule="exact"/>
              <w:jc w:val="center"/>
              <w:rPr>
                <w:rFonts w:hint="default" w:ascii="Times New Roman" w:hAnsi="Times New Roman" w:eastAsia="宋体" w:cs="Times New Roman"/>
                <w:bCs w:val="0"/>
                <w:color w:val="auto"/>
                <w:kern w:val="2"/>
                <w:sz w:val="21"/>
                <w:szCs w:val="21"/>
                <w:highlight w:val="yellow"/>
                <w:lang w:val="en-US" w:eastAsia="zh-CN" w:bidi="ar-SA"/>
              </w:rPr>
            </w:pPr>
            <w:r>
              <w:rPr>
                <w:rFonts w:hint="eastAsia" w:ascii="Times New Roman" w:hAnsi="Times New Roman" w:eastAsia="宋体" w:cs="Times New Roman"/>
                <w:bCs w:val="0"/>
                <w:color w:val="auto"/>
                <w:sz w:val="21"/>
                <w:szCs w:val="21"/>
                <w:highlight w:val="none"/>
                <w:lang w:val="en-US" w:eastAsia="zh-CN"/>
              </w:rPr>
              <w:t>污泥贮存废气</w:t>
            </w:r>
          </w:p>
        </w:tc>
        <w:tc>
          <w:tcPr>
            <w:tcW w:w="2288" w:type="dxa"/>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bCs w:val="0"/>
                <w:color w:val="auto"/>
                <w:spacing w:val="3"/>
                <w:kern w:val="0"/>
                <w:sz w:val="21"/>
                <w:szCs w:val="21"/>
                <w:highlight w:val="yellow"/>
                <w:lang w:val="en-US" w:eastAsia="zh-CN" w:bidi="ar-SA"/>
              </w:rPr>
            </w:pPr>
            <w:r>
              <w:rPr>
                <w:rFonts w:hint="eastAsia" w:ascii="Times New Roman" w:hAnsi="Times New Roman" w:eastAsia="宋体" w:cs="Times New Roman"/>
                <w:bCs w:val="0"/>
                <w:color w:val="auto"/>
                <w:sz w:val="21"/>
                <w:szCs w:val="21"/>
              </w:rPr>
              <w:t>管道收集</w:t>
            </w:r>
          </w:p>
        </w:tc>
        <w:tc>
          <w:tcPr>
            <w:tcW w:w="1540" w:type="dxa"/>
            <w:vMerge w:val="continue"/>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42" w:leftChars="-20" w:right="-42" w:rightChars="-20" w:firstLine="0" w:firstLineChars="0"/>
              <w:jc w:val="left"/>
              <w:textAlignment w:val="auto"/>
              <w:rPr>
                <w:rFonts w:hint="default" w:ascii="Times New Roman" w:hAnsi="Times New Roman" w:eastAsia="宋体" w:cs="Times New Roman"/>
                <w:bCs w:val="0"/>
                <w:color w:val="000000" w:themeColor="text1"/>
                <w:spacing w:val="0"/>
                <w:kern w:val="2"/>
                <w:position w:val="0"/>
                <w:sz w:val="21"/>
                <w:szCs w:val="21"/>
                <w:lang w:val="en-US" w:eastAsia="zh-CN" w:bidi="ar-SA"/>
                <w14:textFill>
                  <w14:solidFill>
                    <w14:schemeClr w14:val="tx1"/>
                  </w14:solidFill>
                </w14:textFill>
              </w:rPr>
            </w:pPr>
          </w:p>
        </w:tc>
        <w:tc>
          <w:tcPr>
            <w:tcW w:w="112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default" w:ascii="Times New Roman" w:hAnsi="Times New Roman" w:eastAsia="宋体" w:cs="Times New Roman"/>
                <w:bCs w:val="0"/>
                <w:color w:val="000000" w:themeColor="text1"/>
                <w:spacing w:val="0"/>
                <w:position w:val="0"/>
                <w:sz w:val="21"/>
                <w:szCs w:val="21"/>
                <w:lang w:val="en-US" w:eastAsia="zh-CN"/>
                <w14:textFill>
                  <w14:solidFill>
                    <w14:schemeClr w14:val="tx1"/>
                  </w14:solidFill>
                </w14:textFill>
              </w:rPr>
            </w:pPr>
            <w:r>
              <w:rPr>
                <w:rFonts w:hint="eastAsia" w:ascii="Times New Roman" w:hAnsi="Times New Roman" w:eastAsia="宋体" w:cs="Times New Roman"/>
                <w:bCs w:val="0"/>
                <w:color w:val="000000" w:themeColor="text1"/>
                <w:spacing w:val="0"/>
                <w:position w:val="0"/>
                <w:sz w:val="21"/>
                <w:szCs w:val="21"/>
                <w:lang w:val="en-US" w:eastAsia="zh-CN"/>
                <w14:textFill>
                  <w14:solidFill>
                    <w14:schemeClr w14:val="tx1"/>
                  </w14:solidFill>
                </w14:textFill>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1" w:type="dxa"/>
            <w:vMerge w:val="continue"/>
            <w:vAlign w:val="center"/>
          </w:tcPr>
          <w:p>
            <w:pPr>
              <w:pStyle w:val="49"/>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Cs w:val="0"/>
                <w:color w:val="000000" w:themeColor="text1"/>
                <w:spacing w:val="0"/>
                <w:position w:val="0"/>
                <w:sz w:val="21"/>
                <w:szCs w:val="21"/>
                <w14:textFill>
                  <w14:solidFill>
                    <w14:schemeClr w14:val="tx1"/>
                  </w14:solidFill>
                </w14:textFill>
              </w:rPr>
            </w:pPr>
          </w:p>
        </w:tc>
        <w:tc>
          <w:tcPr>
            <w:tcW w:w="1130" w:type="dxa"/>
            <w:vAlign w:val="center"/>
          </w:tcPr>
          <w:p>
            <w:pPr>
              <w:pStyle w:val="49"/>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Cs w:val="0"/>
                <w:color w:val="000000" w:themeColor="text1"/>
                <w:spacing w:val="0"/>
                <w:position w:val="0"/>
                <w:sz w:val="21"/>
                <w:szCs w:val="21"/>
                <w:lang w:val="en-US" w:eastAsia="zh-CN"/>
                <w14:textFill>
                  <w14:solidFill>
                    <w14:schemeClr w14:val="tx1"/>
                  </w14:solidFill>
                </w14:textFill>
              </w:rPr>
            </w:pPr>
            <w:r>
              <w:rPr>
                <w:rFonts w:hint="eastAsia" w:ascii="Times New Roman" w:hAnsi="Times New Roman" w:eastAsia="宋体" w:cs="Times New Roman"/>
                <w:bCs w:val="0"/>
                <w:color w:val="000000" w:themeColor="text1"/>
                <w:spacing w:val="0"/>
                <w:position w:val="0"/>
                <w:sz w:val="21"/>
                <w:szCs w:val="21"/>
                <w:lang w:val="en-US" w:eastAsia="zh-CN"/>
                <w14:textFill>
                  <w14:solidFill>
                    <w14:schemeClr w14:val="tx1"/>
                  </w14:solidFill>
                </w14:textFill>
              </w:rPr>
              <w:t>噪声</w:t>
            </w:r>
          </w:p>
        </w:tc>
        <w:tc>
          <w:tcPr>
            <w:tcW w:w="5310" w:type="dxa"/>
            <w:gridSpan w:val="3"/>
            <w:vAlign w:val="center"/>
          </w:tcPr>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baseline"/>
              <w:rPr>
                <w:rFonts w:hint="default" w:ascii="Times New Roman" w:hAnsi="Times New Roman" w:eastAsia="宋体" w:cs="Times New Roman"/>
                <w:b w:val="0"/>
                <w:bCs w:val="0"/>
                <w:snapToGrid w:val="0"/>
                <w:color w:val="auto"/>
                <w:kern w:val="2"/>
                <w:sz w:val="21"/>
                <w:szCs w:val="21"/>
                <w:lang w:val="en-US" w:eastAsia="zh-CN" w:bidi="ar-SA"/>
              </w:rPr>
            </w:pPr>
            <w:r>
              <w:rPr>
                <w:rFonts w:hint="default" w:ascii="Times New Roman" w:hAnsi="Times New Roman" w:eastAsia="宋体" w:cs="Times New Roman"/>
                <w:b w:val="0"/>
                <w:bCs w:val="0"/>
                <w:snapToGrid w:val="0"/>
                <w:color w:val="auto"/>
                <w:sz w:val="21"/>
                <w:szCs w:val="21"/>
                <w:lang w:val="en-US" w:eastAsia="zh-CN"/>
              </w:rPr>
              <w:t>选用低噪声设备，设备基础减振</w:t>
            </w:r>
          </w:p>
        </w:tc>
        <w:tc>
          <w:tcPr>
            <w:tcW w:w="570" w:type="dxa"/>
            <w:vMerge w:val="restart"/>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eastAsia" w:ascii="Times New Roman" w:hAnsi="Times New Roman" w:eastAsia="宋体" w:cs="Times New Roman"/>
                <w:bCs w:val="0"/>
                <w:spacing w:val="0"/>
                <w:kern w:val="0"/>
                <w:position w:val="0"/>
                <w:sz w:val="21"/>
                <w:szCs w:val="21"/>
                <w:lang w:val="en-US" w:eastAsia="zh-CN"/>
              </w:rPr>
            </w:pPr>
            <w:r>
              <w:rPr>
                <w:rFonts w:hint="eastAsia" w:ascii="Times New Roman" w:hAnsi="Times New Roman" w:eastAsia="宋体" w:cs="Times New Roman"/>
                <w:bCs w:val="0"/>
                <w:spacing w:val="0"/>
                <w:kern w:val="0"/>
                <w:position w:val="0"/>
                <w:sz w:val="21"/>
                <w:szCs w:val="21"/>
                <w:lang w:val="en-US" w:eastAsia="zh-CN"/>
              </w:rPr>
              <w:t>现有</w:t>
            </w:r>
          </w:p>
        </w:tc>
        <w:tc>
          <w:tcPr>
            <w:tcW w:w="5265" w:type="dxa"/>
            <w:gridSpan w:val="3"/>
            <w:vAlign w:val="center"/>
          </w:tcPr>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baseline"/>
              <w:rPr>
                <w:rFonts w:hint="default" w:ascii="Times New Roman" w:hAnsi="Times New Roman" w:eastAsia="宋体" w:cs="Times New Roman"/>
                <w:b w:val="0"/>
                <w:bCs w:val="0"/>
                <w:snapToGrid w:val="0"/>
                <w:color w:val="auto"/>
                <w:kern w:val="2"/>
                <w:sz w:val="21"/>
                <w:szCs w:val="21"/>
                <w:lang w:val="en-US" w:eastAsia="zh-CN" w:bidi="ar-SA"/>
              </w:rPr>
            </w:pPr>
            <w:r>
              <w:rPr>
                <w:rFonts w:hint="default" w:ascii="Times New Roman" w:hAnsi="Times New Roman" w:eastAsia="宋体" w:cs="Times New Roman"/>
                <w:b w:val="0"/>
                <w:bCs w:val="0"/>
                <w:snapToGrid w:val="0"/>
                <w:color w:val="auto"/>
                <w:sz w:val="21"/>
                <w:szCs w:val="21"/>
                <w:lang w:val="en-US" w:eastAsia="zh-CN"/>
              </w:rPr>
              <w:t>选用低噪声设备，设备基础减振</w:t>
            </w:r>
          </w:p>
        </w:tc>
        <w:tc>
          <w:tcPr>
            <w:tcW w:w="112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default" w:ascii="Times New Roman" w:hAnsi="Times New Roman" w:eastAsia="宋体" w:cs="Times New Roman"/>
                <w:bCs w:val="0"/>
                <w:color w:val="000000" w:themeColor="text1"/>
                <w:spacing w:val="0"/>
                <w:kern w:val="2"/>
                <w:position w:val="0"/>
                <w:sz w:val="21"/>
                <w:szCs w:val="21"/>
                <w:lang w:val="en-US" w:eastAsia="zh-CN" w:bidi="ar-SA"/>
                <w14:textFill>
                  <w14:solidFill>
                    <w14:schemeClr w14:val="tx1"/>
                  </w14:solidFill>
                </w14:textFill>
              </w:rPr>
            </w:pPr>
            <w:r>
              <w:rPr>
                <w:rFonts w:hint="eastAsia" w:ascii="Times New Roman" w:hAnsi="Times New Roman" w:eastAsia="宋体" w:cs="Times New Roman"/>
                <w:bCs w:val="0"/>
                <w:color w:val="000000" w:themeColor="text1"/>
                <w:spacing w:val="0"/>
                <w:position w:val="0"/>
                <w:sz w:val="21"/>
                <w:szCs w:val="21"/>
                <w:lang w:val="en-US" w:eastAsia="zh-CN"/>
                <w14:textFill>
                  <w14:solidFill>
                    <w14:schemeClr w14:val="tx1"/>
                  </w14:solidFill>
                </w14:textFill>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1" w:type="dxa"/>
            <w:vMerge w:val="continue"/>
            <w:vAlign w:val="center"/>
          </w:tcPr>
          <w:p>
            <w:pPr>
              <w:pStyle w:val="49"/>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Cs w:val="0"/>
                <w:color w:val="000000" w:themeColor="text1"/>
                <w:spacing w:val="0"/>
                <w:position w:val="0"/>
                <w:sz w:val="21"/>
                <w:szCs w:val="21"/>
                <w14:textFill>
                  <w14:solidFill>
                    <w14:schemeClr w14:val="tx1"/>
                  </w14:solidFill>
                </w14:textFill>
              </w:rPr>
            </w:pPr>
          </w:p>
        </w:tc>
        <w:tc>
          <w:tcPr>
            <w:tcW w:w="1130" w:type="dxa"/>
            <w:vAlign w:val="center"/>
          </w:tcPr>
          <w:p>
            <w:pPr>
              <w:pStyle w:val="49"/>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Cs w:val="0"/>
                <w:color w:val="000000" w:themeColor="text1"/>
                <w:spacing w:val="0"/>
                <w:position w:val="0"/>
                <w:sz w:val="21"/>
                <w:szCs w:val="21"/>
                <w:lang w:val="en-US" w:eastAsia="zh-CN"/>
                <w14:textFill>
                  <w14:solidFill>
                    <w14:schemeClr w14:val="tx1"/>
                  </w14:solidFill>
                </w14:textFill>
              </w:rPr>
            </w:pPr>
            <w:r>
              <w:rPr>
                <w:rFonts w:hint="eastAsia" w:ascii="Times New Roman" w:hAnsi="Times New Roman" w:eastAsia="宋体" w:cs="Times New Roman"/>
                <w:bCs w:val="0"/>
                <w:color w:val="000000" w:themeColor="text1"/>
                <w:spacing w:val="0"/>
                <w:position w:val="0"/>
                <w:sz w:val="21"/>
                <w:szCs w:val="21"/>
                <w:lang w:val="en-US" w:eastAsia="zh-CN"/>
                <w14:textFill>
                  <w14:solidFill>
                    <w14:schemeClr w14:val="tx1"/>
                  </w14:solidFill>
                </w14:textFill>
              </w:rPr>
              <w:t>废水</w:t>
            </w:r>
          </w:p>
        </w:tc>
        <w:tc>
          <w:tcPr>
            <w:tcW w:w="5310" w:type="dxa"/>
            <w:gridSpan w:val="3"/>
            <w:vAlign w:val="center"/>
          </w:tcPr>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baseline"/>
              <w:rPr>
                <w:rFonts w:hint="default" w:ascii="Times New Roman" w:hAnsi="Times New Roman" w:eastAsia="宋体" w:cs="Times New Roman"/>
                <w:b w:val="0"/>
                <w:bCs w:val="0"/>
                <w:snapToGrid w:val="0"/>
                <w:color w:val="auto"/>
                <w:kern w:val="2"/>
                <w:sz w:val="21"/>
                <w:szCs w:val="21"/>
                <w:lang w:val="en-US" w:eastAsia="zh-CN" w:bidi="ar-SA"/>
              </w:rPr>
            </w:pPr>
            <w:r>
              <w:rPr>
                <w:rFonts w:hint="default" w:ascii="Times New Roman" w:hAnsi="Times New Roman" w:eastAsia="宋体" w:cs="Times New Roman"/>
                <w:b w:val="0"/>
                <w:bCs w:val="0"/>
                <w:snapToGrid w:val="0"/>
                <w:color w:val="auto"/>
                <w:sz w:val="21"/>
                <w:szCs w:val="21"/>
                <w:lang w:eastAsia="zh-CN"/>
              </w:rPr>
              <w:t>焙烧窑冷却废水经冷却后循环使用，脱硫除尘废水经沉淀后循环使用，员工盥洗废水就地泼洒抑尘不外排</w:t>
            </w:r>
          </w:p>
        </w:tc>
        <w:tc>
          <w:tcPr>
            <w:tcW w:w="570" w:type="dxa"/>
            <w:vMerge w:val="continue"/>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jc w:val="center"/>
              <w:textAlignment w:val="auto"/>
              <w:rPr>
                <w:rFonts w:hint="default" w:ascii="Times New Roman" w:hAnsi="Times New Roman" w:eastAsia="宋体" w:cs="Times New Roman"/>
                <w:bCs w:val="0"/>
                <w:spacing w:val="0"/>
                <w:kern w:val="0"/>
                <w:position w:val="0"/>
                <w:sz w:val="21"/>
                <w:szCs w:val="21"/>
              </w:rPr>
            </w:pPr>
          </w:p>
        </w:tc>
        <w:tc>
          <w:tcPr>
            <w:tcW w:w="5265" w:type="dxa"/>
            <w:gridSpan w:val="3"/>
            <w:vAlign w:val="center"/>
          </w:tcPr>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baseline"/>
              <w:rPr>
                <w:rFonts w:hint="default" w:ascii="Times New Roman" w:hAnsi="Times New Roman" w:eastAsia="宋体" w:cs="Times New Roman"/>
                <w:b w:val="0"/>
                <w:bCs w:val="0"/>
                <w:snapToGrid w:val="0"/>
                <w:color w:val="auto"/>
                <w:kern w:val="2"/>
                <w:sz w:val="21"/>
                <w:szCs w:val="21"/>
                <w:lang w:val="en-US" w:eastAsia="zh-CN" w:bidi="ar-SA"/>
              </w:rPr>
            </w:pPr>
            <w:r>
              <w:rPr>
                <w:rFonts w:hint="default" w:ascii="Times New Roman" w:hAnsi="Times New Roman" w:eastAsia="宋体" w:cs="Times New Roman"/>
                <w:b w:val="0"/>
                <w:bCs w:val="0"/>
                <w:snapToGrid w:val="0"/>
                <w:color w:val="auto"/>
                <w:sz w:val="21"/>
                <w:szCs w:val="21"/>
                <w:lang w:eastAsia="zh-CN"/>
              </w:rPr>
              <w:t>焙烧窑冷却废水经冷却后循环使用，脱硫除尘废水经沉淀后循环使用，员工盥洗废水就地泼洒抑尘不外排</w:t>
            </w:r>
          </w:p>
        </w:tc>
        <w:tc>
          <w:tcPr>
            <w:tcW w:w="112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default" w:ascii="Times New Roman" w:hAnsi="Times New Roman" w:eastAsia="宋体" w:cs="Times New Roman"/>
                <w:bCs w:val="0"/>
                <w:color w:val="000000" w:themeColor="text1"/>
                <w:spacing w:val="0"/>
                <w:kern w:val="2"/>
                <w:position w:val="0"/>
                <w:sz w:val="21"/>
                <w:szCs w:val="21"/>
                <w:lang w:val="en-US" w:eastAsia="zh-CN" w:bidi="ar-SA"/>
                <w14:textFill>
                  <w14:solidFill>
                    <w14:schemeClr w14:val="tx1"/>
                  </w14:solidFill>
                </w14:textFill>
              </w:rPr>
            </w:pPr>
            <w:r>
              <w:rPr>
                <w:rFonts w:hint="eastAsia" w:ascii="Times New Roman" w:hAnsi="Times New Roman" w:eastAsia="宋体" w:cs="Times New Roman"/>
                <w:bCs w:val="0"/>
                <w:color w:val="000000" w:themeColor="text1"/>
                <w:spacing w:val="0"/>
                <w:position w:val="0"/>
                <w:sz w:val="21"/>
                <w:szCs w:val="21"/>
                <w:lang w:val="en-US" w:eastAsia="zh-CN"/>
                <w14:textFill>
                  <w14:solidFill>
                    <w14:schemeClr w14:val="tx1"/>
                  </w14:solidFill>
                </w14:textFill>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1" w:type="dxa"/>
            <w:vMerge w:val="continue"/>
            <w:vAlign w:val="center"/>
          </w:tcPr>
          <w:p>
            <w:pPr>
              <w:pStyle w:val="49"/>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Cs w:val="0"/>
                <w:color w:val="000000" w:themeColor="text1"/>
                <w:spacing w:val="0"/>
                <w:position w:val="0"/>
                <w:sz w:val="21"/>
                <w:szCs w:val="21"/>
                <w14:textFill>
                  <w14:solidFill>
                    <w14:schemeClr w14:val="tx1"/>
                  </w14:solidFill>
                </w14:textFill>
              </w:rPr>
            </w:pPr>
          </w:p>
        </w:tc>
        <w:tc>
          <w:tcPr>
            <w:tcW w:w="1130" w:type="dxa"/>
            <w:vAlign w:val="center"/>
          </w:tcPr>
          <w:p>
            <w:pPr>
              <w:pStyle w:val="49"/>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Cs w:val="0"/>
                <w:color w:val="000000" w:themeColor="text1"/>
                <w:spacing w:val="0"/>
                <w:position w:val="0"/>
                <w:sz w:val="21"/>
                <w:szCs w:val="21"/>
                <w:lang w:val="en-US" w:eastAsia="zh-CN"/>
                <w14:textFill>
                  <w14:solidFill>
                    <w14:schemeClr w14:val="tx1"/>
                  </w14:solidFill>
                </w14:textFill>
              </w:rPr>
            </w:pPr>
            <w:r>
              <w:rPr>
                <w:rFonts w:hint="eastAsia" w:ascii="Times New Roman" w:hAnsi="Times New Roman" w:eastAsia="宋体" w:cs="Times New Roman"/>
                <w:bCs w:val="0"/>
                <w:color w:val="000000" w:themeColor="text1"/>
                <w:spacing w:val="0"/>
                <w:position w:val="0"/>
                <w:sz w:val="21"/>
                <w:szCs w:val="21"/>
                <w:lang w:val="en-US" w:eastAsia="zh-CN"/>
                <w14:textFill>
                  <w14:solidFill>
                    <w14:schemeClr w14:val="tx1"/>
                  </w14:solidFill>
                </w14:textFill>
              </w:rPr>
              <w:t>一般固废</w:t>
            </w:r>
          </w:p>
        </w:tc>
        <w:tc>
          <w:tcPr>
            <w:tcW w:w="5310"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baseline"/>
              <w:rPr>
                <w:rFonts w:hint="default" w:ascii="Times New Roman" w:hAnsi="Times New Roman" w:eastAsia="宋体" w:cs="Times New Roman"/>
                <w:b w:val="0"/>
                <w:bCs w:val="0"/>
                <w:snapToGrid w:val="0"/>
                <w:color w:val="auto"/>
                <w:kern w:val="2"/>
                <w:sz w:val="21"/>
                <w:szCs w:val="21"/>
                <w:lang w:val="en-US" w:eastAsia="zh-CN" w:bidi="ar-SA"/>
              </w:rPr>
            </w:pPr>
            <w:r>
              <w:rPr>
                <w:rFonts w:hint="default" w:ascii="Times New Roman" w:hAnsi="Times New Roman" w:eastAsia="宋体" w:cs="Times New Roman"/>
                <w:b w:val="0"/>
                <w:bCs w:val="0"/>
                <w:snapToGrid w:val="0"/>
                <w:color w:val="auto"/>
                <w:sz w:val="21"/>
                <w:szCs w:val="21"/>
                <w:lang w:eastAsia="zh-CN"/>
              </w:rPr>
              <w:t>除尘器除尘灰</w:t>
            </w:r>
            <w:r>
              <w:rPr>
                <w:rFonts w:hint="eastAsia" w:ascii="Times New Roman" w:hAnsi="Times New Roman" w:eastAsia="宋体" w:cs="Times New Roman"/>
                <w:b w:val="0"/>
                <w:bCs w:val="0"/>
                <w:snapToGrid w:val="0"/>
                <w:color w:val="auto"/>
                <w:sz w:val="21"/>
                <w:szCs w:val="21"/>
                <w:lang w:eastAsia="zh-CN"/>
              </w:rPr>
              <w:t>、</w:t>
            </w:r>
            <w:r>
              <w:rPr>
                <w:rFonts w:hint="eastAsia" w:ascii="Times New Roman" w:hAnsi="Times New Roman" w:eastAsia="宋体" w:cs="Times New Roman"/>
                <w:b w:val="0"/>
                <w:bCs w:val="0"/>
                <w:snapToGrid w:val="0"/>
                <w:color w:val="auto"/>
                <w:sz w:val="21"/>
                <w:szCs w:val="21"/>
                <w:lang w:val="en-US" w:eastAsia="zh-CN"/>
              </w:rPr>
              <w:t>不合格坯、</w:t>
            </w:r>
            <w:r>
              <w:rPr>
                <w:rFonts w:hint="default" w:ascii="Times New Roman" w:hAnsi="Times New Roman" w:eastAsia="宋体" w:cs="Times New Roman"/>
                <w:b w:val="0"/>
                <w:bCs w:val="0"/>
                <w:snapToGrid w:val="0"/>
                <w:color w:val="auto"/>
                <w:sz w:val="21"/>
                <w:szCs w:val="21"/>
                <w:lang w:eastAsia="zh-CN"/>
              </w:rPr>
              <w:t>脱硫除尘产生的脱硫石膏</w:t>
            </w:r>
            <w:r>
              <w:rPr>
                <w:rFonts w:hint="eastAsia" w:ascii="Times New Roman" w:hAnsi="Times New Roman" w:eastAsia="宋体" w:cs="Times New Roman"/>
                <w:b w:val="0"/>
                <w:bCs w:val="0"/>
                <w:snapToGrid w:val="0"/>
                <w:color w:val="auto"/>
                <w:sz w:val="21"/>
                <w:szCs w:val="21"/>
                <w:lang w:val="en-US" w:eastAsia="zh-CN"/>
              </w:rPr>
              <w:t>，收集后回用于生产</w:t>
            </w:r>
            <w:r>
              <w:rPr>
                <w:rFonts w:hint="default" w:ascii="Times New Roman" w:hAnsi="Times New Roman" w:eastAsia="宋体" w:cs="Times New Roman"/>
                <w:b w:val="0"/>
                <w:bCs w:val="0"/>
                <w:snapToGrid w:val="0"/>
                <w:color w:val="auto"/>
                <w:sz w:val="21"/>
                <w:szCs w:val="21"/>
                <w:lang w:eastAsia="zh-CN"/>
              </w:rPr>
              <w:t>；</w:t>
            </w:r>
            <w:r>
              <w:rPr>
                <w:rFonts w:hint="default" w:ascii="Times New Roman" w:hAnsi="Times New Roman" w:eastAsia="宋体" w:cs="Times New Roman"/>
                <w:b w:val="0"/>
                <w:bCs w:val="0"/>
                <w:snapToGrid w:val="0"/>
                <w:color w:val="auto"/>
                <w:sz w:val="21"/>
                <w:szCs w:val="21"/>
                <w:lang w:val="en-US" w:eastAsia="zh-CN"/>
              </w:rPr>
              <w:t>生活垃圾集中袋装收集，</w:t>
            </w:r>
            <w:r>
              <w:rPr>
                <w:rFonts w:hint="default" w:ascii="Times New Roman" w:hAnsi="Times New Roman" w:eastAsia="宋体" w:cs="Times New Roman"/>
                <w:b w:val="0"/>
                <w:bCs w:val="0"/>
                <w:snapToGrid w:val="0"/>
                <w:color w:val="auto"/>
                <w:sz w:val="21"/>
                <w:szCs w:val="21"/>
                <w:lang w:eastAsia="zh-CN"/>
              </w:rPr>
              <w:t>由环卫部门统一处置</w:t>
            </w:r>
          </w:p>
        </w:tc>
        <w:tc>
          <w:tcPr>
            <w:tcW w:w="570" w:type="dxa"/>
            <w:vMerge w:val="continue"/>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default" w:ascii="Times New Roman" w:hAnsi="Times New Roman" w:eastAsia="宋体" w:cs="Times New Roman"/>
                <w:bCs w:val="0"/>
                <w:spacing w:val="0"/>
                <w:kern w:val="0"/>
                <w:position w:val="0"/>
                <w:sz w:val="21"/>
                <w:szCs w:val="21"/>
              </w:rPr>
            </w:pPr>
          </w:p>
        </w:tc>
        <w:tc>
          <w:tcPr>
            <w:tcW w:w="5265"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baseline"/>
              <w:rPr>
                <w:rFonts w:hint="default" w:ascii="Times New Roman" w:hAnsi="Times New Roman" w:eastAsia="宋体" w:cs="Times New Roman"/>
                <w:b w:val="0"/>
                <w:bCs w:val="0"/>
                <w:snapToGrid w:val="0"/>
                <w:color w:val="auto"/>
                <w:kern w:val="2"/>
                <w:sz w:val="21"/>
                <w:szCs w:val="21"/>
                <w:lang w:val="en-US" w:eastAsia="zh-CN" w:bidi="ar-SA"/>
              </w:rPr>
            </w:pPr>
            <w:r>
              <w:rPr>
                <w:rFonts w:hint="default" w:ascii="Times New Roman" w:hAnsi="Times New Roman" w:eastAsia="宋体" w:cs="Times New Roman"/>
                <w:b w:val="0"/>
                <w:bCs w:val="0"/>
                <w:snapToGrid w:val="0"/>
                <w:color w:val="auto"/>
                <w:sz w:val="21"/>
                <w:szCs w:val="21"/>
                <w:lang w:eastAsia="zh-CN"/>
              </w:rPr>
              <w:t>除尘器除尘灰</w:t>
            </w:r>
            <w:r>
              <w:rPr>
                <w:rFonts w:hint="eastAsia" w:ascii="Times New Roman" w:hAnsi="Times New Roman" w:eastAsia="宋体" w:cs="Times New Roman"/>
                <w:b w:val="0"/>
                <w:bCs w:val="0"/>
                <w:snapToGrid w:val="0"/>
                <w:color w:val="auto"/>
                <w:sz w:val="21"/>
                <w:szCs w:val="21"/>
                <w:lang w:eastAsia="zh-CN"/>
              </w:rPr>
              <w:t>、</w:t>
            </w:r>
            <w:r>
              <w:rPr>
                <w:rFonts w:hint="eastAsia" w:ascii="Times New Roman" w:hAnsi="Times New Roman" w:eastAsia="宋体" w:cs="Times New Roman"/>
                <w:b w:val="0"/>
                <w:bCs w:val="0"/>
                <w:snapToGrid w:val="0"/>
                <w:color w:val="auto"/>
                <w:sz w:val="21"/>
                <w:szCs w:val="21"/>
                <w:lang w:val="en-US" w:eastAsia="zh-CN"/>
              </w:rPr>
              <w:t>不合格坯、</w:t>
            </w:r>
            <w:r>
              <w:rPr>
                <w:rFonts w:hint="default" w:ascii="Times New Roman" w:hAnsi="Times New Roman" w:eastAsia="宋体" w:cs="Times New Roman"/>
                <w:b w:val="0"/>
                <w:bCs w:val="0"/>
                <w:snapToGrid w:val="0"/>
                <w:color w:val="auto"/>
                <w:sz w:val="21"/>
                <w:szCs w:val="21"/>
                <w:lang w:eastAsia="zh-CN"/>
              </w:rPr>
              <w:t>脱硫除尘产生的脱硫石膏</w:t>
            </w:r>
            <w:r>
              <w:rPr>
                <w:rFonts w:hint="eastAsia" w:ascii="Times New Roman" w:hAnsi="Times New Roman" w:eastAsia="宋体" w:cs="Times New Roman"/>
                <w:b w:val="0"/>
                <w:bCs w:val="0"/>
                <w:snapToGrid w:val="0"/>
                <w:color w:val="auto"/>
                <w:sz w:val="21"/>
                <w:szCs w:val="21"/>
                <w:lang w:val="en-US" w:eastAsia="zh-CN"/>
              </w:rPr>
              <w:t>，收集后回用于生产</w:t>
            </w:r>
            <w:r>
              <w:rPr>
                <w:rFonts w:hint="default" w:ascii="Times New Roman" w:hAnsi="Times New Roman" w:eastAsia="宋体" w:cs="Times New Roman"/>
                <w:b w:val="0"/>
                <w:bCs w:val="0"/>
                <w:snapToGrid w:val="0"/>
                <w:color w:val="auto"/>
                <w:sz w:val="21"/>
                <w:szCs w:val="21"/>
                <w:lang w:eastAsia="zh-CN"/>
              </w:rPr>
              <w:t>；</w:t>
            </w:r>
            <w:r>
              <w:rPr>
                <w:rFonts w:hint="default" w:ascii="Times New Roman" w:hAnsi="Times New Roman" w:eastAsia="宋体" w:cs="Times New Roman"/>
                <w:b w:val="0"/>
                <w:bCs w:val="0"/>
                <w:snapToGrid w:val="0"/>
                <w:color w:val="auto"/>
                <w:sz w:val="21"/>
                <w:szCs w:val="21"/>
                <w:lang w:val="en-US" w:eastAsia="zh-CN"/>
              </w:rPr>
              <w:t>生活垃圾集中袋装收集，</w:t>
            </w:r>
            <w:r>
              <w:rPr>
                <w:rFonts w:hint="default" w:ascii="Times New Roman" w:hAnsi="Times New Roman" w:eastAsia="宋体" w:cs="Times New Roman"/>
                <w:b w:val="0"/>
                <w:bCs w:val="0"/>
                <w:snapToGrid w:val="0"/>
                <w:color w:val="auto"/>
                <w:sz w:val="21"/>
                <w:szCs w:val="21"/>
                <w:lang w:eastAsia="zh-CN"/>
              </w:rPr>
              <w:t>由环卫部门统一处置</w:t>
            </w:r>
          </w:p>
        </w:tc>
        <w:tc>
          <w:tcPr>
            <w:tcW w:w="112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default" w:ascii="Times New Roman" w:hAnsi="Times New Roman" w:eastAsia="宋体" w:cs="Times New Roman"/>
                <w:bCs w:val="0"/>
                <w:color w:val="000000" w:themeColor="text1"/>
                <w:spacing w:val="0"/>
                <w:kern w:val="2"/>
                <w:position w:val="0"/>
                <w:sz w:val="21"/>
                <w:szCs w:val="21"/>
                <w:lang w:val="en-US" w:eastAsia="zh-CN" w:bidi="ar-SA"/>
                <w14:textFill>
                  <w14:solidFill>
                    <w14:schemeClr w14:val="tx1"/>
                  </w14:solidFill>
                </w14:textFill>
              </w:rPr>
            </w:pPr>
            <w:r>
              <w:rPr>
                <w:rFonts w:hint="eastAsia" w:ascii="Times New Roman" w:hAnsi="Times New Roman" w:eastAsia="宋体" w:cs="Times New Roman"/>
                <w:bCs w:val="0"/>
                <w:color w:val="000000" w:themeColor="text1"/>
                <w:spacing w:val="0"/>
                <w:position w:val="0"/>
                <w:sz w:val="21"/>
                <w:szCs w:val="21"/>
                <w:lang w:val="en-US" w:eastAsia="zh-CN"/>
                <w14:textFill>
                  <w14:solidFill>
                    <w14:schemeClr w14:val="tx1"/>
                  </w14:solidFill>
                </w14:textFill>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1" w:type="dxa"/>
            <w:vMerge w:val="continue"/>
            <w:vAlign w:val="center"/>
          </w:tcPr>
          <w:p>
            <w:pPr>
              <w:pStyle w:val="49"/>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Cs w:val="0"/>
                <w:color w:val="000000" w:themeColor="text1"/>
                <w:spacing w:val="0"/>
                <w:position w:val="0"/>
                <w:sz w:val="21"/>
                <w:szCs w:val="21"/>
                <w14:textFill>
                  <w14:solidFill>
                    <w14:schemeClr w14:val="tx1"/>
                  </w14:solidFill>
                </w14:textFill>
              </w:rPr>
            </w:pPr>
          </w:p>
        </w:tc>
        <w:tc>
          <w:tcPr>
            <w:tcW w:w="1130" w:type="dxa"/>
            <w:vAlign w:val="center"/>
          </w:tcPr>
          <w:p>
            <w:pPr>
              <w:pStyle w:val="49"/>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bCs w:val="0"/>
                <w:color w:val="000000" w:themeColor="text1"/>
                <w:spacing w:val="0"/>
                <w:position w:val="0"/>
                <w:sz w:val="21"/>
                <w:szCs w:val="21"/>
                <w:lang w:val="en-US" w:eastAsia="zh-CN"/>
                <w14:textFill>
                  <w14:solidFill>
                    <w14:schemeClr w14:val="tx1"/>
                  </w14:solidFill>
                </w14:textFill>
              </w:rPr>
            </w:pPr>
            <w:r>
              <w:rPr>
                <w:rFonts w:hint="eastAsia" w:ascii="Times New Roman" w:hAnsi="Times New Roman" w:eastAsia="宋体" w:cs="Times New Roman"/>
                <w:bCs w:val="0"/>
                <w:color w:val="000000" w:themeColor="text1"/>
                <w:spacing w:val="0"/>
                <w:position w:val="0"/>
                <w:sz w:val="21"/>
                <w:szCs w:val="21"/>
                <w:lang w:val="en-US" w:eastAsia="zh-CN"/>
                <w14:textFill>
                  <w14:solidFill>
                    <w14:schemeClr w14:val="tx1"/>
                  </w14:solidFill>
                </w14:textFill>
              </w:rPr>
              <w:t>危险废物</w:t>
            </w:r>
          </w:p>
        </w:tc>
        <w:tc>
          <w:tcPr>
            <w:tcW w:w="5310"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baseline"/>
              <w:rPr>
                <w:rFonts w:hint="default" w:ascii="Times New Roman" w:hAnsi="Times New Roman" w:eastAsia="宋体" w:cs="Times New Roman"/>
                <w:b w:val="0"/>
                <w:bCs w:val="0"/>
                <w:color w:val="auto"/>
                <w:kern w:val="2"/>
                <w:sz w:val="21"/>
                <w:szCs w:val="21"/>
                <w:lang w:val="en-US" w:eastAsia="zh-CN" w:bidi="ar-SA"/>
              </w:rPr>
            </w:pPr>
            <w:r>
              <w:rPr>
                <w:rFonts w:hint="eastAsia" w:ascii="Times New Roman" w:hAnsi="Times New Roman" w:eastAsia="宋体" w:cs="Times New Roman"/>
                <w:b w:val="0"/>
                <w:bCs w:val="0"/>
                <w:snapToGrid w:val="0"/>
                <w:color w:val="auto"/>
                <w:sz w:val="21"/>
                <w:szCs w:val="21"/>
                <w:lang w:eastAsia="zh-CN"/>
              </w:rPr>
              <w:t>依托现有</w:t>
            </w:r>
            <w:r>
              <w:rPr>
                <w:rFonts w:hint="default" w:ascii="Times New Roman" w:hAnsi="Times New Roman" w:eastAsia="宋体" w:cs="Times New Roman"/>
                <w:b w:val="0"/>
                <w:bCs w:val="0"/>
                <w:snapToGrid w:val="0"/>
                <w:color w:val="auto"/>
                <w:sz w:val="21"/>
                <w:szCs w:val="21"/>
                <w:lang w:val="en-US" w:eastAsia="zh-CN"/>
              </w:rPr>
              <w:t>危废暂存间</w:t>
            </w:r>
            <w:r>
              <w:rPr>
                <w:rFonts w:hint="eastAsia" w:ascii="Times New Roman" w:hAnsi="Times New Roman" w:eastAsia="宋体" w:cs="Times New Roman"/>
                <w:b w:val="0"/>
                <w:bCs w:val="0"/>
                <w:snapToGrid w:val="0"/>
                <w:color w:val="auto"/>
                <w:sz w:val="21"/>
                <w:szCs w:val="21"/>
                <w:lang w:val="en-US" w:eastAsia="zh-CN"/>
              </w:rPr>
              <w:t>，</w:t>
            </w:r>
            <w:r>
              <w:rPr>
                <w:rFonts w:hint="default" w:ascii="Times New Roman" w:hAnsi="Times New Roman" w:eastAsia="宋体" w:cs="Times New Roman"/>
                <w:b w:val="0"/>
                <w:bCs w:val="0"/>
                <w:snapToGrid w:val="0"/>
                <w:color w:val="auto"/>
                <w:sz w:val="21"/>
                <w:szCs w:val="21"/>
                <w:lang w:val="en-US" w:eastAsia="zh-CN"/>
              </w:rPr>
              <w:t>占地4m</w:t>
            </w:r>
            <w:r>
              <w:rPr>
                <w:rFonts w:hint="default" w:ascii="Times New Roman" w:hAnsi="Times New Roman" w:eastAsia="宋体" w:cs="Times New Roman"/>
                <w:b w:val="0"/>
                <w:bCs w:val="0"/>
                <w:snapToGrid w:val="0"/>
                <w:color w:val="auto"/>
                <w:sz w:val="21"/>
                <w:szCs w:val="21"/>
                <w:vertAlign w:val="superscript"/>
                <w:lang w:val="en-US" w:eastAsia="zh-CN"/>
              </w:rPr>
              <w:t>2</w:t>
            </w:r>
            <w:r>
              <w:rPr>
                <w:rFonts w:hint="eastAsia" w:ascii="Times New Roman" w:hAnsi="Times New Roman" w:eastAsia="宋体" w:cs="Times New Roman"/>
                <w:b w:val="0"/>
                <w:bCs w:val="0"/>
                <w:snapToGrid w:val="0"/>
                <w:color w:val="auto"/>
                <w:sz w:val="21"/>
                <w:szCs w:val="21"/>
                <w:lang w:eastAsia="zh-CN"/>
              </w:rPr>
              <w:t>，</w:t>
            </w:r>
            <w:r>
              <w:rPr>
                <w:rFonts w:hint="default" w:ascii="Times New Roman" w:hAnsi="Times New Roman" w:eastAsia="宋体" w:cs="Times New Roman"/>
                <w:b w:val="0"/>
                <w:bCs w:val="0"/>
                <w:snapToGrid w:val="0"/>
                <w:color w:val="auto"/>
                <w:sz w:val="21"/>
                <w:szCs w:val="21"/>
                <w:lang w:eastAsia="zh-CN"/>
              </w:rPr>
              <w:t>废</w:t>
            </w:r>
            <w:r>
              <w:rPr>
                <w:rFonts w:hint="eastAsia" w:ascii="Times New Roman" w:hAnsi="Times New Roman" w:eastAsia="宋体" w:cs="Times New Roman"/>
                <w:b w:val="0"/>
                <w:bCs w:val="0"/>
                <w:snapToGrid w:val="0"/>
                <w:color w:val="auto"/>
                <w:sz w:val="21"/>
                <w:szCs w:val="21"/>
                <w:lang w:val="en-US" w:eastAsia="zh-CN"/>
              </w:rPr>
              <w:t>润滑</w:t>
            </w:r>
            <w:r>
              <w:rPr>
                <w:rFonts w:hint="eastAsia" w:ascii="Times New Roman" w:hAnsi="Times New Roman" w:eastAsia="宋体" w:cs="Times New Roman"/>
                <w:b w:val="0"/>
                <w:bCs w:val="0"/>
                <w:snapToGrid w:val="0"/>
                <w:color w:val="auto"/>
                <w:sz w:val="21"/>
                <w:szCs w:val="21"/>
                <w:lang w:eastAsia="zh-CN"/>
              </w:rPr>
              <w:t>油、</w:t>
            </w:r>
            <w:r>
              <w:rPr>
                <w:rFonts w:hint="eastAsia" w:ascii="Times New Roman" w:hAnsi="Times New Roman" w:eastAsia="宋体" w:cs="Times New Roman"/>
                <w:b w:val="0"/>
                <w:bCs w:val="0"/>
                <w:snapToGrid w:val="0"/>
                <w:color w:val="auto"/>
                <w:sz w:val="21"/>
                <w:szCs w:val="21"/>
                <w:lang w:val="en-US" w:eastAsia="zh-CN"/>
              </w:rPr>
              <w:t>废齿轮油及废液压油</w:t>
            </w:r>
            <w:r>
              <w:rPr>
                <w:rFonts w:hint="default" w:ascii="Times New Roman" w:hAnsi="Times New Roman" w:eastAsia="宋体" w:cs="Times New Roman"/>
                <w:b w:val="0"/>
                <w:bCs w:val="0"/>
                <w:snapToGrid w:val="0"/>
                <w:color w:val="auto"/>
                <w:sz w:val="21"/>
                <w:szCs w:val="21"/>
                <w:lang w:eastAsia="zh-CN"/>
              </w:rPr>
              <w:t>经收集后采用桶装与废油桶暂存于危废间，定期由</w:t>
            </w:r>
            <w:r>
              <w:rPr>
                <w:rFonts w:hint="eastAsia" w:ascii="Times New Roman" w:hAnsi="Times New Roman" w:eastAsia="宋体" w:cs="Times New Roman"/>
                <w:b w:val="0"/>
                <w:bCs w:val="0"/>
                <w:snapToGrid w:val="0"/>
                <w:color w:val="auto"/>
                <w:sz w:val="21"/>
                <w:szCs w:val="21"/>
                <w:lang w:eastAsia="zh-CN"/>
              </w:rPr>
              <w:t>有资质单位</w:t>
            </w:r>
            <w:r>
              <w:rPr>
                <w:rFonts w:hint="default" w:ascii="Times New Roman" w:hAnsi="Times New Roman" w:eastAsia="宋体" w:cs="Times New Roman"/>
                <w:b w:val="0"/>
                <w:bCs w:val="0"/>
                <w:snapToGrid w:val="0"/>
                <w:color w:val="auto"/>
                <w:sz w:val="21"/>
                <w:szCs w:val="21"/>
                <w:lang w:eastAsia="zh-CN"/>
              </w:rPr>
              <w:t>处置</w:t>
            </w:r>
          </w:p>
        </w:tc>
        <w:tc>
          <w:tcPr>
            <w:tcW w:w="570" w:type="dxa"/>
            <w:vMerge w:val="continue"/>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default" w:ascii="Times New Roman" w:hAnsi="Times New Roman" w:eastAsia="宋体" w:cs="Times New Roman"/>
                <w:bCs w:val="0"/>
                <w:spacing w:val="0"/>
                <w:kern w:val="0"/>
                <w:position w:val="0"/>
                <w:sz w:val="21"/>
                <w:szCs w:val="21"/>
              </w:rPr>
            </w:pPr>
          </w:p>
        </w:tc>
        <w:tc>
          <w:tcPr>
            <w:tcW w:w="5265"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baseline"/>
              <w:rPr>
                <w:rFonts w:hint="default" w:ascii="Times New Roman" w:hAnsi="Times New Roman" w:eastAsia="宋体" w:cs="Times New Roman"/>
                <w:b w:val="0"/>
                <w:bCs w:val="0"/>
                <w:color w:val="auto"/>
                <w:kern w:val="2"/>
                <w:sz w:val="21"/>
                <w:szCs w:val="21"/>
                <w:lang w:val="en-US" w:eastAsia="zh-CN" w:bidi="ar-SA"/>
              </w:rPr>
            </w:pPr>
            <w:r>
              <w:rPr>
                <w:rFonts w:hint="eastAsia" w:ascii="Times New Roman" w:hAnsi="Times New Roman" w:eastAsia="宋体" w:cs="Times New Roman"/>
                <w:b w:val="0"/>
                <w:bCs w:val="0"/>
                <w:snapToGrid w:val="0"/>
                <w:color w:val="auto"/>
                <w:sz w:val="21"/>
                <w:szCs w:val="21"/>
                <w:lang w:eastAsia="zh-CN"/>
              </w:rPr>
              <w:t>依托现有</w:t>
            </w:r>
            <w:r>
              <w:rPr>
                <w:rFonts w:hint="default" w:ascii="Times New Roman" w:hAnsi="Times New Roman" w:eastAsia="宋体" w:cs="Times New Roman"/>
                <w:b w:val="0"/>
                <w:bCs w:val="0"/>
                <w:snapToGrid w:val="0"/>
                <w:color w:val="auto"/>
                <w:sz w:val="21"/>
                <w:szCs w:val="21"/>
                <w:lang w:val="en-US" w:eastAsia="zh-CN"/>
              </w:rPr>
              <w:t>危废暂存间</w:t>
            </w:r>
            <w:r>
              <w:rPr>
                <w:rFonts w:hint="eastAsia" w:ascii="Times New Roman" w:hAnsi="Times New Roman" w:eastAsia="宋体" w:cs="Times New Roman"/>
                <w:b w:val="0"/>
                <w:bCs w:val="0"/>
                <w:snapToGrid w:val="0"/>
                <w:color w:val="auto"/>
                <w:sz w:val="21"/>
                <w:szCs w:val="21"/>
                <w:lang w:val="en-US" w:eastAsia="zh-CN"/>
              </w:rPr>
              <w:t>，</w:t>
            </w:r>
            <w:r>
              <w:rPr>
                <w:rFonts w:hint="default" w:ascii="Times New Roman" w:hAnsi="Times New Roman" w:eastAsia="宋体" w:cs="Times New Roman"/>
                <w:b w:val="0"/>
                <w:bCs w:val="0"/>
                <w:snapToGrid w:val="0"/>
                <w:color w:val="auto"/>
                <w:sz w:val="21"/>
                <w:szCs w:val="21"/>
                <w:lang w:val="en-US" w:eastAsia="zh-CN"/>
              </w:rPr>
              <w:t>占地4m</w:t>
            </w:r>
            <w:r>
              <w:rPr>
                <w:rFonts w:hint="default" w:ascii="Times New Roman" w:hAnsi="Times New Roman" w:eastAsia="宋体" w:cs="Times New Roman"/>
                <w:b w:val="0"/>
                <w:bCs w:val="0"/>
                <w:snapToGrid w:val="0"/>
                <w:color w:val="auto"/>
                <w:sz w:val="21"/>
                <w:szCs w:val="21"/>
                <w:vertAlign w:val="superscript"/>
                <w:lang w:val="en-US" w:eastAsia="zh-CN"/>
              </w:rPr>
              <w:t>2</w:t>
            </w:r>
            <w:r>
              <w:rPr>
                <w:rFonts w:hint="eastAsia" w:ascii="Times New Roman" w:hAnsi="Times New Roman" w:eastAsia="宋体" w:cs="Times New Roman"/>
                <w:b w:val="0"/>
                <w:bCs w:val="0"/>
                <w:snapToGrid w:val="0"/>
                <w:color w:val="auto"/>
                <w:sz w:val="21"/>
                <w:szCs w:val="21"/>
                <w:lang w:eastAsia="zh-CN"/>
              </w:rPr>
              <w:t>，</w:t>
            </w:r>
            <w:r>
              <w:rPr>
                <w:rFonts w:hint="default" w:ascii="Times New Roman" w:hAnsi="Times New Roman" w:eastAsia="宋体" w:cs="Times New Roman"/>
                <w:b w:val="0"/>
                <w:bCs w:val="0"/>
                <w:snapToGrid w:val="0"/>
                <w:color w:val="auto"/>
                <w:sz w:val="21"/>
                <w:szCs w:val="21"/>
                <w:lang w:eastAsia="zh-CN"/>
              </w:rPr>
              <w:t>废</w:t>
            </w:r>
            <w:r>
              <w:rPr>
                <w:rFonts w:hint="eastAsia" w:ascii="Times New Roman" w:hAnsi="Times New Roman" w:eastAsia="宋体" w:cs="Times New Roman"/>
                <w:b w:val="0"/>
                <w:bCs w:val="0"/>
                <w:snapToGrid w:val="0"/>
                <w:color w:val="auto"/>
                <w:sz w:val="21"/>
                <w:szCs w:val="21"/>
                <w:lang w:val="en-US" w:eastAsia="zh-CN"/>
              </w:rPr>
              <w:t>润滑</w:t>
            </w:r>
            <w:r>
              <w:rPr>
                <w:rFonts w:hint="eastAsia" w:ascii="Times New Roman" w:hAnsi="Times New Roman" w:eastAsia="宋体" w:cs="Times New Roman"/>
                <w:b w:val="0"/>
                <w:bCs w:val="0"/>
                <w:snapToGrid w:val="0"/>
                <w:color w:val="auto"/>
                <w:sz w:val="21"/>
                <w:szCs w:val="21"/>
                <w:lang w:eastAsia="zh-CN"/>
              </w:rPr>
              <w:t>油、</w:t>
            </w:r>
            <w:r>
              <w:rPr>
                <w:rFonts w:hint="eastAsia" w:ascii="Times New Roman" w:hAnsi="Times New Roman" w:eastAsia="宋体" w:cs="Times New Roman"/>
                <w:b w:val="0"/>
                <w:bCs w:val="0"/>
                <w:snapToGrid w:val="0"/>
                <w:color w:val="auto"/>
                <w:sz w:val="21"/>
                <w:szCs w:val="21"/>
                <w:lang w:val="en-US" w:eastAsia="zh-CN"/>
              </w:rPr>
              <w:t>废齿轮油及废液压油</w:t>
            </w:r>
            <w:r>
              <w:rPr>
                <w:rFonts w:hint="default" w:ascii="Times New Roman" w:hAnsi="Times New Roman" w:eastAsia="宋体" w:cs="Times New Roman"/>
                <w:b w:val="0"/>
                <w:bCs w:val="0"/>
                <w:snapToGrid w:val="0"/>
                <w:color w:val="auto"/>
                <w:sz w:val="21"/>
                <w:szCs w:val="21"/>
                <w:lang w:eastAsia="zh-CN"/>
              </w:rPr>
              <w:t>经收集后采用桶装与废油桶暂存于危废间，定期由</w:t>
            </w:r>
            <w:r>
              <w:rPr>
                <w:rFonts w:hint="eastAsia" w:ascii="Times New Roman" w:hAnsi="Times New Roman" w:eastAsia="宋体" w:cs="Times New Roman"/>
                <w:b w:val="0"/>
                <w:bCs w:val="0"/>
                <w:snapToGrid w:val="0"/>
                <w:color w:val="auto"/>
                <w:sz w:val="21"/>
                <w:szCs w:val="21"/>
                <w:lang w:val="en-US" w:eastAsia="zh-CN"/>
              </w:rPr>
              <w:t>河北军绿再生资源有限公司</w:t>
            </w:r>
            <w:r>
              <w:rPr>
                <w:rFonts w:hint="default" w:ascii="Times New Roman" w:hAnsi="Times New Roman" w:eastAsia="宋体" w:cs="Times New Roman"/>
                <w:b w:val="0"/>
                <w:bCs w:val="0"/>
                <w:snapToGrid w:val="0"/>
                <w:color w:val="auto"/>
                <w:sz w:val="21"/>
                <w:szCs w:val="21"/>
                <w:lang w:eastAsia="zh-CN"/>
              </w:rPr>
              <w:t>处置</w:t>
            </w:r>
          </w:p>
        </w:tc>
        <w:tc>
          <w:tcPr>
            <w:tcW w:w="112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default" w:ascii="Times New Roman" w:hAnsi="Times New Roman" w:eastAsia="宋体" w:cs="Times New Roman"/>
                <w:bCs w:val="0"/>
                <w:color w:val="000000" w:themeColor="text1"/>
                <w:spacing w:val="0"/>
                <w:position w:val="0"/>
                <w:sz w:val="21"/>
                <w:szCs w:val="21"/>
                <w:lang w:val="en-US" w:eastAsia="zh-CN"/>
                <w14:textFill>
                  <w14:solidFill>
                    <w14:schemeClr w14:val="tx1"/>
                  </w14:solidFill>
                </w14:textFill>
              </w:rPr>
            </w:pPr>
            <w:r>
              <w:rPr>
                <w:rFonts w:hint="eastAsia" w:ascii="Times New Roman" w:hAnsi="Times New Roman" w:eastAsia="宋体" w:cs="Times New Roman"/>
                <w:bCs w:val="0"/>
                <w:color w:val="000000" w:themeColor="text1"/>
                <w:spacing w:val="0"/>
                <w:position w:val="0"/>
                <w:sz w:val="21"/>
                <w:szCs w:val="21"/>
                <w:lang w:val="en-US" w:eastAsia="zh-CN"/>
                <w14:textFill>
                  <w14:solidFill>
                    <w14:schemeClr w14:val="tx1"/>
                  </w14:solidFill>
                </w14:textFill>
              </w:rPr>
              <w:t>一致</w:t>
            </w:r>
          </w:p>
        </w:tc>
      </w:tr>
    </w:tbl>
    <w:p>
      <w:pPr>
        <w:pStyle w:val="8"/>
        <w:ind w:firstLine="480"/>
        <w:rPr>
          <w:rFonts w:ascii="Times New Roman" w:hAnsi="Times New Roman" w:eastAsiaTheme="minorEastAsia"/>
          <w:color w:val="000000" w:themeColor="text1"/>
          <w:sz w:val="24"/>
          <w:szCs w:val="24"/>
          <w14:textFill>
            <w14:solidFill>
              <w14:schemeClr w14:val="tx1"/>
            </w14:solidFill>
          </w14:textFill>
        </w:rPr>
        <w:sectPr>
          <w:pgSz w:w="16838" w:h="11906" w:orient="landscape"/>
          <w:pgMar w:top="1797" w:right="1440" w:bottom="1797" w:left="1440" w:header="851" w:footer="992" w:gutter="0"/>
          <w:pgBorders>
            <w:top w:val="none" w:sz="0" w:space="0"/>
            <w:left w:val="none" w:sz="0" w:space="0"/>
            <w:bottom w:val="none" w:sz="0" w:space="0"/>
            <w:right w:val="none" w:sz="0" w:space="0"/>
          </w:pgBorders>
          <w:cols w:space="425" w:num="1"/>
          <w:docGrid w:type="lines" w:linePitch="312" w:charSpace="0"/>
        </w:sectPr>
      </w:pP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Theme="minorEastAsia"/>
          <w:b/>
          <w:color w:val="000000" w:themeColor="text1"/>
          <w:sz w:val="21"/>
          <w:szCs w:val="21"/>
          <w14:textFill>
            <w14:solidFill>
              <w14:schemeClr w14:val="tx1"/>
            </w14:solidFill>
          </w14:textFill>
        </w:rPr>
      </w:pPr>
      <w:r>
        <w:rPr>
          <w:rFonts w:hint="eastAsia" w:ascii="Times New Roman" w:hAnsi="Times New Roman" w:eastAsiaTheme="minorEastAsia"/>
          <w:b/>
          <w:color w:val="000000" w:themeColor="text1"/>
          <w:sz w:val="21"/>
          <w:szCs w:val="21"/>
          <w14:textFill>
            <w14:solidFill>
              <w14:schemeClr w14:val="tx1"/>
            </w14:solidFill>
          </w14:textFill>
        </w:rPr>
        <w:t>表3-2  工程主要建筑物、构筑物一览表</w:t>
      </w:r>
    </w:p>
    <w:tbl>
      <w:tblPr>
        <w:tblStyle w:val="66"/>
        <w:tblW w:w="861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26"/>
        <w:gridCol w:w="1557"/>
        <w:gridCol w:w="1067"/>
        <w:gridCol w:w="650"/>
        <w:gridCol w:w="650"/>
        <w:gridCol w:w="3033"/>
        <w:gridCol w:w="113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526" w:type="dxa"/>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pacing w:val="0"/>
                <w:position w:val="0"/>
                <w:sz w:val="21"/>
                <w:szCs w:val="21"/>
              </w:rPr>
              <w:t>序号</w:t>
            </w:r>
          </w:p>
        </w:tc>
        <w:tc>
          <w:tcPr>
            <w:tcW w:w="1557" w:type="dxa"/>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pacing w:val="0"/>
                <w:position w:val="0"/>
                <w:sz w:val="21"/>
                <w:szCs w:val="21"/>
              </w:rPr>
              <w:t>名称</w:t>
            </w:r>
          </w:p>
        </w:tc>
        <w:tc>
          <w:tcPr>
            <w:tcW w:w="1067" w:type="dxa"/>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lang w:val="en-US" w:eastAsia="zh-CN"/>
              </w:rPr>
            </w:pPr>
            <w:r>
              <w:rPr>
                <w:rFonts w:hint="default" w:ascii="Times New Roman" w:hAnsi="Times New Roman" w:eastAsia="宋体" w:cs="Times New Roman"/>
                <w:spacing w:val="0"/>
                <w:position w:val="0"/>
                <w:sz w:val="21"/>
                <w:szCs w:val="21"/>
              </w:rPr>
              <w:t>计容建筑面积</w:t>
            </w:r>
            <w:r>
              <w:rPr>
                <w:rFonts w:hint="eastAsia" w:ascii="Times New Roman" w:hAnsi="Times New Roman" w:cs="Times New Roman"/>
                <w:spacing w:val="0"/>
                <w:position w:val="0"/>
                <w:sz w:val="21"/>
                <w:szCs w:val="21"/>
                <w:lang w:val="en-US" w:eastAsia="zh-CN"/>
              </w:rPr>
              <w:t>/容积</w:t>
            </w:r>
          </w:p>
        </w:tc>
        <w:tc>
          <w:tcPr>
            <w:tcW w:w="650" w:type="dxa"/>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spacing w:val="0"/>
                <w:position w:val="0"/>
                <w:sz w:val="21"/>
                <w:szCs w:val="21"/>
                <w:lang w:val="en-US" w:eastAsia="zh-CN"/>
              </w:rPr>
            </w:pPr>
            <w:r>
              <w:rPr>
                <w:rFonts w:hint="eastAsia" w:ascii="Times New Roman" w:hAnsi="Times New Roman" w:cs="Times New Roman"/>
                <w:spacing w:val="0"/>
                <w:position w:val="0"/>
                <w:sz w:val="21"/>
                <w:szCs w:val="21"/>
                <w:lang w:val="en-US" w:eastAsia="zh-CN"/>
              </w:rPr>
              <w:t>单位</w:t>
            </w:r>
          </w:p>
        </w:tc>
        <w:tc>
          <w:tcPr>
            <w:tcW w:w="650" w:type="dxa"/>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spacing w:val="0"/>
                <w:position w:val="0"/>
                <w:sz w:val="21"/>
                <w:szCs w:val="21"/>
                <w:lang w:eastAsia="zh-CN"/>
              </w:rPr>
            </w:pPr>
            <w:r>
              <w:rPr>
                <w:rFonts w:hint="eastAsia" w:ascii="Times New Roman" w:hAnsi="Times New Roman" w:cs="Times New Roman"/>
                <w:spacing w:val="0"/>
                <w:position w:val="0"/>
                <w:sz w:val="21"/>
                <w:szCs w:val="21"/>
                <w:lang w:val="en-US" w:eastAsia="zh-CN"/>
              </w:rPr>
              <w:t>数量</w:t>
            </w:r>
          </w:p>
        </w:tc>
        <w:tc>
          <w:tcPr>
            <w:tcW w:w="3033" w:type="dxa"/>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pacing w:val="0"/>
                <w:position w:val="0"/>
                <w:sz w:val="21"/>
                <w:szCs w:val="21"/>
              </w:rPr>
              <w:t>备注</w:t>
            </w:r>
          </w:p>
        </w:tc>
        <w:tc>
          <w:tcPr>
            <w:tcW w:w="1136" w:type="dxa"/>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spacing w:val="0"/>
                <w:position w:val="0"/>
                <w:sz w:val="21"/>
                <w:szCs w:val="21"/>
                <w:lang w:val="en-US" w:eastAsia="zh-CN"/>
              </w:rPr>
            </w:pPr>
            <w:r>
              <w:rPr>
                <w:rFonts w:hint="eastAsia" w:ascii="Times New Roman" w:hAnsi="Times New Roman" w:eastAsia="宋体" w:cs="Times New Roman"/>
                <w:spacing w:val="0"/>
                <w:position w:val="0"/>
                <w:sz w:val="21"/>
                <w:szCs w:val="21"/>
                <w:lang w:val="en-US" w:eastAsia="zh-CN"/>
              </w:rPr>
              <w:t>一致性分析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52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pacing w:val="0"/>
                <w:position w:val="0"/>
                <w:sz w:val="21"/>
                <w:szCs w:val="21"/>
              </w:rPr>
              <w:t>1</w:t>
            </w:r>
          </w:p>
        </w:tc>
        <w:tc>
          <w:tcPr>
            <w:tcW w:w="1557"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napToGrid w:val="0"/>
                <w:color w:val="auto"/>
                <w:kern w:val="0"/>
                <w:sz w:val="21"/>
                <w:szCs w:val="21"/>
                <w:lang w:val="en-US" w:eastAsia="zh-CN"/>
              </w:rPr>
              <w:t>原料库</w:t>
            </w:r>
          </w:p>
        </w:tc>
        <w:tc>
          <w:tcPr>
            <w:tcW w:w="1067"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napToGrid w:val="0"/>
                <w:color w:val="auto"/>
                <w:kern w:val="0"/>
                <w:sz w:val="21"/>
                <w:szCs w:val="21"/>
                <w:lang w:val="en-US" w:eastAsia="zh-CN"/>
              </w:rPr>
              <w:t>1500</w:t>
            </w:r>
          </w:p>
        </w:tc>
        <w:tc>
          <w:tcPr>
            <w:tcW w:w="650"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napToGrid w:val="0"/>
                <w:color w:val="auto"/>
                <w:kern w:val="0"/>
                <w:sz w:val="21"/>
                <w:szCs w:val="21"/>
                <w:lang w:val="en-US" w:eastAsia="zh-CN"/>
              </w:rPr>
              <w:t>m</w:t>
            </w:r>
            <w:r>
              <w:rPr>
                <w:rFonts w:hint="default" w:ascii="Times New Roman" w:hAnsi="Times New Roman" w:eastAsia="宋体" w:cs="Times New Roman"/>
                <w:snapToGrid w:val="0"/>
                <w:color w:val="auto"/>
                <w:kern w:val="0"/>
                <w:sz w:val="21"/>
                <w:szCs w:val="21"/>
                <w:vertAlign w:val="superscript"/>
                <w:lang w:val="en-US" w:eastAsia="zh-CN"/>
              </w:rPr>
              <w:t>2</w:t>
            </w:r>
          </w:p>
        </w:tc>
        <w:tc>
          <w:tcPr>
            <w:tcW w:w="650"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eastAsia" w:ascii="Times New Roman" w:hAnsi="Times New Roman" w:eastAsia="宋体" w:cs="Times New Roman"/>
                <w:snapToGrid w:val="0"/>
                <w:color w:val="auto"/>
                <w:kern w:val="0"/>
                <w:sz w:val="21"/>
                <w:szCs w:val="21"/>
                <w:lang w:val="en-US" w:eastAsia="zh-CN"/>
              </w:rPr>
              <w:t>1</w:t>
            </w:r>
          </w:p>
        </w:tc>
        <w:tc>
          <w:tcPr>
            <w:tcW w:w="3033"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napToGrid w:val="0"/>
                <w:color w:val="auto"/>
                <w:kern w:val="0"/>
                <w:sz w:val="21"/>
                <w:szCs w:val="21"/>
                <w:lang w:val="en-US" w:eastAsia="zh-CN"/>
              </w:rPr>
              <w:t>30m×50m×20m(其中钢筋混凝土墙体高度为6m)，钢筋混凝土墙体+彩钢顶</w:t>
            </w:r>
          </w:p>
        </w:tc>
        <w:tc>
          <w:tcPr>
            <w:tcW w:w="113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spacing w:val="0"/>
                <w:position w:val="0"/>
                <w:sz w:val="21"/>
                <w:szCs w:val="21"/>
                <w:lang w:val="en-US" w:eastAsia="zh-CN"/>
              </w:rPr>
            </w:pPr>
            <w:r>
              <w:rPr>
                <w:rFonts w:hint="eastAsia" w:ascii="Times New Roman" w:hAnsi="Times New Roman" w:eastAsia="宋体" w:cs="Times New Roman"/>
                <w:spacing w:val="0"/>
                <w:position w:val="0"/>
                <w:sz w:val="21"/>
                <w:szCs w:val="21"/>
                <w:lang w:val="en-US" w:eastAsia="zh-CN"/>
              </w:rPr>
              <w:t>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52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pacing w:val="0"/>
                <w:position w:val="0"/>
                <w:sz w:val="21"/>
                <w:szCs w:val="21"/>
              </w:rPr>
              <w:t>2</w:t>
            </w:r>
          </w:p>
        </w:tc>
        <w:tc>
          <w:tcPr>
            <w:tcW w:w="1557"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napToGrid w:val="0"/>
                <w:color w:val="auto"/>
                <w:kern w:val="0"/>
                <w:sz w:val="21"/>
                <w:szCs w:val="21"/>
                <w:lang w:val="en-US" w:eastAsia="zh-CN"/>
              </w:rPr>
              <w:t>破碎车间</w:t>
            </w:r>
          </w:p>
        </w:tc>
        <w:tc>
          <w:tcPr>
            <w:tcW w:w="1067"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napToGrid w:val="0"/>
                <w:color w:val="auto"/>
                <w:kern w:val="0"/>
                <w:sz w:val="21"/>
                <w:szCs w:val="21"/>
                <w:lang w:val="en-US" w:eastAsia="zh-CN"/>
              </w:rPr>
              <w:t>900</w:t>
            </w:r>
          </w:p>
        </w:tc>
        <w:tc>
          <w:tcPr>
            <w:tcW w:w="650"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napToGrid w:val="0"/>
                <w:color w:val="auto"/>
                <w:kern w:val="0"/>
                <w:sz w:val="21"/>
                <w:szCs w:val="21"/>
                <w:lang w:val="en-US" w:eastAsia="zh-CN"/>
              </w:rPr>
              <w:t>m</w:t>
            </w:r>
            <w:r>
              <w:rPr>
                <w:rFonts w:hint="default" w:ascii="Times New Roman" w:hAnsi="Times New Roman" w:eastAsia="宋体" w:cs="Times New Roman"/>
                <w:snapToGrid w:val="0"/>
                <w:color w:val="auto"/>
                <w:kern w:val="0"/>
                <w:sz w:val="21"/>
                <w:szCs w:val="21"/>
                <w:vertAlign w:val="superscript"/>
                <w:lang w:val="en-US" w:eastAsia="zh-CN"/>
              </w:rPr>
              <w:t>2</w:t>
            </w:r>
          </w:p>
        </w:tc>
        <w:tc>
          <w:tcPr>
            <w:tcW w:w="650"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eastAsia" w:ascii="Times New Roman" w:hAnsi="Times New Roman" w:eastAsia="宋体" w:cs="Times New Roman"/>
                <w:snapToGrid w:val="0"/>
                <w:color w:val="auto"/>
                <w:kern w:val="0"/>
                <w:sz w:val="21"/>
                <w:szCs w:val="21"/>
                <w:lang w:val="en-US" w:eastAsia="zh-CN"/>
              </w:rPr>
              <w:t>1</w:t>
            </w:r>
          </w:p>
        </w:tc>
        <w:tc>
          <w:tcPr>
            <w:tcW w:w="3033"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napToGrid w:val="0"/>
                <w:color w:val="auto"/>
                <w:kern w:val="0"/>
                <w:sz w:val="21"/>
                <w:szCs w:val="21"/>
                <w:lang w:val="en-US" w:eastAsia="zh-CN"/>
              </w:rPr>
              <w:t>30m×30m×7m(其中钢筋混凝土墙体高度为3m)，钢筋混凝土墙体+彩钢顶</w:t>
            </w:r>
          </w:p>
        </w:tc>
        <w:tc>
          <w:tcPr>
            <w:tcW w:w="113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eastAsia" w:ascii="Times New Roman" w:hAnsi="Times New Roman" w:eastAsia="宋体" w:cs="Times New Roman"/>
                <w:spacing w:val="0"/>
                <w:position w:val="0"/>
                <w:sz w:val="21"/>
                <w:szCs w:val="21"/>
                <w:lang w:val="en-US" w:eastAsia="zh-CN"/>
              </w:rPr>
              <w:t>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52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pacing w:val="0"/>
                <w:position w:val="0"/>
                <w:sz w:val="21"/>
                <w:szCs w:val="21"/>
              </w:rPr>
              <w:t>3</w:t>
            </w:r>
          </w:p>
        </w:tc>
        <w:tc>
          <w:tcPr>
            <w:tcW w:w="1557"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napToGrid w:val="0"/>
                <w:color w:val="auto"/>
                <w:kern w:val="0"/>
                <w:sz w:val="21"/>
                <w:szCs w:val="21"/>
                <w:lang w:val="en-US" w:eastAsia="zh-CN"/>
              </w:rPr>
              <w:t>陈化室</w:t>
            </w:r>
          </w:p>
        </w:tc>
        <w:tc>
          <w:tcPr>
            <w:tcW w:w="1067"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napToGrid w:val="0"/>
                <w:color w:val="auto"/>
                <w:kern w:val="0"/>
                <w:sz w:val="21"/>
                <w:szCs w:val="21"/>
                <w:lang w:val="en-US" w:eastAsia="zh-CN"/>
              </w:rPr>
              <w:t>900</w:t>
            </w:r>
          </w:p>
        </w:tc>
        <w:tc>
          <w:tcPr>
            <w:tcW w:w="650"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napToGrid w:val="0"/>
                <w:color w:val="auto"/>
                <w:kern w:val="0"/>
                <w:sz w:val="21"/>
                <w:szCs w:val="21"/>
                <w:lang w:val="en-US" w:eastAsia="zh-CN"/>
              </w:rPr>
              <w:t>m</w:t>
            </w:r>
            <w:r>
              <w:rPr>
                <w:rFonts w:hint="default" w:ascii="Times New Roman" w:hAnsi="Times New Roman" w:eastAsia="宋体" w:cs="Times New Roman"/>
                <w:snapToGrid w:val="0"/>
                <w:color w:val="auto"/>
                <w:kern w:val="0"/>
                <w:sz w:val="21"/>
                <w:szCs w:val="21"/>
                <w:vertAlign w:val="superscript"/>
                <w:lang w:val="en-US" w:eastAsia="zh-CN"/>
              </w:rPr>
              <w:t>2</w:t>
            </w:r>
          </w:p>
        </w:tc>
        <w:tc>
          <w:tcPr>
            <w:tcW w:w="650"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eastAsia" w:ascii="Times New Roman" w:hAnsi="Times New Roman" w:eastAsia="宋体" w:cs="Times New Roman"/>
                <w:snapToGrid w:val="0"/>
                <w:color w:val="auto"/>
                <w:kern w:val="0"/>
                <w:sz w:val="21"/>
                <w:szCs w:val="21"/>
                <w:lang w:val="en-US" w:eastAsia="zh-CN"/>
              </w:rPr>
              <w:t>1</w:t>
            </w:r>
          </w:p>
        </w:tc>
        <w:tc>
          <w:tcPr>
            <w:tcW w:w="3033"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napToGrid w:val="0"/>
                <w:color w:val="auto"/>
                <w:kern w:val="0"/>
                <w:sz w:val="21"/>
                <w:szCs w:val="21"/>
                <w:lang w:val="en-US" w:eastAsia="zh-CN"/>
              </w:rPr>
              <w:t>30m×30m×7m，钢筋混凝土墙体+彩钢顶，半地下设置，其中地下深3m，地上钢筋混凝土墙体高度4m</w:t>
            </w:r>
          </w:p>
        </w:tc>
        <w:tc>
          <w:tcPr>
            <w:tcW w:w="113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eastAsia" w:ascii="Times New Roman" w:hAnsi="Times New Roman" w:eastAsia="宋体" w:cs="Times New Roman"/>
                <w:spacing w:val="0"/>
                <w:position w:val="0"/>
                <w:sz w:val="21"/>
                <w:szCs w:val="21"/>
                <w:lang w:val="en-US" w:eastAsia="zh-CN"/>
              </w:rPr>
              <w:t>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52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pacing w:val="0"/>
                <w:position w:val="0"/>
                <w:sz w:val="21"/>
                <w:szCs w:val="21"/>
              </w:rPr>
              <w:t>4</w:t>
            </w:r>
          </w:p>
        </w:tc>
        <w:tc>
          <w:tcPr>
            <w:tcW w:w="1557"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napToGrid w:val="0"/>
                <w:color w:val="auto"/>
                <w:kern w:val="0"/>
                <w:sz w:val="21"/>
                <w:szCs w:val="21"/>
                <w:lang w:val="en-US" w:eastAsia="zh-CN"/>
              </w:rPr>
              <w:t>成型车间</w:t>
            </w:r>
          </w:p>
        </w:tc>
        <w:tc>
          <w:tcPr>
            <w:tcW w:w="1067"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napToGrid w:val="0"/>
                <w:color w:val="auto"/>
                <w:kern w:val="0"/>
                <w:sz w:val="21"/>
                <w:szCs w:val="21"/>
                <w:lang w:val="en-US" w:eastAsia="zh-CN"/>
              </w:rPr>
              <w:t>720</w:t>
            </w:r>
          </w:p>
        </w:tc>
        <w:tc>
          <w:tcPr>
            <w:tcW w:w="650"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napToGrid w:val="0"/>
                <w:color w:val="auto"/>
                <w:kern w:val="0"/>
                <w:sz w:val="21"/>
                <w:szCs w:val="21"/>
                <w:lang w:val="en-US" w:eastAsia="zh-CN"/>
              </w:rPr>
              <w:t>m</w:t>
            </w:r>
            <w:r>
              <w:rPr>
                <w:rFonts w:hint="default" w:ascii="Times New Roman" w:hAnsi="Times New Roman" w:eastAsia="宋体" w:cs="Times New Roman"/>
                <w:snapToGrid w:val="0"/>
                <w:color w:val="auto"/>
                <w:kern w:val="0"/>
                <w:sz w:val="21"/>
                <w:szCs w:val="21"/>
                <w:vertAlign w:val="superscript"/>
                <w:lang w:val="en-US" w:eastAsia="zh-CN"/>
              </w:rPr>
              <w:t>2</w:t>
            </w:r>
          </w:p>
        </w:tc>
        <w:tc>
          <w:tcPr>
            <w:tcW w:w="650"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eastAsia" w:ascii="Times New Roman" w:hAnsi="Times New Roman" w:eastAsia="宋体" w:cs="Times New Roman"/>
                <w:snapToGrid w:val="0"/>
                <w:color w:val="auto"/>
                <w:kern w:val="0"/>
                <w:sz w:val="21"/>
                <w:szCs w:val="21"/>
                <w:lang w:val="en-US" w:eastAsia="zh-CN"/>
              </w:rPr>
              <w:t>1</w:t>
            </w:r>
          </w:p>
        </w:tc>
        <w:tc>
          <w:tcPr>
            <w:tcW w:w="3033"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napToGrid w:val="0"/>
                <w:color w:val="auto"/>
                <w:kern w:val="0"/>
                <w:sz w:val="21"/>
                <w:szCs w:val="21"/>
                <w:lang w:val="en-US" w:eastAsia="zh-CN"/>
              </w:rPr>
              <w:t>30m×24m×9.5m，钢架结构+彩钢顶</w:t>
            </w:r>
          </w:p>
        </w:tc>
        <w:tc>
          <w:tcPr>
            <w:tcW w:w="113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lang w:val="en-US" w:eastAsia="zh-CN"/>
              </w:rPr>
            </w:pPr>
            <w:r>
              <w:rPr>
                <w:rFonts w:hint="eastAsia" w:ascii="Times New Roman" w:hAnsi="Times New Roman" w:eastAsia="宋体" w:cs="Times New Roman"/>
                <w:spacing w:val="0"/>
                <w:position w:val="0"/>
                <w:sz w:val="21"/>
                <w:szCs w:val="21"/>
                <w:lang w:val="en-US" w:eastAsia="zh-CN"/>
              </w:rPr>
              <w:t>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52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pacing w:val="0"/>
                <w:position w:val="0"/>
                <w:sz w:val="21"/>
                <w:szCs w:val="21"/>
              </w:rPr>
              <w:t>5</w:t>
            </w:r>
          </w:p>
        </w:tc>
        <w:tc>
          <w:tcPr>
            <w:tcW w:w="1557"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napToGrid w:val="0"/>
                <w:color w:val="auto"/>
                <w:kern w:val="0"/>
                <w:sz w:val="21"/>
                <w:szCs w:val="21"/>
                <w:lang w:val="en-US" w:eastAsia="zh-CN"/>
              </w:rPr>
              <w:t>存坯库</w:t>
            </w:r>
          </w:p>
        </w:tc>
        <w:tc>
          <w:tcPr>
            <w:tcW w:w="1067"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napToGrid w:val="0"/>
                <w:color w:val="auto"/>
                <w:kern w:val="0"/>
                <w:sz w:val="21"/>
                <w:szCs w:val="21"/>
                <w:lang w:val="en-US" w:eastAsia="zh-CN"/>
              </w:rPr>
              <w:t>2400</w:t>
            </w:r>
          </w:p>
        </w:tc>
        <w:tc>
          <w:tcPr>
            <w:tcW w:w="650"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napToGrid w:val="0"/>
                <w:color w:val="auto"/>
                <w:kern w:val="0"/>
                <w:sz w:val="21"/>
                <w:szCs w:val="21"/>
                <w:lang w:val="en-US" w:eastAsia="zh-CN"/>
              </w:rPr>
              <w:t>m</w:t>
            </w:r>
            <w:r>
              <w:rPr>
                <w:rFonts w:hint="default" w:ascii="Times New Roman" w:hAnsi="Times New Roman" w:eastAsia="宋体" w:cs="Times New Roman"/>
                <w:snapToGrid w:val="0"/>
                <w:color w:val="auto"/>
                <w:kern w:val="0"/>
                <w:sz w:val="21"/>
                <w:szCs w:val="21"/>
                <w:vertAlign w:val="superscript"/>
                <w:lang w:val="en-US" w:eastAsia="zh-CN"/>
              </w:rPr>
              <w:t>2</w:t>
            </w:r>
          </w:p>
        </w:tc>
        <w:tc>
          <w:tcPr>
            <w:tcW w:w="650"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eastAsia" w:ascii="Times New Roman" w:hAnsi="Times New Roman" w:eastAsia="宋体" w:cs="Times New Roman"/>
                <w:snapToGrid w:val="0"/>
                <w:color w:val="auto"/>
                <w:kern w:val="0"/>
                <w:sz w:val="21"/>
                <w:szCs w:val="21"/>
                <w:lang w:val="en-US" w:eastAsia="zh-CN"/>
              </w:rPr>
              <w:t>1</w:t>
            </w:r>
          </w:p>
        </w:tc>
        <w:tc>
          <w:tcPr>
            <w:tcW w:w="3033"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napToGrid w:val="0"/>
                <w:color w:val="auto"/>
                <w:kern w:val="0"/>
                <w:sz w:val="21"/>
                <w:szCs w:val="21"/>
                <w:lang w:val="en-US" w:eastAsia="zh-CN"/>
              </w:rPr>
              <w:t>100m×24m×4.5m，钢架结构+彩钢顶</w:t>
            </w:r>
          </w:p>
        </w:tc>
        <w:tc>
          <w:tcPr>
            <w:tcW w:w="113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eastAsia" w:ascii="Times New Roman" w:hAnsi="Times New Roman" w:eastAsia="宋体" w:cs="Times New Roman"/>
                <w:spacing w:val="0"/>
                <w:position w:val="0"/>
                <w:sz w:val="21"/>
                <w:szCs w:val="21"/>
                <w:lang w:val="en-US" w:eastAsia="zh-CN"/>
              </w:rPr>
              <w:t>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52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pacing w:val="0"/>
                <w:position w:val="0"/>
                <w:sz w:val="21"/>
                <w:szCs w:val="21"/>
              </w:rPr>
              <w:t>6</w:t>
            </w:r>
          </w:p>
        </w:tc>
        <w:tc>
          <w:tcPr>
            <w:tcW w:w="1557"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napToGrid w:val="0"/>
                <w:color w:val="auto"/>
                <w:kern w:val="0"/>
                <w:sz w:val="21"/>
                <w:szCs w:val="21"/>
                <w:lang w:val="en-US" w:eastAsia="zh-CN"/>
              </w:rPr>
              <w:t>窑室</w:t>
            </w:r>
          </w:p>
        </w:tc>
        <w:tc>
          <w:tcPr>
            <w:tcW w:w="1067"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eastAsia" w:ascii="Times New Roman" w:hAnsi="Times New Roman" w:eastAsia="宋体" w:cs="Times New Roman"/>
                <w:snapToGrid w:val="0"/>
                <w:color w:val="auto"/>
                <w:kern w:val="0"/>
                <w:sz w:val="21"/>
                <w:szCs w:val="21"/>
                <w:lang w:val="en-US" w:eastAsia="zh-CN"/>
              </w:rPr>
              <w:t>2520</w:t>
            </w:r>
          </w:p>
        </w:tc>
        <w:tc>
          <w:tcPr>
            <w:tcW w:w="650"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napToGrid w:val="0"/>
                <w:color w:val="auto"/>
                <w:kern w:val="0"/>
                <w:sz w:val="21"/>
                <w:szCs w:val="21"/>
                <w:lang w:val="en-US" w:eastAsia="zh-CN"/>
              </w:rPr>
              <w:t>m</w:t>
            </w:r>
            <w:r>
              <w:rPr>
                <w:rFonts w:hint="default" w:ascii="Times New Roman" w:hAnsi="Times New Roman" w:eastAsia="宋体" w:cs="Times New Roman"/>
                <w:snapToGrid w:val="0"/>
                <w:color w:val="auto"/>
                <w:kern w:val="0"/>
                <w:sz w:val="21"/>
                <w:szCs w:val="21"/>
                <w:vertAlign w:val="superscript"/>
                <w:lang w:val="en-US" w:eastAsia="zh-CN"/>
              </w:rPr>
              <w:t>2</w:t>
            </w:r>
          </w:p>
        </w:tc>
        <w:tc>
          <w:tcPr>
            <w:tcW w:w="650"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eastAsia" w:ascii="Times New Roman" w:hAnsi="Times New Roman" w:eastAsia="宋体" w:cs="Times New Roman"/>
                <w:snapToGrid w:val="0"/>
                <w:color w:val="auto"/>
                <w:kern w:val="0"/>
                <w:sz w:val="21"/>
                <w:szCs w:val="21"/>
                <w:lang w:val="en-US" w:eastAsia="zh-CN"/>
              </w:rPr>
              <w:t>1</w:t>
            </w:r>
          </w:p>
        </w:tc>
        <w:tc>
          <w:tcPr>
            <w:tcW w:w="3033"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napToGrid w:val="0"/>
                <w:color w:val="auto"/>
                <w:kern w:val="0"/>
                <w:sz w:val="21"/>
                <w:szCs w:val="21"/>
                <w:lang w:val="en-US" w:eastAsia="zh-CN"/>
              </w:rPr>
              <w:t>140m×18m×6.5m，钢架结构+彩钢顶，其内设置干燥窑及焙烧窑，干燥窑及焙烧窑长均为140m，内径均为4.2m</w:t>
            </w:r>
          </w:p>
        </w:tc>
        <w:tc>
          <w:tcPr>
            <w:tcW w:w="113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eastAsia" w:ascii="Times New Roman" w:hAnsi="Times New Roman" w:eastAsia="宋体" w:cs="Times New Roman"/>
                <w:spacing w:val="0"/>
                <w:position w:val="0"/>
                <w:sz w:val="21"/>
                <w:szCs w:val="21"/>
                <w:lang w:val="en-US" w:eastAsia="zh-CN"/>
              </w:rPr>
              <w:t>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52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pacing w:val="0"/>
                <w:position w:val="0"/>
                <w:sz w:val="21"/>
                <w:szCs w:val="21"/>
              </w:rPr>
              <w:t>7</w:t>
            </w:r>
          </w:p>
        </w:tc>
        <w:tc>
          <w:tcPr>
            <w:tcW w:w="1557"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napToGrid w:val="0"/>
                <w:color w:val="auto"/>
                <w:kern w:val="0"/>
                <w:sz w:val="21"/>
                <w:szCs w:val="21"/>
                <w:lang w:val="en-US" w:eastAsia="zh-CN"/>
              </w:rPr>
              <w:t>办公室</w:t>
            </w:r>
          </w:p>
        </w:tc>
        <w:tc>
          <w:tcPr>
            <w:tcW w:w="1067"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napToGrid w:val="0"/>
                <w:color w:val="auto"/>
                <w:kern w:val="0"/>
                <w:sz w:val="21"/>
                <w:szCs w:val="21"/>
                <w:lang w:val="en-US" w:eastAsia="zh-CN"/>
              </w:rPr>
              <w:t>200</w:t>
            </w:r>
          </w:p>
        </w:tc>
        <w:tc>
          <w:tcPr>
            <w:tcW w:w="650"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napToGrid w:val="0"/>
                <w:color w:val="auto"/>
                <w:kern w:val="0"/>
                <w:sz w:val="21"/>
                <w:szCs w:val="21"/>
                <w:lang w:val="en-US" w:eastAsia="zh-CN"/>
              </w:rPr>
              <w:t>m</w:t>
            </w:r>
            <w:r>
              <w:rPr>
                <w:rFonts w:hint="default" w:ascii="Times New Roman" w:hAnsi="Times New Roman" w:eastAsia="宋体" w:cs="Times New Roman"/>
                <w:snapToGrid w:val="0"/>
                <w:color w:val="auto"/>
                <w:kern w:val="0"/>
                <w:sz w:val="21"/>
                <w:szCs w:val="21"/>
                <w:vertAlign w:val="superscript"/>
                <w:lang w:val="en-US" w:eastAsia="zh-CN"/>
              </w:rPr>
              <w:t>2</w:t>
            </w:r>
          </w:p>
        </w:tc>
        <w:tc>
          <w:tcPr>
            <w:tcW w:w="650"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eastAsia" w:ascii="Times New Roman" w:hAnsi="Times New Roman" w:eastAsia="宋体" w:cs="Times New Roman"/>
                <w:snapToGrid w:val="0"/>
                <w:color w:val="auto"/>
                <w:kern w:val="0"/>
                <w:sz w:val="21"/>
                <w:szCs w:val="21"/>
                <w:lang w:val="en-US" w:eastAsia="zh-CN"/>
              </w:rPr>
              <w:t>1</w:t>
            </w:r>
          </w:p>
        </w:tc>
        <w:tc>
          <w:tcPr>
            <w:tcW w:w="3033"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napToGrid w:val="0"/>
                <w:color w:val="auto"/>
                <w:kern w:val="0"/>
                <w:sz w:val="21"/>
                <w:szCs w:val="21"/>
                <w:lang w:val="en-US" w:eastAsia="zh-CN"/>
              </w:rPr>
              <w:t>钢筋混凝土结构</w:t>
            </w:r>
          </w:p>
        </w:tc>
        <w:tc>
          <w:tcPr>
            <w:tcW w:w="113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eastAsia" w:ascii="Times New Roman" w:hAnsi="Times New Roman" w:eastAsia="宋体" w:cs="Times New Roman"/>
                <w:spacing w:val="0"/>
                <w:position w:val="0"/>
                <w:sz w:val="21"/>
                <w:szCs w:val="21"/>
                <w:lang w:val="en-US" w:eastAsia="zh-CN"/>
              </w:rPr>
              <w:t>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52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pacing w:val="0"/>
                <w:position w:val="0"/>
                <w:sz w:val="21"/>
                <w:szCs w:val="21"/>
              </w:rPr>
              <w:t>8</w:t>
            </w:r>
          </w:p>
        </w:tc>
        <w:tc>
          <w:tcPr>
            <w:tcW w:w="1557"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napToGrid w:val="0"/>
                <w:color w:val="auto"/>
                <w:kern w:val="0"/>
                <w:sz w:val="21"/>
                <w:szCs w:val="21"/>
                <w:lang w:val="en-US" w:eastAsia="zh-CN"/>
              </w:rPr>
              <w:t>自然晾晒场</w:t>
            </w:r>
          </w:p>
        </w:tc>
        <w:tc>
          <w:tcPr>
            <w:tcW w:w="1067"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napToGrid w:val="0"/>
                <w:color w:val="auto"/>
                <w:kern w:val="0"/>
                <w:sz w:val="21"/>
                <w:szCs w:val="21"/>
                <w:lang w:val="en-US" w:eastAsia="zh-CN"/>
              </w:rPr>
              <w:t>9760</w:t>
            </w:r>
          </w:p>
        </w:tc>
        <w:tc>
          <w:tcPr>
            <w:tcW w:w="650"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napToGrid w:val="0"/>
                <w:color w:val="auto"/>
                <w:kern w:val="0"/>
                <w:sz w:val="21"/>
                <w:szCs w:val="21"/>
                <w:lang w:val="en-US" w:eastAsia="zh-CN"/>
              </w:rPr>
              <w:t>m</w:t>
            </w:r>
            <w:r>
              <w:rPr>
                <w:rFonts w:hint="default" w:ascii="Times New Roman" w:hAnsi="Times New Roman" w:eastAsia="宋体" w:cs="Times New Roman"/>
                <w:snapToGrid w:val="0"/>
                <w:color w:val="auto"/>
                <w:kern w:val="0"/>
                <w:sz w:val="21"/>
                <w:szCs w:val="21"/>
                <w:vertAlign w:val="superscript"/>
                <w:lang w:val="en-US" w:eastAsia="zh-CN"/>
              </w:rPr>
              <w:t>2</w:t>
            </w:r>
          </w:p>
        </w:tc>
        <w:tc>
          <w:tcPr>
            <w:tcW w:w="650"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eastAsia" w:ascii="Times New Roman" w:hAnsi="Times New Roman" w:eastAsia="宋体" w:cs="Times New Roman"/>
                <w:snapToGrid w:val="0"/>
                <w:color w:val="auto"/>
                <w:kern w:val="0"/>
                <w:sz w:val="21"/>
                <w:szCs w:val="21"/>
                <w:lang w:val="en-US" w:eastAsia="zh-CN"/>
              </w:rPr>
              <w:t>1</w:t>
            </w:r>
          </w:p>
        </w:tc>
        <w:tc>
          <w:tcPr>
            <w:tcW w:w="3033"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eastAsia" w:ascii="Times New Roman" w:hAnsi="Times New Roman" w:eastAsia="宋体" w:cs="Times New Roman"/>
                <w:snapToGrid w:val="0"/>
                <w:color w:val="auto"/>
                <w:kern w:val="0"/>
                <w:sz w:val="21"/>
                <w:szCs w:val="21"/>
                <w:lang w:val="en-US" w:eastAsia="zh-CN"/>
              </w:rPr>
              <w:t>彩钢结构</w:t>
            </w:r>
          </w:p>
        </w:tc>
        <w:tc>
          <w:tcPr>
            <w:tcW w:w="113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eastAsia" w:ascii="Times New Roman" w:hAnsi="Times New Roman" w:eastAsia="宋体" w:cs="Times New Roman"/>
                <w:spacing w:val="0"/>
                <w:position w:val="0"/>
                <w:sz w:val="21"/>
                <w:szCs w:val="21"/>
                <w:lang w:val="en-US" w:eastAsia="zh-CN"/>
              </w:rPr>
              <w:t>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52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pacing w:val="0"/>
                <w:position w:val="0"/>
                <w:sz w:val="21"/>
                <w:szCs w:val="21"/>
              </w:rPr>
              <w:t>9</w:t>
            </w:r>
          </w:p>
        </w:tc>
        <w:tc>
          <w:tcPr>
            <w:tcW w:w="1557"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eastAsia" w:ascii="Times New Roman" w:hAnsi="Times New Roman" w:eastAsia="宋体" w:cs="Times New Roman"/>
                <w:snapToGrid w:val="0"/>
                <w:color w:val="auto"/>
                <w:kern w:val="0"/>
                <w:sz w:val="21"/>
                <w:szCs w:val="21"/>
                <w:lang w:val="en-US" w:eastAsia="zh-CN"/>
              </w:rPr>
              <w:t>危废间</w:t>
            </w:r>
          </w:p>
        </w:tc>
        <w:tc>
          <w:tcPr>
            <w:tcW w:w="1067"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eastAsia" w:ascii="Times New Roman" w:hAnsi="Times New Roman" w:eastAsia="宋体" w:cs="Times New Roman"/>
                <w:snapToGrid w:val="0"/>
                <w:color w:val="auto"/>
                <w:kern w:val="0"/>
                <w:sz w:val="21"/>
                <w:szCs w:val="21"/>
                <w:lang w:val="en-US" w:eastAsia="zh-CN"/>
              </w:rPr>
              <w:t>4</w:t>
            </w:r>
          </w:p>
        </w:tc>
        <w:tc>
          <w:tcPr>
            <w:tcW w:w="650"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napToGrid w:val="0"/>
                <w:color w:val="auto"/>
                <w:kern w:val="0"/>
                <w:sz w:val="21"/>
                <w:szCs w:val="21"/>
                <w:lang w:val="en-US" w:eastAsia="zh-CN"/>
              </w:rPr>
              <w:t>m</w:t>
            </w:r>
            <w:r>
              <w:rPr>
                <w:rFonts w:hint="default" w:ascii="Times New Roman" w:hAnsi="Times New Roman" w:eastAsia="宋体" w:cs="Times New Roman"/>
                <w:snapToGrid w:val="0"/>
                <w:color w:val="auto"/>
                <w:kern w:val="0"/>
                <w:sz w:val="21"/>
                <w:szCs w:val="21"/>
                <w:vertAlign w:val="superscript"/>
                <w:lang w:val="en-US" w:eastAsia="zh-CN"/>
              </w:rPr>
              <w:t>2</w:t>
            </w:r>
          </w:p>
        </w:tc>
        <w:tc>
          <w:tcPr>
            <w:tcW w:w="650"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eastAsia" w:ascii="Times New Roman" w:hAnsi="Times New Roman" w:eastAsia="宋体" w:cs="Times New Roman"/>
                <w:snapToGrid w:val="0"/>
                <w:color w:val="auto"/>
                <w:kern w:val="0"/>
                <w:sz w:val="21"/>
                <w:szCs w:val="21"/>
                <w:lang w:val="en-US" w:eastAsia="zh-CN"/>
              </w:rPr>
              <w:t>1</w:t>
            </w:r>
          </w:p>
        </w:tc>
        <w:tc>
          <w:tcPr>
            <w:tcW w:w="3033"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eastAsia" w:ascii="Times New Roman" w:hAnsi="Times New Roman" w:eastAsia="宋体" w:cs="Times New Roman"/>
                <w:snapToGrid w:val="0"/>
                <w:color w:val="auto"/>
                <w:kern w:val="0"/>
                <w:sz w:val="21"/>
                <w:szCs w:val="21"/>
                <w:lang w:val="en-US" w:eastAsia="zh-CN"/>
              </w:rPr>
              <w:t>彩钢结构</w:t>
            </w:r>
          </w:p>
        </w:tc>
        <w:tc>
          <w:tcPr>
            <w:tcW w:w="113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eastAsia" w:ascii="Times New Roman" w:hAnsi="Times New Roman" w:eastAsia="宋体" w:cs="Times New Roman"/>
                <w:spacing w:val="0"/>
                <w:position w:val="0"/>
                <w:sz w:val="21"/>
                <w:szCs w:val="21"/>
                <w:lang w:val="en-US" w:eastAsia="zh-CN"/>
              </w:rPr>
              <w:t>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52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pacing w:val="0"/>
                <w:position w:val="0"/>
                <w:sz w:val="21"/>
                <w:szCs w:val="21"/>
              </w:rPr>
              <w:t>10</w:t>
            </w:r>
          </w:p>
        </w:tc>
        <w:tc>
          <w:tcPr>
            <w:tcW w:w="1557"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default" w:ascii="Times New Roman" w:hAnsi="Times New Roman" w:eastAsia="宋体" w:cs="Times New Roman"/>
                <w:spacing w:val="0"/>
                <w:position w:val="0"/>
                <w:sz w:val="21"/>
                <w:szCs w:val="21"/>
              </w:rPr>
            </w:pPr>
            <w:r>
              <w:rPr>
                <w:rFonts w:hint="eastAsia" w:ascii="Times New Roman" w:hAnsi="Times New Roman" w:eastAsia="宋体" w:cs="Times New Roman"/>
                <w:snapToGrid/>
                <w:color w:val="auto"/>
                <w:kern w:val="2"/>
                <w:sz w:val="21"/>
                <w:szCs w:val="24"/>
                <w:highlight w:val="none"/>
                <w:lang w:val="en-US" w:eastAsia="zh-CN" w:bidi="ar-SA"/>
              </w:rPr>
              <w:t>污泥池</w:t>
            </w:r>
          </w:p>
        </w:tc>
        <w:tc>
          <w:tcPr>
            <w:tcW w:w="1067" w:type="dxa"/>
            <w:tcBorders>
              <w:tl2br w:val="nil"/>
              <w:tr2bl w:val="nil"/>
            </w:tcBorders>
            <w:vAlign w:val="center"/>
          </w:tcPr>
          <w:p>
            <w:pPr>
              <w:pStyle w:val="7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default" w:ascii="Times New Roman" w:hAnsi="Times New Roman" w:eastAsia="宋体" w:cs="Times New Roman"/>
                <w:spacing w:val="0"/>
                <w:position w:val="0"/>
                <w:sz w:val="21"/>
                <w:szCs w:val="21"/>
              </w:rPr>
            </w:pPr>
            <w:r>
              <w:rPr>
                <w:rFonts w:hint="eastAsia" w:ascii="Times New Roman" w:hAnsi="Times New Roman" w:cs="Times New Roman"/>
                <w:caps w:val="0"/>
                <w:smallCaps w:val="0"/>
                <w:color w:val="auto"/>
                <w:lang w:val="en-US" w:eastAsia="zh-CN"/>
              </w:rPr>
              <w:t>240</w:t>
            </w:r>
          </w:p>
        </w:tc>
        <w:tc>
          <w:tcPr>
            <w:tcW w:w="650"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napToGrid w:val="0"/>
                <w:color w:val="auto"/>
                <w:kern w:val="0"/>
                <w:sz w:val="21"/>
                <w:szCs w:val="21"/>
                <w:lang w:val="en-US" w:eastAsia="zh-CN"/>
              </w:rPr>
              <w:t>m</w:t>
            </w:r>
            <w:r>
              <w:rPr>
                <w:rFonts w:hint="default" w:ascii="Times New Roman" w:hAnsi="Times New Roman" w:eastAsia="宋体" w:cs="Times New Roman"/>
                <w:snapToGrid w:val="0"/>
                <w:color w:val="auto"/>
                <w:kern w:val="0"/>
                <w:sz w:val="21"/>
                <w:szCs w:val="21"/>
                <w:vertAlign w:val="superscript"/>
                <w:lang w:val="en-US" w:eastAsia="zh-CN"/>
              </w:rPr>
              <w:t>2</w:t>
            </w:r>
          </w:p>
        </w:tc>
        <w:tc>
          <w:tcPr>
            <w:tcW w:w="650"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eastAsia" w:ascii="Times New Roman" w:hAnsi="Times New Roman" w:eastAsia="宋体" w:cs="Times New Roman"/>
                <w:snapToGrid w:val="0"/>
                <w:color w:val="auto"/>
                <w:kern w:val="0"/>
                <w:sz w:val="21"/>
                <w:szCs w:val="21"/>
                <w:lang w:val="en-US" w:eastAsia="zh-CN"/>
              </w:rPr>
              <w:t>2</w:t>
            </w:r>
          </w:p>
        </w:tc>
        <w:tc>
          <w:tcPr>
            <w:tcW w:w="3033" w:type="dxa"/>
            <w:tcBorders>
              <w:tl2br w:val="nil"/>
              <w:tr2bl w:val="nil"/>
            </w:tcBorders>
            <w:vAlign w:val="center"/>
          </w:tcPr>
          <w:p>
            <w:pPr>
              <w:keepNext w:val="0"/>
              <w:keepLines w:val="0"/>
              <w:pageBreakBefore w:val="0"/>
              <w:kinsoku/>
              <w:wordWrap/>
              <w:overflowPunct/>
              <w:topLinePunct w:val="0"/>
              <w:autoSpaceDN/>
              <w:bidi w:val="0"/>
              <w:adjustRightInd/>
              <w:snapToGrid/>
              <w:spacing w:line="240" w:lineRule="auto"/>
              <w:ind w:firstLine="0" w:firstLineChars="0"/>
              <w:jc w:val="center"/>
              <w:textAlignment w:val="baseline"/>
              <w:rPr>
                <w:rFonts w:hint="default" w:ascii="Times New Roman" w:hAnsi="Times New Roman" w:eastAsia="宋体" w:cs="Times New Roman"/>
                <w:spacing w:val="0"/>
                <w:position w:val="0"/>
                <w:sz w:val="21"/>
                <w:szCs w:val="21"/>
              </w:rPr>
            </w:pPr>
            <w:r>
              <w:rPr>
                <w:rFonts w:hint="eastAsia" w:ascii="Times New Roman" w:hAnsi="Times New Roman" w:eastAsia="宋体" w:cs="Times New Roman"/>
                <w:color w:val="auto"/>
                <w:highlight w:val="none"/>
                <w:lang w:val="en-US" w:eastAsia="zh-CN"/>
              </w:rPr>
              <w:t>半地下式，</w:t>
            </w:r>
            <w:r>
              <w:rPr>
                <w:rFonts w:hint="eastAsia" w:ascii="Times New Roman" w:hAnsi="Times New Roman" w:eastAsia="宋体" w:cs="Times New Roman"/>
                <w:snapToGrid/>
                <w:color w:val="auto"/>
                <w:kern w:val="2"/>
                <w:sz w:val="21"/>
                <w:szCs w:val="24"/>
                <w:highlight w:val="none"/>
                <w:lang w:val="en-US" w:eastAsia="zh-CN" w:bidi="ar-SA"/>
              </w:rPr>
              <w:t>位于原料库内，</w:t>
            </w:r>
            <w:r>
              <w:rPr>
                <w:rFonts w:hint="default" w:ascii="Times New Roman" w:hAnsi="Times New Roman" w:eastAsia="宋体" w:cs="Times New Roman"/>
                <w:snapToGrid/>
                <w:color w:val="auto"/>
                <w:kern w:val="2"/>
                <w:sz w:val="21"/>
                <w:szCs w:val="24"/>
                <w:highlight w:val="none"/>
                <w:lang w:val="en-US" w:eastAsia="zh-CN" w:bidi="ar-SA"/>
              </w:rPr>
              <w:t>占地</w:t>
            </w:r>
            <w:r>
              <w:rPr>
                <w:rFonts w:hint="eastAsia" w:ascii="Times New Roman" w:hAnsi="Times New Roman" w:eastAsia="宋体" w:cs="Times New Roman"/>
                <w:snapToGrid/>
                <w:color w:val="auto"/>
                <w:kern w:val="2"/>
                <w:sz w:val="21"/>
                <w:szCs w:val="24"/>
                <w:highlight w:val="none"/>
                <w:lang w:val="en-US" w:eastAsia="zh-CN" w:bidi="ar-SA"/>
              </w:rPr>
              <w:t>约480</w:t>
            </w:r>
            <w:r>
              <w:rPr>
                <w:rFonts w:hint="default" w:ascii="Times New Roman" w:hAnsi="Times New Roman" w:eastAsia="宋体" w:cs="Times New Roman"/>
                <w:color w:val="auto"/>
                <w:highlight w:val="none"/>
                <w:lang w:val="en-US" w:eastAsia="zh-CN"/>
              </w:rPr>
              <w:t>m</w:t>
            </w:r>
            <w:r>
              <w:rPr>
                <w:rFonts w:hint="default" w:ascii="Times New Roman" w:hAnsi="Times New Roman" w:eastAsia="宋体" w:cs="Times New Roman"/>
                <w:color w:val="auto"/>
                <w:highlight w:val="none"/>
                <w:vertAlign w:val="superscript"/>
                <w:lang w:val="en-US" w:eastAsia="zh-CN"/>
              </w:rPr>
              <w:t>2</w:t>
            </w:r>
            <w:r>
              <w:rPr>
                <w:rFonts w:hint="eastAsia" w:ascii="Times New Roman" w:hAnsi="Times New Roman" w:eastAsia="宋体" w:cs="Times New Roman"/>
                <w:color w:val="auto"/>
                <w:highlight w:val="none"/>
                <w:vertAlign w:val="baseline"/>
                <w:lang w:val="en-US" w:eastAsia="zh-CN"/>
              </w:rPr>
              <w:t>，新建</w:t>
            </w:r>
          </w:p>
        </w:tc>
        <w:tc>
          <w:tcPr>
            <w:tcW w:w="113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eastAsia" w:ascii="Times New Roman" w:hAnsi="Times New Roman" w:eastAsia="宋体" w:cs="Times New Roman"/>
                <w:spacing w:val="0"/>
                <w:position w:val="0"/>
                <w:sz w:val="21"/>
                <w:szCs w:val="21"/>
                <w:lang w:val="en-US" w:eastAsia="zh-CN"/>
              </w:rPr>
              <w:t>一致</w:t>
            </w:r>
          </w:p>
        </w:tc>
      </w:tr>
    </w:tbl>
    <w:p>
      <w:pP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br w:type="page"/>
      </w:r>
    </w:p>
    <w:p>
      <w:pPr>
        <w:pStyle w:val="6"/>
        <w:keepNext w:val="0"/>
        <w:keepLines w:val="0"/>
        <w:pageBreakBefore w:val="0"/>
        <w:widowControl w:val="0"/>
        <w:kinsoku/>
        <w:wordWrap/>
        <w:overflowPunct/>
        <w:topLinePunct w:val="0"/>
        <w:autoSpaceDE/>
        <w:autoSpaceDN/>
        <w:bidi w:val="0"/>
        <w:adjustRightInd/>
        <w:snapToGrid/>
        <w:spacing w:before="0" w:after="0" w:line="450" w:lineRule="exact"/>
        <w:textAlignment w:val="auto"/>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3.2.</w:t>
      </w:r>
      <w:r>
        <w:rPr>
          <w:rFonts w:hint="default" w:ascii="Times New Roman" w:hAnsi="Times New Roman" w:eastAsia="宋体" w:cs="Times New Roman"/>
          <w:color w:val="000000" w:themeColor="text1"/>
          <w:lang w:val="en-US" w:eastAsia="zh-CN"/>
          <w14:textFill>
            <w14:solidFill>
              <w14:schemeClr w14:val="tx1"/>
            </w14:solidFill>
          </w14:textFill>
        </w:rPr>
        <w:t>4</w:t>
      </w:r>
      <w:r>
        <w:rPr>
          <w:rFonts w:hint="eastAsia" w:eastAsia="宋体" w:cs="Times New Roman"/>
          <w:color w:val="000000" w:themeColor="text1"/>
          <w:lang w:val="en-US" w:eastAsia="zh-CN"/>
          <w14:textFill>
            <w14:solidFill>
              <w14:schemeClr w14:val="tx1"/>
            </w14:solidFill>
          </w14:textFill>
        </w:rPr>
        <w:t xml:space="preserve"> </w:t>
      </w:r>
      <w:r>
        <w:rPr>
          <w:rFonts w:hint="default" w:ascii="Times New Roman" w:hAnsi="Times New Roman" w:eastAsia="宋体" w:cs="Times New Roman"/>
          <w:color w:val="000000" w:themeColor="text1"/>
          <w14:textFill>
            <w14:solidFill>
              <w14:schemeClr w14:val="tx1"/>
            </w14:solidFill>
          </w14:textFill>
        </w:rPr>
        <w:t>生产设备</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本项目主要设备表见表3-</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Times New Roman" w:hAnsi="Times New Roman" w:eastAsiaTheme="minorEastAsia"/>
          <w:b/>
          <w:color w:val="000000" w:themeColor="text1"/>
          <w:sz w:val="24"/>
          <w:szCs w:val="24"/>
          <w14:textFill>
            <w14:solidFill>
              <w14:schemeClr w14:val="tx1"/>
            </w14:solidFill>
          </w14:textFill>
        </w:rPr>
      </w:pPr>
      <w:r>
        <w:rPr>
          <w:rFonts w:hint="eastAsia" w:ascii="Times New Roman" w:hAnsi="Times New Roman" w:eastAsiaTheme="minorEastAsia"/>
          <w:b/>
          <w:color w:val="000000" w:themeColor="text1"/>
          <w:sz w:val="24"/>
          <w:szCs w:val="24"/>
          <w14:textFill>
            <w14:solidFill>
              <w14:schemeClr w14:val="tx1"/>
            </w14:solidFill>
          </w14:textFill>
        </w:rPr>
        <w:t>表3-</w:t>
      </w:r>
      <w:r>
        <w:rPr>
          <w:rFonts w:hint="eastAsia" w:ascii="Times New Roman" w:hAnsi="Times New Roman" w:eastAsiaTheme="minorEastAsia"/>
          <w:b/>
          <w:color w:val="000000" w:themeColor="text1"/>
          <w:sz w:val="24"/>
          <w:szCs w:val="24"/>
          <w:lang w:val="en-US" w:eastAsia="zh-CN"/>
          <w14:textFill>
            <w14:solidFill>
              <w14:schemeClr w14:val="tx1"/>
            </w14:solidFill>
          </w14:textFill>
        </w:rPr>
        <w:t xml:space="preserve">3  </w:t>
      </w:r>
      <w:r>
        <w:rPr>
          <w:rFonts w:hint="eastAsia" w:ascii="Times New Roman" w:hAnsi="Times New Roman" w:eastAsiaTheme="minorEastAsia"/>
          <w:b/>
          <w:color w:val="000000" w:themeColor="text1"/>
          <w:sz w:val="24"/>
          <w:szCs w:val="24"/>
          <w14:textFill>
            <w14:solidFill>
              <w14:schemeClr w14:val="tx1"/>
            </w14:solidFill>
          </w14:textFill>
        </w:rPr>
        <w:t>项目主要生产设备</w:t>
      </w:r>
    </w:p>
    <w:tbl>
      <w:tblPr>
        <w:tblStyle w:val="66"/>
        <w:tblW w:w="763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4"/>
        <w:gridCol w:w="2350"/>
        <w:gridCol w:w="2609"/>
        <w:gridCol w:w="583"/>
        <w:gridCol w:w="738"/>
        <w:gridCol w:w="92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434" w:type="dxa"/>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pacing w:val="0"/>
                <w:position w:val="0"/>
                <w:sz w:val="21"/>
                <w:szCs w:val="21"/>
              </w:rPr>
              <w:t>序号</w:t>
            </w:r>
          </w:p>
        </w:tc>
        <w:tc>
          <w:tcPr>
            <w:tcW w:w="2350" w:type="dxa"/>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pacing w:val="0"/>
                <w:position w:val="0"/>
                <w:sz w:val="21"/>
                <w:szCs w:val="21"/>
              </w:rPr>
              <w:t>设备名称</w:t>
            </w:r>
          </w:p>
        </w:tc>
        <w:tc>
          <w:tcPr>
            <w:tcW w:w="2609" w:type="dxa"/>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lang w:val="en-US" w:eastAsia="zh-CN"/>
              </w:rPr>
            </w:pPr>
            <w:r>
              <w:rPr>
                <w:rFonts w:hint="eastAsia" w:ascii="Times New Roman" w:hAnsi="Times New Roman" w:cs="Times New Roman"/>
                <w:spacing w:val="0"/>
                <w:position w:val="0"/>
                <w:sz w:val="21"/>
                <w:szCs w:val="21"/>
                <w:lang w:val="en-US" w:eastAsia="zh-CN"/>
              </w:rPr>
              <w:t>规格型号</w:t>
            </w:r>
          </w:p>
        </w:tc>
        <w:tc>
          <w:tcPr>
            <w:tcW w:w="583" w:type="dxa"/>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lang w:val="en-US" w:eastAsia="zh-CN"/>
              </w:rPr>
            </w:pPr>
            <w:r>
              <w:rPr>
                <w:rFonts w:hint="default" w:ascii="Times New Roman" w:hAnsi="Times New Roman" w:eastAsia="宋体" w:cs="Times New Roman"/>
                <w:spacing w:val="0"/>
                <w:position w:val="0"/>
                <w:sz w:val="21"/>
                <w:szCs w:val="21"/>
              </w:rPr>
              <w:t>数量</w:t>
            </w:r>
            <w:r>
              <w:rPr>
                <w:rFonts w:hint="eastAsia" w:ascii="Times New Roman" w:hAnsi="Times New Roman" w:cs="Times New Roman"/>
                <w:spacing w:val="0"/>
                <w:position w:val="0"/>
                <w:sz w:val="21"/>
                <w:szCs w:val="21"/>
                <w:lang w:eastAsia="zh-CN"/>
              </w:rPr>
              <w:t>（</w:t>
            </w:r>
            <w:r>
              <w:rPr>
                <w:rFonts w:hint="eastAsia" w:ascii="Times New Roman" w:hAnsi="Times New Roman" w:cs="Times New Roman"/>
                <w:spacing w:val="0"/>
                <w:position w:val="0"/>
                <w:sz w:val="21"/>
                <w:szCs w:val="21"/>
                <w:lang w:val="en-US" w:eastAsia="zh-CN"/>
              </w:rPr>
              <w:t>台/套）</w:t>
            </w:r>
          </w:p>
        </w:tc>
        <w:tc>
          <w:tcPr>
            <w:tcW w:w="738" w:type="dxa"/>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default" w:ascii="Times New Roman" w:hAnsi="Times New Roman" w:eastAsia="宋体" w:cs="Times New Roman"/>
                <w:spacing w:val="0"/>
                <w:position w:val="0"/>
                <w:sz w:val="21"/>
                <w:szCs w:val="21"/>
              </w:rPr>
              <w:t>备注</w:t>
            </w:r>
          </w:p>
        </w:tc>
        <w:tc>
          <w:tcPr>
            <w:tcW w:w="924" w:type="dxa"/>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spacing w:val="0"/>
                <w:position w:val="0"/>
                <w:sz w:val="21"/>
                <w:szCs w:val="21"/>
                <w:lang w:val="en-US" w:eastAsia="zh-CN"/>
              </w:rPr>
            </w:pPr>
            <w:r>
              <w:rPr>
                <w:rFonts w:hint="eastAsia" w:ascii="Times New Roman" w:hAnsi="Times New Roman" w:cs="Times New Roman"/>
                <w:spacing w:val="0"/>
                <w:position w:val="0"/>
                <w:sz w:val="21"/>
                <w:szCs w:val="21"/>
                <w:lang w:val="en-US" w:eastAsia="zh-CN"/>
              </w:rPr>
              <w:t>核实情况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434"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default" w:ascii="Times New Roman" w:hAnsi="Times New Roman" w:cs="Times New Roman"/>
                <w:color w:val="auto"/>
                <w:spacing w:val="2"/>
                <w:kern w:val="0"/>
                <w:sz w:val="21"/>
                <w:szCs w:val="21"/>
              </w:rPr>
              <w:t>1</w:t>
            </w:r>
          </w:p>
        </w:tc>
        <w:tc>
          <w:tcPr>
            <w:tcW w:w="2350" w:type="dxa"/>
            <w:vAlign w:val="center"/>
          </w:tcPr>
          <w:p>
            <w:pPr>
              <w:pStyle w:val="24"/>
              <w:keepNext w:val="0"/>
              <w:keepLines w:val="0"/>
              <w:pageBreakBefore w:val="0"/>
              <w:widowControl w:val="0"/>
              <w:kinsoku/>
              <w:wordWrap/>
              <w:overflowPunct/>
              <w:topLinePunct w:val="0"/>
              <w:bidi w:val="0"/>
              <w:adjustRightInd/>
              <w:snapToGrid/>
              <w:spacing w:before="0" w:beforeAutospacing="0" w:after="0" w:afterAutospacing="0" w:line="240" w:lineRule="auto"/>
              <w:jc w:val="center"/>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highlight w:val="none"/>
                <w:lang w:val="en-US" w:eastAsia="zh-CN" w:bidi="ar-SA"/>
              </w:rPr>
              <w:t>板式给料机</w:t>
            </w:r>
          </w:p>
        </w:tc>
        <w:tc>
          <w:tcPr>
            <w:tcW w:w="2609" w:type="dxa"/>
            <w:vAlign w:val="center"/>
          </w:tcPr>
          <w:p>
            <w:pPr>
              <w:pStyle w:val="24"/>
              <w:keepNext w:val="0"/>
              <w:keepLines w:val="0"/>
              <w:pageBreakBefore w:val="0"/>
              <w:widowControl w:val="0"/>
              <w:kinsoku/>
              <w:wordWrap/>
              <w:overflowPunct/>
              <w:topLinePunct w:val="0"/>
              <w:bidi w:val="0"/>
              <w:adjustRightInd/>
              <w:snapToGrid/>
              <w:spacing w:before="0" w:beforeAutospacing="0" w:after="0" w:afterAutospacing="0" w:line="240" w:lineRule="auto"/>
              <w:jc w:val="center"/>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w:t>
            </w:r>
          </w:p>
        </w:tc>
        <w:tc>
          <w:tcPr>
            <w:tcW w:w="583" w:type="dxa"/>
            <w:vAlign w:val="center"/>
          </w:tcPr>
          <w:p>
            <w:pPr>
              <w:pStyle w:val="24"/>
              <w:keepNext w:val="0"/>
              <w:keepLines w:val="0"/>
              <w:pageBreakBefore w:val="0"/>
              <w:widowControl w:val="0"/>
              <w:kinsoku/>
              <w:wordWrap/>
              <w:overflowPunct/>
              <w:topLinePunct w:val="0"/>
              <w:bidi w:val="0"/>
              <w:adjustRightInd/>
              <w:snapToGrid/>
              <w:spacing w:before="0" w:beforeAutospacing="0" w:after="0" w:afterAutospacing="0" w:line="240" w:lineRule="auto"/>
              <w:jc w:val="center"/>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sz w:val="21"/>
                <w:szCs w:val="21"/>
                <w:lang w:val="en-US" w:eastAsia="zh-CN" w:bidi="ar"/>
              </w:rPr>
              <w:t>1</w:t>
            </w:r>
          </w:p>
        </w:tc>
        <w:tc>
          <w:tcPr>
            <w:tcW w:w="738" w:type="dxa"/>
            <w:vAlign w:val="center"/>
          </w:tcPr>
          <w:p>
            <w:pPr>
              <w:pStyle w:val="24"/>
              <w:keepNext w:val="0"/>
              <w:keepLines w:val="0"/>
              <w:pageBreakBefore w:val="0"/>
              <w:widowControl w:val="0"/>
              <w:kinsoku/>
              <w:wordWrap/>
              <w:overflowPunct/>
              <w:topLinePunct w:val="0"/>
              <w:bidi w:val="0"/>
              <w:adjustRightInd/>
              <w:snapToGrid/>
              <w:spacing w:before="0" w:beforeAutospacing="0" w:after="0" w:afterAutospacing="0" w:line="240" w:lineRule="auto"/>
              <w:jc w:val="center"/>
              <w:rPr>
                <w:rFonts w:hint="default" w:ascii="Times New Roman" w:hAnsi="Times New Roman" w:eastAsia="等线"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sz w:val="21"/>
                <w:szCs w:val="21"/>
                <w:lang w:val="en-US" w:eastAsia="zh-CN" w:bidi="ar"/>
              </w:rPr>
              <w:t>新增</w:t>
            </w:r>
          </w:p>
        </w:tc>
        <w:tc>
          <w:tcPr>
            <w:tcW w:w="924" w:type="dxa"/>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lang w:val="en-US" w:eastAsia="zh-CN"/>
              </w:rPr>
            </w:pPr>
            <w:r>
              <w:rPr>
                <w:rFonts w:hint="eastAsia" w:ascii="Times New Roman" w:hAnsi="Times New Roman" w:cs="Times New Roman"/>
                <w:spacing w:val="0"/>
                <w:position w:val="0"/>
                <w:sz w:val="21"/>
                <w:szCs w:val="21"/>
                <w:lang w:val="en-US" w:eastAsia="zh-CN"/>
              </w:rPr>
              <w:t>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434"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default" w:ascii="Times New Roman" w:hAnsi="Times New Roman" w:cs="Times New Roman"/>
                <w:color w:val="auto"/>
                <w:spacing w:val="2"/>
                <w:kern w:val="0"/>
                <w:sz w:val="21"/>
                <w:szCs w:val="21"/>
                <w:lang w:val="en-US" w:eastAsia="zh-CN"/>
              </w:rPr>
              <w:t>2</w:t>
            </w:r>
          </w:p>
        </w:tc>
        <w:tc>
          <w:tcPr>
            <w:tcW w:w="2350" w:type="dxa"/>
            <w:vAlign w:val="center"/>
          </w:tcPr>
          <w:p>
            <w:pPr>
              <w:spacing w:line="240" w:lineRule="auto"/>
              <w:jc w:val="center"/>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highlight w:val="none"/>
                <w:lang w:val="en-US" w:eastAsia="zh-CN" w:bidi="ar-SA"/>
              </w:rPr>
              <w:t>皮带输送机</w:t>
            </w:r>
          </w:p>
        </w:tc>
        <w:tc>
          <w:tcPr>
            <w:tcW w:w="2609" w:type="dxa"/>
            <w:vAlign w:val="center"/>
          </w:tcPr>
          <w:p>
            <w:pPr>
              <w:pStyle w:val="24"/>
              <w:keepNext w:val="0"/>
              <w:keepLines w:val="0"/>
              <w:pageBreakBefore w:val="0"/>
              <w:widowControl w:val="0"/>
              <w:kinsoku/>
              <w:wordWrap/>
              <w:overflowPunct/>
              <w:topLinePunct w:val="0"/>
              <w:bidi w:val="0"/>
              <w:adjustRightInd/>
              <w:snapToGrid/>
              <w:spacing w:before="0" w:beforeAutospacing="0" w:after="0" w:afterAutospacing="0" w:line="240" w:lineRule="auto"/>
              <w:jc w:val="center"/>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w:t>
            </w:r>
          </w:p>
        </w:tc>
        <w:tc>
          <w:tcPr>
            <w:tcW w:w="583" w:type="dxa"/>
            <w:vAlign w:val="center"/>
          </w:tcPr>
          <w:p>
            <w:pPr>
              <w:pStyle w:val="24"/>
              <w:keepNext w:val="0"/>
              <w:keepLines w:val="0"/>
              <w:pageBreakBefore w:val="0"/>
              <w:widowControl w:val="0"/>
              <w:kinsoku/>
              <w:wordWrap/>
              <w:overflowPunct/>
              <w:topLinePunct w:val="0"/>
              <w:bidi w:val="0"/>
              <w:adjustRightInd/>
              <w:snapToGrid/>
              <w:spacing w:before="0" w:beforeAutospacing="0" w:after="0" w:afterAutospacing="0" w:line="240" w:lineRule="auto"/>
              <w:jc w:val="center"/>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sz w:val="21"/>
                <w:szCs w:val="21"/>
                <w:lang w:eastAsia="zh-CN" w:bidi="ar"/>
              </w:rPr>
              <w:t>1</w:t>
            </w:r>
          </w:p>
        </w:tc>
        <w:tc>
          <w:tcPr>
            <w:tcW w:w="738" w:type="dxa"/>
            <w:vAlign w:val="center"/>
          </w:tcPr>
          <w:p>
            <w:pPr>
              <w:pStyle w:val="24"/>
              <w:keepNext w:val="0"/>
              <w:keepLines w:val="0"/>
              <w:pageBreakBefore w:val="0"/>
              <w:widowControl w:val="0"/>
              <w:kinsoku/>
              <w:wordWrap/>
              <w:overflowPunct/>
              <w:topLinePunct w:val="0"/>
              <w:bidi w:val="0"/>
              <w:adjustRightInd/>
              <w:snapToGrid/>
              <w:spacing w:before="0" w:beforeAutospacing="0" w:after="0" w:afterAutospacing="0" w:line="240" w:lineRule="auto"/>
              <w:jc w:val="center"/>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sz w:val="21"/>
                <w:szCs w:val="21"/>
                <w:lang w:eastAsia="zh-CN" w:bidi="ar"/>
              </w:rPr>
              <w:t>新增</w:t>
            </w:r>
          </w:p>
        </w:tc>
        <w:tc>
          <w:tcPr>
            <w:tcW w:w="924" w:type="dxa"/>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eastAsia" w:ascii="Times New Roman" w:hAnsi="Times New Roman" w:cs="Times New Roman"/>
                <w:spacing w:val="0"/>
                <w:position w:val="0"/>
                <w:sz w:val="21"/>
                <w:szCs w:val="21"/>
                <w:lang w:val="en-US" w:eastAsia="zh-CN"/>
              </w:rPr>
              <w:t>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434"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default" w:ascii="Times New Roman" w:hAnsi="Times New Roman" w:cs="Times New Roman"/>
                <w:color w:val="auto"/>
                <w:spacing w:val="2"/>
                <w:kern w:val="0"/>
                <w:sz w:val="21"/>
                <w:szCs w:val="21"/>
                <w:lang w:val="en-US" w:eastAsia="zh-CN"/>
              </w:rPr>
              <w:t>2</w:t>
            </w:r>
          </w:p>
        </w:tc>
        <w:tc>
          <w:tcPr>
            <w:tcW w:w="2350" w:type="dxa"/>
            <w:vAlign w:val="center"/>
          </w:tcPr>
          <w:p>
            <w:pPr>
              <w:spacing w:line="240" w:lineRule="auto"/>
              <w:jc w:val="center"/>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highlight w:val="none"/>
                <w:lang w:val="en-US" w:eastAsia="zh-CN" w:bidi="ar-SA"/>
              </w:rPr>
              <w:t>绞龙螺旋输送机</w:t>
            </w:r>
          </w:p>
        </w:tc>
        <w:tc>
          <w:tcPr>
            <w:tcW w:w="2609" w:type="dxa"/>
            <w:vAlign w:val="center"/>
          </w:tcPr>
          <w:p>
            <w:pPr>
              <w:pStyle w:val="24"/>
              <w:keepNext w:val="0"/>
              <w:keepLines w:val="0"/>
              <w:pageBreakBefore w:val="0"/>
              <w:widowControl w:val="0"/>
              <w:kinsoku/>
              <w:wordWrap/>
              <w:overflowPunct/>
              <w:topLinePunct w:val="0"/>
              <w:bidi w:val="0"/>
              <w:adjustRightInd/>
              <w:snapToGrid/>
              <w:spacing w:before="0" w:beforeAutospacing="0" w:after="0" w:afterAutospacing="0" w:line="240" w:lineRule="auto"/>
              <w:jc w:val="center"/>
              <w:rPr>
                <w:rFonts w:hint="eastAsia"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w:t>
            </w:r>
          </w:p>
        </w:tc>
        <w:tc>
          <w:tcPr>
            <w:tcW w:w="583" w:type="dxa"/>
            <w:vAlign w:val="center"/>
          </w:tcPr>
          <w:p>
            <w:pPr>
              <w:pStyle w:val="24"/>
              <w:keepNext w:val="0"/>
              <w:keepLines w:val="0"/>
              <w:pageBreakBefore w:val="0"/>
              <w:widowControl w:val="0"/>
              <w:kinsoku/>
              <w:wordWrap/>
              <w:overflowPunct/>
              <w:topLinePunct w:val="0"/>
              <w:bidi w:val="0"/>
              <w:adjustRightInd/>
              <w:snapToGrid/>
              <w:spacing w:before="0" w:beforeAutospacing="0" w:after="0" w:afterAutospacing="0" w:line="240" w:lineRule="auto"/>
              <w:jc w:val="center"/>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sz w:val="21"/>
                <w:szCs w:val="21"/>
                <w:lang w:eastAsia="zh-CN" w:bidi="ar"/>
              </w:rPr>
              <w:t>1</w:t>
            </w:r>
          </w:p>
        </w:tc>
        <w:tc>
          <w:tcPr>
            <w:tcW w:w="738" w:type="dxa"/>
            <w:vAlign w:val="center"/>
          </w:tcPr>
          <w:p>
            <w:pPr>
              <w:pStyle w:val="24"/>
              <w:keepNext w:val="0"/>
              <w:keepLines w:val="0"/>
              <w:pageBreakBefore w:val="0"/>
              <w:widowControl w:val="0"/>
              <w:kinsoku/>
              <w:wordWrap/>
              <w:overflowPunct/>
              <w:topLinePunct w:val="0"/>
              <w:bidi w:val="0"/>
              <w:adjustRightInd/>
              <w:snapToGrid/>
              <w:spacing w:before="0" w:beforeAutospacing="0" w:after="0" w:afterAutospacing="0" w:line="240" w:lineRule="auto"/>
              <w:jc w:val="center"/>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sz w:val="21"/>
                <w:szCs w:val="21"/>
                <w:lang w:eastAsia="zh-CN" w:bidi="ar"/>
              </w:rPr>
              <w:t>新增</w:t>
            </w:r>
          </w:p>
        </w:tc>
        <w:tc>
          <w:tcPr>
            <w:tcW w:w="924" w:type="dxa"/>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eastAsia" w:ascii="Times New Roman" w:hAnsi="Times New Roman" w:cs="Times New Roman"/>
                <w:spacing w:val="0"/>
                <w:position w:val="0"/>
                <w:sz w:val="21"/>
                <w:szCs w:val="21"/>
                <w:lang w:val="en-US" w:eastAsia="zh-CN"/>
              </w:rPr>
              <w:t>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434"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default" w:ascii="Times New Roman" w:hAnsi="Times New Roman" w:cs="Times New Roman"/>
                <w:color w:val="auto"/>
                <w:spacing w:val="2"/>
                <w:kern w:val="0"/>
                <w:sz w:val="21"/>
                <w:szCs w:val="21"/>
                <w:lang w:val="en-US" w:eastAsia="zh-CN"/>
              </w:rPr>
              <w:t>3</w:t>
            </w:r>
          </w:p>
        </w:tc>
        <w:tc>
          <w:tcPr>
            <w:tcW w:w="2350" w:type="dxa"/>
            <w:vAlign w:val="center"/>
          </w:tcPr>
          <w:p>
            <w:pPr>
              <w:spacing w:line="240" w:lineRule="auto"/>
              <w:jc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铲车</w:t>
            </w:r>
          </w:p>
        </w:tc>
        <w:tc>
          <w:tcPr>
            <w:tcW w:w="2609" w:type="dxa"/>
            <w:vAlign w:val="center"/>
          </w:tcPr>
          <w:p>
            <w:pPr>
              <w:spacing w:line="240" w:lineRule="auto"/>
              <w:jc w:val="center"/>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color w:val="auto"/>
                <w:spacing w:val="2"/>
                <w:kern w:val="0"/>
                <w:sz w:val="21"/>
                <w:szCs w:val="21"/>
                <w:lang w:val="en-US" w:eastAsia="zh-CN"/>
              </w:rPr>
              <w:t>/</w:t>
            </w:r>
          </w:p>
        </w:tc>
        <w:tc>
          <w:tcPr>
            <w:tcW w:w="583" w:type="dxa"/>
            <w:vAlign w:val="center"/>
          </w:tcPr>
          <w:p>
            <w:pPr>
              <w:spacing w:line="240" w:lineRule="auto"/>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kern w:val="0"/>
                <w:sz w:val="21"/>
                <w:szCs w:val="21"/>
                <w:highlight w:val="none"/>
                <w:lang w:val="en-US" w:eastAsia="zh-CN" w:bidi="ar-SA"/>
              </w:rPr>
              <w:t>3</w:t>
            </w:r>
          </w:p>
        </w:tc>
        <w:tc>
          <w:tcPr>
            <w:tcW w:w="738"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spacing w:val="2"/>
                <w:kern w:val="0"/>
                <w:sz w:val="21"/>
                <w:szCs w:val="21"/>
                <w:lang w:val="en-US" w:eastAsia="zh-CN"/>
              </w:rPr>
              <w:t>现有</w:t>
            </w:r>
          </w:p>
        </w:tc>
        <w:tc>
          <w:tcPr>
            <w:tcW w:w="924" w:type="dxa"/>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eastAsia" w:ascii="Times New Roman" w:hAnsi="Times New Roman" w:cs="Times New Roman"/>
                <w:spacing w:val="0"/>
                <w:position w:val="0"/>
                <w:sz w:val="21"/>
                <w:szCs w:val="21"/>
                <w:lang w:val="en-US" w:eastAsia="zh-CN"/>
              </w:rPr>
              <w:t>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434"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default" w:ascii="Times New Roman" w:hAnsi="Times New Roman" w:cs="Times New Roman"/>
                <w:color w:val="auto"/>
                <w:spacing w:val="2"/>
                <w:kern w:val="0"/>
                <w:sz w:val="21"/>
                <w:szCs w:val="21"/>
                <w:lang w:val="en-US" w:eastAsia="zh-CN"/>
              </w:rPr>
              <w:t>4</w:t>
            </w:r>
          </w:p>
        </w:tc>
        <w:tc>
          <w:tcPr>
            <w:tcW w:w="2350" w:type="dxa"/>
            <w:vAlign w:val="center"/>
          </w:tcPr>
          <w:p>
            <w:pPr>
              <w:spacing w:line="240" w:lineRule="auto"/>
              <w:jc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板式给料机</w:t>
            </w:r>
          </w:p>
        </w:tc>
        <w:tc>
          <w:tcPr>
            <w:tcW w:w="2609" w:type="dxa"/>
            <w:vAlign w:val="center"/>
          </w:tcPr>
          <w:p>
            <w:pPr>
              <w:spacing w:line="240" w:lineRule="auto"/>
              <w:jc w:val="center"/>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color w:val="auto"/>
                <w:spacing w:val="2"/>
                <w:kern w:val="0"/>
                <w:sz w:val="21"/>
                <w:szCs w:val="21"/>
                <w:lang w:val="en-US" w:eastAsia="zh-CN"/>
              </w:rPr>
              <w:t>/</w:t>
            </w:r>
          </w:p>
        </w:tc>
        <w:tc>
          <w:tcPr>
            <w:tcW w:w="583" w:type="dxa"/>
            <w:vAlign w:val="center"/>
          </w:tcPr>
          <w:p>
            <w:pPr>
              <w:spacing w:line="240" w:lineRule="auto"/>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kern w:val="0"/>
                <w:sz w:val="21"/>
                <w:szCs w:val="21"/>
                <w:highlight w:val="none"/>
                <w:lang w:val="en-US" w:eastAsia="zh-CN" w:bidi="ar-SA"/>
              </w:rPr>
              <w:t>1</w:t>
            </w:r>
          </w:p>
        </w:tc>
        <w:tc>
          <w:tcPr>
            <w:tcW w:w="738"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spacing w:val="2"/>
                <w:kern w:val="0"/>
                <w:sz w:val="21"/>
                <w:szCs w:val="21"/>
                <w:lang w:val="en-US" w:eastAsia="zh-CN"/>
              </w:rPr>
              <w:t>现有</w:t>
            </w:r>
          </w:p>
        </w:tc>
        <w:tc>
          <w:tcPr>
            <w:tcW w:w="924" w:type="dxa"/>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eastAsia" w:ascii="Times New Roman" w:hAnsi="Times New Roman" w:cs="Times New Roman"/>
                <w:spacing w:val="0"/>
                <w:position w:val="0"/>
                <w:sz w:val="21"/>
                <w:szCs w:val="21"/>
                <w:lang w:val="en-US" w:eastAsia="zh-CN"/>
              </w:rPr>
              <w:t>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434"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default" w:ascii="Times New Roman" w:hAnsi="Times New Roman" w:cs="Times New Roman"/>
                <w:color w:val="auto"/>
                <w:spacing w:val="2"/>
                <w:kern w:val="0"/>
                <w:sz w:val="21"/>
                <w:szCs w:val="21"/>
                <w:lang w:val="en-US" w:eastAsia="zh-CN"/>
              </w:rPr>
              <w:t>5</w:t>
            </w:r>
          </w:p>
        </w:tc>
        <w:tc>
          <w:tcPr>
            <w:tcW w:w="2350" w:type="dxa"/>
            <w:vAlign w:val="center"/>
          </w:tcPr>
          <w:p>
            <w:pPr>
              <w:spacing w:line="240" w:lineRule="auto"/>
              <w:jc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滚筒筛</w:t>
            </w:r>
          </w:p>
        </w:tc>
        <w:tc>
          <w:tcPr>
            <w:tcW w:w="2609" w:type="dxa"/>
            <w:vAlign w:val="center"/>
          </w:tcPr>
          <w:p>
            <w:pPr>
              <w:spacing w:line="240" w:lineRule="auto"/>
              <w:jc w:val="center"/>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cs="Times New Roman"/>
                <w:color w:val="auto"/>
                <w:spacing w:val="2"/>
                <w:kern w:val="0"/>
                <w:sz w:val="21"/>
                <w:szCs w:val="21"/>
                <w:lang w:val="en-US" w:eastAsia="zh-CN"/>
              </w:rPr>
              <w:t>/</w:t>
            </w:r>
          </w:p>
        </w:tc>
        <w:tc>
          <w:tcPr>
            <w:tcW w:w="583" w:type="dxa"/>
            <w:vAlign w:val="center"/>
          </w:tcPr>
          <w:p>
            <w:pPr>
              <w:spacing w:line="240" w:lineRule="auto"/>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kern w:val="0"/>
                <w:sz w:val="21"/>
                <w:szCs w:val="21"/>
                <w:highlight w:val="none"/>
                <w:lang w:val="en-US" w:eastAsia="zh-CN" w:bidi="ar-SA"/>
              </w:rPr>
              <w:t>2</w:t>
            </w:r>
          </w:p>
        </w:tc>
        <w:tc>
          <w:tcPr>
            <w:tcW w:w="738"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spacing w:val="2"/>
                <w:kern w:val="0"/>
                <w:sz w:val="21"/>
                <w:szCs w:val="21"/>
                <w:lang w:val="en-US" w:eastAsia="zh-CN"/>
              </w:rPr>
              <w:t>现有</w:t>
            </w:r>
          </w:p>
        </w:tc>
        <w:tc>
          <w:tcPr>
            <w:tcW w:w="924" w:type="dxa"/>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eastAsia" w:ascii="Times New Roman" w:hAnsi="Times New Roman" w:cs="Times New Roman"/>
                <w:spacing w:val="0"/>
                <w:position w:val="0"/>
                <w:sz w:val="21"/>
                <w:szCs w:val="21"/>
                <w:lang w:val="en-US" w:eastAsia="zh-CN"/>
              </w:rPr>
              <w:t>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434"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default" w:ascii="Times New Roman" w:hAnsi="Times New Roman" w:cs="Times New Roman"/>
                <w:color w:val="auto"/>
                <w:spacing w:val="2"/>
                <w:kern w:val="0"/>
                <w:sz w:val="21"/>
                <w:szCs w:val="21"/>
                <w:lang w:val="en-US" w:eastAsia="zh-CN"/>
              </w:rPr>
              <w:t>6</w:t>
            </w:r>
          </w:p>
        </w:tc>
        <w:tc>
          <w:tcPr>
            <w:tcW w:w="2350" w:type="dxa"/>
            <w:vAlign w:val="center"/>
          </w:tcPr>
          <w:p>
            <w:pPr>
              <w:spacing w:line="240" w:lineRule="auto"/>
              <w:jc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双轴破碎机</w:t>
            </w:r>
          </w:p>
        </w:tc>
        <w:tc>
          <w:tcPr>
            <w:tcW w:w="2609" w:type="dxa"/>
            <w:vAlign w:val="center"/>
          </w:tcPr>
          <w:p>
            <w:pPr>
              <w:spacing w:line="240" w:lineRule="auto"/>
              <w:jc w:val="center"/>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cs="Times New Roman"/>
                <w:color w:val="auto"/>
                <w:spacing w:val="2"/>
                <w:kern w:val="0"/>
                <w:sz w:val="21"/>
                <w:szCs w:val="21"/>
                <w:lang w:val="en-US" w:eastAsia="zh-CN"/>
              </w:rPr>
              <w:t>/</w:t>
            </w:r>
          </w:p>
        </w:tc>
        <w:tc>
          <w:tcPr>
            <w:tcW w:w="583" w:type="dxa"/>
            <w:vAlign w:val="center"/>
          </w:tcPr>
          <w:p>
            <w:pPr>
              <w:spacing w:line="240" w:lineRule="auto"/>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kern w:val="0"/>
                <w:sz w:val="21"/>
                <w:szCs w:val="21"/>
                <w:highlight w:val="none"/>
                <w:lang w:val="en-US" w:eastAsia="zh-CN" w:bidi="ar-SA"/>
              </w:rPr>
              <w:t>1</w:t>
            </w:r>
          </w:p>
        </w:tc>
        <w:tc>
          <w:tcPr>
            <w:tcW w:w="738"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spacing w:val="2"/>
                <w:kern w:val="0"/>
                <w:sz w:val="21"/>
                <w:szCs w:val="21"/>
                <w:lang w:val="en-US" w:eastAsia="zh-CN"/>
              </w:rPr>
              <w:t>现有</w:t>
            </w:r>
          </w:p>
        </w:tc>
        <w:tc>
          <w:tcPr>
            <w:tcW w:w="924" w:type="dxa"/>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eastAsia" w:ascii="Times New Roman" w:hAnsi="Times New Roman" w:cs="Times New Roman"/>
                <w:spacing w:val="0"/>
                <w:position w:val="0"/>
                <w:sz w:val="21"/>
                <w:szCs w:val="21"/>
                <w:lang w:val="en-US" w:eastAsia="zh-CN"/>
              </w:rPr>
              <w:t>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434"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default" w:ascii="Times New Roman" w:hAnsi="Times New Roman" w:cs="Times New Roman"/>
                <w:color w:val="auto"/>
                <w:spacing w:val="2"/>
                <w:kern w:val="0"/>
                <w:sz w:val="21"/>
                <w:szCs w:val="21"/>
                <w:lang w:val="en-US" w:eastAsia="zh-CN"/>
              </w:rPr>
              <w:t>7</w:t>
            </w:r>
          </w:p>
        </w:tc>
        <w:tc>
          <w:tcPr>
            <w:tcW w:w="2350" w:type="dxa"/>
            <w:vAlign w:val="center"/>
          </w:tcPr>
          <w:p>
            <w:pPr>
              <w:spacing w:line="240" w:lineRule="auto"/>
              <w:jc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箱式给料机</w:t>
            </w:r>
          </w:p>
        </w:tc>
        <w:tc>
          <w:tcPr>
            <w:tcW w:w="2609" w:type="dxa"/>
            <w:vAlign w:val="center"/>
          </w:tcPr>
          <w:p>
            <w:pPr>
              <w:spacing w:line="240" w:lineRule="auto"/>
              <w:jc w:val="center"/>
              <w:rPr>
                <w:rFonts w:hint="default" w:ascii="Times New Roman" w:hAnsi="Times New Roman" w:eastAsia="宋体" w:cs="Times New Roman"/>
                <w:b w:val="0"/>
                <w:bCs w:val="0"/>
                <w:color w:val="auto"/>
                <w:kern w:val="0"/>
                <w:sz w:val="21"/>
                <w:szCs w:val="21"/>
                <w:lang w:val="en-US" w:eastAsia="zh-CN" w:bidi="ar"/>
              </w:rPr>
            </w:pPr>
            <w:r>
              <w:rPr>
                <w:rFonts w:ascii="Times New Roman" w:hAnsi="Times New Roman" w:eastAsia="Times New Roman" w:cs="Times New Roman"/>
                <w:color w:val="auto"/>
                <w:sz w:val="20"/>
                <w:szCs w:val="20"/>
              </w:rPr>
              <w:t>XG</w:t>
            </w:r>
            <w:r>
              <w:rPr>
                <w:rFonts w:ascii="Times New Roman" w:hAnsi="Times New Roman" w:eastAsia="Times New Roman" w:cs="Times New Roman"/>
                <w:color w:val="auto"/>
                <w:spacing w:val="9"/>
                <w:sz w:val="20"/>
                <w:szCs w:val="20"/>
              </w:rPr>
              <w:t>800</w:t>
            </w:r>
          </w:p>
        </w:tc>
        <w:tc>
          <w:tcPr>
            <w:tcW w:w="583" w:type="dxa"/>
            <w:vAlign w:val="center"/>
          </w:tcPr>
          <w:p>
            <w:pPr>
              <w:spacing w:line="240" w:lineRule="auto"/>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kern w:val="0"/>
                <w:sz w:val="21"/>
                <w:szCs w:val="21"/>
                <w:highlight w:val="none"/>
                <w:lang w:val="en-US" w:eastAsia="zh-CN" w:bidi="ar-SA"/>
              </w:rPr>
              <w:t>2</w:t>
            </w:r>
          </w:p>
        </w:tc>
        <w:tc>
          <w:tcPr>
            <w:tcW w:w="738"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spacing w:val="2"/>
                <w:kern w:val="0"/>
                <w:sz w:val="21"/>
                <w:szCs w:val="21"/>
                <w:lang w:val="en-US" w:eastAsia="zh-CN"/>
              </w:rPr>
              <w:t>现有</w:t>
            </w:r>
          </w:p>
        </w:tc>
        <w:tc>
          <w:tcPr>
            <w:tcW w:w="924" w:type="dxa"/>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eastAsia" w:ascii="Times New Roman" w:hAnsi="Times New Roman" w:cs="Times New Roman"/>
                <w:spacing w:val="0"/>
                <w:position w:val="0"/>
                <w:sz w:val="21"/>
                <w:szCs w:val="21"/>
                <w:lang w:val="en-US" w:eastAsia="zh-CN"/>
              </w:rPr>
              <w:t>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434"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default" w:ascii="Times New Roman" w:hAnsi="Times New Roman" w:cs="Times New Roman"/>
                <w:color w:val="auto"/>
                <w:spacing w:val="2"/>
                <w:kern w:val="0"/>
                <w:sz w:val="21"/>
                <w:szCs w:val="21"/>
                <w:lang w:val="en-US" w:eastAsia="zh-CN"/>
              </w:rPr>
              <w:t>8</w:t>
            </w:r>
          </w:p>
        </w:tc>
        <w:tc>
          <w:tcPr>
            <w:tcW w:w="2350" w:type="dxa"/>
            <w:vAlign w:val="center"/>
          </w:tcPr>
          <w:p>
            <w:pPr>
              <w:spacing w:line="240" w:lineRule="auto"/>
              <w:jc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强力磁条</w:t>
            </w:r>
          </w:p>
        </w:tc>
        <w:tc>
          <w:tcPr>
            <w:tcW w:w="2609" w:type="dxa"/>
            <w:vAlign w:val="center"/>
          </w:tcPr>
          <w:p>
            <w:pPr>
              <w:spacing w:line="240" w:lineRule="auto"/>
              <w:jc w:val="center"/>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cs="Times New Roman"/>
                <w:color w:val="auto"/>
                <w:spacing w:val="2"/>
                <w:kern w:val="0"/>
                <w:sz w:val="21"/>
                <w:szCs w:val="21"/>
                <w:lang w:val="en-US" w:eastAsia="zh-CN"/>
              </w:rPr>
              <w:t>/</w:t>
            </w:r>
          </w:p>
        </w:tc>
        <w:tc>
          <w:tcPr>
            <w:tcW w:w="583" w:type="dxa"/>
            <w:vAlign w:val="center"/>
          </w:tcPr>
          <w:p>
            <w:pPr>
              <w:spacing w:line="240" w:lineRule="auto"/>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kern w:val="0"/>
                <w:sz w:val="21"/>
                <w:szCs w:val="21"/>
                <w:highlight w:val="none"/>
                <w:lang w:val="en-US" w:eastAsia="zh-CN" w:bidi="ar-SA"/>
              </w:rPr>
              <w:t>4</w:t>
            </w:r>
          </w:p>
        </w:tc>
        <w:tc>
          <w:tcPr>
            <w:tcW w:w="738"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spacing w:val="2"/>
                <w:kern w:val="0"/>
                <w:sz w:val="21"/>
                <w:szCs w:val="21"/>
                <w:lang w:val="en-US" w:eastAsia="zh-CN"/>
              </w:rPr>
              <w:t>现有</w:t>
            </w:r>
          </w:p>
        </w:tc>
        <w:tc>
          <w:tcPr>
            <w:tcW w:w="924" w:type="dxa"/>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eastAsia" w:ascii="Times New Roman" w:hAnsi="Times New Roman" w:cs="Times New Roman"/>
                <w:spacing w:val="0"/>
                <w:position w:val="0"/>
                <w:sz w:val="21"/>
                <w:szCs w:val="21"/>
                <w:lang w:val="en-US" w:eastAsia="zh-CN"/>
              </w:rPr>
              <w:t>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434"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default" w:ascii="Times New Roman" w:hAnsi="Times New Roman" w:cs="Times New Roman"/>
                <w:color w:val="auto"/>
                <w:spacing w:val="2"/>
                <w:kern w:val="0"/>
                <w:sz w:val="21"/>
                <w:szCs w:val="21"/>
                <w:lang w:val="en-US" w:eastAsia="zh-CN"/>
              </w:rPr>
              <w:t>9</w:t>
            </w:r>
          </w:p>
        </w:tc>
        <w:tc>
          <w:tcPr>
            <w:tcW w:w="2350" w:type="dxa"/>
            <w:vAlign w:val="center"/>
          </w:tcPr>
          <w:p>
            <w:pPr>
              <w:spacing w:line="240" w:lineRule="auto"/>
              <w:jc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双轴搅拌机</w:t>
            </w:r>
          </w:p>
        </w:tc>
        <w:tc>
          <w:tcPr>
            <w:tcW w:w="2609" w:type="dxa"/>
            <w:vAlign w:val="center"/>
          </w:tcPr>
          <w:p>
            <w:pPr>
              <w:spacing w:line="240" w:lineRule="auto"/>
              <w:jc w:val="center"/>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cs="Times New Roman"/>
                <w:color w:val="auto"/>
                <w:spacing w:val="2"/>
                <w:kern w:val="0"/>
                <w:sz w:val="21"/>
                <w:szCs w:val="21"/>
                <w:lang w:val="en-US" w:eastAsia="zh-CN"/>
              </w:rPr>
              <w:t>/</w:t>
            </w:r>
          </w:p>
        </w:tc>
        <w:tc>
          <w:tcPr>
            <w:tcW w:w="583" w:type="dxa"/>
            <w:vAlign w:val="center"/>
          </w:tcPr>
          <w:p>
            <w:pPr>
              <w:spacing w:line="240" w:lineRule="auto"/>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kern w:val="0"/>
                <w:sz w:val="21"/>
                <w:szCs w:val="21"/>
                <w:highlight w:val="none"/>
                <w:lang w:val="en-US" w:eastAsia="zh-CN" w:bidi="ar-SA"/>
              </w:rPr>
              <w:t>1</w:t>
            </w:r>
          </w:p>
        </w:tc>
        <w:tc>
          <w:tcPr>
            <w:tcW w:w="738"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spacing w:val="2"/>
                <w:kern w:val="0"/>
                <w:sz w:val="21"/>
                <w:szCs w:val="21"/>
                <w:lang w:val="en-US" w:eastAsia="zh-CN"/>
              </w:rPr>
              <w:t>现有</w:t>
            </w:r>
          </w:p>
        </w:tc>
        <w:tc>
          <w:tcPr>
            <w:tcW w:w="924" w:type="dxa"/>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eastAsia" w:ascii="Times New Roman" w:hAnsi="Times New Roman" w:cs="Times New Roman"/>
                <w:spacing w:val="0"/>
                <w:position w:val="0"/>
                <w:sz w:val="21"/>
                <w:szCs w:val="21"/>
                <w:lang w:val="en-US" w:eastAsia="zh-CN"/>
              </w:rPr>
              <w:t>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434"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default" w:ascii="Times New Roman" w:hAnsi="Times New Roman" w:cs="Times New Roman"/>
                <w:color w:val="auto"/>
                <w:spacing w:val="2"/>
                <w:kern w:val="0"/>
                <w:sz w:val="21"/>
                <w:szCs w:val="21"/>
                <w:lang w:val="en-US" w:eastAsia="zh-CN"/>
              </w:rPr>
              <w:t>10</w:t>
            </w:r>
          </w:p>
        </w:tc>
        <w:tc>
          <w:tcPr>
            <w:tcW w:w="2350" w:type="dxa"/>
            <w:vAlign w:val="center"/>
          </w:tcPr>
          <w:p>
            <w:pPr>
              <w:spacing w:line="240" w:lineRule="auto"/>
              <w:jc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陈化室</w:t>
            </w:r>
          </w:p>
        </w:tc>
        <w:tc>
          <w:tcPr>
            <w:tcW w:w="2609" w:type="dxa"/>
            <w:vAlign w:val="center"/>
          </w:tcPr>
          <w:p>
            <w:pPr>
              <w:spacing w:before="122" w:line="216" w:lineRule="auto"/>
              <w:jc w:val="center"/>
              <w:rPr>
                <w:rFonts w:hint="default" w:ascii="Times New Roman" w:hAnsi="Times New Roman" w:eastAsia="宋体" w:cs="Times New Roman"/>
                <w:b w:val="0"/>
                <w:bCs w:val="0"/>
                <w:color w:val="auto"/>
                <w:kern w:val="0"/>
                <w:sz w:val="21"/>
                <w:szCs w:val="21"/>
                <w:lang w:val="en-US" w:eastAsia="zh-CN" w:bidi="ar"/>
              </w:rPr>
            </w:pPr>
            <w:r>
              <w:rPr>
                <w:rFonts w:ascii="Times New Roman" w:hAnsi="Times New Roman" w:eastAsia="Times New Roman" w:cs="Times New Roman"/>
                <w:color w:val="auto"/>
                <w:spacing w:val="3"/>
                <w:sz w:val="20"/>
                <w:szCs w:val="20"/>
              </w:rPr>
              <w:t>6300m</w:t>
            </w:r>
            <w:r>
              <w:rPr>
                <w:rFonts w:ascii="Times New Roman" w:hAnsi="Times New Roman" w:eastAsia="Times New Roman" w:cs="Times New Roman"/>
                <w:color w:val="auto"/>
                <w:spacing w:val="3"/>
                <w:position w:val="6"/>
                <w:sz w:val="13"/>
                <w:szCs w:val="13"/>
              </w:rPr>
              <w:t>3</w:t>
            </w:r>
          </w:p>
        </w:tc>
        <w:tc>
          <w:tcPr>
            <w:tcW w:w="583" w:type="dxa"/>
            <w:vAlign w:val="center"/>
          </w:tcPr>
          <w:p>
            <w:pPr>
              <w:spacing w:line="240" w:lineRule="auto"/>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kern w:val="0"/>
                <w:sz w:val="21"/>
                <w:szCs w:val="21"/>
                <w:highlight w:val="none"/>
                <w:lang w:val="en-US" w:eastAsia="zh-CN" w:bidi="ar-SA"/>
              </w:rPr>
              <w:t>1</w:t>
            </w:r>
          </w:p>
        </w:tc>
        <w:tc>
          <w:tcPr>
            <w:tcW w:w="738"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spacing w:val="2"/>
                <w:kern w:val="0"/>
                <w:sz w:val="21"/>
                <w:szCs w:val="21"/>
                <w:lang w:val="en-US" w:eastAsia="zh-CN"/>
              </w:rPr>
              <w:t>现有</w:t>
            </w:r>
          </w:p>
        </w:tc>
        <w:tc>
          <w:tcPr>
            <w:tcW w:w="924" w:type="dxa"/>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eastAsia" w:ascii="Times New Roman" w:hAnsi="Times New Roman" w:cs="Times New Roman"/>
                <w:spacing w:val="0"/>
                <w:position w:val="0"/>
                <w:sz w:val="21"/>
                <w:szCs w:val="21"/>
                <w:lang w:val="en-US" w:eastAsia="zh-CN"/>
              </w:rPr>
              <w:t>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434"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default" w:ascii="Times New Roman" w:hAnsi="Times New Roman" w:eastAsia="宋体" w:cs="Times New Roman"/>
                <w:color w:val="auto"/>
                <w:spacing w:val="2"/>
                <w:kern w:val="0"/>
                <w:sz w:val="21"/>
                <w:szCs w:val="21"/>
                <w:lang w:val="en-US" w:eastAsia="zh-CN"/>
              </w:rPr>
              <w:t>11</w:t>
            </w:r>
          </w:p>
        </w:tc>
        <w:tc>
          <w:tcPr>
            <w:tcW w:w="2350" w:type="dxa"/>
            <w:vAlign w:val="center"/>
          </w:tcPr>
          <w:p>
            <w:pPr>
              <w:spacing w:line="240" w:lineRule="auto"/>
              <w:jc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搅拌挤出机</w:t>
            </w:r>
          </w:p>
        </w:tc>
        <w:tc>
          <w:tcPr>
            <w:tcW w:w="2609" w:type="dxa"/>
            <w:vAlign w:val="center"/>
          </w:tcPr>
          <w:p>
            <w:pPr>
              <w:spacing w:before="141" w:line="195" w:lineRule="auto"/>
              <w:jc w:val="center"/>
              <w:rPr>
                <w:rFonts w:hint="default" w:ascii="Times New Roman" w:hAnsi="Times New Roman" w:eastAsia="宋体" w:cs="Times New Roman"/>
                <w:b w:val="0"/>
                <w:bCs w:val="0"/>
                <w:color w:val="auto"/>
                <w:kern w:val="0"/>
                <w:sz w:val="21"/>
                <w:szCs w:val="21"/>
                <w:lang w:val="en-US" w:eastAsia="zh-CN" w:bidi="ar"/>
              </w:rPr>
            </w:pPr>
            <w:r>
              <w:rPr>
                <w:rFonts w:ascii="Times New Roman" w:hAnsi="Times New Roman" w:eastAsia="Times New Roman" w:cs="Times New Roman"/>
                <w:color w:val="auto"/>
                <w:sz w:val="20"/>
                <w:szCs w:val="20"/>
              </w:rPr>
              <w:t>SJ</w:t>
            </w:r>
            <w:r>
              <w:rPr>
                <w:rFonts w:ascii="Times New Roman" w:hAnsi="Times New Roman" w:eastAsia="Times New Roman" w:cs="Times New Roman"/>
                <w:color w:val="auto"/>
                <w:spacing w:val="3"/>
                <w:sz w:val="20"/>
                <w:szCs w:val="20"/>
              </w:rPr>
              <w:t>3600</w:t>
            </w:r>
          </w:p>
        </w:tc>
        <w:tc>
          <w:tcPr>
            <w:tcW w:w="583" w:type="dxa"/>
            <w:vAlign w:val="center"/>
          </w:tcPr>
          <w:p>
            <w:pPr>
              <w:spacing w:line="240" w:lineRule="auto"/>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kern w:val="0"/>
                <w:sz w:val="21"/>
                <w:szCs w:val="21"/>
                <w:highlight w:val="none"/>
                <w:lang w:val="en-US" w:eastAsia="zh-CN" w:bidi="ar-SA"/>
              </w:rPr>
              <w:t>1</w:t>
            </w:r>
          </w:p>
        </w:tc>
        <w:tc>
          <w:tcPr>
            <w:tcW w:w="738"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spacing w:val="2"/>
                <w:kern w:val="0"/>
                <w:sz w:val="21"/>
                <w:szCs w:val="21"/>
                <w:lang w:val="en-US" w:eastAsia="zh-CN"/>
              </w:rPr>
              <w:t>现有</w:t>
            </w:r>
          </w:p>
        </w:tc>
        <w:tc>
          <w:tcPr>
            <w:tcW w:w="924" w:type="dxa"/>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eastAsia" w:ascii="Times New Roman" w:hAnsi="Times New Roman" w:cs="Times New Roman"/>
                <w:spacing w:val="0"/>
                <w:position w:val="0"/>
                <w:sz w:val="21"/>
                <w:szCs w:val="21"/>
                <w:lang w:val="en-US" w:eastAsia="zh-CN"/>
              </w:rPr>
              <w:t>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434"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spacing w:val="2"/>
                <w:kern w:val="0"/>
                <w:sz w:val="21"/>
                <w:szCs w:val="21"/>
                <w:lang w:val="en-US" w:eastAsia="zh-CN"/>
              </w:rPr>
              <w:t>12</w:t>
            </w:r>
          </w:p>
        </w:tc>
        <w:tc>
          <w:tcPr>
            <w:tcW w:w="2350" w:type="dxa"/>
            <w:vAlign w:val="center"/>
          </w:tcPr>
          <w:p>
            <w:pPr>
              <w:spacing w:line="240" w:lineRule="auto"/>
              <w:jc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挤砖主机</w:t>
            </w:r>
          </w:p>
        </w:tc>
        <w:tc>
          <w:tcPr>
            <w:tcW w:w="2609" w:type="dxa"/>
            <w:vAlign w:val="center"/>
          </w:tcPr>
          <w:p>
            <w:pPr>
              <w:spacing w:before="77" w:line="274" w:lineRule="exact"/>
              <w:jc w:val="center"/>
              <w:rPr>
                <w:rFonts w:hint="default" w:ascii="Times New Roman" w:hAnsi="Times New Roman" w:eastAsia="宋体" w:cs="Times New Roman"/>
                <w:b w:val="0"/>
                <w:bCs w:val="0"/>
                <w:color w:val="auto"/>
                <w:kern w:val="0"/>
                <w:sz w:val="21"/>
                <w:szCs w:val="21"/>
                <w:lang w:val="en-US" w:eastAsia="zh-CN" w:bidi="ar"/>
              </w:rPr>
            </w:pPr>
            <w:r>
              <w:rPr>
                <w:rFonts w:ascii="Times New Roman" w:hAnsi="Times New Roman" w:eastAsia="Times New Roman" w:cs="Times New Roman"/>
                <w:color w:val="auto"/>
                <w:position w:val="1"/>
                <w:sz w:val="20"/>
                <w:szCs w:val="20"/>
              </w:rPr>
              <w:t>JKY</w:t>
            </w:r>
            <w:r>
              <w:rPr>
                <w:rFonts w:ascii="Times New Roman" w:hAnsi="Times New Roman" w:eastAsia="Times New Roman" w:cs="Times New Roman"/>
                <w:color w:val="auto"/>
                <w:spacing w:val="5"/>
                <w:position w:val="1"/>
                <w:sz w:val="20"/>
                <w:szCs w:val="20"/>
              </w:rPr>
              <w:t>600/600-40</w:t>
            </w:r>
          </w:p>
        </w:tc>
        <w:tc>
          <w:tcPr>
            <w:tcW w:w="583" w:type="dxa"/>
            <w:vAlign w:val="center"/>
          </w:tcPr>
          <w:p>
            <w:pPr>
              <w:spacing w:line="240" w:lineRule="auto"/>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kern w:val="0"/>
                <w:sz w:val="21"/>
                <w:szCs w:val="21"/>
                <w:highlight w:val="none"/>
                <w:lang w:val="en-US" w:eastAsia="zh-CN" w:bidi="ar-SA"/>
              </w:rPr>
              <w:t>1</w:t>
            </w:r>
          </w:p>
        </w:tc>
        <w:tc>
          <w:tcPr>
            <w:tcW w:w="738"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spacing w:val="2"/>
                <w:kern w:val="0"/>
                <w:sz w:val="21"/>
                <w:szCs w:val="21"/>
                <w:lang w:val="en-US" w:eastAsia="zh-CN"/>
              </w:rPr>
              <w:t>现有</w:t>
            </w:r>
          </w:p>
        </w:tc>
        <w:tc>
          <w:tcPr>
            <w:tcW w:w="924" w:type="dxa"/>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eastAsia" w:ascii="Times New Roman" w:hAnsi="Times New Roman" w:cs="Times New Roman"/>
                <w:spacing w:val="0"/>
                <w:position w:val="0"/>
                <w:sz w:val="21"/>
                <w:szCs w:val="21"/>
                <w:lang w:val="en-US" w:eastAsia="zh-CN"/>
              </w:rPr>
              <w:t>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434"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spacing w:val="2"/>
                <w:kern w:val="0"/>
                <w:sz w:val="21"/>
                <w:szCs w:val="21"/>
                <w:lang w:val="en-US" w:eastAsia="zh-CN"/>
              </w:rPr>
              <w:t>13</w:t>
            </w:r>
          </w:p>
        </w:tc>
        <w:tc>
          <w:tcPr>
            <w:tcW w:w="2350" w:type="dxa"/>
            <w:vAlign w:val="center"/>
          </w:tcPr>
          <w:p>
            <w:pPr>
              <w:spacing w:line="240" w:lineRule="auto"/>
              <w:jc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自动切条机</w:t>
            </w:r>
          </w:p>
        </w:tc>
        <w:tc>
          <w:tcPr>
            <w:tcW w:w="2609" w:type="dxa"/>
            <w:vAlign w:val="top"/>
          </w:tcPr>
          <w:p>
            <w:pPr>
              <w:spacing w:line="240" w:lineRule="auto"/>
              <w:jc w:val="center"/>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color w:val="auto"/>
                <w:spacing w:val="2"/>
                <w:kern w:val="0"/>
                <w:sz w:val="21"/>
                <w:szCs w:val="21"/>
                <w:lang w:val="en-US" w:eastAsia="zh-CN"/>
              </w:rPr>
              <w:t>/</w:t>
            </w:r>
          </w:p>
        </w:tc>
        <w:tc>
          <w:tcPr>
            <w:tcW w:w="583" w:type="dxa"/>
            <w:vAlign w:val="center"/>
          </w:tcPr>
          <w:p>
            <w:pPr>
              <w:spacing w:line="240" w:lineRule="auto"/>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kern w:val="0"/>
                <w:sz w:val="21"/>
                <w:szCs w:val="21"/>
                <w:highlight w:val="none"/>
                <w:lang w:val="en-US" w:eastAsia="zh-CN" w:bidi="ar-SA"/>
              </w:rPr>
              <w:t>1</w:t>
            </w:r>
          </w:p>
        </w:tc>
        <w:tc>
          <w:tcPr>
            <w:tcW w:w="738" w:type="dxa"/>
            <w:tcBorders>
              <w:bottom w:val="single" w:color="000000" w:sz="2" w:space="0"/>
            </w:tcBorders>
            <w:vAlign w:val="center"/>
          </w:tcPr>
          <w:p>
            <w:pPr>
              <w:adjustRightInd w:val="0"/>
              <w:snapToGrid w:val="0"/>
              <w:jc w:val="center"/>
              <w:rPr>
                <w:rFonts w:hint="default" w:ascii="Times New Roman" w:hAnsi="Times New Roman" w:eastAsia="宋体" w:cs="Times New Roman"/>
                <w:spacing w:val="0"/>
                <w:position w:val="0"/>
                <w:sz w:val="21"/>
                <w:szCs w:val="21"/>
              </w:rPr>
            </w:pPr>
            <w:r>
              <w:rPr>
                <w:rFonts w:hint="eastAsia" w:ascii="Times New Roman" w:hAnsi="Times New Roman" w:eastAsia="宋体" w:cs="Times New Roman"/>
                <w:color w:val="auto"/>
                <w:spacing w:val="2"/>
                <w:kern w:val="0"/>
                <w:sz w:val="21"/>
                <w:szCs w:val="21"/>
                <w:lang w:val="en-US" w:eastAsia="zh-CN"/>
              </w:rPr>
              <w:t>现有</w:t>
            </w:r>
          </w:p>
        </w:tc>
        <w:tc>
          <w:tcPr>
            <w:tcW w:w="924" w:type="dxa"/>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eastAsia" w:ascii="Times New Roman" w:hAnsi="Times New Roman" w:cs="Times New Roman"/>
                <w:spacing w:val="0"/>
                <w:position w:val="0"/>
                <w:sz w:val="21"/>
                <w:szCs w:val="21"/>
                <w:lang w:val="en-US" w:eastAsia="zh-CN"/>
              </w:rPr>
              <w:t>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434"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spacing w:val="2"/>
                <w:kern w:val="0"/>
                <w:sz w:val="21"/>
                <w:szCs w:val="21"/>
                <w:lang w:val="en-US" w:eastAsia="zh-CN"/>
              </w:rPr>
              <w:t>14</w:t>
            </w:r>
          </w:p>
        </w:tc>
        <w:tc>
          <w:tcPr>
            <w:tcW w:w="2350" w:type="dxa"/>
            <w:vAlign w:val="center"/>
          </w:tcPr>
          <w:p>
            <w:pPr>
              <w:spacing w:line="240" w:lineRule="auto"/>
              <w:jc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自动切坯机</w:t>
            </w:r>
          </w:p>
        </w:tc>
        <w:tc>
          <w:tcPr>
            <w:tcW w:w="2609" w:type="dxa"/>
            <w:vAlign w:val="top"/>
          </w:tcPr>
          <w:p>
            <w:pPr>
              <w:spacing w:line="240" w:lineRule="auto"/>
              <w:jc w:val="center"/>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color w:val="auto"/>
                <w:spacing w:val="2"/>
                <w:kern w:val="0"/>
                <w:sz w:val="21"/>
                <w:szCs w:val="21"/>
                <w:lang w:val="en-US" w:eastAsia="zh-CN"/>
              </w:rPr>
              <w:t>/</w:t>
            </w:r>
          </w:p>
        </w:tc>
        <w:tc>
          <w:tcPr>
            <w:tcW w:w="583" w:type="dxa"/>
            <w:vAlign w:val="center"/>
          </w:tcPr>
          <w:p>
            <w:pPr>
              <w:spacing w:line="240" w:lineRule="auto"/>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kern w:val="0"/>
                <w:sz w:val="21"/>
                <w:szCs w:val="21"/>
                <w:highlight w:val="none"/>
                <w:lang w:val="en-US" w:eastAsia="zh-CN" w:bidi="ar-SA"/>
              </w:rPr>
              <w:t>1</w:t>
            </w:r>
          </w:p>
        </w:tc>
        <w:tc>
          <w:tcPr>
            <w:tcW w:w="738" w:type="dxa"/>
            <w:tcBorders>
              <w:top w:val="single" w:color="000000" w:sz="2" w:space="0"/>
              <w:bottom w:val="single" w:color="000000" w:sz="2" w:space="0"/>
            </w:tcBorders>
            <w:vAlign w:val="center"/>
          </w:tcPr>
          <w:p>
            <w:pPr>
              <w:adjustRightInd w:val="0"/>
              <w:snapToGrid w:val="0"/>
              <w:jc w:val="center"/>
              <w:rPr>
                <w:rFonts w:hint="default" w:ascii="Times New Roman" w:hAnsi="Times New Roman" w:eastAsia="宋体" w:cs="Times New Roman"/>
                <w:spacing w:val="0"/>
                <w:position w:val="0"/>
                <w:sz w:val="21"/>
                <w:szCs w:val="21"/>
              </w:rPr>
            </w:pPr>
            <w:r>
              <w:rPr>
                <w:rFonts w:hint="eastAsia" w:ascii="Times New Roman" w:hAnsi="Times New Roman" w:eastAsia="宋体" w:cs="Times New Roman"/>
                <w:color w:val="auto"/>
                <w:spacing w:val="2"/>
                <w:kern w:val="0"/>
                <w:sz w:val="21"/>
                <w:szCs w:val="21"/>
                <w:lang w:val="en-US" w:eastAsia="zh-CN"/>
              </w:rPr>
              <w:t>现有</w:t>
            </w:r>
          </w:p>
        </w:tc>
        <w:tc>
          <w:tcPr>
            <w:tcW w:w="924"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en-US" w:eastAsia="zh-CN"/>
              </w:rPr>
              <w:t>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434"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spacing w:val="2"/>
                <w:kern w:val="0"/>
                <w:sz w:val="21"/>
                <w:szCs w:val="21"/>
                <w:lang w:val="en-US" w:eastAsia="zh-CN"/>
              </w:rPr>
              <w:t>15</w:t>
            </w:r>
          </w:p>
        </w:tc>
        <w:tc>
          <w:tcPr>
            <w:tcW w:w="2350" w:type="dxa"/>
            <w:vAlign w:val="center"/>
          </w:tcPr>
          <w:p>
            <w:pPr>
              <w:spacing w:line="240" w:lineRule="auto"/>
              <w:jc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自动码坯系统</w:t>
            </w:r>
          </w:p>
        </w:tc>
        <w:tc>
          <w:tcPr>
            <w:tcW w:w="2609" w:type="dxa"/>
            <w:vAlign w:val="center"/>
          </w:tcPr>
          <w:p>
            <w:pPr>
              <w:spacing w:line="240" w:lineRule="auto"/>
              <w:jc w:val="center"/>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color w:val="auto"/>
                <w:spacing w:val="2"/>
                <w:kern w:val="0"/>
                <w:sz w:val="21"/>
                <w:szCs w:val="21"/>
                <w:lang w:val="en-US" w:eastAsia="zh-CN"/>
              </w:rPr>
              <w:t>/</w:t>
            </w:r>
          </w:p>
        </w:tc>
        <w:tc>
          <w:tcPr>
            <w:tcW w:w="583" w:type="dxa"/>
            <w:vAlign w:val="center"/>
          </w:tcPr>
          <w:p>
            <w:pPr>
              <w:spacing w:line="240" w:lineRule="auto"/>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kern w:val="0"/>
                <w:sz w:val="21"/>
                <w:szCs w:val="21"/>
                <w:highlight w:val="none"/>
                <w:lang w:val="en-US" w:eastAsia="zh-CN" w:bidi="ar-SA"/>
              </w:rPr>
              <w:t>1</w:t>
            </w:r>
          </w:p>
        </w:tc>
        <w:tc>
          <w:tcPr>
            <w:tcW w:w="738" w:type="dxa"/>
            <w:tcBorders>
              <w:top w:val="single" w:color="000000" w:sz="2" w:space="0"/>
              <w:bottom w:val="single" w:color="000000" w:sz="2" w:space="0"/>
            </w:tcBorders>
            <w:vAlign w:val="center"/>
          </w:tcPr>
          <w:p>
            <w:pPr>
              <w:adjustRightInd w:val="0"/>
              <w:snapToGrid w:val="0"/>
              <w:jc w:val="center"/>
              <w:rPr>
                <w:rFonts w:hint="default" w:ascii="Times New Roman" w:hAnsi="Times New Roman" w:eastAsia="宋体" w:cs="Times New Roman"/>
                <w:spacing w:val="0"/>
                <w:position w:val="0"/>
                <w:sz w:val="21"/>
                <w:szCs w:val="21"/>
              </w:rPr>
            </w:pPr>
            <w:r>
              <w:rPr>
                <w:rFonts w:hint="eastAsia" w:ascii="Times New Roman" w:hAnsi="Times New Roman" w:eastAsia="宋体" w:cs="Times New Roman"/>
                <w:color w:val="auto"/>
                <w:spacing w:val="2"/>
                <w:kern w:val="0"/>
                <w:sz w:val="21"/>
                <w:szCs w:val="21"/>
                <w:lang w:val="en-US" w:eastAsia="zh-CN"/>
              </w:rPr>
              <w:t>现有</w:t>
            </w:r>
          </w:p>
        </w:tc>
        <w:tc>
          <w:tcPr>
            <w:tcW w:w="924"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en-US" w:eastAsia="zh-CN"/>
              </w:rPr>
              <w:t>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434"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spacing w:val="2"/>
                <w:kern w:val="0"/>
                <w:sz w:val="21"/>
                <w:szCs w:val="21"/>
                <w:lang w:val="en-US" w:eastAsia="zh-CN"/>
              </w:rPr>
              <w:t>16</w:t>
            </w:r>
          </w:p>
        </w:tc>
        <w:tc>
          <w:tcPr>
            <w:tcW w:w="2350" w:type="dxa"/>
            <w:vAlign w:val="center"/>
          </w:tcPr>
          <w:p>
            <w:pPr>
              <w:spacing w:line="240" w:lineRule="auto"/>
              <w:jc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皮带输送机</w:t>
            </w:r>
          </w:p>
        </w:tc>
        <w:tc>
          <w:tcPr>
            <w:tcW w:w="2609" w:type="dxa"/>
            <w:vAlign w:val="center"/>
          </w:tcPr>
          <w:p>
            <w:pPr>
              <w:spacing w:line="240" w:lineRule="auto"/>
              <w:jc w:val="center"/>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color w:val="auto"/>
                <w:spacing w:val="2"/>
                <w:kern w:val="0"/>
                <w:sz w:val="21"/>
                <w:szCs w:val="21"/>
                <w:lang w:val="en-US" w:eastAsia="zh-CN"/>
              </w:rPr>
              <w:t>/</w:t>
            </w:r>
          </w:p>
        </w:tc>
        <w:tc>
          <w:tcPr>
            <w:tcW w:w="583" w:type="dxa"/>
            <w:vAlign w:val="center"/>
          </w:tcPr>
          <w:p>
            <w:pPr>
              <w:spacing w:line="240" w:lineRule="auto"/>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kern w:val="0"/>
                <w:sz w:val="21"/>
                <w:szCs w:val="21"/>
                <w:highlight w:val="none"/>
                <w:lang w:val="en-US" w:eastAsia="zh-CN" w:bidi="ar-SA"/>
              </w:rPr>
              <w:t>11</w:t>
            </w:r>
          </w:p>
        </w:tc>
        <w:tc>
          <w:tcPr>
            <w:tcW w:w="738" w:type="dxa"/>
            <w:tcBorders>
              <w:top w:val="single" w:color="000000" w:sz="2" w:space="0"/>
            </w:tcBorders>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spacing w:val="2"/>
                <w:kern w:val="0"/>
                <w:sz w:val="21"/>
                <w:szCs w:val="21"/>
                <w:lang w:val="en-US" w:eastAsia="zh-CN"/>
              </w:rPr>
              <w:t>现有</w:t>
            </w:r>
          </w:p>
        </w:tc>
        <w:tc>
          <w:tcPr>
            <w:tcW w:w="924"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en-US" w:eastAsia="zh-CN"/>
              </w:rPr>
              <w:t>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434"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spacing w:val="2"/>
                <w:kern w:val="0"/>
                <w:sz w:val="21"/>
                <w:szCs w:val="21"/>
                <w:lang w:val="en-US" w:eastAsia="zh-CN"/>
              </w:rPr>
              <w:t>17</w:t>
            </w:r>
          </w:p>
        </w:tc>
        <w:tc>
          <w:tcPr>
            <w:tcW w:w="2350" w:type="dxa"/>
            <w:vAlign w:val="center"/>
          </w:tcPr>
          <w:p>
            <w:pPr>
              <w:spacing w:line="240" w:lineRule="auto"/>
              <w:jc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液压顶车机</w:t>
            </w:r>
          </w:p>
        </w:tc>
        <w:tc>
          <w:tcPr>
            <w:tcW w:w="2609" w:type="dxa"/>
            <w:vAlign w:val="top"/>
          </w:tcPr>
          <w:p>
            <w:pPr>
              <w:spacing w:before="77" w:line="274" w:lineRule="exact"/>
              <w:jc w:val="center"/>
              <w:rPr>
                <w:rFonts w:hint="default" w:ascii="Times New Roman" w:hAnsi="Times New Roman" w:eastAsia="宋体" w:cs="Times New Roman"/>
                <w:b w:val="0"/>
                <w:bCs w:val="0"/>
                <w:color w:val="auto"/>
                <w:kern w:val="0"/>
                <w:sz w:val="21"/>
                <w:szCs w:val="21"/>
                <w:lang w:val="en-US" w:eastAsia="zh-CN" w:bidi="ar"/>
              </w:rPr>
            </w:pPr>
            <w:r>
              <w:rPr>
                <w:rFonts w:ascii="Times New Roman" w:hAnsi="Times New Roman" w:eastAsia="Times New Roman" w:cs="Times New Roman"/>
                <w:color w:val="auto"/>
                <w:position w:val="1"/>
                <w:sz w:val="20"/>
                <w:szCs w:val="20"/>
              </w:rPr>
              <w:t>200T</w:t>
            </w:r>
          </w:p>
        </w:tc>
        <w:tc>
          <w:tcPr>
            <w:tcW w:w="583" w:type="dxa"/>
            <w:vAlign w:val="center"/>
          </w:tcPr>
          <w:p>
            <w:pPr>
              <w:spacing w:line="240" w:lineRule="auto"/>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kern w:val="0"/>
                <w:sz w:val="21"/>
                <w:szCs w:val="21"/>
                <w:highlight w:val="none"/>
                <w:lang w:val="en-US" w:eastAsia="zh-CN" w:bidi="ar-SA"/>
              </w:rPr>
              <w:t>8</w:t>
            </w:r>
          </w:p>
        </w:tc>
        <w:tc>
          <w:tcPr>
            <w:tcW w:w="738"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spacing w:val="2"/>
                <w:kern w:val="0"/>
                <w:sz w:val="21"/>
                <w:szCs w:val="21"/>
                <w:lang w:val="en-US" w:eastAsia="zh-CN"/>
              </w:rPr>
              <w:t>现有</w:t>
            </w:r>
          </w:p>
        </w:tc>
        <w:tc>
          <w:tcPr>
            <w:tcW w:w="924"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宋体" w:hAnsi="宋体" w:eastAsia="宋体" w:cs="宋体"/>
                <w:spacing w:val="0"/>
                <w:kern w:val="2"/>
                <w:position w:val="0"/>
                <w:sz w:val="21"/>
                <w:szCs w:val="21"/>
                <w:lang w:val="en-US" w:eastAsia="zh-CN" w:bidi="ar-SA"/>
              </w:rPr>
            </w:pPr>
            <w:r>
              <w:rPr>
                <w:rFonts w:hint="eastAsia" w:ascii="宋体" w:hAnsi="宋体" w:eastAsia="宋体" w:cs="宋体"/>
                <w:spacing w:val="0"/>
                <w:position w:val="0"/>
                <w:sz w:val="21"/>
                <w:szCs w:val="21"/>
                <w:lang w:val="en-US" w:eastAsia="zh-CN"/>
              </w:rPr>
              <w:t>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434"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spacing w:val="2"/>
                <w:kern w:val="0"/>
                <w:sz w:val="21"/>
                <w:szCs w:val="21"/>
                <w:lang w:val="en-US" w:eastAsia="zh-CN"/>
              </w:rPr>
              <w:t>18</w:t>
            </w:r>
          </w:p>
        </w:tc>
        <w:tc>
          <w:tcPr>
            <w:tcW w:w="2350" w:type="dxa"/>
            <w:vAlign w:val="center"/>
          </w:tcPr>
          <w:p>
            <w:pPr>
              <w:spacing w:line="240" w:lineRule="auto"/>
              <w:jc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摆渡车</w:t>
            </w:r>
          </w:p>
        </w:tc>
        <w:tc>
          <w:tcPr>
            <w:tcW w:w="2609" w:type="dxa"/>
            <w:vAlign w:val="top"/>
          </w:tcPr>
          <w:p>
            <w:pPr>
              <w:spacing w:before="77" w:line="274" w:lineRule="exact"/>
              <w:jc w:val="center"/>
              <w:rPr>
                <w:rFonts w:hint="default" w:ascii="Times New Roman" w:hAnsi="Times New Roman" w:eastAsia="宋体" w:cs="Times New Roman"/>
                <w:b w:val="0"/>
                <w:bCs w:val="0"/>
                <w:color w:val="auto"/>
                <w:kern w:val="0"/>
                <w:sz w:val="21"/>
                <w:szCs w:val="21"/>
                <w:lang w:val="en-US" w:eastAsia="zh-CN" w:bidi="ar"/>
              </w:rPr>
            </w:pPr>
            <w:r>
              <w:rPr>
                <w:rFonts w:ascii="Times New Roman" w:hAnsi="Times New Roman" w:eastAsia="Times New Roman" w:cs="Times New Roman"/>
                <w:color w:val="auto"/>
                <w:position w:val="1"/>
                <w:sz w:val="20"/>
                <w:szCs w:val="20"/>
              </w:rPr>
              <w:t>YBD200</w:t>
            </w:r>
          </w:p>
        </w:tc>
        <w:tc>
          <w:tcPr>
            <w:tcW w:w="583" w:type="dxa"/>
            <w:vAlign w:val="center"/>
          </w:tcPr>
          <w:p>
            <w:pPr>
              <w:spacing w:line="240" w:lineRule="auto"/>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kern w:val="0"/>
                <w:sz w:val="21"/>
                <w:szCs w:val="21"/>
                <w:highlight w:val="none"/>
                <w:lang w:val="en-US" w:eastAsia="zh-CN" w:bidi="ar-SA"/>
              </w:rPr>
              <w:t>6</w:t>
            </w:r>
          </w:p>
        </w:tc>
        <w:tc>
          <w:tcPr>
            <w:tcW w:w="738"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spacing w:val="2"/>
                <w:kern w:val="0"/>
                <w:sz w:val="21"/>
                <w:szCs w:val="21"/>
                <w:lang w:val="en-US" w:eastAsia="zh-CN"/>
              </w:rPr>
              <w:t>现有</w:t>
            </w:r>
          </w:p>
        </w:tc>
        <w:tc>
          <w:tcPr>
            <w:tcW w:w="924"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宋体" w:hAnsi="宋体" w:eastAsia="宋体" w:cs="宋体"/>
                <w:spacing w:val="0"/>
                <w:kern w:val="2"/>
                <w:position w:val="0"/>
                <w:sz w:val="21"/>
                <w:szCs w:val="21"/>
                <w:lang w:val="en-US" w:eastAsia="zh-CN" w:bidi="ar-SA"/>
              </w:rPr>
            </w:pPr>
            <w:r>
              <w:rPr>
                <w:rFonts w:hint="eastAsia" w:ascii="宋体" w:hAnsi="宋体" w:eastAsia="宋体" w:cs="宋体"/>
                <w:spacing w:val="0"/>
                <w:position w:val="0"/>
                <w:sz w:val="21"/>
                <w:szCs w:val="21"/>
                <w:lang w:val="en-US" w:eastAsia="zh-CN"/>
              </w:rPr>
              <w:t>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434"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spacing w:val="2"/>
                <w:kern w:val="0"/>
                <w:sz w:val="21"/>
                <w:szCs w:val="21"/>
                <w:lang w:val="en-US" w:eastAsia="zh-CN"/>
              </w:rPr>
              <w:t>19</w:t>
            </w:r>
          </w:p>
        </w:tc>
        <w:tc>
          <w:tcPr>
            <w:tcW w:w="2350" w:type="dxa"/>
            <w:vAlign w:val="center"/>
          </w:tcPr>
          <w:p>
            <w:pPr>
              <w:spacing w:line="240" w:lineRule="auto"/>
              <w:jc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牵引车</w:t>
            </w:r>
          </w:p>
        </w:tc>
        <w:tc>
          <w:tcPr>
            <w:tcW w:w="2609" w:type="dxa"/>
            <w:vAlign w:val="top"/>
          </w:tcPr>
          <w:p>
            <w:pPr>
              <w:spacing w:before="77" w:line="274" w:lineRule="exact"/>
              <w:jc w:val="center"/>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Times New Roman" w:cs="Times New Roman"/>
                <w:color w:val="auto"/>
                <w:position w:val="1"/>
                <w:sz w:val="20"/>
                <w:szCs w:val="20"/>
                <w:lang w:val="en-US" w:eastAsia="zh-CN"/>
              </w:rPr>
              <w:t>/</w:t>
            </w:r>
          </w:p>
        </w:tc>
        <w:tc>
          <w:tcPr>
            <w:tcW w:w="583" w:type="dxa"/>
            <w:vAlign w:val="center"/>
          </w:tcPr>
          <w:p>
            <w:pPr>
              <w:spacing w:line="240" w:lineRule="auto"/>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kern w:val="0"/>
                <w:sz w:val="21"/>
                <w:szCs w:val="21"/>
                <w:highlight w:val="none"/>
                <w:lang w:val="en-US" w:eastAsia="zh-CN" w:bidi="ar-SA"/>
              </w:rPr>
              <w:t>12</w:t>
            </w:r>
          </w:p>
        </w:tc>
        <w:tc>
          <w:tcPr>
            <w:tcW w:w="738" w:type="dxa"/>
            <w:tcBorders>
              <w:bottom w:val="single" w:color="000000" w:sz="2" w:space="0"/>
            </w:tcBorders>
            <w:vAlign w:val="center"/>
          </w:tcPr>
          <w:p>
            <w:pPr>
              <w:adjustRightInd w:val="0"/>
              <w:snapToGrid w:val="0"/>
              <w:jc w:val="center"/>
              <w:rPr>
                <w:rFonts w:hint="default" w:ascii="Times New Roman" w:hAnsi="Times New Roman" w:eastAsia="宋体" w:cs="Times New Roman"/>
                <w:spacing w:val="0"/>
                <w:position w:val="0"/>
                <w:sz w:val="21"/>
                <w:szCs w:val="21"/>
              </w:rPr>
            </w:pPr>
            <w:r>
              <w:rPr>
                <w:rFonts w:hint="eastAsia" w:ascii="Times New Roman" w:hAnsi="Times New Roman" w:eastAsia="宋体" w:cs="Times New Roman"/>
                <w:color w:val="auto"/>
                <w:spacing w:val="2"/>
                <w:kern w:val="0"/>
                <w:sz w:val="21"/>
                <w:szCs w:val="21"/>
                <w:lang w:val="en-US" w:eastAsia="zh-CN"/>
              </w:rPr>
              <w:t>现有</w:t>
            </w:r>
          </w:p>
        </w:tc>
        <w:tc>
          <w:tcPr>
            <w:tcW w:w="924"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宋体" w:hAnsi="宋体" w:eastAsia="宋体" w:cs="宋体"/>
                <w:spacing w:val="0"/>
                <w:kern w:val="2"/>
                <w:position w:val="0"/>
                <w:sz w:val="21"/>
                <w:szCs w:val="21"/>
                <w:lang w:val="en-US" w:eastAsia="zh-CN" w:bidi="ar-SA"/>
              </w:rPr>
            </w:pPr>
            <w:r>
              <w:rPr>
                <w:rFonts w:hint="eastAsia" w:ascii="宋体" w:hAnsi="宋体" w:eastAsia="宋体" w:cs="宋体"/>
                <w:spacing w:val="0"/>
                <w:position w:val="0"/>
                <w:sz w:val="21"/>
                <w:szCs w:val="21"/>
                <w:lang w:val="en-US" w:eastAsia="zh-CN"/>
              </w:rPr>
              <w:t>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434"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spacing w:val="2"/>
                <w:kern w:val="0"/>
                <w:sz w:val="21"/>
                <w:szCs w:val="21"/>
                <w:lang w:val="en-US" w:eastAsia="zh-CN"/>
              </w:rPr>
              <w:t>20</w:t>
            </w:r>
          </w:p>
        </w:tc>
        <w:tc>
          <w:tcPr>
            <w:tcW w:w="2350" w:type="dxa"/>
            <w:vAlign w:val="center"/>
          </w:tcPr>
          <w:p>
            <w:pPr>
              <w:spacing w:line="240" w:lineRule="auto"/>
              <w:jc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窑车</w:t>
            </w:r>
          </w:p>
        </w:tc>
        <w:tc>
          <w:tcPr>
            <w:tcW w:w="2609" w:type="dxa"/>
            <w:vAlign w:val="top"/>
          </w:tcPr>
          <w:p>
            <w:pPr>
              <w:spacing w:before="77" w:line="274" w:lineRule="exact"/>
              <w:jc w:val="center"/>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Times New Roman" w:cs="Times New Roman"/>
                <w:color w:val="auto"/>
                <w:position w:val="1"/>
                <w:sz w:val="20"/>
                <w:szCs w:val="20"/>
                <w:lang w:val="en-US" w:eastAsia="zh-CN"/>
              </w:rPr>
              <w:t>/</w:t>
            </w:r>
          </w:p>
        </w:tc>
        <w:tc>
          <w:tcPr>
            <w:tcW w:w="583" w:type="dxa"/>
            <w:vAlign w:val="center"/>
          </w:tcPr>
          <w:p>
            <w:pPr>
              <w:spacing w:line="240" w:lineRule="auto"/>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kern w:val="0"/>
                <w:sz w:val="21"/>
                <w:szCs w:val="21"/>
                <w:highlight w:val="none"/>
                <w:lang w:val="en-US" w:eastAsia="zh-CN" w:bidi="ar-SA"/>
              </w:rPr>
              <w:t>260</w:t>
            </w:r>
          </w:p>
        </w:tc>
        <w:tc>
          <w:tcPr>
            <w:tcW w:w="738" w:type="dxa"/>
            <w:tcBorders>
              <w:top w:val="single" w:color="000000" w:sz="2" w:space="0"/>
              <w:bottom w:val="single" w:color="000000" w:sz="2" w:space="0"/>
            </w:tcBorders>
            <w:vAlign w:val="center"/>
          </w:tcPr>
          <w:p>
            <w:pPr>
              <w:adjustRightInd w:val="0"/>
              <w:snapToGrid w:val="0"/>
              <w:jc w:val="center"/>
              <w:rPr>
                <w:rFonts w:hint="default" w:ascii="Times New Roman" w:hAnsi="Times New Roman" w:eastAsia="宋体" w:cs="Times New Roman"/>
                <w:spacing w:val="0"/>
                <w:position w:val="0"/>
                <w:sz w:val="21"/>
                <w:szCs w:val="21"/>
              </w:rPr>
            </w:pPr>
            <w:r>
              <w:rPr>
                <w:rFonts w:hint="eastAsia" w:ascii="Times New Roman" w:hAnsi="Times New Roman" w:eastAsia="宋体" w:cs="Times New Roman"/>
                <w:color w:val="auto"/>
                <w:spacing w:val="2"/>
                <w:kern w:val="0"/>
                <w:sz w:val="21"/>
                <w:szCs w:val="21"/>
                <w:lang w:val="en-US" w:eastAsia="zh-CN"/>
              </w:rPr>
              <w:t>现有</w:t>
            </w:r>
          </w:p>
        </w:tc>
        <w:tc>
          <w:tcPr>
            <w:tcW w:w="924"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宋体" w:hAnsi="宋体" w:eastAsia="宋体" w:cs="宋体"/>
                <w:spacing w:val="0"/>
                <w:kern w:val="2"/>
                <w:position w:val="0"/>
                <w:sz w:val="21"/>
                <w:szCs w:val="21"/>
                <w:lang w:val="en-US" w:eastAsia="zh-CN" w:bidi="ar-SA"/>
              </w:rPr>
            </w:pPr>
            <w:r>
              <w:rPr>
                <w:rFonts w:hint="eastAsia" w:ascii="宋体" w:hAnsi="宋体" w:eastAsia="宋体" w:cs="宋体"/>
                <w:spacing w:val="0"/>
                <w:position w:val="0"/>
                <w:sz w:val="21"/>
                <w:szCs w:val="21"/>
                <w:lang w:val="en-US" w:eastAsia="zh-CN"/>
              </w:rPr>
              <w:t>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434"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spacing w:val="2"/>
                <w:kern w:val="0"/>
                <w:sz w:val="21"/>
                <w:szCs w:val="21"/>
                <w:lang w:val="en-US" w:eastAsia="zh-CN"/>
              </w:rPr>
              <w:t>21</w:t>
            </w:r>
          </w:p>
        </w:tc>
        <w:tc>
          <w:tcPr>
            <w:tcW w:w="2350" w:type="dxa"/>
            <w:vAlign w:val="center"/>
          </w:tcPr>
          <w:p>
            <w:pPr>
              <w:spacing w:line="240" w:lineRule="auto"/>
              <w:jc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窑车围板</w:t>
            </w:r>
          </w:p>
        </w:tc>
        <w:tc>
          <w:tcPr>
            <w:tcW w:w="2609" w:type="dxa"/>
            <w:vAlign w:val="top"/>
          </w:tcPr>
          <w:p>
            <w:pPr>
              <w:spacing w:before="77" w:line="274" w:lineRule="exact"/>
              <w:jc w:val="center"/>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Times New Roman" w:cs="Times New Roman"/>
                <w:color w:val="auto"/>
                <w:position w:val="1"/>
                <w:sz w:val="20"/>
                <w:szCs w:val="20"/>
                <w:lang w:val="en-US" w:eastAsia="zh-CN"/>
              </w:rPr>
              <w:t>/</w:t>
            </w:r>
          </w:p>
        </w:tc>
        <w:tc>
          <w:tcPr>
            <w:tcW w:w="583" w:type="dxa"/>
            <w:vAlign w:val="center"/>
          </w:tcPr>
          <w:p>
            <w:pPr>
              <w:spacing w:line="240" w:lineRule="auto"/>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kern w:val="0"/>
                <w:sz w:val="21"/>
                <w:szCs w:val="21"/>
                <w:highlight w:val="none"/>
                <w:lang w:val="en-US" w:eastAsia="zh-CN" w:bidi="ar-SA"/>
              </w:rPr>
              <w:t>260</w:t>
            </w:r>
          </w:p>
        </w:tc>
        <w:tc>
          <w:tcPr>
            <w:tcW w:w="738" w:type="dxa"/>
            <w:tcBorders>
              <w:top w:val="single" w:color="000000" w:sz="2" w:space="0"/>
            </w:tcBorders>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spacing w:val="2"/>
                <w:kern w:val="0"/>
                <w:sz w:val="21"/>
                <w:szCs w:val="21"/>
                <w:lang w:val="en-US" w:eastAsia="zh-CN"/>
              </w:rPr>
              <w:t>现有</w:t>
            </w:r>
          </w:p>
        </w:tc>
        <w:tc>
          <w:tcPr>
            <w:tcW w:w="924"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宋体" w:hAnsi="宋体" w:eastAsia="宋体" w:cs="宋体"/>
                <w:spacing w:val="0"/>
                <w:kern w:val="2"/>
                <w:position w:val="0"/>
                <w:sz w:val="21"/>
                <w:szCs w:val="21"/>
                <w:lang w:val="en-US" w:eastAsia="zh-CN" w:bidi="ar-SA"/>
              </w:rPr>
            </w:pPr>
            <w:r>
              <w:rPr>
                <w:rFonts w:hint="eastAsia" w:ascii="宋体" w:hAnsi="宋体" w:eastAsia="宋体" w:cs="宋体"/>
                <w:spacing w:val="0"/>
                <w:position w:val="0"/>
                <w:sz w:val="21"/>
                <w:szCs w:val="21"/>
                <w:lang w:val="en-US" w:eastAsia="zh-CN"/>
              </w:rPr>
              <w:t>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434"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spacing w:val="2"/>
                <w:kern w:val="0"/>
                <w:sz w:val="21"/>
                <w:szCs w:val="21"/>
                <w:lang w:val="en-US" w:eastAsia="zh-CN"/>
              </w:rPr>
              <w:t>22</w:t>
            </w:r>
          </w:p>
        </w:tc>
        <w:tc>
          <w:tcPr>
            <w:tcW w:w="2350" w:type="dxa"/>
            <w:vAlign w:val="center"/>
          </w:tcPr>
          <w:p>
            <w:pPr>
              <w:spacing w:line="240" w:lineRule="auto"/>
              <w:jc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离心风机</w:t>
            </w:r>
          </w:p>
        </w:tc>
        <w:tc>
          <w:tcPr>
            <w:tcW w:w="2609" w:type="dxa"/>
            <w:vAlign w:val="top"/>
          </w:tcPr>
          <w:p>
            <w:pPr>
              <w:spacing w:before="77" w:line="274" w:lineRule="exact"/>
              <w:jc w:val="center"/>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Times New Roman" w:cs="Times New Roman"/>
                <w:color w:val="auto"/>
                <w:position w:val="1"/>
                <w:sz w:val="20"/>
                <w:szCs w:val="20"/>
                <w:lang w:val="en-US" w:eastAsia="zh-CN"/>
              </w:rPr>
              <w:t>/</w:t>
            </w:r>
          </w:p>
        </w:tc>
        <w:tc>
          <w:tcPr>
            <w:tcW w:w="583" w:type="dxa"/>
            <w:vAlign w:val="center"/>
          </w:tcPr>
          <w:p>
            <w:pPr>
              <w:spacing w:line="240" w:lineRule="auto"/>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kern w:val="0"/>
                <w:sz w:val="21"/>
                <w:szCs w:val="21"/>
                <w:highlight w:val="none"/>
                <w:lang w:val="en-US" w:eastAsia="zh-CN" w:bidi="ar-SA"/>
              </w:rPr>
              <w:t>2</w:t>
            </w:r>
          </w:p>
        </w:tc>
        <w:tc>
          <w:tcPr>
            <w:tcW w:w="738"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spacing w:val="2"/>
                <w:kern w:val="0"/>
                <w:sz w:val="21"/>
                <w:szCs w:val="21"/>
                <w:lang w:val="en-US" w:eastAsia="zh-CN"/>
              </w:rPr>
              <w:t>现有</w:t>
            </w:r>
          </w:p>
        </w:tc>
        <w:tc>
          <w:tcPr>
            <w:tcW w:w="924" w:type="dxa"/>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eastAsia" w:ascii="宋体" w:hAnsi="宋体" w:eastAsia="宋体" w:cs="宋体"/>
                <w:spacing w:val="0"/>
                <w:position w:val="0"/>
                <w:sz w:val="21"/>
                <w:szCs w:val="21"/>
                <w:lang w:val="en-US" w:eastAsia="zh-CN"/>
              </w:rPr>
              <w:t>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434"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spacing w:val="2"/>
                <w:kern w:val="0"/>
                <w:sz w:val="21"/>
                <w:szCs w:val="21"/>
                <w:lang w:val="en-US" w:eastAsia="zh-CN"/>
              </w:rPr>
              <w:t>23</w:t>
            </w:r>
          </w:p>
        </w:tc>
        <w:tc>
          <w:tcPr>
            <w:tcW w:w="2350" w:type="dxa"/>
            <w:vAlign w:val="center"/>
          </w:tcPr>
          <w:p>
            <w:pPr>
              <w:spacing w:line="240" w:lineRule="auto"/>
              <w:jc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窑门、水箱</w:t>
            </w:r>
          </w:p>
        </w:tc>
        <w:tc>
          <w:tcPr>
            <w:tcW w:w="2609" w:type="dxa"/>
            <w:vAlign w:val="top"/>
          </w:tcPr>
          <w:p>
            <w:pPr>
              <w:spacing w:before="77" w:line="274" w:lineRule="exact"/>
              <w:jc w:val="center"/>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Times New Roman" w:cs="Times New Roman"/>
                <w:color w:val="auto"/>
                <w:position w:val="1"/>
                <w:sz w:val="20"/>
                <w:szCs w:val="20"/>
                <w:lang w:val="en-US" w:eastAsia="zh-CN"/>
              </w:rPr>
              <w:t>/</w:t>
            </w:r>
          </w:p>
        </w:tc>
        <w:tc>
          <w:tcPr>
            <w:tcW w:w="583" w:type="dxa"/>
            <w:vAlign w:val="center"/>
          </w:tcPr>
          <w:p>
            <w:pPr>
              <w:spacing w:line="240" w:lineRule="auto"/>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kern w:val="0"/>
                <w:sz w:val="21"/>
                <w:szCs w:val="21"/>
                <w:highlight w:val="none"/>
                <w:lang w:val="en-US" w:eastAsia="zh-CN" w:bidi="ar-SA"/>
              </w:rPr>
              <w:t>3</w:t>
            </w:r>
          </w:p>
        </w:tc>
        <w:tc>
          <w:tcPr>
            <w:tcW w:w="738"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spacing w:val="2"/>
                <w:kern w:val="0"/>
                <w:sz w:val="21"/>
                <w:szCs w:val="21"/>
                <w:lang w:val="en-US" w:eastAsia="zh-CN"/>
              </w:rPr>
              <w:t>现有</w:t>
            </w:r>
          </w:p>
        </w:tc>
        <w:tc>
          <w:tcPr>
            <w:tcW w:w="924" w:type="dxa"/>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eastAsia" w:ascii="宋体" w:hAnsi="宋体" w:eastAsia="宋体" w:cs="宋体"/>
                <w:spacing w:val="0"/>
                <w:position w:val="0"/>
                <w:sz w:val="21"/>
                <w:szCs w:val="21"/>
                <w:lang w:val="en-US" w:eastAsia="zh-CN"/>
              </w:rPr>
              <w:t>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434"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spacing w:val="2"/>
                <w:kern w:val="0"/>
                <w:sz w:val="21"/>
                <w:szCs w:val="21"/>
                <w:lang w:val="en-US" w:eastAsia="zh-CN"/>
              </w:rPr>
              <w:t>24</w:t>
            </w:r>
          </w:p>
        </w:tc>
        <w:tc>
          <w:tcPr>
            <w:tcW w:w="2350" w:type="dxa"/>
            <w:vAlign w:val="center"/>
          </w:tcPr>
          <w:p>
            <w:pPr>
              <w:spacing w:line="240" w:lineRule="auto"/>
              <w:jc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焙烧窑</w:t>
            </w:r>
          </w:p>
        </w:tc>
        <w:tc>
          <w:tcPr>
            <w:tcW w:w="2609" w:type="dxa"/>
            <w:vAlign w:val="top"/>
          </w:tcPr>
          <w:p>
            <w:pPr>
              <w:spacing w:before="77" w:line="274" w:lineRule="exact"/>
              <w:jc w:val="center"/>
              <w:rPr>
                <w:rFonts w:hint="default" w:ascii="Times New Roman" w:hAnsi="Times New Roman" w:eastAsia="宋体" w:cs="Times New Roman"/>
                <w:b w:val="0"/>
                <w:bCs w:val="0"/>
                <w:color w:val="auto"/>
                <w:kern w:val="0"/>
                <w:sz w:val="21"/>
                <w:szCs w:val="21"/>
                <w:lang w:val="en-US" w:eastAsia="zh-CN" w:bidi="ar"/>
              </w:rPr>
            </w:pPr>
            <w:r>
              <w:rPr>
                <w:rFonts w:ascii="Times New Roman" w:hAnsi="Times New Roman" w:eastAsia="Times New Roman" w:cs="Times New Roman"/>
                <w:color w:val="auto"/>
                <w:position w:val="1"/>
                <w:sz w:val="20"/>
                <w:szCs w:val="20"/>
              </w:rPr>
              <w:t>140m×18m×6.5m</w:t>
            </w:r>
          </w:p>
        </w:tc>
        <w:tc>
          <w:tcPr>
            <w:tcW w:w="583" w:type="dxa"/>
            <w:vAlign w:val="center"/>
          </w:tcPr>
          <w:p>
            <w:pPr>
              <w:spacing w:line="240" w:lineRule="auto"/>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kern w:val="0"/>
                <w:sz w:val="21"/>
                <w:szCs w:val="21"/>
                <w:highlight w:val="none"/>
                <w:lang w:val="en-US" w:eastAsia="zh-CN" w:bidi="ar-SA"/>
              </w:rPr>
              <w:t>1</w:t>
            </w:r>
          </w:p>
        </w:tc>
        <w:tc>
          <w:tcPr>
            <w:tcW w:w="738"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spacing w:val="2"/>
                <w:kern w:val="0"/>
                <w:sz w:val="21"/>
                <w:szCs w:val="21"/>
                <w:lang w:val="en-US" w:eastAsia="zh-CN"/>
              </w:rPr>
              <w:t>现有</w:t>
            </w:r>
          </w:p>
        </w:tc>
        <w:tc>
          <w:tcPr>
            <w:tcW w:w="924" w:type="dxa"/>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eastAsia" w:ascii="宋体" w:hAnsi="宋体" w:eastAsia="宋体" w:cs="宋体"/>
                <w:spacing w:val="0"/>
                <w:position w:val="0"/>
                <w:sz w:val="21"/>
                <w:szCs w:val="21"/>
                <w:lang w:val="en-US" w:eastAsia="zh-CN"/>
              </w:rPr>
              <w:t>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434"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spacing w:val="2"/>
                <w:kern w:val="0"/>
                <w:sz w:val="21"/>
                <w:szCs w:val="21"/>
                <w:lang w:val="en-US" w:eastAsia="zh-CN"/>
              </w:rPr>
              <w:t>25</w:t>
            </w:r>
          </w:p>
        </w:tc>
        <w:tc>
          <w:tcPr>
            <w:tcW w:w="2350" w:type="dxa"/>
            <w:vAlign w:val="center"/>
          </w:tcPr>
          <w:p>
            <w:pPr>
              <w:spacing w:line="240" w:lineRule="auto"/>
              <w:jc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干燥窑</w:t>
            </w:r>
          </w:p>
        </w:tc>
        <w:tc>
          <w:tcPr>
            <w:tcW w:w="2609" w:type="dxa"/>
            <w:vAlign w:val="top"/>
          </w:tcPr>
          <w:p>
            <w:pPr>
              <w:spacing w:before="77" w:line="274" w:lineRule="exact"/>
              <w:jc w:val="center"/>
              <w:rPr>
                <w:rFonts w:hint="default" w:ascii="Times New Roman" w:hAnsi="Times New Roman" w:eastAsia="宋体" w:cs="Times New Roman"/>
                <w:b w:val="0"/>
                <w:bCs w:val="0"/>
                <w:color w:val="auto"/>
                <w:kern w:val="0"/>
                <w:sz w:val="21"/>
                <w:szCs w:val="21"/>
                <w:lang w:val="en-US" w:eastAsia="zh-CN" w:bidi="ar"/>
              </w:rPr>
            </w:pPr>
            <w:r>
              <w:rPr>
                <w:rFonts w:ascii="Times New Roman" w:hAnsi="Times New Roman" w:eastAsia="Times New Roman" w:cs="Times New Roman"/>
                <w:color w:val="auto"/>
                <w:position w:val="1"/>
                <w:sz w:val="20"/>
                <w:szCs w:val="20"/>
              </w:rPr>
              <w:t>140m×18m×6.5m</w:t>
            </w:r>
          </w:p>
        </w:tc>
        <w:tc>
          <w:tcPr>
            <w:tcW w:w="583" w:type="dxa"/>
            <w:vAlign w:val="center"/>
          </w:tcPr>
          <w:p>
            <w:pPr>
              <w:spacing w:line="240" w:lineRule="auto"/>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kern w:val="0"/>
                <w:sz w:val="21"/>
                <w:szCs w:val="21"/>
                <w:highlight w:val="none"/>
                <w:lang w:val="en-US" w:eastAsia="zh-CN" w:bidi="ar-SA"/>
              </w:rPr>
              <w:t>1</w:t>
            </w:r>
          </w:p>
        </w:tc>
        <w:tc>
          <w:tcPr>
            <w:tcW w:w="738"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spacing w:val="2"/>
                <w:kern w:val="0"/>
                <w:sz w:val="21"/>
                <w:szCs w:val="21"/>
                <w:lang w:val="en-US" w:eastAsia="zh-CN"/>
              </w:rPr>
              <w:t>现有</w:t>
            </w:r>
          </w:p>
        </w:tc>
        <w:tc>
          <w:tcPr>
            <w:tcW w:w="924" w:type="dxa"/>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eastAsia" w:ascii="宋体" w:hAnsi="宋体" w:eastAsia="宋体" w:cs="宋体"/>
                <w:spacing w:val="0"/>
                <w:position w:val="0"/>
                <w:sz w:val="21"/>
                <w:szCs w:val="21"/>
                <w:lang w:val="en-US" w:eastAsia="zh-CN"/>
              </w:rPr>
              <w:t>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434"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spacing w:val="2"/>
                <w:kern w:val="0"/>
                <w:sz w:val="21"/>
                <w:szCs w:val="21"/>
                <w:lang w:val="en-US" w:eastAsia="zh-CN"/>
              </w:rPr>
              <w:t>26</w:t>
            </w:r>
          </w:p>
        </w:tc>
        <w:tc>
          <w:tcPr>
            <w:tcW w:w="2350" w:type="dxa"/>
            <w:vAlign w:val="center"/>
          </w:tcPr>
          <w:p>
            <w:pPr>
              <w:spacing w:line="240" w:lineRule="auto"/>
              <w:jc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热交换水池</w:t>
            </w:r>
          </w:p>
        </w:tc>
        <w:tc>
          <w:tcPr>
            <w:tcW w:w="2609" w:type="dxa"/>
            <w:vAlign w:val="top"/>
          </w:tcPr>
          <w:p>
            <w:pPr>
              <w:spacing w:before="77" w:line="274" w:lineRule="exact"/>
              <w:jc w:val="center"/>
              <w:rPr>
                <w:rFonts w:hint="default" w:ascii="Times New Roman" w:hAnsi="Times New Roman" w:eastAsia="宋体" w:cs="Times New Roman"/>
                <w:b w:val="0"/>
                <w:bCs w:val="0"/>
                <w:color w:val="auto"/>
                <w:kern w:val="0"/>
                <w:sz w:val="21"/>
                <w:szCs w:val="21"/>
                <w:lang w:val="en-US" w:eastAsia="zh-CN" w:bidi="ar"/>
              </w:rPr>
            </w:pPr>
            <w:r>
              <w:rPr>
                <w:rFonts w:ascii="Times New Roman" w:hAnsi="Times New Roman" w:eastAsia="Times New Roman" w:cs="Times New Roman"/>
                <w:color w:val="auto"/>
                <w:position w:val="1"/>
                <w:sz w:val="20"/>
                <w:szCs w:val="20"/>
              </w:rPr>
              <w:t>13m</w:t>
            </w:r>
            <w:r>
              <w:rPr>
                <w:rFonts w:ascii="Times New Roman" w:hAnsi="Times New Roman" w:eastAsia="Times New Roman" w:cs="Times New Roman"/>
                <w:color w:val="auto"/>
                <w:position w:val="1"/>
                <w:sz w:val="20"/>
                <w:szCs w:val="20"/>
                <w:vertAlign w:val="superscript"/>
              </w:rPr>
              <w:t>3</w:t>
            </w:r>
          </w:p>
        </w:tc>
        <w:tc>
          <w:tcPr>
            <w:tcW w:w="583" w:type="dxa"/>
            <w:vAlign w:val="center"/>
          </w:tcPr>
          <w:p>
            <w:pPr>
              <w:spacing w:line="240" w:lineRule="auto"/>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kern w:val="0"/>
                <w:sz w:val="21"/>
                <w:szCs w:val="21"/>
                <w:highlight w:val="none"/>
                <w:lang w:val="en-US" w:eastAsia="zh-CN" w:bidi="ar-SA"/>
              </w:rPr>
              <w:t>1</w:t>
            </w:r>
          </w:p>
        </w:tc>
        <w:tc>
          <w:tcPr>
            <w:tcW w:w="738"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spacing w:val="2"/>
                <w:kern w:val="0"/>
                <w:sz w:val="21"/>
                <w:szCs w:val="21"/>
                <w:lang w:val="en-US" w:eastAsia="zh-CN"/>
              </w:rPr>
              <w:t>现有</w:t>
            </w:r>
          </w:p>
        </w:tc>
        <w:tc>
          <w:tcPr>
            <w:tcW w:w="924" w:type="dxa"/>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eastAsia" w:ascii="宋体" w:hAnsi="宋体" w:eastAsia="宋体" w:cs="宋体"/>
                <w:spacing w:val="0"/>
                <w:position w:val="0"/>
                <w:sz w:val="21"/>
                <w:szCs w:val="21"/>
                <w:lang w:val="en-US" w:eastAsia="zh-CN"/>
              </w:rPr>
              <w:t>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434"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b w:val="0"/>
                <w:bCs w:val="0"/>
                <w:color w:val="auto"/>
                <w:sz w:val="21"/>
                <w:szCs w:val="21"/>
                <w:lang w:val="en-US" w:eastAsia="zh-CN" w:bidi="ar"/>
              </w:rPr>
              <w:t>27</w:t>
            </w:r>
          </w:p>
        </w:tc>
        <w:tc>
          <w:tcPr>
            <w:tcW w:w="2350" w:type="dxa"/>
            <w:vAlign w:val="center"/>
          </w:tcPr>
          <w:p>
            <w:pPr>
              <w:spacing w:line="240" w:lineRule="auto"/>
              <w:jc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焙烧窑液压顶车机</w:t>
            </w:r>
          </w:p>
        </w:tc>
        <w:tc>
          <w:tcPr>
            <w:tcW w:w="2609" w:type="dxa"/>
            <w:vAlign w:val="top"/>
          </w:tcPr>
          <w:p>
            <w:pPr>
              <w:spacing w:before="77" w:line="274" w:lineRule="exact"/>
              <w:jc w:val="center"/>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Times New Roman" w:cs="Times New Roman"/>
                <w:color w:val="auto"/>
                <w:position w:val="1"/>
                <w:sz w:val="20"/>
                <w:szCs w:val="20"/>
                <w:lang w:val="en-US" w:eastAsia="zh-CN"/>
              </w:rPr>
              <w:t>/</w:t>
            </w:r>
          </w:p>
        </w:tc>
        <w:tc>
          <w:tcPr>
            <w:tcW w:w="583" w:type="dxa"/>
            <w:vAlign w:val="center"/>
          </w:tcPr>
          <w:p>
            <w:pPr>
              <w:spacing w:line="240" w:lineRule="auto"/>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kern w:val="0"/>
                <w:sz w:val="21"/>
                <w:szCs w:val="21"/>
                <w:highlight w:val="none"/>
                <w:lang w:val="en-US" w:eastAsia="zh-CN" w:bidi="ar-SA"/>
              </w:rPr>
              <w:t>2</w:t>
            </w:r>
          </w:p>
        </w:tc>
        <w:tc>
          <w:tcPr>
            <w:tcW w:w="738"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spacing w:val="2"/>
                <w:kern w:val="0"/>
                <w:sz w:val="21"/>
                <w:szCs w:val="21"/>
                <w:lang w:val="en-US" w:eastAsia="zh-CN"/>
              </w:rPr>
              <w:t>现有</w:t>
            </w:r>
          </w:p>
        </w:tc>
        <w:tc>
          <w:tcPr>
            <w:tcW w:w="924" w:type="dxa"/>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eastAsia" w:ascii="宋体" w:hAnsi="宋体" w:eastAsia="宋体" w:cs="宋体"/>
                <w:spacing w:val="0"/>
                <w:position w:val="0"/>
                <w:sz w:val="21"/>
                <w:szCs w:val="21"/>
                <w:lang w:val="en-US" w:eastAsia="zh-CN"/>
              </w:rPr>
              <w:t>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434"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b w:val="0"/>
                <w:bCs w:val="0"/>
                <w:color w:val="auto"/>
                <w:sz w:val="21"/>
                <w:szCs w:val="21"/>
                <w:lang w:val="en-US" w:eastAsia="zh-CN" w:bidi="ar"/>
              </w:rPr>
              <w:t>28</w:t>
            </w:r>
          </w:p>
        </w:tc>
        <w:tc>
          <w:tcPr>
            <w:tcW w:w="2350" w:type="dxa"/>
            <w:vAlign w:val="center"/>
          </w:tcPr>
          <w:p>
            <w:pPr>
              <w:spacing w:line="240" w:lineRule="auto"/>
              <w:jc w:val="center"/>
              <w:rPr>
                <w:rFonts w:hint="default" w:ascii="Times New Roman" w:hAnsi="Times New Roman" w:eastAsia="宋体" w:cs="Times New Roman"/>
                <w:b w:val="0"/>
                <w:bCs w:val="0"/>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天然气储罐</w:t>
            </w:r>
          </w:p>
        </w:tc>
        <w:tc>
          <w:tcPr>
            <w:tcW w:w="2609" w:type="dxa"/>
            <w:vAlign w:val="top"/>
          </w:tcPr>
          <w:p>
            <w:pPr>
              <w:spacing w:before="77" w:line="274" w:lineRule="exact"/>
              <w:jc w:val="center"/>
              <w:rPr>
                <w:rFonts w:hint="default" w:ascii="Times New Roman" w:hAnsi="Times New Roman" w:eastAsia="宋体" w:cs="Times New Roman"/>
                <w:b w:val="0"/>
                <w:bCs w:val="0"/>
                <w:color w:val="auto"/>
                <w:kern w:val="0"/>
                <w:sz w:val="21"/>
                <w:szCs w:val="21"/>
                <w:lang w:val="en-US" w:eastAsia="zh-CN" w:bidi="ar"/>
              </w:rPr>
            </w:pPr>
            <w:r>
              <w:rPr>
                <w:rFonts w:ascii="Times New Roman" w:hAnsi="Times New Roman" w:eastAsia="Times New Roman" w:cs="Times New Roman"/>
                <w:color w:val="auto"/>
                <w:position w:val="1"/>
                <w:sz w:val="20"/>
                <w:szCs w:val="20"/>
              </w:rPr>
              <w:t>5m</w:t>
            </w:r>
            <w:r>
              <w:rPr>
                <w:rFonts w:ascii="Times New Roman" w:hAnsi="Times New Roman" w:eastAsia="Times New Roman" w:cs="Times New Roman"/>
                <w:color w:val="auto"/>
                <w:position w:val="1"/>
                <w:sz w:val="20"/>
                <w:szCs w:val="20"/>
                <w:vertAlign w:val="superscript"/>
              </w:rPr>
              <w:t>3</w:t>
            </w:r>
          </w:p>
        </w:tc>
        <w:tc>
          <w:tcPr>
            <w:tcW w:w="583" w:type="dxa"/>
            <w:vAlign w:val="center"/>
          </w:tcPr>
          <w:p>
            <w:pPr>
              <w:spacing w:line="240" w:lineRule="auto"/>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kern w:val="0"/>
                <w:sz w:val="21"/>
                <w:szCs w:val="21"/>
                <w:highlight w:val="none"/>
                <w:lang w:val="en-US" w:eastAsia="zh-CN" w:bidi="ar-SA"/>
              </w:rPr>
              <w:t>1</w:t>
            </w:r>
          </w:p>
        </w:tc>
        <w:tc>
          <w:tcPr>
            <w:tcW w:w="738" w:type="dxa"/>
            <w:vAlign w:val="center"/>
          </w:tcPr>
          <w:p>
            <w:pPr>
              <w:adjustRightInd w:val="0"/>
              <w:snapToGrid w:val="0"/>
              <w:jc w:val="center"/>
              <w:rPr>
                <w:rFonts w:hint="default" w:ascii="Times New Roman" w:hAnsi="Times New Roman" w:eastAsia="宋体" w:cs="Times New Roman"/>
                <w:b w:val="0"/>
                <w:bCs w:val="0"/>
                <w:color w:val="auto"/>
                <w:kern w:val="2"/>
                <w:sz w:val="21"/>
                <w:szCs w:val="21"/>
                <w:lang w:val="en-US" w:eastAsia="zh-CN" w:bidi="ar"/>
              </w:rPr>
            </w:pPr>
            <w:r>
              <w:rPr>
                <w:rFonts w:hint="eastAsia" w:ascii="Times New Roman" w:hAnsi="Times New Roman" w:eastAsia="宋体" w:cs="Times New Roman"/>
                <w:color w:val="auto"/>
                <w:spacing w:val="2"/>
                <w:kern w:val="0"/>
                <w:sz w:val="21"/>
                <w:szCs w:val="21"/>
                <w:lang w:val="en-US" w:eastAsia="zh-CN"/>
              </w:rPr>
              <w:t>现有</w:t>
            </w:r>
          </w:p>
        </w:tc>
        <w:tc>
          <w:tcPr>
            <w:tcW w:w="924" w:type="dxa"/>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eastAsia" w:ascii="宋体" w:hAnsi="宋体" w:eastAsia="宋体" w:cs="宋体"/>
                <w:spacing w:val="0"/>
                <w:position w:val="0"/>
                <w:sz w:val="21"/>
                <w:szCs w:val="21"/>
                <w:lang w:val="en-US" w:eastAsia="zh-CN"/>
              </w:rPr>
              <w:t>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7638" w:type="dxa"/>
            <w:gridSpan w:val="6"/>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default" w:ascii="Times New Roman" w:hAnsi="Times New Roman" w:cs="Times New Roman"/>
                <w:b w:val="0"/>
                <w:bCs w:val="0"/>
                <w:color w:val="auto"/>
                <w:sz w:val="21"/>
                <w:szCs w:val="21"/>
                <w:lang w:eastAsia="zh-CN" w:bidi="ar"/>
              </w:rPr>
              <w:t>环保设备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434"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pacing w:val="0"/>
                <w:kern w:val="0"/>
                <w:sz w:val="21"/>
                <w:szCs w:val="21"/>
                <w:lang w:val="en-US" w:eastAsia="zh-CN" w:bidi="ar-SA"/>
              </w:rPr>
            </w:pPr>
            <w:r>
              <w:rPr>
                <w:rFonts w:hint="default" w:ascii="Times New Roman" w:hAnsi="Times New Roman" w:eastAsia="宋体" w:cs="Times New Roman"/>
                <w:color w:val="auto"/>
                <w:spacing w:val="0"/>
                <w:kern w:val="0"/>
                <w:sz w:val="21"/>
                <w:szCs w:val="21"/>
                <w:lang w:val="en-US" w:eastAsia="zh-CN"/>
              </w:rPr>
              <w:t>1</w:t>
            </w:r>
          </w:p>
        </w:tc>
        <w:tc>
          <w:tcPr>
            <w:tcW w:w="2350"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pacing w:val="0"/>
                <w:kern w:val="0"/>
                <w:sz w:val="21"/>
                <w:szCs w:val="21"/>
                <w:highlight w:val="none"/>
                <w:lang w:val="en-US" w:eastAsia="zh-CN" w:bidi="ar-SA"/>
              </w:rPr>
            </w:pPr>
            <w:r>
              <w:rPr>
                <w:rFonts w:hint="default" w:ascii="Times New Roman" w:hAnsi="Times New Roman" w:eastAsia="宋体" w:cs="Times New Roman"/>
                <w:color w:val="auto"/>
                <w:spacing w:val="0"/>
                <w:kern w:val="0"/>
                <w:sz w:val="21"/>
                <w:szCs w:val="21"/>
                <w:highlight w:val="none"/>
                <w:lang w:val="en-US" w:eastAsia="zh-CN"/>
              </w:rPr>
              <w:t>脉冲布袋除尘器</w:t>
            </w:r>
          </w:p>
        </w:tc>
        <w:tc>
          <w:tcPr>
            <w:tcW w:w="2609"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pacing w:val="0"/>
                <w:kern w:val="0"/>
                <w:sz w:val="21"/>
                <w:szCs w:val="21"/>
                <w:highlight w:val="none"/>
                <w:lang w:val="en-US" w:eastAsia="zh-CN" w:bidi="ar-SA"/>
              </w:rPr>
            </w:pPr>
            <w:r>
              <w:rPr>
                <w:rFonts w:hint="default" w:ascii="Times New Roman" w:hAnsi="Times New Roman" w:eastAsia="宋体" w:cs="Times New Roman"/>
                <w:color w:val="auto"/>
                <w:spacing w:val="0"/>
                <w:kern w:val="0"/>
                <w:sz w:val="21"/>
                <w:szCs w:val="21"/>
                <w:highlight w:val="none"/>
                <w:lang w:val="en-US" w:eastAsia="zh-CN"/>
              </w:rPr>
              <w:t>风量：</w:t>
            </w:r>
            <w:r>
              <w:rPr>
                <w:rFonts w:hint="eastAsia" w:ascii="Times New Roman" w:hAnsi="Times New Roman" w:eastAsia="宋体" w:cs="Times New Roman"/>
                <w:color w:val="auto"/>
                <w:spacing w:val="0"/>
                <w:kern w:val="0"/>
                <w:sz w:val="21"/>
                <w:szCs w:val="21"/>
                <w:highlight w:val="none"/>
                <w:lang w:val="en-US" w:eastAsia="zh-CN"/>
              </w:rPr>
              <w:t>40</w:t>
            </w:r>
            <w:r>
              <w:rPr>
                <w:rFonts w:hint="default" w:ascii="Times New Roman" w:hAnsi="Times New Roman" w:eastAsia="宋体" w:cs="Times New Roman"/>
                <w:color w:val="auto"/>
                <w:spacing w:val="0"/>
                <w:kern w:val="0"/>
                <w:sz w:val="21"/>
                <w:szCs w:val="21"/>
                <w:highlight w:val="none"/>
                <w:lang w:val="en-US" w:eastAsia="zh-CN"/>
              </w:rPr>
              <w:t>000m</w:t>
            </w:r>
            <w:r>
              <w:rPr>
                <w:rFonts w:hint="default" w:ascii="Times New Roman" w:hAnsi="Times New Roman" w:eastAsia="宋体" w:cs="Times New Roman"/>
                <w:color w:val="auto"/>
                <w:spacing w:val="0"/>
                <w:kern w:val="0"/>
                <w:sz w:val="21"/>
                <w:szCs w:val="21"/>
                <w:highlight w:val="none"/>
                <w:vertAlign w:val="superscript"/>
                <w:lang w:val="en-US" w:eastAsia="zh-CN"/>
              </w:rPr>
              <w:t>3</w:t>
            </w:r>
            <w:r>
              <w:rPr>
                <w:rFonts w:hint="default" w:ascii="Times New Roman" w:hAnsi="Times New Roman" w:eastAsia="宋体" w:cs="Times New Roman"/>
                <w:color w:val="auto"/>
                <w:spacing w:val="0"/>
                <w:kern w:val="0"/>
                <w:sz w:val="21"/>
                <w:szCs w:val="21"/>
                <w:highlight w:val="none"/>
                <w:lang w:val="en-US" w:eastAsia="zh-CN"/>
              </w:rPr>
              <w:t>/h</w:t>
            </w:r>
          </w:p>
        </w:tc>
        <w:tc>
          <w:tcPr>
            <w:tcW w:w="583"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pacing w:val="0"/>
                <w:kern w:val="0"/>
                <w:sz w:val="21"/>
                <w:szCs w:val="21"/>
                <w:highlight w:val="none"/>
                <w:lang w:val="en-US" w:eastAsia="zh-CN" w:bidi="ar-SA"/>
              </w:rPr>
            </w:pPr>
            <w:r>
              <w:rPr>
                <w:rFonts w:hint="default" w:ascii="Times New Roman" w:hAnsi="Times New Roman" w:eastAsia="宋体" w:cs="Times New Roman"/>
                <w:color w:val="auto"/>
                <w:spacing w:val="0"/>
                <w:kern w:val="0"/>
                <w:sz w:val="21"/>
                <w:szCs w:val="21"/>
                <w:highlight w:val="none"/>
                <w:lang w:val="en-US" w:eastAsia="zh-CN"/>
              </w:rPr>
              <w:t>1</w:t>
            </w:r>
          </w:p>
        </w:tc>
        <w:tc>
          <w:tcPr>
            <w:tcW w:w="738"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pacing w:val="0"/>
                <w:kern w:val="0"/>
                <w:sz w:val="21"/>
                <w:szCs w:val="21"/>
                <w:highlight w:val="none"/>
                <w:lang w:val="en-US" w:eastAsia="zh-CN" w:bidi="ar-SA"/>
              </w:rPr>
            </w:pPr>
            <w:r>
              <w:rPr>
                <w:rFonts w:hint="eastAsia" w:ascii="Times New Roman" w:hAnsi="Times New Roman" w:eastAsia="宋体" w:cs="Times New Roman"/>
                <w:color w:val="auto"/>
                <w:spacing w:val="0"/>
                <w:kern w:val="0"/>
                <w:sz w:val="21"/>
                <w:szCs w:val="21"/>
                <w:lang w:val="en-US" w:eastAsia="zh-CN"/>
              </w:rPr>
              <w:t>现有</w:t>
            </w:r>
          </w:p>
        </w:tc>
        <w:tc>
          <w:tcPr>
            <w:tcW w:w="924" w:type="dxa"/>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eastAsia" w:ascii="宋体" w:hAnsi="宋体" w:eastAsia="宋体" w:cs="宋体"/>
                <w:spacing w:val="0"/>
                <w:position w:val="0"/>
                <w:sz w:val="21"/>
                <w:szCs w:val="21"/>
                <w:lang w:val="en-US" w:eastAsia="zh-CN"/>
              </w:rPr>
              <w:t>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434"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pacing w:val="0"/>
                <w:kern w:val="0"/>
                <w:sz w:val="21"/>
                <w:szCs w:val="21"/>
                <w:lang w:val="en-US" w:eastAsia="zh-CN" w:bidi="ar-SA"/>
              </w:rPr>
            </w:pPr>
            <w:r>
              <w:rPr>
                <w:rFonts w:hint="eastAsia" w:ascii="Times New Roman" w:hAnsi="Times New Roman" w:eastAsia="宋体" w:cs="Times New Roman"/>
                <w:color w:val="auto"/>
                <w:spacing w:val="0"/>
                <w:kern w:val="0"/>
                <w:sz w:val="21"/>
                <w:szCs w:val="21"/>
                <w:lang w:val="en-US" w:eastAsia="zh-CN"/>
              </w:rPr>
              <w:t>2</w:t>
            </w:r>
          </w:p>
        </w:tc>
        <w:tc>
          <w:tcPr>
            <w:tcW w:w="2350"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pacing w:val="0"/>
                <w:kern w:val="0"/>
                <w:sz w:val="21"/>
                <w:szCs w:val="21"/>
                <w:highlight w:val="none"/>
                <w:lang w:val="en-US" w:eastAsia="zh-CN" w:bidi="ar-SA"/>
              </w:rPr>
            </w:pPr>
            <w:r>
              <w:rPr>
                <w:rFonts w:hint="eastAsia" w:ascii="Times New Roman" w:hAnsi="Times New Roman" w:eastAsia="宋体" w:cs="Times New Roman"/>
                <w:color w:val="auto"/>
                <w:spacing w:val="0"/>
                <w:kern w:val="0"/>
                <w:sz w:val="21"/>
                <w:szCs w:val="21"/>
                <w:highlight w:val="none"/>
                <w:lang w:val="en-US" w:eastAsia="zh-CN" w:bidi="ar-SA"/>
              </w:rPr>
              <w:t>石灰石-石膏法+高效脱硝剂脱硝+催化术除尘</w:t>
            </w:r>
          </w:p>
        </w:tc>
        <w:tc>
          <w:tcPr>
            <w:tcW w:w="2609"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pacing w:val="0"/>
                <w:kern w:val="0"/>
                <w:sz w:val="21"/>
                <w:szCs w:val="21"/>
                <w:highlight w:val="none"/>
                <w:lang w:val="en-US" w:eastAsia="zh-CN" w:bidi="ar-SA"/>
              </w:rPr>
            </w:pPr>
            <w:r>
              <w:rPr>
                <w:rFonts w:hint="eastAsia" w:ascii="Times New Roman" w:hAnsi="Times New Roman" w:eastAsia="宋体" w:cs="Times New Roman"/>
                <w:color w:val="auto"/>
                <w:spacing w:val="0"/>
                <w:kern w:val="0"/>
                <w:sz w:val="21"/>
                <w:szCs w:val="21"/>
                <w:highlight w:val="none"/>
                <w:lang w:val="en-US" w:eastAsia="zh-CN"/>
              </w:rPr>
              <w:t>/</w:t>
            </w:r>
          </w:p>
        </w:tc>
        <w:tc>
          <w:tcPr>
            <w:tcW w:w="583"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pacing w:val="0"/>
                <w:kern w:val="0"/>
                <w:sz w:val="21"/>
                <w:szCs w:val="21"/>
                <w:highlight w:val="none"/>
                <w:lang w:val="en-US" w:eastAsia="zh-CN" w:bidi="ar-SA"/>
              </w:rPr>
            </w:pPr>
            <w:r>
              <w:rPr>
                <w:rFonts w:hint="eastAsia" w:ascii="Times New Roman" w:hAnsi="Times New Roman" w:eastAsia="宋体" w:cs="Times New Roman"/>
                <w:color w:val="auto"/>
                <w:spacing w:val="0"/>
                <w:kern w:val="0"/>
                <w:sz w:val="21"/>
                <w:szCs w:val="21"/>
                <w:highlight w:val="none"/>
                <w:lang w:val="en-US" w:eastAsia="zh-CN"/>
              </w:rPr>
              <w:t>1</w:t>
            </w:r>
          </w:p>
        </w:tc>
        <w:tc>
          <w:tcPr>
            <w:tcW w:w="738"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pacing w:val="0"/>
                <w:kern w:val="0"/>
                <w:sz w:val="21"/>
                <w:szCs w:val="21"/>
                <w:highlight w:val="none"/>
                <w:lang w:val="en-US" w:eastAsia="zh-CN" w:bidi="ar-SA"/>
              </w:rPr>
            </w:pPr>
            <w:r>
              <w:rPr>
                <w:rFonts w:hint="eastAsia" w:ascii="Times New Roman" w:hAnsi="Times New Roman" w:eastAsia="宋体" w:cs="Times New Roman"/>
                <w:color w:val="auto"/>
                <w:spacing w:val="0"/>
                <w:kern w:val="0"/>
                <w:sz w:val="21"/>
                <w:szCs w:val="21"/>
                <w:lang w:val="en-US" w:eastAsia="zh-CN"/>
              </w:rPr>
              <w:t>现有</w:t>
            </w:r>
          </w:p>
        </w:tc>
        <w:tc>
          <w:tcPr>
            <w:tcW w:w="924" w:type="dxa"/>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eastAsia" w:ascii="宋体" w:hAnsi="宋体" w:eastAsia="宋体" w:cs="宋体"/>
                <w:spacing w:val="0"/>
                <w:position w:val="0"/>
                <w:sz w:val="21"/>
                <w:szCs w:val="21"/>
                <w:lang w:val="en-US" w:eastAsia="zh-CN"/>
              </w:rPr>
              <w:t>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434"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pacing w:val="0"/>
                <w:kern w:val="0"/>
                <w:sz w:val="21"/>
                <w:szCs w:val="21"/>
                <w:lang w:val="en-US" w:eastAsia="zh-CN" w:bidi="ar-SA"/>
              </w:rPr>
            </w:pPr>
            <w:r>
              <w:rPr>
                <w:rFonts w:hint="eastAsia" w:ascii="Times New Roman" w:hAnsi="Times New Roman" w:eastAsia="宋体" w:cs="Times New Roman"/>
                <w:color w:val="auto"/>
                <w:spacing w:val="0"/>
                <w:kern w:val="0"/>
                <w:sz w:val="21"/>
                <w:szCs w:val="21"/>
                <w:lang w:val="en-US" w:eastAsia="zh-CN"/>
              </w:rPr>
              <w:t>3</w:t>
            </w:r>
          </w:p>
        </w:tc>
        <w:tc>
          <w:tcPr>
            <w:tcW w:w="2350" w:type="dxa"/>
            <w:vAlign w:val="center"/>
          </w:tcPr>
          <w:p>
            <w:pPr>
              <w:pStyle w:val="67"/>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pacing w:val="0"/>
                <w:kern w:val="0"/>
                <w:sz w:val="21"/>
                <w:szCs w:val="21"/>
                <w:highlight w:val="none"/>
                <w:lang w:val="en-US" w:eastAsia="zh-CN" w:bidi="ar-SA"/>
              </w:rPr>
            </w:pPr>
            <w:r>
              <w:rPr>
                <w:rFonts w:hint="eastAsia" w:ascii="Times New Roman" w:hAnsi="Times New Roman" w:eastAsia="宋体" w:cs="Times New Roman"/>
                <w:color w:val="auto"/>
                <w:spacing w:val="0"/>
                <w:kern w:val="0"/>
                <w:sz w:val="21"/>
                <w:szCs w:val="21"/>
                <w:highlight w:val="none"/>
                <w:lang w:val="en-US" w:eastAsia="zh-CN" w:bidi="ar-SA"/>
              </w:rPr>
              <w:t>脱硫反应池</w:t>
            </w:r>
          </w:p>
        </w:tc>
        <w:tc>
          <w:tcPr>
            <w:tcW w:w="2609"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pacing w:val="0"/>
                <w:kern w:val="0"/>
                <w:sz w:val="21"/>
                <w:szCs w:val="21"/>
                <w:highlight w:val="none"/>
                <w:lang w:val="en-US" w:eastAsia="zh-CN" w:bidi="ar-SA"/>
              </w:rPr>
            </w:pPr>
            <w:r>
              <w:rPr>
                <w:rFonts w:hint="eastAsia" w:ascii="Times New Roman" w:hAnsi="Times New Roman" w:eastAsia="宋体" w:cs="Times New Roman"/>
                <w:color w:val="auto"/>
                <w:spacing w:val="0"/>
                <w:kern w:val="0"/>
                <w:sz w:val="21"/>
                <w:szCs w:val="21"/>
                <w:highlight w:val="none"/>
                <w:lang w:val="en-US" w:eastAsia="zh-CN"/>
              </w:rPr>
              <w:t>20m</w:t>
            </w:r>
            <w:r>
              <w:rPr>
                <w:rFonts w:hint="eastAsia" w:ascii="Times New Roman" w:hAnsi="Times New Roman" w:eastAsia="宋体" w:cs="Times New Roman"/>
                <w:color w:val="auto"/>
                <w:spacing w:val="0"/>
                <w:kern w:val="0"/>
                <w:sz w:val="21"/>
                <w:szCs w:val="21"/>
                <w:highlight w:val="none"/>
                <w:vertAlign w:val="superscript"/>
                <w:lang w:val="en-US" w:eastAsia="zh-CN"/>
              </w:rPr>
              <w:t>3</w:t>
            </w:r>
          </w:p>
        </w:tc>
        <w:tc>
          <w:tcPr>
            <w:tcW w:w="583"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pacing w:val="0"/>
                <w:kern w:val="0"/>
                <w:sz w:val="21"/>
                <w:szCs w:val="21"/>
                <w:highlight w:val="none"/>
                <w:lang w:val="en-US" w:eastAsia="zh-CN" w:bidi="ar-SA"/>
              </w:rPr>
            </w:pPr>
            <w:r>
              <w:rPr>
                <w:rFonts w:hint="eastAsia" w:ascii="Times New Roman" w:hAnsi="Times New Roman" w:eastAsia="宋体" w:cs="Times New Roman"/>
                <w:color w:val="auto"/>
                <w:spacing w:val="0"/>
                <w:kern w:val="0"/>
                <w:sz w:val="21"/>
                <w:szCs w:val="21"/>
                <w:highlight w:val="none"/>
                <w:lang w:val="en-US" w:eastAsia="zh-CN"/>
              </w:rPr>
              <w:t>1</w:t>
            </w:r>
          </w:p>
        </w:tc>
        <w:tc>
          <w:tcPr>
            <w:tcW w:w="738"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pacing w:val="0"/>
                <w:kern w:val="0"/>
                <w:sz w:val="21"/>
                <w:szCs w:val="21"/>
                <w:highlight w:val="none"/>
                <w:lang w:val="en-US" w:eastAsia="zh-CN" w:bidi="ar-SA"/>
              </w:rPr>
            </w:pPr>
            <w:r>
              <w:rPr>
                <w:rFonts w:hint="eastAsia" w:ascii="Times New Roman" w:hAnsi="Times New Roman" w:eastAsia="宋体" w:cs="Times New Roman"/>
                <w:color w:val="auto"/>
                <w:spacing w:val="0"/>
                <w:kern w:val="0"/>
                <w:sz w:val="21"/>
                <w:szCs w:val="21"/>
                <w:lang w:val="en-US" w:eastAsia="zh-CN"/>
              </w:rPr>
              <w:t>现有</w:t>
            </w:r>
          </w:p>
        </w:tc>
        <w:tc>
          <w:tcPr>
            <w:tcW w:w="924" w:type="dxa"/>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eastAsia" w:ascii="宋体" w:hAnsi="宋体" w:eastAsia="宋体" w:cs="宋体"/>
                <w:spacing w:val="0"/>
                <w:position w:val="0"/>
                <w:sz w:val="21"/>
                <w:szCs w:val="21"/>
                <w:lang w:val="en-US" w:eastAsia="zh-CN"/>
              </w:rPr>
              <w:t>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434"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pacing w:val="0"/>
                <w:kern w:val="0"/>
                <w:sz w:val="21"/>
                <w:szCs w:val="21"/>
                <w:lang w:val="en-US" w:eastAsia="zh-CN" w:bidi="ar-SA"/>
              </w:rPr>
            </w:pPr>
            <w:r>
              <w:rPr>
                <w:rFonts w:hint="eastAsia" w:ascii="Times New Roman" w:hAnsi="Times New Roman" w:eastAsia="宋体" w:cs="Times New Roman"/>
                <w:color w:val="auto"/>
                <w:spacing w:val="0"/>
                <w:kern w:val="0"/>
                <w:sz w:val="21"/>
                <w:szCs w:val="21"/>
                <w:lang w:val="en-US" w:eastAsia="zh-CN"/>
              </w:rPr>
              <w:t>4</w:t>
            </w:r>
          </w:p>
        </w:tc>
        <w:tc>
          <w:tcPr>
            <w:tcW w:w="2350" w:type="dxa"/>
            <w:vAlign w:val="center"/>
          </w:tcPr>
          <w:p>
            <w:pPr>
              <w:pStyle w:val="67"/>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pacing w:val="0"/>
                <w:kern w:val="0"/>
                <w:sz w:val="21"/>
                <w:szCs w:val="21"/>
                <w:highlight w:val="none"/>
                <w:lang w:val="en-US" w:eastAsia="zh-CN" w:bidi="ar-SA"/>
              </w:rPr>
            </w:pPr>
            <w:r>
              <w:rPr>
                <w:rFonts w:hint="eastAsia" w:ascii="Times New Roman" w:hAnsi="Times New Roman" w:eastAsia="宋体" w:cs="Times New Roman"/>
                <w:color w:val="auto"/>
                <w:spacing w:val="0"/>
                <w:kern w:val="0"/>
                <w:sz w:val="21"/>
                <w:szCs w:val="21"/>
                <w:highlight w:val="none"/>
                <w:lang w:val="en-US" w:eastAsia="zh-CN" w:bidi="ar-SA"/>
              </w:rPr>
              <w:t>脱硫沉淀池</w:t>
            </w:r>
          </w:p>
        </w:tc>
        <w:tc>
          <w:tcPr>
            <w:tcW w:w="2609"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pacing w:val="0"/>
                <w:kern w:val="0"/>
                <w:sz w:val="21"/>
                <w:szCs w:val="21"/>
                <w:highlight w:val="none"/>
                <w:lang w:val="en-US" w:eastAsia="zh-CN" w:bidi="ar-SA"/>
              </w:rPr>
            </w:pPr>
            <w:r>
              <w:rPr>
                <w:rFonts w:hint="eastAsia" w:ascii="Times New Roman" w:hAnsi="Times New Roman" w:eastAsia="宋体" w:cs="Times New Roman"/>
                <w:color w:val="auto"/>
                <w:spacing w:val="0"/>
                <w:kern w:val="0"/>
                <w:sz w:val="21"/>
                <w:szCs w:val="21"/>
                <w:highlight w:val="none"/>
                <w:lang w:val="en-US" w:eastAsia="zh-CN"/>
              </w:rPr>
              <w:t>15m</w:t>
            </w:r>
            <w:r>
              <w:rPr>
                <w:rFonts w:hint="eastAsia" w:ascii="Times New Roman" w:hAnsi="Times New Roman" w:eastAsia="宋体" w:cs="Times New Roman"/>
                <w:color w:val="auto"/>
                <w:spacing w:val="0"/>
                <w:kern w:val="0"/>
                <w:sz w:val="21"/>
                <w:szCs w:val="21"/>
                <w:highlight w:val="none"/>
                <w:vertAlign w:val="superscript"/>
                <w:lang w:val="en-US" w:eastAsia="zh-CN"/>
              </w:rPr>
              <w:t>3</w:t>
            </w:r>
          </w:p>
        </w:tc>
        <w:tc>
          <w:tcPr>
            <w:tcW w:w="583"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pacing w:val="0"/>
                <w:kern w:val="0"/>
                <w:sz w:val="21"/>
                <w:szCs w:val="21"/>
                <w:highlight w:val="none"/>
                <w:lang w:val="en-US" w:eastAsia="zh-CN" w:bidi="ar-SA"/>
              </w:rPr>
            </w:pPr>
            <w:r>
              <w:rPr>
                <w:rFonts w:hint="eastAsia" w:ascii="Times New Roman" w:hAnsi="Times New Roman" w:eastAsia="宋体" w:cs="Times New Roman"/>
                <w:color w:val="auto"/>
                <w:spacing w:val="0"/>
                <w:kern w:val="0"/>
                <w:sz w:val="21"/>
                <w:szCs w:val="21"/>
                <w:highlight w:val="none"/>
                <w:lang w:val="en-US" w:eastAsia="zh-CN"/>
              </w:rPr>
              <w:t>1</w:t>
            </w:r>
          </w:p>
        </w:tc>
        <w:tc>
          <w:tcPr>
            <w:tcW w:w="738"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pacing w:val="0"/>
                <w:kern w:val="0"/>
                <w:sz w:val="21"/>
                <w:szCs w:val="21"/>
                <w:highlight w:val="none"/>
                <w:lang w:val="en-US" w:eastAsia="zh-CN" w:bidi="ar-SA"/>
              </w:rPr>
            </w:pPr>
            <w:r>
              <w:rPr>
                <w:rFonts w:hint="eastAsia" w:ascii="Times New Roman" w:hAnsi="Times New Roman" w:eastAsia="宋体" w:cs="Times New Roman"/>
                <w:color w:val="auto"/>
                <w:spacing w:val="0"/>
                <w:kern w:val="0"/>
                <w:sz w:val="21"/>
                <w:szCs w:val="21"/>
                <w:lang w:val="en-US" w:eastAsia="zh-CN"/>
              </w:rPr>
              <w:t>现有</w:t>
            </w:r>
          </w:p>
        </w:tc>
        <w:tc>
          <w:tcPr>
            <w:tcW w:w="924" w:type="dxa"/>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eastAsia" w:ascii="宋体" w:hAnsi="宋体" w:eastAsia="宋体" w:cs="宋体"/>
                <w:spacing w:val="0"/>
                <w:position w:val="0"/>
                <w:sz w:val="21"/>
                <w:szCs w:val="21"/>
                <w:lang w:val="en-US" w:eastAsia="zh-CN"/>
              </w:rPr>
              <w:t>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434"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pacing w:val="0"/>
                <w:kern w:val="0"/>
                <w:sz w:val="21"/>
                <w:szCs w:val="21"/>
                <w:lang w:val="en-US" w:eastAsia="zh-CN" w:bidi="ar-SA"/>
              </w:rPr>
            </w:pPr>
            <w:r>
              <w:rPr>
                <w:rFonts w:hint="eastAsia" w:ascii="Times New Roman" w:hAnsi="Times New Roman" w:eastAsia="宋体" w:cs="Times New Roman"/>
                <w:color w:val="auto"/>
                <w:spacing w:val="0"/>
                <w:kern w:val="0"/>
                <w:sz w:val="21"/>
                <w:szCs w:val="21"/>
                <w:lang w:val="en-US" w:eastAsia="zh-CN"/>
              </w:rPr>
              <w:t>5</w:t>
            </w:r>
          </w:p>
        </w:tc>
        <w:tc>
          <w:tcPr>
            <w:tcW w:w="2350" w:type="dxa"/>
            <w:vAlign w:val="center"/>
          </w:tcPr>
          <w:p>
            <w:pPr>
              <w:pStyle w:val="67"/>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pacing w:val="0"/>
                <w:kern w:val="0"/>
                <w:sz w:val="21"/>
                <w:szCs w:val="21"/>
                <w:highlight w:val="none"/>
                <w:lang w:val="en-US" w:eastAsia="zh-CN" w:bidi="ar-SA"/>
              </w:rPr>
            </w:pPr>
            <w:r>
              <w:rPr>
                <w:rFonts w:hint="eastAsia" w:ascii="Times New Roman" w:hAnsi="Times New Roman" w:eastAsia="宋体" w:cs="Times New Roman"/>
                <w:color w:val="auto"/>
                <w:spacing w:val="0"/>
                <w:kern w:val="0"/>
                <w:sz w:val="21"/>
                <w:szCs w:val="21"/>
                <w:highlight w:val="none"/>
                <w:lang w:val="en-US" w:eastAsia="zh-CN" w:bidi="ar-SA"/>
              </w:rPr>
              <w:t>脱硫循环池</w:t>
            </w:r>
          </w:p>
        </w:tc>
        <w:tc>
          <w:tcPr>
            <w:tcW w:w="2609"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pacing w:val="0"/>
                <w:kern w:val="0"/>
                <w:sz w:val="21"/>
                <w:szCs w:val="21"/>
                <w:highlight w:val="none"/>
                <w:lang w:val="en-US" w:eastAsia="zh-CN" w:bidi="ar-SA"/>
              </w:rPr>
            </w:pPr>
            <w:r>
              <w:rPr>
                <w:rFonts w:hint="eastAsia" w:ascii="Times New Roman" w:hAnsi="Times New Roman" w:eastAsia="宋体" w:cs="Times New Roman"/>
                <w:color w:val="auto"/>
                <w:spacing w:val="0"/>
                <w:kern w:val="0"/>
                <w:sz w:val="21"/>
                <w:szCs w:val="21"/>
                <w:highlight w:val="none"/>
                <w:lang w:val="en-US" w:eastAsia="zh-CN"/>
              </w:rPr>
              <w:t>15m</w:t>
            </w:r>
            <w:r>
              <w:rPr>
                <w:rFonts w:hint="eastAsia" w:ascii="Times New Roman" w:hAnsi="Times New Roman" w:eastAsia="宋体" w:cs="Times New Roman"/>
                <w:color w:val="auto"/>
                <w:spacing w:val="0"/>
                <w:kern w:val="0"/>
                <w:sz w:val="21"/>
                <w:szCs w:val="21"/>
                <w:highlight w:val="none"/>
                <w:vertAlign w:val="superscript"/>
                <w:lang w:val="en-US" w:eastAsia="zh-CN"/>
              </w:rPr>
              <w:t>3</w:t>
            </w:r>
          </w:p>
        </w:tc>
        <w:tc>
          <w:tcPr>
            <w:tcW w:w="583"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pacing w:val="0"/>
                <w:kern w:val="0"/>
                <w:sz w:val="21"/>
                <w:szCs w:val="21"/>
                <w:highlight w:val="none"/>
                <w:lang w:val="en-US" w:eastAsia="zh-CN" w:bidi="ar-SA"/>
              </w:rPr>
            </w:pPr>
            <w:r>
              <w:rPr>
                <w:rFonts w:hint="eastAsia" w:ascii="Times New Roman" w:hAnsi="Times New Roman" w:eastAsia="宋体" w:cs="Times New Roman"/>
                <w:color w:val="auto"/>
                <w:spacing w:val="0"/>
                <w:kern w:val="0"/>
                <w:sz w:val="21"/>
                <w:szCs w:val="21"/>
                <w:highlight w:val="none"/>
                <w:lang w:val="en-US" w:eastAsia="zh-CN"/>
              </w:rPr>
              <w:t>1</w:t>
            </w:r>
          </w:p>
        </w:tc>
        <w:tc>
          <w:tcPr>
            <w:tcW w:w="738" w:type="dxa"/>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pacing w:val="0"/>
                <w:kern w:val="0"/>
                <w:sz w:val="21"/>
                <w:szCs w:val="21"/>
                <w:highlight w:val="none"/>
                <w:lang w:val="en-US" w:eastAsia="zh-CN" w:bidi="ar-SA"/>
              </w:rPr>
            </w:pPr>
            <w:r>
              <w:rPr>
                <w:rFonts w:hint="eastAsia" w:ascii="Times New Roman" w:hAnsi="Times New Roman" w:eastAsia="宋体" w:cs="Times New Roman"/>
                <w:color w:val="auto"/>
                <w:spacing w:val="0"/>
                <w:kern w:val="0"/>
                <w:sz w:val="21"/>
                <w:szCs w:val="21"/>
                <w:lang w:val="en-US" w:eastAsia="zh-CN"/>
              </w:rPr>
              <w:t>现有</w:t>
            </w:r>
          </w:p>
        </w:tc>
        <w:tc>
          <w:tcPr>
            <w:tcW w:w="924" w:type="dxa"/>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spacing w:val="0"/>
                <w:position w:val="0"/>
                <w:sz w:val="21"/>
                <w:szCs w:val="21"/>
              </w:rPr>
            </w:pPr>
            <w:r>
              <w:rPr>
                <w:rFonts w:hint="eastAsia" w:ascii="宋体" w:hAnsi="宋体" w:eastAsia="宋体" w:cs="宋体"/>
                <w:spacing w:val="0"/>
                <w:position w:val="0"/>
                <w:sz w:val="21"/>
                <w:szCs w:val="21"/>
                <w:lang w:val="en-US" w:eastAsia="zh-CN"/>
              </w:rPr>
              <w:t>一致</w:t>
            </w:r>
          </w:p>
        </w:tc>
      </w:tr>
    </w:tbl>
    <w:p>
      <w:pPr>
        <w:pStyle w:val="5"/>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eastAsia="宋体" w:cs="Times New Roman"/>
          <w:color w:val="000000" w:themeColor="text1"/>
          <w:sz w:val="24"/>
          <w:szCs w:val="24"/>
          <w14:textFill>
            <w14:solidFill>
              <w14:schemeClr w14:val="tx1"/>
            </w14:solidFill>
          </w14:textFill>
        </w:rPr>
      </w:pPr>
      <w:bookmarkStart w:id="9" w:name="_Toc22375"/>
      <w:r>
        <w:rPr>
          <w:rFonts w:hint="default" w:ascii="Times New Roman" w:hAnsi="Times New Roman" w:eastAsia="宋体" w:cs="Times New Roman"/>
          <w:color w:val="000000" w:themeColor="text1"/>
          <w:sz w:val="24"/>
          <w:szCs w:val="24"/>
          <w14:textFill>
            <w14:solidFill>
              <w14:schemeClr w14:val="tx1"/>
            </w14:solidFill>
          </w14:textFill>
        </w:rPr>
        <w:t>3.3</w:t>
      </w:r>
      <w:r>
        <w:rPr>
          <w:rFonts w:hint="eastAsia" w:eastAsia="宋体"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14:textFill>
            <w14:solidFill>
              <w14:schemeClr w14:val="tx1"/>
            </w14:solidFill>
          </w14:textFill>
        </w:rPr>
        <w:t>主要原辅材料及燃料</w:t>
      </w:r>
      <w:bookmarkEnd w:id="9"/>
    </w:p>
    <w:p>
      <w:pPr>
        <w:pageBreakBefore w:val="0"/>
        <w:widowControl w:val="0"/>
        <w:kinsoku/>
        <w:wordWrap/>
        <w:overflowPunct/>
        <w:topLinePunct w:val="0"/>
        <w:autoSpaceDE/>
        <w:autoSpaceDN/>
        <w:bidi w:val="0"/>
        <w:adjustRightInd/>
        <w:snapToGrid/>
        <w:spacing w:line="360" w:lineRule="auto"/>
        <w:ind w:firstLine="240" w:firstLineChars="1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项目原辅材料及能源消耗见表3-4。</w:t>
      </w:r>
    </w:p>
    <w:p>
      <w:pPr>
        <w:pStyle w:val="8"/>
        <w:jc w:val="center"/>
        <w:rPr>
          <w:rFonts w:hint="default"/>
        </w:rPr>
      </w:pPr>
      <w:r>
        <w:rPr>
          <w:rFonts w:ascii="Times New Roman" w:hAnsi="Times New Roman" w:eastAsiaTheme="minorEastAsia"/>
          <w:b/>
          <w:color w:val="000000" w:themeColor="text1"/>
          <w:sz w:val="21"/>
          <w:szCs w:val="21"/>
          <w14:textFill>
            <w14:solidFill>
              <w14:schemeClr w14:val="tx1"/>
            </w14:solidFill>
          </w14:textFill>
        </w:rPr>
        <w:t>表</w:t>
      </w:r>
      <w:r>
        <w:rPr>
          <w:rFonts w:hint="eastAsia" w:ascii="Times New Roman" w:hAnsi="Times New Roman" w:eastAsiaTheme="minorEastAsia"/>
          <w:b/>
          <w:color w:val="000000" w:themeColor="text1"/>
          <w:sz w:val="21"/>
          <w:szCs w:val="21"/>
          <w14:textFill>
            <w14:solidFill>
              <w14:schemeClr w14:val="tx1"/>
            </w14:solidFill>
          </w14:textFill>
        </w:rPr>
        <w:t>3-4</w:t>
      </w:r>
      <w:r>
        <w:rPr>
          <w:rFonts w:hint="eastAsia" w:ascii="Times New Roman" w:hAnsi="Times New Roman" w:eastAsiaTheme="minorEastAsia"/>
          <w:b/>
          <w:color w:val="000000" w:themeColor="text1"/>
          <w:sz w:val="21"/>
          <w:szCs w:val="21"/>
          <w:lang w:val="en-US" w:eastAsia="zh-CN"/>
          <w14:textFill>
            <w14:solidFill>
              <w14:schemeClr w14:val="tx1"/>
            </w14:solidFill>
          </w14:textFill>
        </w:rPr>
        <w:t xml:space="preserve">  </w:t>
      </w:r>
      <w:r>
        <w:rPr>
          <w:rFonts w:ascii="Times New Roman" w:hAnsi="Times New Roman" w:eastAsiaTheme="minorEastAsia"/>
          <w:b/>
          <w:color w:val="000000" w:themeColor="text1"/>
          <w:sz w:val="21"/>
          <w:szCs w:val="21"/>
          <w14:textFill>
            <w14:solidFill>
              <w14:schemeClr w14:val="tx1"/>
            </w14:solidFill>
          </w14:textFill>
        </w:rPr>
        <w:t>主要原辅材料及能源消耗一览表</w:t>
      </w:r>
    </w:p>
    <w:tbl>
      <w:tblPr>
        <w:tblStyle w:val="28"/>
        <w:tblW w:w="84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52"/>
        <w:gridCol w:w="605"/>
        <w:gridCol w:w="605"/>
        <w:gridCol w:w="588"/>
        <w:gridCol w:w="911"/>
        <w:gridCol w:w="923"/>
        <w:gridCol w:w="884"/>
        <w:gridCol w:w="2359"/>
        <w:gridCol w:w="1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0" w:hRule="atLeast"/>
        </w:trPr>
        <w:tc>
          <w:tcPr>
            <w:tcW w:w="552" w:type="dxa"/>
            <w:vMerge w:val="restart"/>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rPr>
                <w:rFonts w:hint="default" w:ascii="Times New Roman" w:hAnsi="Times New Roman" w:eastAsia="宋体" w:cs="宋体"/>
                <w:bCs w:val="0"/>
                <w:spacing w:val="0"/>
                <w:kern w:val="0"/>
                <w:position w:val="0"/>
                <w:sz w:val="21"/>
                <w:szCs w:val="21"/>
                <w:lang w:val="en-US" w:eastAsia="zh-CN"/>
              </w:rPr>
            </w:pPr>
            <w:r>
              <w:rPr>
                <w:rFonts w:hint="default" w:ascii="Times New Roman" w:hAnsi="Times New Roman" w:eastAsia="宋体" w:cs="宋体"/>
                <w:bCs w:val="0"/>
                <w:spacing w:val="0"/>
                <w:kern w:val="0"/>
                <w:position w:val="0"/>
                <w:sz w:val="21"/>
                <w:szCs w:val="21"/>
                <w:lang w:val="en-US" w:eastAsia="zh-CN"/>
              </w:rPr>
              <w:t>序号</w:t>
            </w:r>
          </w:p>
        </w:tc>
        <w:tc>
          <w:tcPr>
            <w:tcW w:w="1210" w:type="dxa"/>
            <w:gridSpan w:val="2"/>
            <w:vMerge w:val="restart"/>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rPr>
                <w:rFonts w:hint="default" w:ascii="Times New Roman" w:hAnsi="Times New Roman" w:eastAsia="宋体" w:cs="宋体"/>
                <w:bCs w:val="0"/>
                <w:spacing w:val="0"/>
                <w:kern w:val="0"/>
                <w:position w:val="0"/>
                <w:sz w:val="21"/>
                <w:szCs w:val="21"/>
                <w:lang w:val="en-US" w:eastAsia="zh-CN"/>
              </w:rPr>
            </w:pPr>
            <w:r>
              <w:rPr>
                <w:rFonts w:hint="default" w:ascii="Times New Roman" w:hAnsi="Times New Roman" w:eastAsia="宋体" w:cs="宋体"/>
                <w:bCs w:val="0"/>
                <w:spacing w:val="0"/>
                <w:kern w:val="0"/>
                <w:position w:val="0"/>
                <w:sz w:val="21"/>
                <w:szCs w:val="21"/>
                <w:lang w:val="en-US" w:eastAsia="zh-CN"/>
              </w:rPr>
              <w:t>名称</w:t>
            </w:r>
          </w:p>
        </w:tc>
        <w:tc>
          <w:tcPr>
            <w:tcW w:w="588" w:type="dxa"/>
            <w:vMerge w:val="restart"/>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rPr>
                <w:rFonts w:hint="default" w:ascii="Times New Roman" w:hAnsi="Times New Roman" w:eastAsia="宋体" w:cs="宋体"/>
                <w:bCs w:val="0"/>
                <w:spacing w:val="0"/>
                <w:kern w:val="0"/>
                <w:position w:val="0"/>
                <w:sz w:val="21"/>
                <w:szCs w:val="21"/>
                <w:lang w:val="en-US" w:eastAsia="zh-CN"/>
              </w:rPr>
            </w:pPr>
            <w:r>
              <w:rPr>
                <w:rFonts w:hint="eastAsia" w:ascii="Times New Roman" w:hAnsi="Times New Roman" w:eastAsia="宋体" w:cs="宋体"/>
                <w:bCs w:val="0"/>
                <w:spacing w:val="0"/>
                <w:kern w:val="0"/>
                <w:position w:val="0"/>
                <w:sz w:val="21"/>
                <w:szCs w:val="21"/>
                <w:lang w:val="en-US" w:eastAsia="zh-CN"/>
              </w:rPr>
              <w:t>单位</w:t>
            </w:r>
          </w:p>
        </w:tc>
        <w:tc>
          <w:tcPr>
            <w:tcW w:w="2718" w:type="dxa"/>
            <w:gridSpan w:val="3"/>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rPr>
                <w:rFonts w:hint="eastAsia" w:ascii="Times New Roman" w:hAnsi="Times New Roman" w:eastAsia="宋体" w:cs="宋体"/>
                <w:bCs w:val="0"/>
                <w:spacing w:val="0"/>
                <w:kern w:val="0"/>
                <w:position w:val="0"/>
                <w:sz w:val="21"/>
                <w:szCs w:val="21"/>
                <w:lang w:val="en-US" w:eastAsia="zh-CN"/>
              </w:rPr>
            </w:pPr>
            <w:r>
              <w:rPr>
                <w:rFonts w:hint="eastAsia" w:ascii="Times New Roman" w:hAnsi="Times New Roman" w:eastAsia="宋体" w:cs="宋体"/>
                <w:bCs w:val="0"/>
                <w:spacing w:val="0"/>
                <w:position w:val="0"/>
                <w:sz w:val="21"/>
                <w:szCs w:val="21"/>
                <w:lang w:val="en-US" w:eastAsia="zh-CN"/>
              </w:rPr>
              <w:t>年消耗</w:t>
            </w:r>
          </w:p>
        </w:tc>
        <w:tc>
          <w:tcPr>
            <w:tcW w:w="2359" w:type="dxa"/>
            <w:vMerge w:val="restart"/>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rPr>
                <w:rFonts w:hint="default" w:ascii="Times New Roman" w:hAnsi="Times New Roman" w:eastAsia="宋体" w:cs="宋体"/>
                <w:bCs w:val="0"/>
                <w:spacing w:val="0"/>
                <w:position w:val="0"/>
                <w:sz w:val="21"/>
                <w:szCs w:val="21"/>
                <w:lang w:val="en-US" w:eastAsia="zh-CN"/>
              </w:rPr>
            </w:pPr>
            <w:r>
              <w:rPr>
                <w:rFonts w:hint="eastAsia" w:ascii="Times New Roman" w:hAnsi="Times New Roman" w:eastAsia="宋体" w:cs="宋体"/>
                <w:bCs w:val="0"/>
                <w:spacing w:val="0"/>
                <w:position w:val="0"/>
                <w:sz w:val="21"/>
                <w:szCs w:val="21"/>
                <w:lang w:val="en-US" w:eastAsia="zh-CN"/>
              </w:rPr>
              <w:t>备注</w:t>
            </w:r>
          </w:p>
        </w:tc>
        <w:tc>
          <w:tcPr>
            <w:tcW w:w="1026" w:type="dxa"/>
            <w:vMerge w:val="restart"/>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rPr>
                <w:rFonts w:hint="default" w:ascii="Times New Roman" w:hAnsi="Times New Roman" w:eastAsia="宋体" w:cs="宋体"/>
                <w:bCs w:val="0"/>
                <w:spacing w:val="0"/>
                <w:kern w:val="0"/>
                <w:position w:val="0"/>
                <w:sz w:val="21"/>
                <w:szCs w:val="21"/>
                <w:lang w:val="en-US" w:eastAsia="zh-CN"/>
              </w:rPr>
            </w:pPr>
            <w:r>
              <w:rPr>
                <w:rFonts w:hint="default" w:ascii="Times New Roman" w:hAnsi="Times New Roman" w:eastAsia="宋体" w:cs="宋体"/>
                <w:bCs w:val="0"/>
                <w:spacing w:val="0"/>
                <w:kern w:val="0"/>
                <w:position w:val="0"/>
                <w:sz w:val="21"/>
                <w:szCs w:val="21"/>
                <w:lang w:val="en-US" w:eastAsia="zh-CN"/>
              </w:rPr>
              <w:t>核实情况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0" w:hRule="atLeast"/>
        </w:trPr>
        <w:tc>
          <w:tcPr>
            <w:tcW w:w="552"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rPr>
                <w:rFonts w:ascii="Times New Roman" w:hAnsi="Times New Roman" w:eastAsia="宋体" w:cs="宋体"/>
                <w:bCs w:val="0"/>
                <w:sz w:val="21"/>
                <w:szCs w:val="21"/>
              </w:rPr>
            </w:pPr>
          </w:p>
        </w:tc>
        <w:tc>
          <w:tcPr>
            <w:tcW w:w="1210" w:type="dxa"/>
            <w:gridSpan w:val="2"/>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rPr>
                <w:rFonts w:ascii="Times New Roman" w:hAnsi="Times New Roman" w:eastAsia="宋体" w:cs="宋体"/>
                <w:bCs w:val="0"/>
                <w:sz w:val="21"/>
                <w:szCs w:val="21"/>
              </w:rPr>
            </w:pPr>
          </w:p>
        </w:tc>
        <w:tc>
          <w:tcPr>
            <w:tcW w:w="588"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rPr>
                <w:rFonts w:ascii="Times New Roman" w:hAnsi="Times New Roman" w:eastAsia="宋体" w:cs="宋体"/>
                <w:bCs w:val="0"/>
                <w:sz w:val="21"/>
                <w:szCs w:val="21"/>
              </w:rPr>
            </w:pPr>
          </w:p>
        </w:tc>
        <w:tc>
          <w:tcPr>
            <w:tcW w:w="911" w:type="dxa"/>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rPr>
                <w:rFonts w:hint="default" w:ascii="Times New Roman" w:hAnsi="Times New Roman" w:eastAsia="宋体" w:cs="宋体"/>
                <w:bCs w:val="0"/>
                <w:spacing w:val="0"/>
                <w:position w:val="0"/>
                <w:sz w:val="21"/>
                <w:szCs w:val="21"/>
                <w:lang w:val="en-US" w:eastAsia="zh-CN"/>
              </w:rPr>
            </w:pPr>
            <w:r>
              <w:rPr>
                <w:rFonts w:hint="eastAsia" w:ascii="Times New Roman" w:hAnsi="Times New Roman" w:eastAsia="宋体" w:cs="宋体"/>
                <w:bCs w:val="0"/>
                <w:spacing w:val="0"/>
                <w:position w:val="0"/>
                <w:sz w:val="21"/>
                <w:szCs w:val="21"/>
                <w:lang w:val="en-US" w:eastAsia="zh-CN"/>
              </w:rPr>
              <w:t>技改前</w:t>
            </w:r>
          </w:p>
        </w:tc>
        <w:tc>
          <w:tcPr>
            <w:tcW w:w="923" w:type="dxa"/>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rPr>
                <w:rFonts w:hint="default" w:ascii="Times New Roman" w:hAnsi="Times New Roman" w:eastAsia="宋体" w:cs="宋体"/>
                <w:bCs w:val="0"/>
                <w:spacing w:val="0"/>
                <w:position w:val="0"/>
                <w:sz w:val="21"/>
                <w:szCs w:val="21"/>
                <w:lang w:val="en-US" w:eastAsia="zh-CN"/>
              </w:rPr>
            </w:pPr>
            <w:r>
              <w:rPr>
                <w:rFonts w:hint="eastAsia" w:ascii="Times New Roman" w:hAnsi="Times New Roman" w:eastAsia="宋体" w:cs="宋体"/>
                <w:bCs w:val="0"/>
                <w:spacing w:val="0"/>
                <w:position w:val="0"/>
                <w:sz w:val="21"/>
                <w:szCs w:val="21"/>
                <w:lang w:val="en-US" w:eastAsia="zh-CN"/>
              </w:rPr>
              <w:t>技改后</w:t>
            </w:r>
          </w:p>
        </w:tc>
        <w:tc>
          <w:tcPr>
            <w:tcW w:w="884" w:type="dxa"/>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rPr>
                <w:rFonts w:hint="default" w:ascii="Times New Roman" w:hAnsi="Times New Roman" w:eastAsia="宋体" w:cs="宋体"/>
                <w:bCs w:val="0"/>
                <w:spacing w:val="0"/>
                <w:position w:val="0"/>
                <w:sz w:val="21"/>
                <w:szCs w:val="21"/>
                <w:lang w:val="en-US" w:eastAsia="zh-CN"/>
              </w:rPr>
            </w:pPr>
            <w:r>
              <w:rPr>
                <w:rFonts w:hint="eastAsia" w:ascii="Times New Roman" w:hAnsi="Times New Roman" w:eastAsia="宋体" w:cs="宋体"/>
                <w:bCs w:val="0"/>
                <w:spacing w:val="0"/>
                <w:position w:val="0"/>
                <w:sz w:val="21"/>
                <w:szCs w:val="21"/>
                <w:lang w:val="en-US" w:eastAsia="zh-CN"/>
              </w:rPr>
              <w:t>变化量</w:t>
            </w:r>
          </w:p>
        </w:tc>
        <w:tc>
          <w:tcPr>
            <w:tcW w:w="2359"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rPr>
                <w:rFonts w:hint="eastAsia" w:ascii="Times New Roman" w:hAnsi="Times New Roman" w:eastAsia="宋体" w:cs="宋体"/>
                <w:bCs w:val="0"/>
                <w:spacing w:val="0"/>
                <w:position w:val="0"/>
                <w:sz w:val="21"/>
                <w:szCs w:val="21"/>
                <w:lang w:val="en-US" w:eastAsia="zh-CN"/>
              </w:rPr>
            </w:pPr>
          </w:p>
        </w:tc>
        <w:tc>
          <w:tcPr>
            <w:tcW w:w="1026"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rPr>
                <w:rFonts w:hint="eastAsia" w:ascii="Times New Roman" w:hAnsi="Times New Roman" w:eastAsia="宋体" w:cs="宋体"/>
                <w:bCs w:val="0"/>
                <w:spacing w:val="0"/>
                <w:position w:val="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trPr>
        <w:tc>
          <w:tcPr>
            <w:tcW w:w="552" w:type="dxa"/>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rPr>
                <w:rFonts w:hint="default" w:ascii="Times New Roman" w:hAnsi="Times New Roman" w:eastAsia="宋体" w:cs="宋体"/>
                <w:bCs w:val="0"/>
                <w:spacing w:val="0"/>
                <w:kern w:val="0"/>
                <w:position w:val="0"/>
                <w:sz w:val="21"/>
                <w:szCs w:val="21"/>
                <w:lang w:val="en-US" w:eastAsia="zh-CN"/>
              </w:rPr>
            </w:pPr>
            <w:r>
              <w:rPr>
                <w:rFonts w:hint="default" w:ascii="Times New Roman" w:hAnsi="Times New Roman" w:eastAsia="宋体" w:cs="宋体"/>
                <w:bCs w:val="0"/>
                <w:spacing w:val="0"/>
                <w:kern w:val="0"/>
                <w:position w:val="0"/>
                <w:sz w:val="21"/>
                <w:szCs w:val="21"/>
                <w:lang w:val="en-US" w:eastAsia="zh-CN"/>
              </w:rPr>
              <w:t>1</w:t>
            </w:r>
          </w:p>
        </w:tc>
        <w:tc>
          <w:tcPr>
            <w:tcW w:w="1210" w:type="dxa"/>
            <w:gridSpan w:val="2"/>
            <w:noWrap w:val="0"/>
            <w:vAlign w:val="top"/>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ascii="Times New Roman" w:hAnsi="Times New Roman" w:eastAsia="宋体" w:cs="宋体"/>
                <w:bCs w:val="0"/>
                <w:color w:val="auto"/>
                <w:sz w:val="21"/>
                <w:szCs w:val="21"/>
              </w:rPr>
              <w:t>建筑垃圾</w:t>
            </w:r>
          </w:p>
        </w:tc>
        <w:tc>
          <w:tcPr>
            <w:tcW w:w="588" w:type="dxa"/>
            <w:noWrap w:val="0"/>
            <w:vAlign w:val="top"/>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ascii="Times New Roman" w:hAnsi="Times New Roman" w:eastAsia="宋体" w:cs="宋体"/>
                <w:bCs w:val="0"/>
                <w:color w:val="auto"/>
                <w:sz w:val="21"/>
                <w:szCs w:val="21"/>
              </w:rPr>
              <w:t>t/a</w:t>
            </w:r>
          </w:p>
        </w:tc>
        <w:tc>
          <w:tcPr>
            <w:tcW w:w="911" w:type="dxa"/>
            <w:noWrap w:val="0"/>
            <w:vAlign w:val="top"/>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ascii="Times New Roman" w:hAnsi="Times New Roman" w:eastAsia="宋体" w:cs="宋体"/>
                <w:bCs w:val="0"/>
                <w:color w:val="auto"/>
                <w:sz w:val="21"/>
                <w:szCs w:val="21"/>
              </w:rPr>
              <w:t>68042.8</w:t>
            </w:r>
          </w:p>
        </w:tc>
        <w:tc>
          <w:tcPr>
            <w:tcW w:w="923"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lang w:val="en-US" w:eastAsia="zh-CN"/>
              </w:rPr>
              <w:t>18042.8</w:t>
            </w:r>
          </w:p>
        </w:tc>
        <w:tc>
          <w:tcPr>
            <w:tcW w:w="884"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lang w:val="en-US" w:eastAsia="zh-CN"/>
              </w:rPr>
              <w:t>-47144</w:t>
            </w:r>
          </w:p>
        </w:tc>
        <w:tc>
          <w:tcPr>
            <w:tcW w:w="2359" w:type="dxa"/>
            <w:noWrap w:val="0"/>
            <w:vAlign w:val="center"/>
          </w:tcPr>
          <w:p>
            <w:pPr>
              <w:adjustRightInd w:val="0"/>
              <w:snapToGrid w:val="0"/>
              <w:spacing w:line="360" w:lineRule="exact"/>
              <w:jc w:val="center"/>
              <w:rPr>
                <w:rFonts w:hint="default" w:ascii="Times New Roman" w:hAnsi="Times New Roman" w:eastAsia="宋体" w:cs="宋体"/>
                <w:bCs w:val="0"/>
                <w:color w:val="auto"/>
                <w:sz w:val="21"/>
                <w:szCs w:val="21"/>
                <w:lang w:val="en-US" w:eastAsia="zh-CN"/>
              </w:rPr>
            </w:pPr>
            <w:r>
              <w:rPr>
                <w:rFonts w:hint="eastAsia" w:ascii="Times New Roman" w:hAnsi="Times New Roman" w:eastAsia="宋体" w:cs="宋体"/>
                <w:bCs w:val="0"/>
                <w:color w:val="auto"/>
                <w:sz w:val="21"/>
                <w:szCs w:val="21"/>
                <w:lang w:val="en-US" w:eastAsia="zh-CN"/>
              </w:rPr>
              <w:t>外购</w:t>
            </w:r>
          </w:p>
        </w:tc>
        <w:tc>
          <w:tcPr>
            <w:tcW w:w="1026" w:type="dxa"/>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rPr>
                <w:rFonts w:hint="default" w:ascii="Times New Roman" w:hAnsi="Times New Roman" w:eastAsia="宋体" w:cs="宋体"/>
                <w:bCs w:val="0"/>
                <w:spacing w:val="0"/>
                <w:kern w:val="0"/>
                <w:position w:val="0"/>
                <w:sz w:val="21"/>
                <w:szCs w:val="21"/>
                <w:lang w:val="en-US" w:eastAsia="zh-CN"/>
              </w:rPr>
            </w:pPr>
            <w:r>
              <w:rPr>
                <w:rFonts w:hint="eastAsia" w:ascii="Times New Roman" w:hAnsi="Times New Roman" w:eastAsia="宋体" w:cs="宋体"/>
                <w:bCs w:val="0"/>
                <w:spacing w:val="0"/>
                <w:kern w:val="0"/>
                <w:position w:val="0"/>
                <w:sz w:val="21"/>
                <w:szCs w:val="21"/>
                <w:lang w:val="en-US" w:eastAsia="zh-CN"/>
              </w:rPr>
              <w:t>已核实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trPr>
        <w:tc>
          <w:tcPr>
            <w:tcW w:w="552" w:type="dxa"/>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rPr>
                <w:rFonts w:hint="default" w:ascii="Times New Roman" w:hAnsi="Times New Roman" w:eastAsia="宋体" w:cs="宋体"/>
                <w:bCs w:val="0"/>
                <w:spacing w:val="0"/>
                <w:kern w:val="0"/>
                <w:position w:val="0"/>
                <w:sz w:val="21"/>
                <w:szCs w:val="21"/>
                <w:lang w:val="en-US" w:eastAsia="zh-CN"/>
              </w:rPr>
            </w:pPr>
            <w:r>
              <w:rPr>
                <w:rFonts w:hint="default" w:ascii="Times New Roman" w:hAnsi="Times New Roman" w:eastAsia="宋体" w:cs="宋体"/>
                <w:bCs w:val="0"/>
                <w:spacing w:val="0"/>
                <w:kern w:val="0"/>
                <w:position w:val="0"/>
                <w:sz w:val="21"/>
                <w:szCs w:val="21"/>
                <w:lang w:val="en-US" w:eastAsia="zh-CN"/>
              </w:rPr>
              <w:t>2</w:t>
            </w:r>
          </w:p>
        </w:tc>
        <w:tc>
          <w:tcPr>
            <w:tcW w:w="1210" w:type="dxa"/>
            <w:gridSpan w:val="2"/>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ascii="Times New Roman" w:hAnsi="Times New Roman" w:eastAsia="宋体" w:cs="宋体"/>
                <w:bCs w:val="0"/>
                <w:color w:val="auto"/>
                <w:sz w:val="21"/>
                <w:szCs w:val="21"/>
              </w:rPr>
              <w:t>页岩</w:t>
            </w:r>
          </w:p>
        </w:tc>
        <w:tc>
          <w:tcPr>
            <w:tcW w:w="588"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ascii="Times New Roman" w:hAnsi="Times New Roman" w:eastAsia="宋体" w:cs="宋体"/>
                <w:bCs w:val="0"/>
                <w:color w:val="auto"/>
                <w:sz w:val="21"/>
                <w:szCs w:val="21"/>
              </w:rPr>
              <w:t>t/a</w:t>
            </w:r>
          </w:p>
        </w:tc>
        <w:tc>
          <w:tcPr>
            <w:tcW w:w="911" w:type="dxa"/>
            <w:noWrap w:val="0"/>
            <w:vAlign w:val="top"/>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ascii="Times New Roman" w:hAnsi="Times New Roman" w:eastAsia="宋体" w:cs="宋体"/>
                <w:bCs w:val="0"/>
                <w:color w:val="auto"/>
                <w:sz w:val="21"/>
                <w:szCs w:val="21"/>
              </w:rPr>
              <w:t>9720.4</w:t>
            </w:r>
          </w:p>
        </w:tc>
        <w:tc>
          <w:tcPr>
            <w:tcW w:w="923" w:type="dxa"/>
            <w:noWrap w:val="0"/>
            <w:vAlign w:val="top"/>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ascii="Times New Roman" w:hAnsi="Times New Roman" w:eastAsia="宋体" w:cs="宋体"/>
                <w:bCs w:val="0"/>
                <w:color w:val="auto"/>
                <w:sz w:val="21"/>
                <w:szCs w:val="21"/>
              </w:rPr>
              <w:t>9720.4</w:t>
            </w:r>
          </w:p>
        </w:tc>
        <w:tc>
          <w:tcPr>
            <w:tcW w:w="884"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rPr>
              <w:t>0</w:t>
            </w:r>
          </w:p>
        </w:tc>
        <w:tc>
          <w:tcPr>
            <w:tcW w:w="2359" w:type="dxa"/>
            <w:noWrap w:val="0"/>
            <w:vAlign w:val="center"/>
          </w:tcPr>
          <w:p>
            <w:pPr>
              <w:adjustRightInd w:val="0"/>
              <w:snapToGrid w:val="0"/>
              <w:spacing w:line="360" w:lineRule="exact"/>
              <w:jc w:val="center"/>
              <w:rPr>
                <w:rFonts w:hint="eastAsia" w:ascii="Times New Roman" w:hAnsi="Times New Roman" w:eastAsia="宋体" w:cs="宋体"/>
                <w:bCs w:val="0"/>
                <w:color w:val="auto"/>
                <w:sz w:val="21"/>
                <w:szCs w:val="21"/>
              </w:rPr>
            </w:pPr>
            <w:r>
              <w:rPr>
                <w:rFonts w:hint="eastAsia" w:ascii="Times New Roman" w:hAnsi="Times New Roman" w:eastAsia="宋体" w:cs="宋体"/>
                <w:bCs w:val="0"/>
                <w:color w:val="auto"/>
                <w:sz w:val="21"/>
                <w:szCs w:val="21"/>
                <w:lang w:val="en-US" w:eastAsia="zh-CN"/>
              </w:rPr>
              <w:t>外购</w:t>
            </w:r>
          </w:p>
        </w:tc>
        <w:tc>
          <w:tcPr>
            <w:tcW w:w="1026" w:type="dxa"/>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rPr>
                <w:rFonts w:hint="default" w:ascii="Times New Roman" w:hAnsi="Times New Roman" w:eastAsia="宋体" w:cs="宋体"/>
                <w:bCs w:val="0"/>
                <w:spacing w:val="0"/>
                <w:kern w:val="0"/>
                <w:position w:val="0"/>
                <w:sz w:val="21"/>
                <w:szCs w:val="21"/>
                <w:lang w:val="en-US" w:eastAsia="zh-CN"/>
              </w:rPr>
            </w:pPr>
            <w:r>
              <w:rPr>
                <w:rFonts w:hint="eastAsia" w:ascii="Times New Roman" w:hAnsi="Times New Roman" w:eastAsia="宋体" w:cs="宋体"/>
                <w:bCs w:val="0"/>
                <w:spacing w:val="0"/>
                <w:kern w:val="0"/>
                <w:position w:val="0"/>
                <w:sz w:val="21"/>
                <w:szCs w:val="21"/>
                <w:lang w:val="en-US" w:eastAsia="zh-CN"/>
              </w:rPr>
              <w:t>已核实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trPr>
        <w:tc>
          <w:tcPr>
            <w:tcW w:w="552" w:type="dxa"/>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rPr>
                <w:rFonts w:hint="default" w:ascii="Times New Roman" w:hAnsi="Times New Roman" w:eastAsia="宋体" w:cs="宋体"/>
                <w:bCs w:val="0"/>
                <w:spacing w:val="0"/>
                <w:kern w:val="0"/>
                <w:position w:val="0"/>
                <w:sz w:val="21"/>
                <w:szCs w:val="21"/>
                <w:lang w:val="en-US" w:eastAsia="zh-CN"/>
              </w:rPr>
            </w:pPr>
            <w:r>
              <w:rPr>
                <w:rFonts w:hint="default" w:ascii="Times New Roman" w:hAnsi="Times New Roman" w:eastAsia="宋体" w:cs="宋体"/>
                <w:bCs w:val="0"/>
                <w:spacing w:val="0"/>
                <w:kern w:val="0"/>
                <w:position w:val="0"/>
                <w:sz w:val="21"/>
                <w:szCs w:val="21"/>
                <w:lang w:val="en-US" w:eastAsia="zh-CN"/>
              </w:rPr>
              <w:t>3</w:t>
            </w:r>
          </w:p>
        </w:tc>
        <w:tc>
          <w:tcPr>
            <w:tcW w:w="1210" w:type="dxa"/>
            <w:gridSpan w:val="2"/>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ascii="Times New Roman" w:hAnsi="Times New Roman" w:eastAsia="宋体" w:cs="宋体"/>
                <w:bCs w:val="0"/>
                <w:color w:val="auto"/>
                <w:sz w:val="21"/>
                <w:szCs w:val="21"/>
              </w:rPr>
              <w:t>煤矸石</w:t>
            </w:r>
          </w:p>
        </w:tc>
        <w:tc>
          <w:tcPr>
            <w:tcW w:w="588"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ascii="Times New Roman" w:hAnsi="Times New Roman" w:eastAsia="宋体" w:cs="宋体"/>
                <w:bCs w:val="0"/>
                <w:color w:val="auto"/>
                <w:sz w:val="21"/>
                <w:szCs w:val="21"/>
              </w:rPr>
              <w:t>t/a</w:t>
            </w:r>
          </w:p>
        </w:tc>
        <w:tc>
          <w:tcPr>
            <w:tcW w:w="911"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ascii="Times New Roman" w:hAnsi="Times New Roman" w:eastAsia="宋体" w:cs="宋体"/>
                <w:bCs w:val="0"/>
                <w:color w:val="auto"/>
                <w:sz w:val="21"/>
                <w:szCs w:val="21"/>
              </w:rPr>
              <w:t>9720.4</w:t>
            </w:r>
          </w:p>
        </w:tc>
        <w:tc>
          <w:tcPr>
            <w:tcW w:w="923"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lang w:val="en-US" w:eastAsia="zh-CN"/>
              </w:rPr>
              <w:t>6864.4</w:t>
            </w:r>
          </w:p>
        </w:tc>
        <w:tc>
          <w:tcPr>
            <w:tcW w:w="884"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lang w:val="en-US" w:eastAsia="zh-CN"/>
              </w:rPr>
              <w:t>-2856</w:t>
            </w:r>
          </w:p>
        </w:tc>
        <w:tc>
          <w:tcPr>
            <w:tcW w:w="2359" w:type="dxa"/>
            <w:noWrap w:val="0"/>
            <w:vAlign w:val="center"/>
          </w:tcPr>
          <w:p>
            <w:pPr>
              <w:adjustRightInd w:val="0"/>
              <w:snapToGrid w:val="0"/>
              <w:spacing w:line="360" w:lineRule="exact"/>
              <w:jc w:val="center"/>
              <w:rPr>
                <w:rFonts w:hint="eastAsia"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rPr>
              <w:t>由林南仓矿购进</w:t>
            </w:r>
            <w:r>
              <w:rPr>
                <w:rFonts w:hint="eastAsia" w:ascii="Times New Roman" w:hAnsi="Times New Roman" w:eastAsia="宋体" w:cs="宋体"/>
                <w:bCs w:val="0"/>
                <w:color w:val="auto"/>
                <w:sz w:val="21"/>
                <w:szCs w:val="21"/>
                <w:lang w:eastAsia="zh-CN"/>
              </w:rPr>
              <w:t>，</w:t>
            </w:r>
            <w:r>
              <w:rPr>
                <w:rFonts w:hint="eastAsia" w:ascii="Times New Roman" w:hAnsi="Times New Roman" w:eastAsia="宋体" w:cs="宋体"/>
                <w:bCs w:val="0"/>
                <w:color w:val="auto"/>
                <w:sz w:val="21"/>
                <w:szCs w:val="21"/>
              </w:rPr>
              <w:t>外运至厂区内</w:t>
            </w:r>
          </w:p>
        </w:tc>
        <w:tc>
          <w:tcPr>
            <w:tcW w:w="1026" w:type="dxa"/>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rPr>
                <w:rFonts w:hint="default" w:ascii="Times New Roman" w:hAnsi="Times New Roman" w:eastAsia="宋体" w:cs="宋体"/>
                <w:bCs w:val="0"/>
                <w:spacing w:val="0"/>
                <w:kern w:val="0"/>
                <w:position w:val="0"/>
                <w:sz w:val="21"/>
                <w:szCs w:val="21"/>
                <w:lang w:val="en-US" w:eastAsia="zh-CN"/>
              </w:rPr>
            </w:pPr>
            <w:r>
              <w:rPr>
                <w:rFonts w:hint="eastAsia" w:ascii="Times New Roman" w:hAnsi="Times New Roman" w:eastAsia="宋体" w:cs="宋体"/>
                <w:bCs w:val="0"/>
                <w:spacing w:val="0"/>
                <w:kern w:val="0"/>
                <w:position w:val="0"/>
                <w:sz w:val="21"/>
                <w:szCs w:val="21"/>
                <w:lang w:val="en-US" w:eastAsia="zh-CN"/>
              </w:rPr>
              <w:t>已核实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trPr>
        <w:tc>
          <w:tcPr>
            <w:tcW w:w="552" w:type="dxa"/>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rPr>
                <w:rFonts w:hint="default" w:ascii="Times New Roman" w:hAnsi="Times New Roman" w:eastAsia="宋体" w:cs="宋体"/>
                <w:bCs w:val="0"/>
                <w:spacing w:val="0"/>
                <w:kern w:val="0"/>
                <w:position w:val="0"/>
                <w:sz w:val="21"/>
                <w:szCs w:val="21"/>
                <w:lang w:val="en-US" w:eastAsia="zh-CN"/>
              </w:rPr>
            </w:pPr>
            <w:r>
              <w:rPr>
                <w:rFonts w:hint="default" w:ascii="Times New Roman" w:hAnsi="Times New Roman" w:eastAsia="宋体" w:cs="宋体"/>
                <w:bCs w:val="0"/>
                <w:spacing w:val="0"/>
                <w:kern w:val="0"/>
                <w:position w:val="0"/>
                <w:sz w:val="21"/>
                <w:szCs w:val="21"/>
                <w:lang w:val="en-US" w:eastAsia="zh-CN"/>
              </w:rPr>
              <w:t>4</w:t>
            </w:r>
          </w:p>
        </w:tc>
        <w:tc>
          <w:tcPr>
            <w:tcW w:w="1210" w:type="dxa"/>
            <w:gridSpan w:val="2"/>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lang w:val="en-US" w:eastAsia="zh-CN"/>
              </w:rPr>
              <w:t>尾矿砂</w:t>
            </w:r>
          </w:p>
        </w:tc>
        <w:tc>
          <w:tcPr>
            <w:tcW w:w="588"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ascii="Times New Roman" w:hAnsi="Times New Roman" w:eastAsia="宋体" w:cs="宋体"/>
                <w:bCs w:val="0"/>
                <w:color w:val="auto"/>
                <w:sz w:val="21"/>
                <w:szCs w:val="21"/>
              </w:rPr>
              <w:t>t/a</w:t>
            </w:r>
          </w:p>
        </w:tc>
        <w:tc>
          <w:tcPr>
            <w:tcW w:w="911"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ascii="Times New Roman" w:hAnsi="Times New Roman" w:eastAsia="宋体" w:cs="宋体"/>
                <w:bCs w:val="0"/>
                <w:color w:val="auto"/>
                <w:sz w:val="21"/>
                <w:szCs w:val="21"/>
              </w:rPr>
              <w:t>9720.4</w:t>
            </w:r>
          </w:p>
        </w:tc>
        <w:tc>
          <w:tcPr>
            <w:tcW w:w="923"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ascii="Times New Roman" w:hAnsi="Times New Roman" w:eastAsia="宋体" w:cs="宋体"/>
                <w:bCs w:val="0"/>
                <w:color w:val="auto"/>
                <w:sz w:val="21"/>
                <w:szCs w:val="21"/>
              </w:rPr>
              <w:t>9720.4</w:t>
            </w:r>
          </w:p>
        </w:tc>
        <w:tc>
          <w:tcPr>
            <w:tcW w:w="884"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rPr>
              <w:t>0</w:t>
            </w:r>
          </w:p>
        </w:tc>
        <w:tc>
          <w:tcPr>
            <w:tcW w:w="2359" w:type="dxa"/>
            <w:noWrap w:val="0"/>
            <w:vAlign w:val="center"/>
          </w:tcPr>
          <w:p>
            <w:pPr>
              <w:adjustRightInd w:val="0"/>
              <w:snapToGrid w:val="0"/>
              <w:spacing w:line="360" w:lineRule="exact"/>
              <w:jc w:val="center"/>
              <w:rPr>
                <w:rFonts w:hint="eastAsia" w:ascii="Times New Roman" w:hAnsi="Times New Roman" w:eastAsia="宋体" w:cs="宋体"/>
                <w:bCs w:val="0"/>
                <w:color w:val="auto"/>
                <w:kern w:val="2"/>
                <w:sz w:val="21"/>
                <w:szCs w:val="21"/>
                <w:lang w:val="en-US" w:eastAsia="zh-CN" w:bidi="ar-SA"/>
              </w:rPr>
            </w:pPr>
            <w:r>
              <w:rPr>
                <w:rFonts w:ascii="Times New Roman" w:hAnsi="Times New Roman" w:eastAsia="宋体" w:cs="宋体"/>
                <w:bCs w:val="0"/>
                <w:color w:val="auto"/>
                <w:sz w:val="21"/>
                <w:szCs w:val="21"/>
              </w:rPr>
              <w:t>外购</w:t>
            </w:r>
          </w:p>
        </w:tc>
        <w:tc>
          <w:tcPr>
            <w:tcW w:w="1026" w:type="dxa"/>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rPr>
                <w:rFonts w:hint="default" w:ascii="Times New Roman" w:hAnsi="Times New Roman" w:eastAsia="宋体" w:cs="宋体"/>
                <w:bCs w:val="0"/>
                <w:spacing w:val="0"/>
                <w:kern w:val="0"/>
                <w:position w:val="0"/>
                <w:sz w:val="21"/>
                <w:szCs w:val="21"/>
                <w:lang w:val="en-US" w:eastAsia="zh-CN"/>
              </w:rPr>
            </w:pPr>
            <w:r>
              <w:rPr>
                <w:rFonts w:hint="eastAsia" w:ascii="Times New Roman" w:hAnsi="Times New Roman" w:eastAsia="宋体" w:cs="宋体"/>
                <w:bCs w:val="0"/>
                <w:spacing w:val="0"/>
                <w:kern w:val="0"/>
                <w:position w:val="0"/>
                <w:sz w:val="21"/>
                <w:szCs w:val="21"/>
                <w:lang w:val="en-US" w:eastAsia="zh-CN"/>
              </w:rPr>
              <w:t>已核实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trPr>
        <w:tc>
          <w:tcPr>
            <w:tcW w:w="552" w:type="dxa"/>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rPr>
                <w:rFonts w:hint="default" w:ascii="Times New Roman" w:hAnsi="Times New Roman" w:eastAsia="宋体" w:cs="宋体"/>
                <w:bCs w:val="0"/>
                <w:spacing w:val="0"/>
                <w:kern w:val="0"/>
                <w:position w:val="0"/>
                <w:sz w:val="21"/>
                <w:szCs w:val="21"/>
                <w:lang w:val="en-US" w:eastAsia="zh-CN"/>
              </w:rPr>
            </w:pPr>
            <w:r>
              <w:rPr>
                <w:rFonts w:hint="default" w:ascii="Times New Roman" w:hAnsi="Times New Roman" w:eastAsia="宋体" w:cs="宋体"/>
                <w:bCs w:val="0"/>
                <w:spacing w:val="0"/>
                <w:kern w:val="0"/>
                <w:position w:val="0"/>
                <w:sz w:val="21"/>
                <w:szCs w:val="21"/>
                <w:lang w:val="en-US" w:eastAsia="zh-CN"/>
              </w:rPr>
              <w:t>5</w:t>
            </w:r>
          </w:p>
        </w:tc>
        <w:tc>
          <w:tcPr>
            <w:tcW w:w="1210" w:type="dxa"/>
            <w:gridSpan w:val="2"/>
            <w:vMerge w:val="restart"/>
            <w:noWrap w:val="0"/>
            <w:vAlign w:val="center"/>
          </w:tcPr>
          <w:p>
            <w:pPr>
              <w:adjustRightInd w:val="0"/>
              <w:snapToGrid w:val="0"/>
              <w:spacing w:line="360" w:lineRule="exact"/>
              <w:jc w:val="center"/>
              <w:rPr>
                <w:rFonts w:hint="eastAsia" w:ascii="Times New Roman" w:hAnsi="Times New Roman" w:eastAsia="宋体" w:cs="宋体"/>
                <w:bCs w:val="0"/>
                <w:color w:val="auto"/>
                <w:sz w:val="21"/>
                <w:szCs w:val="21"/>
              </w:rPr>
            </w:pPr>
            <w:r>
              <w:rPr>
                <w:rFonts w:ascii="Times New Roman" w:hAnsi="Times New Roman" w:eastAsia="宋体" w:cs="宋体"/>
                <w:bCs w:val="0"/>
                <w:color w:val="auto"/>
                <w:sz w:val="21"/>
                <w:szCs w:val="21"/>
              </w:rPr>
              <w:t>污泥</w:t>
            </w:r>
          </w:p>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rPr>
              <w:t>（一般固废）</w:t>
            </w:r>
          </w:p>
        </w:tc>
        <w:tc>
          <w:tcPr>
            <w:tcW w:w="588"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ascii="Times New Roman" w:hAnsi="Times New Roman" w:eastAsia="宋体" w:cs="宋体"/>
                <w:bCs w:val="0"/>
                <w:color w:val="auto"/>
                <w:sz w:val="21"/>
                <w:szCs w:val="21"/>
              </w:rPr>
              <w:t>t/a</w:t>
            </w:r>
          </w:p>
        </w:tc>
        <w:tc>
          <w:tcPr>
            <w:tcW w:w="911"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rPr>
              <w:t>0</w:t>
            </w:r>
          </w:p>
        </w:tc>
        <w:tc>
          <w:tcPr>
            <w:tcW w:w="923"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rPr>
              <w:t>2万</w:t>
            </w:r>
          </w:p>
        </w:tc>
        <w:tc>
          <w:tcPr>
            <w:tcW w:w="884"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rPr>
              <w:t>+2万</w:t>
            </w:r>
          </w:p>
        </w:tc>
        <w:tc>
          <w:tcPr>
            <w:tcW w:w="2359" w:type="dxa"/>
            <w:noWrap w:val="0"/>
            <w:vAlign w:val="center"/>
          </w:tcPr>
          <w:p>
            <w:pPr>
              <w:adjustRightInd w:val="0"/>
              <w:snapToGrid w:val="0"/>
              <w:spacing w:line="360" w:lineRule="exact"/>
              <w:jc w:val="center"/>
              <w:rPr>
                <w:rFonts w:hint="eastAsia"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lang w:val="en-US" w:eastAsia="zh-CN"/>
              </w:rPr>
              <w:t>唐山城市排水有限公司</w:t>
            </w:r>
            <w:r>
              <w:rPr>
                <w:rFonts w:hint="eastAsia" w:ascii="Times New Roman" w:hAnsi="Times New Roman" w:eastAsia="宋体" w:cs="宋体"/>
                <w:bCs w:val="0"/>
                <w:color w:val="auto"/>
                <w:sz w:val="21"/>
                <w:szCs w:val="21"/>
              </w:rPr>
              <w:t>污泥</w:t>
            </w:r>
          </w:p>
        </w:tc>
        <w:tc>
          <w:tcPr>
            <w:tcW w:w="1026" w:type="dxa"/>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rPr>
                <w:rFonts w:hint="default" w:ascii="Times New Roman" w:hAnsi="Times New Roman" w:eastAsia="宋体" w:cs="宋体"/>
                <w:bCs w:val="0"/>
                <w:spacing w:val="0"/>
                <w:kern w:val="0"/>
                <w:position w:val="0"/>
                <w:sz w:val="21"/>
                <w:szCs w:val="21"/>
                <w:lang w:val="en-US" w:eastAsia="zh-CN"/>
              </w:rPr>
            </w:pPr>
            <w:r>
              <w:rPr>
                <w:rFonts w:hint="eastAsia" w:ascii="Times New Roman" w:hAnsi="Times New Roman" w:eastAsia="宋体" w:cs="宋体"/>
                <w:bCs w:val="0"/>
                <w:spacing w:val="0"/>
                <w:kern w:val="0"/>
                <w:position w:val="0"/>
                <w:sz w:val="21"/>
                <w:szCs w:val="21"/>
                <w:lang w:val="en-US" w:eastAsia="zh-CN"/>
              </w:rPr>
              <w:t>已核实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trPr>
        <w:tc>
          <w:tcPr>
            <w:tcW w:w="552" w:type="dxa"/>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rPr>
                <w:rFonts w:hint="default" w:ascii="Times New Roman" w:hAnsi="Times New Roman" w:eastAsia="宋体" w:cs="宋体"/>
                <w:bCs w:val="0"/>
                <w:spacing w:val="0"/>
                <w:kern w:val="0"/>
                <w:position w:val="0"/>
                <w:sz w:val="21"/>
                <w:szCs w:val="21"/>
                <w:lang w:val="en-US" w:eastAsia="zh-CN"/>
              </w:rPr>
            </w:pPr>
            <w:r>
              <w:rPr>
                <w:rFonts w:hint="default" w:ascii="Times New Roman" w:hAnsi="Times New Roman" w:eastAsia="宋体" w:cs="宋体"/>
                <w:bCs w:val="0"/>
                <w:spacing w:val="0"/>
                <w:kern w:val="0"/>
                <w:position w:val="0"/>
                <w:sz w:val="21"/>
                <w:szCs w:val="21"/>
                <w:lang w:val="en-US" w:eastAsia="zh-CN"/>
              </w:rPr>
              <w:t>6</w:t>
            </w:r>
          </w:p>
        </w:tc>
        <w:tc>
          <w:tcPr>
            <w:tcW w:w="1210" w:type="dxa"/>
            <w:gridSpan w:val="2"/>
            <w:vMerge w:val="continue"/>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p>
        </w:tc>
        <w:tc>
          <w:tcPr>
            <w:tcW w:w="588"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ascii="Times New Roman" w:hAnsi="Times New Roman" w:eastAsia="宋体" w:cs="宋体"/>
                <w:bCs w:val="0"/>
                <w:color w:val="auto"/>
                <w:sz w:val="21"/>
                <w:szCs w:val="21"/>
              </w:rPr>
              <w:t>t/a</w:t>
            </w:r>
          </w:p>
        </w:tc>
        <w:tc>
          <w:tcPr>
            <w:tcW w:w="911"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rPr>
              <w:t>0</w:t>
            </w:r>
          </w:p>
        </w:tc>
        <w:tc>
          <w:tcPr>
            <w:tcW w:w="923"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rPr>
              <w:t>3万</w:t>
            </w:r>
          </w:p>
        </w:tc>
        <w:tc>
          <w:tcPr>
            <w:tcW w:w="884"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rPr>
              <w:t>+3万</w:t>
            </w:r>
          </w:p>
        </w:tc>
        <w:tc>
          <w:tcPr>
            <w:tcW w:w="2359" w:type="dxa"/>
            <w:noWrap w:val="0"/>
            <w:vAlign w:val="center"/>
          </w:tcPr>
          <w:p>
            <w:pPr>
              <w:adjustRightInd w:val="0"/>
              <w:snapToGrid w:val="0"/>
              <w:spacing w:line="360" w:lineRule="exact"/>
              <w:jc w:val="center"/>
              <w:rPr>
                <w:rFonts w:hint="eastAsia"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lang w:val="en-US" w:eastAsia="zh-CN"/>
              </w:rPr>
              <w:t>唐山三友远达纤维有限公司</w:t>
            </w:r>
            <w:r>
              <w:rPr>
                <w:rFonts w:hint="eastAsia" w:ascii="Times New Roman" w:hAnsi="Times New Roman" w:eastAsia="宋体" w:cs="宋体"/>
                <w:bCs w:val="0"/>
                <w:color w:val="auto"/>
                <w:sz w:val="21"/>
                <w:szCs w:val="21"/>
              </w:rPr>
              <w:t>污水处理站污泥</w:t>
            </w:r>
          </w:p>
        </w:tc>
        <w:tc>
          <w:tcPr>
            <w:tcW w:w="1026" w:type="dxa"/>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rPr>
                <w:rFonts w:hint="default" w:ascii="Times New Roman" w:hAnsi="Times New Roman" w:eastAsia="宋体" w:cs="宋体"/>
                <w:bCs w:val="0"/>
                <w:spacing w:val="0"/>
                <w:kern w:val="0"/>
                <w:position w:val="0"/>
                <w:sz w:val="21"/>
                <w:szCs w:val="21"/>
                <w:lang w:val="en-US" w:eastAsia="zh-CN"/>
              </w:rPr>
            </w:pPr>
            <w:r>
              <w:rPr>
                <w:rFonts w:hint="eastAsia" w:ascii="Times New Roman" w:hAnsi="Times New Roman" w:eastAsia="宋体" w:cs="宋体"/>
                <w:bCs w:val="0"/>
                <w:spacing w:val="0"/>
                <w:kern w:val="0"/>
                <w:position w:val="0"/>
                <w:sz w:val="21"/>
                <w:szCs w:val="21"/>
                <w:lang w:val="en-US" w:eastAsia="zh-CN"/>
              </w:rPr>
              <w:t>已核实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trPr>
        <w:tc>
          <w:tcPr>
            <w:tcW w:w="552" w:type="dxa"/>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rPr>
                <w:rFonts w:hint="default" w:ascii="Times New Roman" w:hAnsi="Times New Roman" w:eastAsia="宋体" w:cs="宋体"/>
                <w:bCs w:val="0"/>
                <w:spacing w:val="0"/>
                <w:kern w:val="0"/>
                <w:position w:val="0"/>
                <w:sz w:val="21"/>
                <w:szCs w:val="21"/>
                <w:lang w:val="en-US" w:eastAsia="zh-CN"/>
              </w:rPr>
            </w:pPr>
            <w:r>
              <w:rPr>
                <w:rFonts w:hint="default" w:ascii="Times New Roman" w:hAnsi="Times New Roman" w:eastAsia="宋体" w:cs="宋体"/>
                <w:bCs w:val="0"/>
                <w:spacing w:val="0"/>
                <w:kern w:val="0"/>
                <w:position w:val="0"/>
                <w:sz w:val="21"/>
                <w:szCs w:val="21"/>
                <w:lang w:val="en-US" w:eastAsia="zh-CN"/>
              </w:rPr>
              <w:t>7</w:t>
            </w:r>
          </w:p>
        </w:tc>
        <w:tc>
          <w:tcPr>
            <w:tcW w:w="605" w:type="dxa"/>
            <w:noWrap w:val="0"/>
            <w:vAlign w:val="center"/>
          </w:tcPr>
          <w:p>
            <w:pPr>
              <w:adjustRightInd w:val="0"/>
              <w:snapToGrid w:val="0"/>
              <w:spacing w:line="360" w:lineRule="exact"/>
              <w:jc w:val="center"/>
              <w:rPr>
                <w:rFonts w:hint="default" w:ascii="Times New Roman" w:hAnsi="Times New Roman" w:eastAsia="宋体" w:cs="宋体"/>
                <w:bCs w:val="0"/>
                <w:color w:val="auto"/>
                <w:spacing w:val="-20"/>
                <w:kern w:val="2"/>
                <w:sz w:val="21"/>
                <w:szCs w:val="21"/>
                <w:lang w:val="en-US" w:eastAsia="zh-CN" w:bidi="ar-SA"/>
              </w:rPr>
            </w:pPr>
            <w:r>
              <w:rPr>
                <w:rFonts w:ascii="Times New Roman" w:hAnsi="Times New Roman" w:eastAsia="宋体" w:cs="宋体"/>
                <w:bCs w:val="0"/>
                <w:color w:val="auto"/>
                <w:spacing w:val="-20"/>
                <w:sz w:val="21"/>
                <w:szCs w:val="21"/>
              </w:rPr>
              <w:t>工业污物</w:t>
            </w:r>
          </w:p>
        </w:tc>
        <w:tc>
          <w:tcPr>
            <w:tcW w:w="605"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ascii="Times New Roman" w:hAnsi="Times New Roman" w:eastAsia="宋体" w:cs="宋体"/>
                <w:bCs w:val="0"/>
                <w:color w:val="auto"/>
                <w:sz w:val="21"/>
                <w:szCs w:val="21"/>
              </w:rPr>
              <w:t>脱硫</w:t>
            </w:r>
            <w:r>
              <w:rPr>
                <w:rFonts w:hint="eastAsia" w:ascii="Times New Roman" w:hAnsi="Times New Roman" w:eastAsia="宋体" w:cs="宋体"/>
                <w:bCs w:val="0"/>
                <w:color w:val="auto"/>
                <w:sz w:val="21"/>
                <w:szCs w:val="21"/>
              </w:rPr>
              <w:t>石膏</w:t>
            </w:r>
          </w:p>
        </w:tc>
        <w:tc>
          <w:tcPr>
            <w:tcW w:w="588"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ascii="Times New Roman" w:hAnsi="Times New Roman" w:eastAsia="宋体" w:cs="宋体"/>
                <w:bCs w:val="0"/>
                <w:color w:val="auto"/>
                <w:sz w:val="21"/>
                <w:szCs w:val="21"/>
              </w:rPr>
              <w:t>t/a</w:t>
            </w:r>
          </w:p>
        </w:tc>
        <w:tc>
          <w:tcPr>
            <w:tcW w:w="911"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ascii="Times New Roman" w:hAnsi="Times New Roman" w:eastAsia="宋体" w:cs="宋体"/>
                <w:bCs w:val="0"/>
                <w:color w:val="auto"/>
                <w:spacing w:val="-1"/>
                <w:position w:val="2"/>
                <w:sz w:val="21"/>
                <w:szCs w:val="21"/>
              </w:rPr>
              <w:t>73.328</w:t>
            </w:r>
          </w:p>
        </w:tc>
        <w:tc>
          <w:tcPr>
            <w:tcW w:w="923"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ascii="Times New Roman" w:hAnsi="Times New Roman" w:eastAsia="宋体" w:cs="宋体"/>
                <w:bCs w:val="0"/>
                <w:color w:val="auto"/>
                <w:spacing w:val="-1"/>
                <w:position w:val="2"/>
                <w:sz w:val="21"/>
                <w:szCs w:val="21"/>
              </w:rPr>
              <w:t>73.328</w:t>
            </w:r>
          </w:p>
        </w:tc>
        <w:tc>
          <w:tcPr>
            <w:tcW w:w="884"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lang w:val="en-US" w:eastAsia="zh-CN"/>
              </w:rPr>
              <w:t>0</w:t>
            </w:r>
          </w:p>
        </w:tc>
        <w:tc>
          <w:tcPr>
            <w:tcW w:w="2359" w:type="dxa"/>
            <w:noWrap w:val="0"/>
            <w:vAlign w:val="center"/>
          </w:tcPr>
          <w:p>
            <w:pPr>
              <w:adjustRightInd w:val="0"/>
              <w:snapToGrid w:val="0"/>
              <w:spacing w:line="360" w:lineRule="exact"/>
              <w:jc w:val="center"/>
              <w:rPr>
                <w:rFonts w:hint="eastAsia" w:ascii="Times New Roman" w:hAnsi="Times New Roman" w:eastAsia="宋体" w:cs="宋体"/>
                <w:bCs w:val="0"/>
                <w:color w:val="auto"/>
                <w:sz w:val="21"/>
                <w:szCs w:val="21"/>
                <w:lang w:val="en-US" w:eastAsia="zh-CN"/>
              </w:rPr>
            </w:pPr>
            <w:r>
              <w:rPr>
                <w:rFonts w:hint="eastAsia" w:ascii="Times New Roman" w:hAnsi="Times New Roman" w:eastAsia="宋体" w:cs="宋体"/>
                <w:bCs w:val="0"/>
                <w:color w:val="auto"/>
                <w:sz w:val="21"/>
                <w:szCs w:val="21"/>
              </w:rPr>
              <w:t>脱硫塔内产生的脱硫沉淀物，含企业自产脱硫石膏</w:t>
            </w:r>
          </w:p>
        </w:tc>
        <w:tc>
          <w:tcPr>
            <w:tcW w:w="1026" w:type="dxa"/>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rPr>
                <w:rFonts w:hint="default" w:ascii="Times New Roman" w:hAnsi="Times New Roman" w:eastAsia="宋体" w:cs="宋体"/>
                <w:bCs w:val="0"/>
                <w:spacing w:val="0"/>
                <w:kern w:val="0"/>
                <w:position w:val="0"/>
                <w:sz w:val="21"/>
                <w:szCs w:val="21"/>
                <w:lang w:val="en-US" w:eastAsia="zh-CN"/>
              </w:rPr>
            </w:pPr>
            <w:r>
              <w:rPr>
                <w:rFonts w:hint="eastAsia" w:ascii="Times New Roman" w:hAnsi="Times New Roman" w:eastAsia="宋体" w:cs="宋体"/>
                <w:bCs w:val="0"/>
                <w:spacing w:val="0"/>
                <w:kern w:val="0"/>
                <w:position w:val="0"/>
                <w:sz w:val="21"/>
                <w:szCs w:val="21"/>
                <w:lang w:val="en-US" w:eastAsia="zh-CN"/>
              </w:rPr>
              <w:t>已核实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trPr>
        <w:tc>
          <w:tcPr>
            <w:tcW w:w="552" w:type="dxa"/>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rPr>
                <w:rFonts w:hint="default" w:ascii="Times New Roman" w:hAnsi="Times New Roman" w:eastAsia="宋体" w:cs="宋体"/>
                <w:bCs w:val="0"/>
                <w:spacing w:val="0"/>
                <w:kern w:val="0"/>
                <w:position w:val="0"/>
                <w:sz w:val="21"/>
                <w:szCs w:val="21"/>
                <w:lang w:val="en-US" w:eastAsia="zh-CN"/>
              </w:rPr>
            </w:pPr>
            <w:r>
              <w:rPr>
                <w:rFonts w:hint="default" w:ascii="Times New Roman" w:hAnsi="Times New Roman" w:eastAsia="宋体" w:cs="宋体"/>
                <w:bCs w:val="0"/>
                <w:spacing w:val="0"/>
                <w:kern w:val="0"/>
                <w:position w:val="0"/>
                <w:sz w:val="21"/>
                <w:szCs w:val="21"/>
                <w:lang w:val="en-US" w:eastAsia="zh-CN"/>
              </w:rPr>
              <w:t>8</w:t>
            </w:r>
          </w:p>
        </w:tc>
        <w:tc>
          <w:tcPr>
            <w:tcW w:w="1210" w:type="dxa"/>
            <w:gridSpan w:val="2"/>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lang w:val="en-US" w:eastAsia="zh-CN"/>
              </w:rPr>
              <w:t>氢氧化钠</w:t>
            </w:r>
          </w:p>
        </w:tc>
        <w:tc>
          <w:tcPr>
            <w:tcW w:w="588"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ascii="Times New Roman" w:hAnsi="Times New Roman" w:eastAsia="宋体" w:cs="宋体"/>
                <w:bCs w:val="0"/>
                <w:color w:val="auto"/>
                <w:sz w:val="21"/>
                <w:szCs w:val="21"/>
              </w:rPr>
              <w:t>t/a</w:t>
            </w:r>
          </w:p>
        </w:tc>
        <w:tc>
          <w:tcPr>
            <w:tcW w:w="911"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rPr>
              <w:t>6</w:t>
            </w:r>
          </w:p>
        </w:tc>
        <w:tc>
          <w:tcPr>
            <w:tcW w:w="923"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rPr>
              <w:t>6.5</w:t>
            </w:r>
          </w:p>
        </w:tc>
        <w:tc>
          <w:tcPr>
            <w:tcW w:w="884"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lang w:val="en-US" w:eastAsia="zh-CN"/>
              </w:rPr>
              <w:t>+0.5</w:t>
            </w:r>
          </w:p>
        </w:tc>
        <w:tc>
          <w:tcPr>
            <w:tcW w:w="2359" w:type="dxa"/>
            <w:noWrap w:val="0"/>
            <w:vAlign w:val="center"/>
          </w:tcPr>
          <w:p>
            <w:pPr>
              <w:adjustRightInd w:val="0"/>
              <w:snapToGrid w:val="0"/>
              <w:spacing w:line="360" w:lineRule="exact"/>
              <w:jc w:val="center"/>
              <w:rPr>
                <w:rFonts w:hint="eastAsia" w:ascii="Times New Roman" w:hAnsi="Times New Roman" w:eastAsia="宋体" w:cs="宋体"/>
                <w:bCs w:val="0"/>
                <w:color w:val="auto"/>
                <w:sz w:val="21"/>
                <w:szCs w:val="21"/>
                <w:lang w:val="en-US" w:eastAsia="zh-CN"/>
              </w:rPr>
            </w:pPr>
            <w:r>
              <w:rPr>
                <w:rFonts w:ascii="Times New Roman" w:hAnsi="Times New Roman" w:eastAsia="宋体" w:cs="宋体"/>
                <w:bCs w:val="0"/>
                <w:color w:val="auto"/>
                <w:sz w:val="21"/>
                <w:szCs w:val="21"/>
              </w:rPr>
              <w:t>外购于</w:t>
            </w:r>
            <w:r>
              <w:rPr>
                <w:rFonts w:hint="eastAsia" w:ascii="Times New Roman" w:hAnsi="Times New Roman" w:eastAsia="宋体" w:cs="宋体"/>
                <w:bCs w:val="0"/>
                <w:color w:val="auto"/>
                <w:sz w:val="21"/>
                <w:szCs w:val="21"/>
              </w:rPr>
              <w:t>废气</w:t>
            </w:r>
            <w:r>
              <w:rPr>
                <w:rFonts w:ascii="Times New Roman" w:hAnsi="Times New Roman" w:eastAsia="宋体" w:cs="宋体"/>
                <w:bCs w:val="0"/>
                <w:color w:val="auto"/>
                <w:sz w:val="21"/>
                <w:szCs w:val="21"/>
              </w:rPr>
              <w:t>治理设施厂</w:t>
            </w:r>
            <w:r>
              <w:rPr>
                <w:rFonts w:hint="eastAsia" w:ascii="Times New Roman" w:hAnsi="Times New Roman" w:eastAsia="宋体" w:cs="宋体"/>
                <w:bCs w:val="0"/>
                <w:color w:val="auto"/>
                <w:sz w:val="21"/>
                <w:szCs w:val="21"/>
                <w:lang w:val="en-US" w:eastAsia="zh-CN"/>
              </w:rPr>
              <w:t>家</w:t>
            </w:r>
          </w:p>
        </w:tc>
        <w:tc>
          <w:tcPr>
            <w:tcW w:w="1026" w:type="dxa"/>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rPr>
                <w:rFonts w:hint="default" w:ascii="Times New Roman" w:hAnsi="Times New Roman" w:eastAsia="宋体" w:cs="宋体"/>
                <w:bCs w:val="0"/>
                <w:spacing w:val="0"/>
                <w:kern w:val="0"/>
                <w:position w:val="0"/>
                <w:sz w:val="21"/>
                <w:szCs w:val="21"/>
                <w:lang w:val="en-US" w:eastAsia="zh-CN"/>
              </w:rPr>
            </w:pPr>
            <w:r>
              <w:rPr>
                <w:rFonts w:hint="eastAsia" w:ascii="Times New Roman" w:hAnsi="Times New Roman" w:eastAsia="宋体" w:cs="宋体"/>
                <w:bCs w:val="0"/>
                <w:spacing w:val="0"/>
                <w:kern w:val="0"/>
                <w:position w:val="0"/>
                <w:sz w:val="21"/>
                <w:szCs w:val="21"/>
                <w:lang w:val="en-US" w:eastAsia="zh-CN"/>
              </w:rPr>
              <w:t>已核实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trPr>
        <w:tc>
          <w:tcPr>
            <w:tcW w:w="552" w:type="dxa"/>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rPr>
                <w:rFonts w:hint="default" w:ascii="Times New Roman" w:hAnsi="Times New Roman" w:eastAsia="宋体" w:cs="宋体"/>
                <w:bCs w:val="0"/>
                <w:spacing w:val="0"/>
                <w:kern w:val="0"/>
                <w:position w:val="0"/>
                <w:sz w:val="21"/>
                <w:szCs w:val="21"/>
                <w:lang w:val="en-US" w:eastAsia="zh-CN"/>
              </w:rPr>
            </w:pPr>
            <w:r>
              <w:rPr>
                <w:rFonts w:hint="default" w:ascii="Times New Roman" w:hAnsi="Times New Roman" w:eastAsia="宋体" w:cs="宋体"/>
                <w:bCs w:val="0"/>
                <w:spacing w:val="0"/>
                <w:kern w:val="0"/>
                <w:position w:val="0"/>
                <w:sz w:val="21"/>
                <w:szCs w:val="21"/>
                <w:lang w:val="en-US" w:eastAsia="zh-CN"/>
              </w:rPr>
              <w:t>9</w:t>
            </w:r>
          </w:p>
        </w:tc>
        <w:tc>
          <w:tcPr>
            <w:tcW w:w="1210" w:type="dxa"/>
            <w:gridSpan w:val="2"/>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rPr>
              <w:t>石灰粉</w:t>
            </w:r>
          </w:p>
        </w:tc>
        <w:tc>
          <w:tcPr>
            <w:tcW w:w="588"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ascii="Times New Roman" w:hAnsi="Times New Roman" w:eastAsia="宋体" w:cs="宋体"/>
                <w:bCs w:val="0"/>
                <w:color w:val="auto"/>
                <w:sz w:val="21"/>
                <w:szCs w:val="21"/>
              </w:rPr>
              <w:t>t/a</w:t>
            </w:r>
          </w:p>
        </w:tc>
        <w:tc>
          <w:tcPr>
            <w:tcW w:w="911"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rPr>
              <w:t>36</w:t>
            </w:r>
          </w:p>
        </w:tc>
        <w:tc>
          <w:tcPr>
            <w:tcW w:w="923"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rPr>
              <w:t>342</w:t>
            </w:r>
          </w:p>
        </w:tc>
        <w:tc>
          <w:tcPr>
            <w:tcW w:w="884"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lang w:val="en-US" w:eastAsia="zh-CN"/>
              </w:rPr>
              <w:t>+306</w:t>
            </w:r>
          </w:p>
        </w:tc>
        <w:tc>
          <w:tcPr>
            <w:tcW w:w="2359" w:type="dxa"/>
            <w:noWrap w:val="0"/>
            <w:vAlign w:val="center"/>
          </w:tcPr>
          <w:p>
            <w:pPr>
              <w:adjustRightInd w:val="0"/>
              <w:snapToGrid w:val="0"/>
              <w:spacing w:line="360" w:lineRule="exact"/>
              <w:jc w:val="center"/>
              <w:rPr>
                <w:rFonts w:hint="eastAsia" w:ascii="Times New Roman" w:hAnsi="Times New Roman" w:eastAsia="宋体" w:cs="宋体"/>
                <w:bCs w:val="0"/>
                <w:color w:val="auto"/>
                <w:kern w:val="2"/>
                <w:sz w:val="21"/>
                <w:szCs w:val="21"/>
                <w:lang w:val="en-US" w:eastAsia="zh-CN" w:bidi="ar-SA"/>
              </w:rPr>
            </w:pPr>
            <w:r>
              <w:rPr>
                <w:rFonts w:ascii="Times New Roman" w:hAnsi="Times New Roman" w:eastAsia="宋体" w:cs="宋体"/>
                <w:bCs w:val="0"/>
                <w:color w:val="auto"/>
                <w:sz w:val="21"/>
                <w:szCs w:val="21"/>
              </w:rPr>
              <w:t>外购于</w:t>
            </w:r>
            <w:r>
              <w:rPr>
                <w:rFonts w:hint="eastAsia" w:ascii="Times New Roman" w:hAnsi="Times New Roman" w:eastAsia="宋体" w:cs="宋体"/>
                <w:bCs w:val="0"/>
                <w:color w:val="auto"/>
                <w:sz w:val="21"/>
                <w:szCs w:val="21"/>
              </w:rPr>
              <w:t>废气</w:t>
            </w:r>
            <w:r>
              <w:rPr>
                <w:rFonts w:ascii="Times New Roman" w:hAnsi="Times New Roman" w:eastAsia="宋体" w:cs="宋体"/>
                <w:bCs w:val="0"/>
                <w:color w:val="auto"/>
                <w:sz w:val="21"/>
                <w:szCs w:val="21"/>
              </w:rPr>
              <w:t>治理设施厂家</w:t>
            </w:r>
          </w:p>
        </w:tc>
        <w:tc>
          <w:tcPr>
            <w:tcW w:w="1026" w:type="dxa"/>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rPr>
                <w:rFonts w:hint="default" w:ascii="Times New Roman" w:hAnsi="Times New Roman" w:eastAsia="宋体" w:cs="宋体"/>
                <w:bCs w:val="0"/>
                <w:spacing w:val="0"/>
                <w:kern w:val="0"/>
                <w:position w:val="0"/>
                <w:sz w:val="21"/>
                <w:szCs w:val="21"/>
                <w:lang w:val="en-US" w:eastAsia="zh-CN"/>
              </w:rPr>
            </w:pPr>
            <w:r>
              <w:rPr>
                <w:rFonts w:hint="eastAsia" w:ascii="Times New Roman" w:hAnsi="Times New Roman" w:eastAsia="宋体" w:cs="宋体"/>
                <w:bCs w:val="0"/>
                <w:spacing w:val="0"/>
                <w:kern w:val="0"/>
                <w:position w:val="0"/>
                <w:sz w:val="21"/>
                <w:szCs w:val="21"/>
                <w:lang w:val="en-US" w:eastAsia="zh-CN"/>
              </w:rPr>
              <w:t>已核实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trPr>
        <w:tc>
          <w:tcPr>
            <w:tcW w:w="552" w:type="dxa"/>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rPr>
                <w:rFonts w:hint="default" w:ascii="Times New Roman" w:hAnsi="Times New Roman" w:eastAsia="宋体" w:cs="宋体"/>
                <w:bCs w:val="0"/>
                <w:spacing w:val="0"/>
                <w:kern w:val="0"/>
                <w:position w:val="0"/>
                <w:sz w:val="21"/>
                <w:szCs w:val="21"/>
                <w:lang w:val="en-US" w:eastAsia="zh-CN"/>
              </w:rPr>
            </w:pPr>
            <w:r>
              <w:rPr>
                <w:rFonts w:hint="default" w:ascii="Times New Roman" w:hAnsi="Times New Roman" w:eastAsia="宋体" w:cs="宋体"/>
                <w:bCs w:val="0"/>
                <w:spacing w:val="0"/>
                <w:kern w:val="0"/>
                <w:position w:val="0"/>
                <w:sz w:val="21"/>
                <w:szCs w:val="21"/>
                <w:lang w:val="en-US" w:eastAsia="zh-CN"/>
              </w:rPr>
              <w:t>10</w:t>
            </w:r>
          </w:p>
        </w:tc>
        <w:tc>
          <w:tcPr>
            <w:tcW w:w="1210" w:type="dxa"/>
            <w:gridSpan w:val="2"/>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rPr>
              <w:t>润滑油</w:t>
            </w:r>
          </w:p>
        </w:tc>
        <w:tc>
          <w:tcPr>
            <w:tcW w:w="588"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ascii="Times New Roman" w:hAnsi="Times New Roman" w:eastAsia="宋体" w:cs="宋体"/>
                <w:bCs w:val="0"/>
                <w:color w:val="auto"/>
                <w:sz w:val="21"/>
                <w:szCs w:val="21"/>
              </w:rPr>
              <w:t>t/a</w:t>
            </w:r>
          </w:p>
        </w:tc>
        <w:tc>
          <w:tcPr>
            <w:tcW w:w="911"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rPr>
              <w:t>0.5</w:t>
            </w:r>
          </w:p>
        </w:tc>
        <w:tc>
          <w:tcPr>
            <w:tcW w:w="923"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rPr>
              <w:t>0.5</w:t>
            </w:r>
          </w:p>
        </w:tc>
        <w:tc>
          <w:tcPr>
            <w:tcW w:w="884"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rPr>
              <w:t>0</w:t>
            </w:r>
          </w:p>
        </w:tc>
        <w:tc>
          <w:tcPr>
            <w:tcW w:w="2359" w:type="dxa"/>
            <w:noWrap w:val="0"/>
            <w:vAlign w:val="center"/>
          </w:tcPr>
          <w:p>
            <w:pPr>
              <w:adjustRightInd w:val="0"/>
              <w:snapToGrid w:val="0"/>
              <w:spacing w:line="360" w:lineRule="exact"/>
              <w:jc w:val="center"/>
              <w:rPr>
                <w:rFonts w:hint="eastAsia"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rPr>
              <w:t>桶装，20kg/桶</w:t>
            </w:r>
          </w:p>
        </w:tc>
        <w:tc>
          <w:tcPr>
            <w:tcW w:w="1026" w:type="dxa"/>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rPr>
                <w:rFonts w:hint="default" w:ascii="Times New Roman" w:hAnsi="Times New Roman" w:eastAsia="宋体" w:cs="宋体"/>
                <w:bCs w:val="0"/>
                <w:spacing w:val="0"/>
                <w:kern w:val="0"/>
                <w:position w:val="0"/>
                <w:sz w:val="21"/>
                <w:szCs w:val="21"/>
                <w:lang w:val="en-US" w:eastAsia="zh-CN"/>
              </w:rPr>
            </w:pPr>
            <w:r>
              <w:rPr>
                <w:rFonts w:hint="eastAsia" w:ascii="Times New Roman" w:hAnsi="Times New Roman" w:eastAsia="宋体" w:cs="宋体"/>
                <w:bCs w:val="0"/>
                <w:spacing w:val="0"/>
                <w:kern w:val="0"/>
                <w:position w:val="0"/>
                <w:sz w:val="21"/>
                <w:szCs w:val="21"/>
                <w:lang w:val="en-US" w:eastAsia="zh-CN"/>
              </w:rPr>
              <w:t>已核实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trPr>
        <w:tc>
          <w:tcPr>
            <w:tcW w:w="552" w:type="dxa"/>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rPr>
                <w:rFonts w:hint="default" w:ascii="Times New Roman" w:hAnsi="Times New Roman" w:eastAsia="宋体" w:cs="宋体"/>
                <w:bCs w:val="0"/>
                <w:spacing w:val="0"/>
                <w:kern w:val="0"/>
                <w:position w:val="0"/>
                <w:sz w:val="21"/>
                <w:szCs w:val="21"/>
                <w:lang w:val="en-US" w:eastAsia="zh-CN"/>
              </w:rPr>
            </w:pPr>
            <w:r>
              <w:rPr>
                <w:rFonts w:hint="eastAsia" w:ascii="Times New Roman" w:hAnsi="Times New Roman" w:eastAsia="宋体" w:cs="宋体"/>
                <w:bCs w:val="0"/>
                <w:spacing w:val="0"/>
                <w:kern w:val="0"/>
                <w:position w:val="0"/>
                <w:sz w:val="21"/>
                <w:szCs w:val="21"/>
                <w:lang w:val="en-US" w:eastAsia="zh-CN"/>
              </w:rPr>
              <w:t>11</w:t>
            </w:r>
          </w:p>
        </w:tc>
        <w:tc>
          <w:tcPr>
            <w:tcW w:w="1210" w:type="dxa"/>
            <w:gridSpan w:val="2"/>
            <w:noWrap w:val="0"/>
            <w:vAlign w:val="top"/>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lang w:val="en-US" w:eastAsia="zh-CN"/>
              </w:rPr>
              <w:t>液压油</w:t>
            </w:r>
          </w:p>
        </w:tc>
        <w:tc>
          <w:tcPr>
            <w:tcW w:w="588"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ascii="Times New Roman" w:hAnsi="Times New Roman" w:eastAsia="宋体" w:cs="宋体"/>
                <w:bCs w:val="0"/>
                <w:color w:val="auto"/>
                <w:sz w:val="21"/>
                <w:szCs w:val="21"/>
              </w:rPr>
              <w:t>t/a</w:t>
            </w:r>
          </w:p>
        </w:tc>
        <w:tc>
          <w:tcPr>
            <w:tcW w:w="911"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lang w:val="en-US" w:eastAsia="zh-CN"/>
              </w:rPr>
              <w:t>0.1</w:t>
            </w:r>
          </w:p>
        </w:tc>
        <w:tc>
          <w:tcPr>
            <w:tcW w:w="923"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lang w:val="en-US" w:eastAsia="zh-CN"/>
              </w:rPr>
              <w:t>0.1</w:t>
            </w:r>
          </w:p>
        </w:tc>
        <w:tc>
          <w:tcPr>
            <w:tcW w:w="884"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rPr>
              <w:t>0</w:t>
            </w:r>
          </w:p>
        </w:tc>
        <w:tc>
          <w:tcPr>
            <w:tcW w:w="2359" w:type="dxa"/>
            <w:noWrap w:val="0"/>
            <w:vAlign w:val="center"/>
          </w:tcPr>
          <w:p>
            <w:pPr>
              <w:adjustRightInd w:val="0"/>
              <w:snapToGrid w:val="0"/>
              <w:spacing w:line="360" w:lineRule="exact"/>
              <w:jc w:val="center"/>
              <w:rPr>
                <w:rFonts w:hint="eastAsia"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rPr>
              <w:t>桶装，20kg/桶</w:t>
            </w:r>
          </w:p>
        </w:tc>
        <w:tc>
          <w:tcPr>
            <w:tcW w:w="1026" w:type="dxa"/>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rPr>
                <w:rFonts w:hint="default" w:ascii="Times New Roman" w:hAnsi="Times New Roman" w:eastAsia="宋体" w:cs="宋体"/>
                <w:bCs w:val="0"/>
                <w:spacing w:val="0"/>
                <w:kern w:val="0"/>
                <w:position w:val="0"/>
                <w:sz w:val="21"/>
                <w:szCs w:val="21"/>
                <w:lang w:val="en-US" w:eastAsia="zh-CN"/>
              </w:rPr>
            </w:pPr>
            <w:r>
              <w:rPr>
                <w:rFonts w:hint="eastAsia" w:ascii="Times New Roman" w:hAnsi="Times New Roman" w:eastAsia="宋体" w:cs="宋体"/>
                <w:bCs w:val="0"/>
                <w:spacing w:val="0"/>
                <w:kern w:val="0"/>
                <w:position w:val="0"/>
                <w:sz w:val="21"/>
                <w:szCs w:val="21"/>
                <w:lang w:val="en-US" w:eastAsia="zh-CN"/>
              </w:rPr>
              <w:t>已核实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trPr>
        <w:tc>
          <w:tcPr>
            <w:tcW w:w="552" w:type="dxa"/>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rPr>
                <w:rFonts w:hint="default" w:ascii="Times New Roman" w:hAnsi="Times New Roman" w:eastAsia="宋体" w:cs="宋体"/>
                <w:bCs w:val="0"/>
                <w:spacing w:val="0"/>
                <w:kern w:val="0"/>
                <w:position w:val="0"/>
                <w:sz w:val="21"/>
                <w:szCs w:val="21"/>
                <w:lang w:val="en-US" w:eastAsia="zh-CN"/>
              </w:rPr>
            </w:pPr>
            <w:r>
              <w:rPr>
                <w:rFonts w:hint="eastAsia" w:ascii="Times New Roman" w:hAnsi="Times New Roman" w:eastAsia="宋体" w:cs="宋体"/>
                <w:bCs w:val="0"/>
                <w:spacing w:val="0"/>
                <w:kern w:val="0"/>
                <w:position w:val="0"/>
                <w:sz w:val="21"/>
                <w:szCs w:val="21"/>
                <w:lang w:val="en-US" w:eastAsia="zh-CN"/>
              </w:rPr>
              <w:t>12</w:t>
            </w:r>
          </w:p>
        </w:tc>
        <w:tc>
          <w:tcPr>
            <w:tcW w:w="1210" w:type="dxa"/>
            <w:gridSpan w:val="2"/>
            <w:noWrap w:val="0"/>
            <w:vAlign w:val="top"/>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lang w:val="en-US" w:eastAsia="zh-CN"/>
              </w:rPr>
              <w:t>齿轮油</w:t>
            </w:r>
          </w:p>
        </w:tc>
        <w:tc>
          <w:tcPr>
            <w:tcW w:w="588"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ascii="Times New Roman" w:hAnsi="Times New Roman" w:eastAsia="宋体" w:cs="宋体"/>
                <w:bCs w:val="0"/>
                <w:color w:val="auto"/>
                <w:sz w:val="21"/>
                <w:szCs w:val="21"/>
              </w:rPr>
              <w:t>t/a</w:t>
            </w:r>
          </w:p>
        </w:tc>
        <w:tc>
          <w:tcPr>
            <w:tcW w:w="911"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lang w:val="en-US" w:eastAsia="zh-CN"/>
              </w:rPr>
              <w:t>0.1</w:t>
            </w:r>
          </w:p>
        </w:tc>
        <w:tc>
          <w:tcPr>
            <w:tcW w:w="923"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lang w:val="en-US" w:eastAsia="zh-CN"/>
              </w:rPr>
              <w:t>0.1</w:t>
            </w:r>
          </w:p>
        </w:tc>
        <w:tc>
          <w:tcPr>
            <w:tcW w:w="884"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rPr>
              <w:t>0</w:t>
            </w:r>
          </w:p>
        </w:tc>
        <w:tc>
          <w:tcPr>
            <w:tcW w:w="2359" w:type="dxa"/>
            <w:noWrap w:val="0"/>
            <w:vAlign w:val="center"/>
          </w:tcPr>
          <w:p>
            <w:pPr>
              <w:adjustRightInd w:val="0"/>
              <w:snapToGrid w:val="0"/>
              <w:spacing w:line="360" w:lineRule="exact"/>
              <w:jc w:val="center"/>
              <w:rPr>
                <w:rFonts w:hint="eastAsia"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rPr>
              <w:t>桶装，20kg/桶</w:t>
            </w:r>
          </w:p>
        </w:tc>
        <w:tc>
          <w:tcPr>
            <w:tcW w:w="1026" w:type="dxa"/>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rPr>
                <w:rFonts w:hint="default" w:ascii="Times New Roman" w:hAnsi="Times New Roman" w:eastAsia="宋体" w:cs="宋体"/>
                <w:bCs w:val="0"/>
                <w:spacing w:val="0"/>
                <w:kern w:val="0"/>
                <w:position w:val="0"/>
                <w:sz w:val="21"/>
                <w:szCs w:val="21"/>
                <w:lang w:val="en-US" w:eastAsia="zh-CN"/>
              </w:rPr>
            </w:pPr>
            <w:r>
              <w:rPr>
                <w:rFonts w:hint="eastAsia" w:ascii="Times New Roman" w:hAnsi="Times New Roman" w:eastAsia="宋体" w:cs="宋体"/>
                <w:bCs w:val="0"/>
                <w:spacing w:val="0"/>
                <w:kern w:val="0"/>
                <w:position w:val="0"/>
                <w:sz w:val="21"/>
                <w:szCs w:val="21"/>
                <w:lang w:val="en-US" w:eastAsia="zh-CN"/>
              </w:rPr>
              <w:t>已核实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trPr>
        <w:tc>
          <w:tcPr>
            <w:tcW w:w="552" w:type="dxa"/>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rPr>
                <w:rFonts w:hint="default" w:ascii="Times New Roman" w:hAnsi="Times New Roman" w:eastAsia="宋体" w:cs="宋体"/>
                <w:bCs w:val="0"/>
                <w:spacing w:val="0"/>
                <w:kern w:val="0"/>
                <w:position w:val="0"/>
                <w:sz w:val="21"/>
                <w:szCs w:val="21"/>
                <w:lang w:val="en-US" w:eastAsia="zh-CN"/>
              </w:rPr>
            </w:pPr>
            <w:r>
              <w:rPr>
                <w:rFonts w:hint="eastAsia" w:ascii="Times New Roman" w:hAnsi="Times New Roman" w:eastAsia="宋体" w:cs="宋体"/>
                <w:bCs w:val="0"/>
                <w:spacing w:val="0"/>
                <w:kern w:val="0"/>
                <w:position w:val="0"/>
                <w:sz w:val="21"/>
                <w:szCs w:val="21"/>
                <w:lang w:val="en-US" w:eastAsia="zh-CN"/>
              </w:rPr>
              <w:t>13</w:t>
            </w:r>
          </w:p>
        </w:tc>
        <w:tc>
          <w:tcPr>
            <w:tcW w:w="1210" w:type="dxa"/>
            <w:gridSpan w:val="2"/>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ascii="Times New Roman" w:hAnsi="Times New Roman" w:eastAsia="宋体" w:cs="宋体"/>
                <w:bCs w:val="0"/>
                <w:color w:val="auto"/>
                <w:sz w:val="21"/>
                <w:szCs w:val="21"/>
              </w:rPr>
              <w:t>水</w:t>
            </w:r>
          </w:p>
        </w:tc>
        <w:tc>
          <w:tcPr>
            <w:tcW w:w="588"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ascii="Times New Roman" w:hAnsi="Times New Roman" w:eastAsia="宋体" w:cs="宋体"/>
                <w:bCs w:val="0"/>
                <w:color w:val="auto"/>
                <w:sz w:val="21"/>
                <w:szCs w:val="21"/>
              </w:rPr>
              <w:t>m</w:t>
            </w:r>
            <w:r>
              <w:rPr>
                <w:rFonts w:ascii="Times New Roman" w:hAnsi="Times New Roman" w:eastAsia="宋体" w:cs="宋体"/>
                <w:bCs w:val="0"/>
                <w:color w:val="auto"/>
                <w:sz w:val="21"/>
                <w:szCs w:val="21"/>
                <w:vertAlign w:val="superscript"/>
              </w:rPr>
              <w:t>3</w:t>
            </w:r>
            <w:r>
              <w:rPr>
                <w:rFonts w:ascii="Times New Roman" w:hAnsi="Times New Roman" w:eastAsia="宋体" w:cs="宋体"/>
                <w:bCs w:val="0"/>
                <w:color w:val="auto"/>
                <w:sz w:val="21"/>
                <w:szCs w:val="21"/>
              </w:rPr>
              <w:t>/a</w:t>
            </w:r>
          </w:p>
        </w:tc>
        <w:tc>
          <w:tcPr>
            <w:tcW w:w="911"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lang w:val="en-US" w:eastAsia="zh-CN"/>
              </w:rPr>
              <w:t>7020</w:t>
            </w:r>
          </w:p>
        </w:tc>
        <w:tc>
          <w:tcPr>
            <w:tcW w:w="923"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lang w:val="en-US" w:eastAsia="zh-CN"/>
              </w:rPr>
              <w:t>2076</w:t>
            </w:r>
          </w:p>
        </w:tc>
        <w:tc>
          <w:tcPr>
            <w:tcW w:w="884"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highlight w:val="yellow"/>
                <w:lang w:val="en-US" w:eastAsia="zh-CN" w:bidi="ar-SA"/>
              </w:rPr>
            </w:pPr>
            <w:r>
              <w:rPr>
                <w:rFonts w:hint="eastAsia" w:ascii="Times New Roman" w:hAnsi="Times New Roman" w:eastAsia="宋体" w:cs="宋体"/>
                <w:bCs w:val="0"/>
                <w:color w:val="auto"/>
                <w:sz w:val="21"/>
                <w:szCs w:val="21"/>
                <w:highlight w:val="none"/>
                <w:lang w:val="en-US" w:eastAsia="zh-CN"/>
              </w:rPr>
              <w:t>-4944</w:t>
            </w:r>
          </w:p>
        </w:tc>
        <w:tc>
          <w:tcPr>
            <w:tcW w:w="2359" w:type="dxa"/>
            <w:noWrap w:val="0"/>
            <w:vAlign w:val="center"/>
          </w:tcPr>
          <w:p>
            <w:pPr>
              <w:adjustRightInd w:val="0"/>
              <w:snapToGrid w:val="0"/>
              <w:spacing w:line="360" w:lineRule="exact"/>
              <w:jc w:val="center"/>
              <w:rPr>
                <w:rFonts w:hint="eastAsia" w:ascii="Times New Roman" w:hAnsi="Times New Roman" w:eastAsia="宋体" w:cs="宋体"/>
                <w:bCs w:val="0"/>
                <w:color w:val="auto"/>
                <w:kern w:val="2"/>
                <w:sz w:val="21"/>
                <w:szCs w:val="21"/>
                <w:highlight w:val="yellow"/>
                <w:lang w:val="en-US" w:eastAsia="zh-CN" w:bidi="ar-SA"/>
              </w:rPr>
            </w:pPr>
            <w:r>
              <w:rPr>
                <w:rFonts w:ascii="Times New Roman" w:hAnsi="Times New Roman" w:eastAsia="宋体" w:cs="宋体"/>
                <w:bCs w:val="0"/>
                <w:color w:val="auto"/>
                <w:sz w:val="21"/>
                <w:szCs w:val="21"/>
              </w:rPr>
              <w:t>由</w:t>
            </w:r>
            <w:r>
              <w:rPr>
                <w:rFonts w:hint="eastAsia" w:ascii="Times New Roman" w:hAnsi="Times New Roman" w:eastAsia="宋体" w:cs="宋体"/>
                <w:bCs w:val="0"/>
                <w:color w:val="auto"/>
                <w:sz w:val="21"/>
                <w:szCs w:val="21"/>
                <w:lang w:val="en-US" w:eastAsia="zh-CN"/>
              </w:rPr>
              <w:t>刘家洼村</w:t>
            </w:r>
            <w:r>
              <w:rPr>
                <w:rFonts w:ascii="Times New Roman" w:hAnsi="Times New Roman" w:eastAsia="宋体" w:cs="宋体"/>
                <w:bCs w:val="0"/>
                <w:color w:val="auto"/>
                <w:sz w:val="21"/>
                <w:szCs w:val="21"/>
              </w:rPr>
              <w:t>提供</w:t>
            </w:r>
          </w:p>
        </w:tc>
        <w:tc>
          <w:tcPr>
            <w:tcW w:w="1026" w:type="dxa"/>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rPr>
                <w:rFonts w:hint="default" w:ascii="Times New Roman" w:hAnsi="Times New Roman" w:eastAsia="宋体" w:cs="宋体"/>
                <w:bCs w:val="0"/>
                <w:spacing w:val="0"/>
                <w:kern w:val="0"/>
                <w:position w:val="0"/>
                <w:sz w:val="21"/>
                <w:szCs w:val="21"/>
                <w:lang w:val="en-US" w:eastAsia="zh-CN"/>
              </w:rPr>
            </w:pPr>
            <w:r>
              <w:rPr>
                <w:rFonts w:hint="eastAsia" w:ascii="Times New Roman" w:hAnsi="Times New Roman" w:eastAsia="宋体" w:cs="宋体"/>
                <w:bCs w:val="0"/>
                <w:spacing w:val="0"/>
                <w:kern w:val="0"/>
                <w:position w:val="0"/>
                <w:sz w:val="21"/>
                <w:szCs w:val="21"/>
                <w:lang w:val="en-US" w:eastAsia="zh-CN"/>
              </w:rPr>
              <w:t>已核实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trPr>
        <w:tc>
          <w:tcPr>
            <w:tcW w:w="552" w:type="dxa"/>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rPr>
                <w:rFonts w:hint="default" w:ascii="Times New Roman" w:hAnsi="Times New Roman" w:eastAsia="宋体" w:cs="宋体"/>
                <w:bCs w:val="0"/>
                <w:spacing w:val="0"/>
                <w:kern w:val="0"/>
                <w:position w:val="0"/>
                <w:sz w:val="21"/>
                <w:szCs w:val="21"/>
                <w:lang w:val="en-US" w:eastAsia="zh-CN"/>
              </w:rPr>
            </w:pPr>
            <w:r>
              <w:rPr>
                <w:rFonts w:hint="eastAsia" w:ascii="Times New Roman" w:hAnsi="Times New Roman" w:eastAsia="宋体" w:cs="宋体"/>
                <w:bCs w:val="0"/>
                <w:spacing w:val="0"/>
                <w:kern w:val="0"/>
                <w:position w:val="0"/>
                <w:sz w:val="21"/>
                <w:szCs w:val="21"/>
                <w:lang w:val="en-US" w:eastAsia="zh-CN"/>
              </w:rPr>
              <w:t>14</w:t>
            </w:r>
          </w:p>
        </w:tc>
        <w:tc>
          <w:tcPr>
            <w:tcW w:w="1210" w:type="dxa"/>
            <w:gridSpan w:val="2"/>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ascii="Times New Roman" w:hAnsi="Times New Roman" w:eastAsia="宋体" w:cs="宋体"/>
                <w:bCs w:val="0"/>
                <w:color w:val="auto"/>
                <w:sz w:val="21"/>
                <w:szCs w:val="21"/>
              </w:rPr>
              <w:t>电</w:t>
            </w:r>
          </w:p>
        </w:tc>
        <w:tc>
          <w:tcPr>
            <w:tcW w:w="588"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ascii="Times New Roman" w:hAnsi="Times New Roman" w:eastAsia="宋体" w:cs="宋体"/>
                <w:bCs w:val="0"/>
                <w:color w:val="auto"/>
                <w:sz w:val="21"/>
                <w:szCs w:val="21"/>
              </w:rPr>
              <w:t>kW·h/a</w:t>
            </w:r>
          </w:p>
        </w:tc>
        <w:tc>
          <w:tcPr>
            <w:tcW w:w="911"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lang w:val="en-US" w:eastAsia="zh-CN"/>
              </w:rPr>
              <w:t>230</w:t>
            </w:r>
            <w:r>
              <w:rPr>
                <w:rFonts w:hint="eastAsia" w:ascii="Times New Roman" w:hAnsi="Times New Roman" w:eastAsia="宋体" w:cs="宋体"/>
                <w:bCs w:val="0"/>
                <w:color w:val="auto"/>
                <w:sz w:val="21"/>
                <w:szCs w:val="21"/>
              </w:rPr>
              <w:t>万</w:t>
            </w:r>
          </w:p>
        </w:tc>
        <w:tc>
          <w:tcPr>
            <w:tcW w:w="923"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lang w:val="en-US" w:eastAsia="zh-CN"/>
              </w:rPr>
              <w:t>300</w:t>
            </w:r>
            <w:r>
              <w:rPr>
                <w:rFonts w:ascii="Times New Roman" w:hAnsi="Times New Roman" w:eastAsia="宋体" w:cs="宋体"/>
                <w:bCs w:val="0"/>
                <w:color w:val="auto"/>
                <w:sz w:val="21"/>
                <w:szCs w:val="21"/>
              </w:rPr>
              <w:t>万</w:t>
            </w:r>
          </w:p>
        </w:tc>
        <w:tc>
          <w:tcPr>
            <w:tcW w:w="884"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lang w:val="en-US" w:eastAsia="zh-CN"/>
              </w:rPr>
              <w:t>+70万</w:t>
            </w:r>
          </w:p>
        </w:tc>
        <w:tc>
          <w:tcPr>
            <w:tcW w:w="2359" w:type="dxa"/>
            <w:noWrap w:val="0"/>
            <w:vAlign w:val="center"/>
          </w:tcPr>
          <w:p>
            <w:pPr>
              <w:adjustRightInd w:val="0"/>
              <w:snapToGrid w:val="0"/>
              <w:spacing w:line="360" w:lineRule="exact"/>
              <w:jc w:val="center"/>
              <w:rPr>
                <w:rFonts w:hint="eastAsia" w:ascii="Times New Roman" w:hAnsi="Times New Roman" w:eastAsia="宋体" w:cs="宋体"/>
                <w:bCs w:val="0"/>
                <w:color w:val="auto"/>
                <w:kern w:val="2"/>
                <w:sz w:val="21"/>
                <w:szCs w:val="21"/>
                <w:lang w:val="en-US" w:eastAsia="zh-CN" w:bidi="ar-SA"/>
              </w:rPr>
            </w:pPr>
            <w:r>
              <w:rPr>
                <w:rFonts w:ascii="Times New Roman" w:hAnsi="Times New Roman" w:eastAsia="宋体" w:cs="宋体"/>
                <w:bCs w:val="0"/>
                <w:color w:val="auto"/>
                <w:sz w:val="21"/>
                <w:szCs w:val="21"/>
              </w:rPr>
              <w:t>由</w:t>
            </w:r>
            <w:r>
              <w:rPr>
                <w:rFonts w:hint="eastAsia" w:ascii="Times New Roman" w:hAnsi="Times New Roman" w:eastAsia="宋体" w:cs="宋体"/>
                <w:bCs w:val="0"/>
                <w:color w:val="auto"/>
                <w:sz w:val="21"/>
                <w:szCs w:val="21"/>
                <w:lang w:val="en-US" w:eastAsia="zh-CN"/>
              </w:rPr>
              <w:t>当地</w:t>
            </w:r>
            <w:r>
              <w:rPr>
                <w:rFonts w:ascii="Times New Roman" w:hAnsi="Times New Roman" w:eastAsia="宋体" w:cs="宋体"/>
                <w:bCs w:val="0"/>
                <w:color w:val="auto"/>
                <w:sz w:val="21"/>
                <w:szCs w:val="21"/>
              </w:rPr>
              <w:t>电网提供</w:t>
            </w:r>
          </w:p>
        </w:tc>
        <w:tc>
          <w:tcPr>
            <w:tcW w:w="1026" w:type="dxa"/>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rPr>
                <w:rFonts w:hint="default" w:ascii="Times New Roman" w:hAnsi="Times New Roman" w:eastAsia="宋体" w:cs="宋体"/>
                <w:bCs w:val="0"/>
                <w:spacing w:val="0"/>
                <w:kern w:val="0"/>
                <w:position w:val="0"/>
                <w:sz w:val="21"/>
                <w:szCs w:val="21"/>
                <w:lang w:val="en-US" w:eastAsia="zh-CN"/>
              </w:rPr>
            </w:pPr>
            <w:r>
              <w:rPr>
                <w:rFonts w:hint="eastAsia" w:ascii="Times New Roman" w:hAnsi="Times New Roman" w:eastAsia="宋体" w:cs="宋体"/>
                <w:bCs w:val="0"/>
                <w:spacing w:val="0"/>
                <w:kern w:val="0"/>
                <w:position w:val="0"/>
                <w:sz w:val="21"/>
                <w:szCs w:val="21"/>
                <w:lang w:val="en-US" w:eastAsia="zh-CN"/>
              </w:rPr>
              <w:t>已核实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trPr>
        <w:tc>
          <w:tcPr>
            <w:tcW w:w="552" w:type="dxa"/>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rPr>
                <w:rFonts w:hint="default" w:ascii="Times New Roman" w:hAnsi="Times New Roman" w:eastAsia="宋体" w:cs="宋体"/>
                <w:bCs w:val="0"/>
                <w:spacing w:val="0"/>
                <w:kern w:val="0"/>
                <w:position w:val="0"/>
                <w:sz w:val="21"/>
                <w:szCs w:val="21"/>
                <w:lang w:val="en-US" w:eastAsia="zh-CN"/>
              </w:rPr>
            </w:pPr>
            <w:r>
              <w:rPr>
                <w:rFonts w:hint="eastAsia" w:ascii="Times New Roman" w:hAnsi="Times New Roman" w:eastAsia="宋体" w:cs="宋体"/>
                <w:bCs w:val="0"/>
                <w:spacing w:val="0"/>
                <w:kern w:val="0"/>
                <w:position w:val="0"/>
                <w:sz w:val="21"/>
                <w:szCs w:val="21"/>
                <w:lang w:val="en-US" w:eastAsia="zh-CN"/>
              </w:rPr>
              <w:t>15</w:t>
            </w:r>
          </w:p>
        </w:tc>
        <w:tc>
          <w:tcPr>
            <w:tcW w:w="1210" w:type="dxa"/>
            <w:gridSpan w:val="2"/>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ascii="Times New Roman" w:hAnsi="Times New Roman" w:eastAsia="宋体" w:cs="宋体"/>
                <w:bCs w:val="0"/>
                <w:color w:val="auto"/>
                <w:sz w:val="21"/>
                <w:szCs w:val="21"/>
              </w:rPr>
              <w:t>天然气</w:t>
            </w:r>
          </w:p>
        </w:tc>
        <w:tc>
          <w:tcPr>
            <w:tcW w:w="588"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vertAlign w:val="superscript"/>
                <w:lang w:val="en-US" w:eastAsia="zh-CN" w:bidi="ar-SA"/>
              </w:rPr>
            </w:pPr>
            <w:r>
              <w:rPr>
                <w:rFonts w:ascii="Times New Roman" w:hAnsi="Times New Roman" w:eastAsia="宋体" w:cs="宋体"/>
                <w:bCs w:val="0"/>
                <w:color w:val="auto"/>
                <w:sz w:val="21"/>
                <w:szCs w:val="21"/>
              </w:rPr>
              <w:t>m</w:t>
            </w:r>
            <w:r>
              <w:rPr>
                <w:rFonts w:hint="eastAsia" w:ascii="Times New Roman" w:hAnsi="Times New Roman" w:eastAsia="宋体" w:cs="宋体"/>
                <w:bCs w:val="0"/>
                <w:color w:val="auto"/>
                <w:sz w:val="21"/>
                <w:szCs w:val="21"/>
                <w:vertAlign w:val="superscript"/>
              </w:rPr>
              <w:t>3</w:t>
            </w:r>
          </w:p>
        </w:tc>
        <w:tc>
          <w:tcPr>
            <w:tcW w:w="911"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lang w:val="en-US" w:eastAsia="zh-CN"/>
              </w:rPr>
              <w:t>200</w:t>
            </w:r>
          </w:p>
        </w:tc>
        <w:tc>
          <w:tcPr>
            <w:tcW w:w="923"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lang w:val="en-US" w:eastAsia="zh-CN"/>
              </w:rPr>
              <w:t>200</w:t>
            </w:r>
          </w:p>
        </w:tc>
        <w:tc>
          <w:tcPr>
            <w:tcW w:w="884" w:type="dxa"/>
            <w:noWrap w:val="0"/>
            <w:vAlign w:val="center"/>
          </w:tcPr>
          <w:p>
            <w:pPr>
              <w:adjustRightInd w:val="0"/>
              <w:snapToGrid w:val="0"/>
              <w:spacing w:line="360" w:lineRule="exact"/>
              <w:jc w:val="center"/>
              <w:rPr>
                <w:rFonts w:hint="default" w:ascii="Times New Roman" w:hAnsi="Times New Roman" w:eastAsia="宋体" w:cs="宋体"/>
                <w:bCs w:val="0"/>
                <w:color w:val="auto"/>
                <w:kern w:val="2"/>
                <w:sz w:val="21"/>
                <w:szCs w:val="21"/>
                <w:lang w:val="en-US" w:eastAsia="zh-CN" w:bidi="ar-SA"/>
              </w:rPr>
            </w:pPr>
            <w:r>
              <w:rPr>
                <w:rFonts w:hint="eastAsia" w:ascii="Times New Roman" w:hAnsi="Times New Roman" w:eastAsia="宋体" w:cs="宋体"/>
                <w:bCs w:val="0"/>
                <w:color w:val="auto"/>
                <w:sz w:val="21"/>
                <w:szCs w:val="21"/>
              </w:rPr>
              <w:t>0</w:t>
            </w:r>
          </w:p>
        </w:tc>
        <w:tc>
          <w:tcPr>
            <w:tcW w:w="2359" w:type="dxa"/>
            <w:noWrap w:val="0"/>
            <w:vAlign w:val="center"/>
          </w:tcPr>
          <w:p>
            <w:pPr>
              <w:adjustRightInd w:val="0"/>
              <w:snapToGrid w:val="0"/>
              <w:spacing w:line="360" w:lineRule="exact"/>
              <w:jc w:val="center"/>
              <w:rPr>
                <w:rFonts w:hint="eastAsia" w:ascii="Times New Roman" w:hAnsi="Times New Roman" w:eastAsia="宋体" w:cs="宋体"/>
                <w:bCs w:val="0"/>
                <w:color w:val="auto"/>
                <w:kern w:val="2"/>
                <w:sz w:val="21"/>
                <w:szCs w:val="21"/>
                <w:lang w:val="en-US" w:eastAsia="zh-CN" w:bidi="ar-SA"/>
              </w:rPr>
            </w:pPr>
            <w:r>
              <w:rPr>
                <w:rFonts w:ascii="Times New Roman" w:hAnsi="Times New Roman" w:eastAsia="宋体" w:cs="宋体"/>
                <w:bCs w:val="0"/>
                <w:color w:val="auto"/>
                <w:spacing w:val="7"/>
                <w:sz w:val="21"/>
                <w:szCs w:val="21"/>
              </w:rPr>
              <w:t>5</w:t>
            </w:r>
            <w:r>
              <w:rPr>
                <w:rFonts w:ascii="Times New Roman" w:hAnsi="Times New Roman" w:eastAsia="宋体" w:cs="宋体"/>
                <w:bCs w:val="0"/>
                <w:color w:val="auto"/>
                <w:sz w:val="21"/>
                <w:szCs w:val="21"/>
              </w:rPr>
              <w:t>m</w:t>
            </w:r>
            <w:r>
              <w:rPr>
                <w:rFonts w:hint="eastAsia" w:ascii="Times New Roman" w:hAnsi="Times New Roman" w:eastAsia="宋体" w:cs="宋体"/>
                <w:bCs w:val="0"/>
                <w:color w:val="auto"/>
                <w:sz w:val="21"/>
                <w:szCs w:val="21"/>
                <w:vertAlign w:val="superscript"/>
              </w:rPr>
              <w:t>3</w:t>
            </w:r>
            <w:r>
              <w:rPr>
                <w:rFonts w:ascii="Times New Roman" w:hAnsi="Times New Roman" w:eastAsia="宋体" w:cs="宋体"/>
                <w:bCs w:val="0"/>
                <w:color w:val="auto"/>
                <w:spacing w:val="7"/>
                <w:sz w:val="21"/>
                <w:szCs w:val="21"/>
              </w:rPr>
              <w:t>储罐，用于引燃及补燃</w:t>
            </w:r>
          </w:p>
        </w:tc>
        <w:tc>
          <w:tcPr>
            <w:tcW w:w="1026" w:type="dxa"/>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left="0" w:right="0" w:firstLine="0"/>
              <w:jc w:val="center"/>
              <w:textAlignment w:val="auto"/>
              <w:rPr>
                <w:rFonts w:hint="default" w:ascii="Times New Roman" w:hAnsi="Times New Roman" w:eastAsia="宋体" w:cs="宋体"/>
                <w:bCs w:val="0"/>
                <w:spacing w:val="0"/>
                <w:kern w:val="0"/>
                <w:position w:val="0"/>
                <w:sz w:val="21"/>
                <w:szCs w:val="21"/>
                <w:lang w:val="en-US" w:eastAsia="zh-CN"/>
              </w:rPr>
            </w:pPr>
            <w:r>
              <w:rPr>
                <w:rFonts w:hint="eastAsia" w:ascii="Times New Roman" w:hAnsi="Times New Roman" w:eastAsia="宋体" w:cs="宋体"/>
                <w:bCs w:val="0"/>
                <w:spacing w:val="0"/>
                <w:kern w:val="0"/>
                <w:position w:val="0"/>
                <w:sz w:val="21"/>
                <w:szCs w:val="21"/>
                <w:lang w:val="en-US" w:eastAsia="zh-CN"/>
              </w:rPr>
              <w:t>已核实</w:t>
            </w:r>
          </w:p>
        </w:tc>
      </w:tr>
    </w:tbl>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Times New Roman" w:hAnsi="Times New Roman" w:eastAsia="宋体"/>
          <w:color w:val="000000" w:themeColor="text1"/>
          <w:sz w:val="21"/>
          <w:szCs w:val="21"/>
          <w14:textFill>
            <w14:solidFill>
              <w14:schemeClr w14:val="tx1"/>
            </w14:solidFill>
          </w14:textFill>
        </w:rPr>
      </w:pPr>
    </w:p>
    <w:p>
      <w:pPr>
        <w:pStyle w:val="5"/>
        <w:keepNext/>
        <w:keepLines/>
        <w:pageBreakBefore w:val="0"/>
        <w:widowControl w:val="0"/>
        <w:kinsoku/>
        <w:wordWrap/>
        <w:overflowPunct/>
        <w:topLinePunct w:val="0"/>
        <w:autoSpaceDE/>
        <w:autoSpaceDN/>
        <w:bidi w:val="0"/>
        <w:adjustRightInd/>
        <w:snapToGrid/>
        <w:spacing w:before="0" w:after="0" w:line="45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bookmarkStart w:id="10" w:name="_Toc22291"/>
      <w:r>
        <w:rPr>
          <w:rFonts w:hint="default" w:ascii="Times New Roman" w:hAnsi="Times New Roman" w:eastAsia="宋体" w:cs="Times New Roman"/>
          <w:color w:val="000000" w:themeColor="text1"/>
          <w:sz w:val="24"/>
          <w:szCs w:val="24"/>
          <w14:textFill>
            <w14:solidFill>
              <w14:schemeClr w14:val="tx1"/>
            </w14:solidFill>
          </w14:textFill>
        </w:rPr>
        <w:t>3.4</w:t>
      </w:r>
      <w:r>
        <w:rPr>
          <w:rFonts w:hint="eastAsia" w:eastAsia="宋体"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14:textFill>
            <w14:solidFill>
              <w14:schemeClr w14:val="tx1"/>
            </w14:solidFill>
          </w14:textFill>
        </w:rPr>
        <w:t>水源及水平衡</w:t>
      </w:r>
      <w:bookmarkEnd w:id="10"/>
    </w:p>
    <w:p>
      <w:pPr>
        <w:keepNext w:val="0"/>
        <w:keepLines w:val="0"/>
        <w:pageBreakBefore w:val="0"/>
        <w:widowControl w:val="0"/>
        <w:kinsoku/>
        <w:wordWrap/>
        <w:overflowPunct/>
        <w:topLinePunct w:val="0"/>
        <w:autoSpaceDE/>
        <w:autoSpaceDN/>
        <w:bidi w:val="0"/>
        <w:adjustRightInd/>
        <w:snapToGrid/>
        <w:spacing w:line="450" w:lineRule="exact"/>
        <w:ind w:left="0" w:right="0" w:firstLine="480" w:firstLineChars="200"/>
        <w:textAlignment w:val="auto"/>
        <w:rPr>
          <w:rFonts w:hint="default" w:ascii="Times New Roman" w:hAnsi="Times New Roman" w:eastAsia="宋体" w:cs="Times New Roman"/>
          <w:b w:val="0"/>
          <w:bCs/>
          <w:spacing w:val="0"/>
          <w:position w:val="0"/>
          <w:sz w:val="24"/>
          <w:szCs w:val="24"/>
        </w:rPr>
      </w:pPr>
      <w:r>
        <w:rPr>
          <w:rFonts w:hint="default" w:ascii="Times New Roman" w:hAnsi="Times New Roman" w:eastAsia="宋体" w:cs="Times New Roman"/>
          <w:b w:val="0"/>
          <w:bCs/>
          <w:spacing w:val="0"/>
          <w:position w:val="0"/>
          <w:sz w:val="24"/>
          <w:szCs w:val="24"/>
          <w:lang w:eastAsia="zh-CN"/>
        </w:rPr>
        <w:t>（</w:t>
      </w:r>
      <w:r>
        <w:rPr>
          <w:rFonts w:hint="default" w:ascii="Times New Roman" w:hAnsi="Times New Roman" w:eastAsia="宋体" w:cs="Times New Roman"/>
          <w:b w:val="0"/>
          <w:bCs/>
          <w:spacing w:val="0"/>
          <w:position w:val="0"/>
          <w:sz w:val="24"/>
          <w:szCs w:val="24"/>
          <w:lang w:val="en-US" w:eastAsia="zh-CN"/>
        </w:rPr>
        <w:t>1）</w:t>
      </w:r>
      <w:r>
        <w:rPr>
          <w:rFonts w:hint="default" w:ascii="Times New Roman" w:hAnsi="Times New Roman" w:eastAsia="宋体" w:cs="Times New Roman"/>
          <w:b w:val="0"/>
          <w:bCs/>
          <w:spacing w:val="0"/>
          <w:position w:val="0"/>
          <w:sz w:val="24"/>
          <w:szCs w:val="24"/>
        </w:rPr>
        <w:t>给水</w:t>
      </w:r>
    </w:p>
    <w:p>
      <w:pPr>
        <w:keepNext w:val="0"/>
        <w:keepLines w:val="0"/>
        <w:pageBreakBefore w:val="0"/>
        <w:widowControl w:val="0"/>
        <w:kinsoku/>
        <w:wordWrap/>
        <w:overflowPunct/>
        <w:topLinePunct w:val="0"/>
        <w:autoSpaceDE/>
        <w:autoSpaceDN/>
        <w:bidi w:val="0"/>
        <w:adjustRightInd/>
        <w:snapToGrid/>
        <w:spacing w:line="450" w:lineRule="exact"/>
        <w:ind w:left="0" w:right="0" w:firstLine="480" w:firstLineChars="200"/>
        <w:textAlignment w:val="auto"/>
        <w:rPr>
          <w:rFonts w:hint="default" w:ascii="Times New Roman" w:hAnsi="Times New Roman" w:eastAsia="宋体" w:cs="Times New Roman"/>
          <w:spacing w:val="0"/>
          <w:kern w:val="0"/>
          <w:position w:val="0"/>
          <w:sz w:val="24"/>
          <w:szCs w:val="24"/>
        </w:rPr>
      </w:pPr>
      <w:r>
        <w:rPr>
          <w:rFonts w:hint="default" w:ascii="Times New Roman" w:hAnsi="Times New Roman" w:eastAsia="宋体" w:cs="Times New Roman"/>
          <w:spacing w:val="0"/>
          <w:kern w:val="0"/>
          <w:position w:val="0"/>
          <w:sz w:val="24"/>
          <w:szCs w:val="24"/>
        </w:rPr>
        <w:t>本项目生产过程中用水主要为生产用水及员工办公生活用水。项目用水来源于刘家洼村供水，能够满足本项目用水需求。</w:t>
      </w:r>
    </w:p>
    <w:p>
      <w:pPr>
        <w:keepNext w:val="0"/>
        <w:keepLines w:val="0"/>
        <w:pageBreakBefore w:val="0"/>
        <w:widowControl w:val="0"/>
        <w:kinsoku/>
        <w:wordWrap/>
        <w:overflowPunct/>
        <w:topLinePunct w:val="0"/>
        <w:autoSpaceDE/>
        <w:autoSpaceDN/>
        <w:bidi w:val="0"/>
        <w:adjustRightInd/>
        <w:snapToGrid/>
        <w:spacing w:line="450" w:lineRule="exact"/>
        <w:ind w:left="0" w:right="0" w:firstLine="480" w:firstLineChars="200"/>
        <w:textAlignment w:val="auto"/>
        <w:rPr>
          <w:rFonts w:hint="default" w:ascii="Times New Roman" w:hAnsi="Times New Roman" w:eastAsia="宋体" w:cs="Times New Roman"/>
          <w:spacing w:val="0"/>
          <w:kern w:val="0"/>
          <w:position w:val="0"/>
          <w:sz w:val="24"/>
          <w:szCs w:val="24"/>
        </w:rPr>
      </w:pPr>
      <w:r>
        <w:rPr>
          <w:rFonts w:hint="default" w:ascii="Times New Roman" w:hAnsi="Times New Roman" w:eastAsia="宋体" w:cs="Times New Roman"/>
          <w:spacing w:val="0"/>
          <w:kern w:val="0"/>
          <w:position w:val="0"/>
          <w:sz w:val="24"/>
          <w:szCs w:val="24"/>
        </w:rPr>
        <w:t>生产用水主要为喷淋抑尘装置用水、搅拌用水、焙烧窑冷却段水箱用水、脱硫除尘设备损耗补充水、洗车平台用水。</w:t>
      </w:r>
    </w:p>
    <w:p>
      <w:pPr>
        <w:keepNext w:val="0"/>
        <w:keepLines w:val="0"/>
        <w:pageBreakBefore w:val="0"/>
        <w:widowControl w:val="0"/>
        <w:kinsoku/>
        <w:wordWrap/>
        <w:overflowPunct/>
        <w:topLinePunct w:val="0"/>
        <w:autoSpaceDE/>
        <w:autoSpaceDN/>
        <w:bidi w:val="0"/>
        <w:adjustRightInd/>
        <w:snapToGrid/>
        <w:spacing w:line="450" w:lineRule="exact"/>
        <w:ind w:left="0" w:right="0" w:firstLine="480" w:firstLineChars="200"/>
        <w:textAlignment w:val="auto"/>
        <w:rPr>
          <w:rFonts w:hint="default" w:ascii="Times New Roman" w:hAnsi="Times New Roman" w:eastAsia="宋体" w:cs="Times New Roman"/>
          <w:spacing w:val="0"/>
          <w:kern w:val="0"/>
          <w:position w:val="0"/>
          <w:sz w:val="24"/>
          <w:szCs w:val="24"/>
        </w:rPr>
      </w:pPr>
      <w:r>
        <w:rPr>
          <w:rFonts w:hint="default" w:ascii="Times New Roman" w:hAnsi="Times New Roman" w:eastAsia="宋体" w:cs="Times New Roman"/>
          <w:spacing w:val="0"/>
          <w:kern w:val="0"/>
          <w:position w:val="0"/>
          <w:sz w:val="24"/>
          <w:szCs w:val="24"/>
        </w:rPr>
        <w:t>原料库喷淋抑尘装置平均用水量为1.5t/d（360t/a）；焙烧窑冷却段热交换水箱定期补充新水0.81t/d（194.4t/a）；脱硫除尘设备补充水1.23t/d（295.2t/a）；车辆冲洗新鲜水用量为0.3m</w:t>
      </w:r>
      <w:r>
        <w:rPr>
          <w:rFonts w:hint="default" w:ascii="Times New Roman" w:hAnsi="Times New Roman" w:eastAsia="宋体" w:cs="Times New Roman"/>
          <w:spacing w:val="0"/>
          <w:kern w:val="0"/>
          <w:position w:val="0"/>
          <w:sz w:val="24"/>
          <w:szCs w:val="24"/>
          <w:vertAlign w:val="superscript"/>
        </w:rPr>
        <w:t>3</w:t>
      </w:r>
      <w:r>
        <w:rPr>
          <w:rFonts w:hint="default" w:ascii="Times New Roman" w:hAnsi="Times New Roman" w:eastAsia="宋体" w:cs="Times New Roman"/>
          <w:spacing w:val="0"/>
          <w:kern w:val="0"/>
          <w:position w:val="0"/>
          <w:sz w:val="24"/>
          <w:szCs w:val="24"/>
        </w:rPr>
        <w:t>/d（72t/a）</w:t>
      </w:r>
    </w:p>
    <w:p>
      <w:pPr>
        <w:keepNext w:val="0"/>
        <w:keepLines w:val="0"/>
        <w:pageBreakBefore w:val="0"/>
        <w:widowControl w:val="0"/>
        <w:kinsoku/>
        <w:wordWrap/>
        <w:overflowPunct/>
        <w:topLinePunct w:val="0"/>
        <w:autoSpaceDE/>
        <w:autoSpaceDN/>
        <w:bidi w:val="0"/>
        <w:adjustRightInd/>
        <w:snapToGrid/>
        <w:spacing w:line="450" w:lineRule="exact"/>
        <w:ind w:left="0" w:right="0" w:firstLine="480" w:firstLineChars="200"/>
        <w:textAlignment w:val="auto"/>
        <w:rPr>
          <w:rFonts w:hint="default" w:ascii="Times New Roman" w:hAnsi="Times New Roman" w:eastAsia="宋体" w:cs="Times New Roman"/>
          <w:spacing w:val="0"/>
          <w:kern w:val="0"/>
          <w:position w:val="0"/>
          <w:sz w:val="24"/>
          <w:szCs w:val="24"/>
        </w:rPr>
      </w:pPr>
      <w:r>
        <w:rPr>
          <w:rFonts w:hint="default" w:ascii="Times New Roman" w:hAnsi="Times New Roman" w:eastAsia="宋体" w:cs="Times New Roman"/>
          <w:spacing w:val="0"/>
          <w:kern w:val="0"/>
          <w:position w:val="0"/>
          <w:sz w:val="24"/>
          <w:szCs w:val="24"/>
        </w:rPr>
        <w:t>鉴于污泥含水率较高，污泥存储过程会有部分水损耗，污泥中水分按25%进入搅拌机计，则污泥中约有20m</w:t>
      </w:r>
      <w:r>
        <w:rPr>
          <w:rFonts w:hint="default" w:ascii="Times New Roman" w:hAnsi="Times New Roman" w:eastAsia="宋体" w:cs="Times New Roman"/>
          <w:spacing w:val="0"/>
          <w:kern w:val="0"/>
          <w:position w:val="0"/>
          <w:sz w:val="24"/>
          <w:szCs w:val="24"/>
          <w:vertAlign w:val="superscript"/>
        </w:rPr>
        <w:t>3</w:t>
      </w:r>
      <w:r>
        <w:rPr>
          <w:rFonts w:hint="default" w:ascii="Times New Roman" w:hAnsi="Times New Roman" w:eastAsia="宋体" w:cs="Times New Roman"/>
          <w:spacing w:val="0"/>
          <w:kern w:val="0"/>
          <w:position w:val="0"/>
          <w:sz w:val="24"/>
          <w:szCs w:val="24"/>
        </w:rPr>
        <w:t>/d的水进入搅拌机，可节约20m</w:t>
      </w:r>
      <w:r>
        <w:rPr>
          <w:rFonts w:hint="default" w:ascii="Times New Roman" w:hAnsi="Times New Roman" w:eastAsia="宋体" w:cs="Times New Roman"/>
          <w:spacing w:val="0"/>
          <w:kern w:val="0"/>
          <w:position w:val="0"/>
          <w:sz w:val="24"/>
          <w:szCs w:val="24"/>
          <w:vertAlign w:val="superscript"/>
        </w:rPr>
        <w:t>3</w:t>
      </w:r>
      <w:r>
        <w:rPr>
          <w:rFonts w:hint="default" w:ascii="Times New Roman" w:hAnsi="Times New Roman" w:eastAsia="宋体" w:cs="Times New Roman"/>
          <w:spacing w:val="0"/>
          <w:kern w:val="0"/>
          <w:position w:val="0"/>
          <w:sz w:val="24"/>
          <w:szCs w:val="24"/>
        </w:rPr>
        <w:t>/d的新水用量。项目搅拌平均加水量为4.51t/d（1082.4t/a），这部分用水蒸发或者进入原料中，因此无废水产生。</w:t>
      </w:r>
    </w:p>
    <w:p>
      <w:pPr>
        <w:keepNext w:val="0"/>
        <w:keepLines w:val="0"/>
        <w:pageBreakBefore w:val="0"/>
        <w:widowControl w:val="0"/>
        <w:kinsoku/>
        <w:wordWrap/>
        <w:overflowPunct/>
        <w:topLinePunct w:val="0"/>
        <w:autoSpaceDE/>
        <w:autoSpaceDN/>
        <w:bidi w:val="0"/>
        <w:adjustRightInd/>
        <w:snapToGrid/>
        <w:spacing w:line="450" w:lineRule="exact"/>
        <w:ind w:left="0" w:right="0" w:firstLine="480" w:firstLineChars="200"/>
        <w:textAlignment w:val="auto"/>
        <w:rPr>
          <w:rFonts w:hint="default" w:ascii="Times New Roman" w:hAnsi="Times New Roman" w:eastAsia="宋体" w:cs="Times New Roman"/>
          <w:spacing w:val="0"/>
          <w:kern w:val="0"/>
          <w:position w:val="0"/>
          <w:sz w:val="24"/>
          <w:szCs w:val="24"/>
        </w:rPr>
      </w:pPr>
      <w:r>
        <w:rPr>
          <w:rFonts w:hint="default" w:ascii="Times New Roman" w:hAnsi="Times New Roman" w:eastAsia="宋体" w:cs="Times New Roman"/>
          <w:spacing w:val="0"/>
          <w:kern w:val="0"/>
          <w:position w:val="0"/>
          <w:sz w:val="24"/>
          <w:szCs w:val="24"/>
        </w:rPr>
        <w:t>本项目不新增劳动定员。</w:t>
      </w:r>
    </w:p>
    <w:p>
      <w:pPr>
        <w:keepNext w:val="0"/>
        <w:keepLines w:val="0"/>
        <w:pageBreakBefore w:val="0"/>
        <w:widowControl w:val="0"/>
        <w:kinsoku/>
        <w:wordWrap/>
        <w:overflowPunct/>
        <w:topLinePunct w:val="0"/>
        <w:autoSpaceDE/>
        <w:autoSpaceDN/>
        <w:bidi w:val="0"/>
        <w:adjustRightInd/>
        <w:snapToGrid/>
        <w:spacing w:line="450" w:lineRule="exact"/>
        <w:ind w:left="0" w:right="0" w:firstLine="480" w:firstLineChars="200"/>
        <w:textAlignment w:val="auto"/>
        <w:rPr>
          <w:rFonts w:hint="default" w:ascii="Times New Roman" w:hAnsi="Times New Roman" w:eastAsia="宋体" w:cs="Times New Roman"/>
          <w:b w:val="0"/>
          <w:bCs/>
          <w:spacing w:val="0"/>
          <w:kern w:val="0"/>
          <w:position w:val="0"/>
          <w:sz w:val="24"/>
          <w:szCs w:val="24"/>
        </w:rPr>
      </w:pPr>
      <w:r>
        <w:rPr>
          <w:rFonts w:hint="default" w:ascii="Times New Roman" w:hAnsi="Times New Roman" w:eastAsia="宋体" w:cs="Times New Roman"/>
          <w:b w:val="0"/>
          <w:bCs/>
          <w:spacing w:val="0"/>
          <w:kern w:val="0"/>
          <w:position w:val="0"/>
          <w:sz w:val="24"/>
          <w:szCs w:val="24"/>
          <w:lang w:eastAsia="zh-CN"/>
        </w:rPr>
        <w:t>（</w:t>
      </w:r>
      <w:r>
        <w:rPr>
          <w:rFonts w:hint="default" w:ascii="Times New Roman" w:hAnsi="Times New Roman" w:eastAsia="宋体" w:cs="Times New Roman"/>
          <w:b w:val="0"/>
          <w:bCs/>
          <w:spacing w:val="0"/>
          <w:kern w:val="0"/>
          <w:position w:val="0"/>
          <w:sz w:val="24"/>
          <w:szCs w:val="24"/>
          <w:lang w:val="en-US" w:eastAsia="zh-CN"/>
        </w:rPr>
        <w:t>2）</w:t>
      </w:r>
      <w:r>
        <w:rPr>
          <w:rFonts w:hint="default" w:ascii="Times New Roman" w:hAnsi="Times New Roman" w:eastAsia="宋体" w:cs="Times New Roman"/>
          <w:b w:val="0"/>
          <w:bCs/>
          <w:spacing w:val="0"/>
          <w:kern w:val="0"/>
          <w:position w:val="0"/>
          <w:sz w:val="24"/>
          <w:szCs w:val="24"/>
        </w:rPr>
        <w:t>排水</w:t>
      </w:r>
    </w:p>
    <w:p>
      <w:pPr>
        <w:keepNext w:val="0"/>
        <w:keepLines w:val="0"/>
        <w:pageBreakBefore w:val="0"/>
        <w:widowControl w:val="0"/>
        <w:kinsoku/>
        <w:wordWrap/>
        <w:overflowPunct/>
        <w:topLinePunct w:val="0"/>
        <w:autoSpaceDE/>
        <w:autoSpaceDN/>
        <w:bidi w:val="0"/>
        <w:adjustRightInd/>
        <w:snapToGrid/>
        <w:spacing w:line="450" w:lineRule="exact"/>
        <w:ind w:left="0" w:right="0" w:firstLine="480" w:firstLineChars="200"/>
        <w:textAlignment w:val="auto"/>
        <w:rPr>
          <w:rFonts w:hint="default" w:ascii="Times New Roman" w:hAnsi="Times New Roman" w:eastAsia="宋体" w:cs="Times New Roman"/>
          <w:spacing w:val="0"/>
          <w:kern w:val="0"/>
          <w:position w:val="0"/>
          <w:sz w:val="24"/>
          <w:szCs w:val="24"/>
        </w:rPr>
      </w:pPr>
      <w:r>
        <w:rPr>
          <w:rFonts w:hint="default" w:ascii="Times New Roman" w:hAnsi="Times New Roman" w:eastAsia="宋体" w:cs="Times New Roman"/>
          <w:spacing w:val="0"/>
          <w:kern w:val="0"/>
          <w:position w:val="0"/>
          <w:sz w:val="24"/>
          <w:szCs w:val="24"/>
        </w:rPr>
        <w:t>项目原料库喷淋用水、搅拌用水蒸发或者进入原料中，焙烧窑冷却水箱补充水、洗车用水、脱硫除尘设备补充水蒸发损失不外排。员工生活污水主要为盥洗污水，污水就地泼洒抑尘。</w:t>
      </w:r>
    </w:p>
    <w:p>
      <w:pPr>
        <w:pStyle w:val="8"/>
      </w:pPr>
      <w:r>
        <w:drawing>
          <wp:inline distT="0" distB="0" distL="114300" distR="114300">
            <wp:extent cx="5271770" cy="3966210"/>
            <wp:effectExtent l="0" t="0" r="5080" b="15240"/>
            <wp:docPr id="3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
                    <pic:cNvPicPr>
                      <a:picLocks noChangeAspect="1"/>
                    </pic:cNvPicPr>
                  </pic:nvPicPr>
                  <pic:blipFill>
                    <a:blip r:embed="rId10"/>
                    <a:stretch>
                      <a:fillRect/>
                    </a:stretch>
                  </pic:blipFill>
                  <pic:spPr>
                    <a:xfrm>
                      <a:off x="0" y="0"/>
                      <a:ext cx="5271770" cy="3966210"/>
                    </a:xfrm>
                    <a:prstGeom prst="rect">
                      <a:avLst/>
                    </a:prstGeom>
                    <a:noFill/>
                    <a:ln>
                      <a:noFill/>
                    </a:ln>
                  </pic:spPr>
                </pic:pic>
              </a:graphicData>
            </a:graphic>
          </wp:inline>
        </w:drawing>
      </w:r>
    </w:p>
    <w:p>
      <w:pPr>
        <w:bidi w:val="0"/>
        <w:jc w:val="center"/>
        <w:rPr>
          <w:rFonts w:hint="default" w:eastAsia="等线"/>
          <w:lang w:val="en-US" w:eastAsia="zh-CN"/>
        </w:rPr>
      </w:pPr>
      <w:r>
        <w:rPr>
          <w:rFonts w:hint="eastAsia" w:ascii="Times New Roman" w:hAnsi="Times New Roman" w:eastAsia="宋体" w:cs="Times New Roman"/>
          <w:b/>
          <w:bCs/>
          <w:sz w:val="24"/>
          <w:szCs w:val="24"/>
          <w:lang w:val="en-US" w:eastAsia="zh-CN"/>
        </w:rPr>
        <w:t xml:space="preserve">图3-1 </w:t>
      </w:r>
      <w:r>
        <w:rPr>
          <w:rFonts w:hint="default" w:ascii="Times New Roman" w:hAnsi="Times New Roman" w:eastAsia="宋体" w:cs="Times New Roman"/>
          <w:b/>
          <w:bCs/>
          <w:snapToGrid w:val="0"/>
          <w:color w:val="auto"/>
          <w:sz w:val="24"/>
          <w:szCs w:val="24"/>
          <w:highlight w:val="none"/>
          <w:lang w:val="en-US" w:eastAsia="zh-CN"/>
        </w:rPr>
        <w:t>全厂水平衡图</w:t>
      </w:r>
      <w:r>
        <w:rPr>
          <w:rFonts w:hint="default" w:ascii="Times New Roman" w:hAnsi="Times New Roman" w:eastAsia="宋体" w:cs="Times New Roman"/>
          <w:b/>
          <w:bCs/>
          <w:color w:val="auto"/>
          <w:sz w:val="24"/>
          <w:szCs w:val="24"/>
          <w:highlight w:val="none"/>
          <w:lang w:val="en-US" w:eastAsia="zh-CN"/>
        </w:rPr>
        <w:t>（m</w:t>
      </w:r>
      <w:r>
        <w:rPr>
          <w:rFonts w:hint="default" w:ascii="Times New Roman" w:hAnsi="Times New Roman" w:eastAsia="宋体" w:cs="Times New Roman"/>
          <w:b/>
          <w:bCs/>
          <w:color w:val="auto"/>
          <w:sz w:val="24"/>
          <w:szCs w:val="24"/>
          <w:highlight w:val="none"/>
          <w:vertAlign w:val="superscript"/>
          <w:lang w:val="en-US" w:eastAsia="zh-CN"/>
        </w:rPr>
        <w:t>3</w:t>
      </w:r>
      <w:r>
        <w:rPr>
          <w:rFonts w:hint="default" w:ascii="Times New Roman" w:hAnsi="Times New Roman" w:eastAsia="宋体" w:cs="Times New Roman"/>
          <w:b/>
          <w:bCs/>
          <w:color w:val="auto"/>
          <w:sz w:val="24"/>
          <w:szCs w:val="24"/>
          <w:highlight w:val="none"/>
          <w:lang w:val="en-US" w:eastAsia="zh-CN"/>
        </w:rPr>
        <w:t>/d）</w:t>
      </w:r>
    </w:p>
    <w:p>
      <w:pPr>
        <w:pStyle w:val="5"/>
        <w:keepNext/>
        <w:keepLines/>
        <w:pageBreakBefore w:val="0"/>
        <w:widowControl w:val="0"/>
        <w:kinsoku/>
        <w:wordWrap/>
        <w:overflowPunct/>
        <w:topLinePunct w:val="0"/>
        <w:autoSpaceDE/>
        <w:autoSpaceDN/>
        <w:bidi w:val="0"/>
        <w:adjustRightInd/>
        <w:snapToGrid/>
        <w:spacing w:before="0" w:after="0" w:line="45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bookmarkStart w:id="11" w:name="_Toc24673"/>
      <w:r>
        <w:rPr>
          <w:rFonts w:hint="default" w:ascii="Times New Roman" w:hAnsi="Times New Roman" w:eastAsia="宋体" w:cs="Times New Roman"/>
          <w:color w:val="000000" w:themeColor="text1"/>
          <w:sz w:val="24"/>
          <w:szCs w:val="24"/>
          <w14:textFill>
            <w14:solidFill>
              <w14:schemeClr w14:val="tx1"/>
            </w14:solidFill>
          </w14:textFill>
        </w:rPr>
        <w:t>3.5</w:t>
      </w:r>
      <w:r>
        <w:rPr>
          <w:rFonts w:hint="eastAsia" w:eastAsia="宋体"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14:textFill>
            <w14:solidFill>
              <w14:schemeClr w14:val="tx1"/>
            </w14:solidFill>
          </w14:textFill>
        </w:rPr>
        <w:t>生</w:t>
      </w:r>
      <w:r>
        <w:rPr>
          <w:rFonts w:hint="default" w:ascii="Times New Roman" w:hAnsi="Times New Roman" w:eastAsia="宋体" w:cs="Times New Roman"/>
          <w:b/>
          <w:bCs/>
          <w:color w:val="000000" w:themeColor="text1"/>
          <w:sz w:val="24"/>
          <w:szCs w:val="24"/>
          <w14:textFill>
            <w14:solidFill>
              <w14:schemeClr w14:val="tx1"/>
            </w14:solidFill>
          </w14:textFill>
        </w:rPr>
        <w:t>产工艺</w:t>
      </w:r>
      <w:bookmarkEnd w:id="11"/>
    </w:p>
    <w:p>
      <w:pPr>
        <w:numPr>
          <w:ilvl w:val="0"/>
          <w:numId w:val="0"/>
        </w:numPr>
        <w:adjustRightInd w:val="0"/>
        <w:snapToGrid w:val="0"/>
        <w:spacing w:line="440" w:lineRule="exact"/>
        <w:ind w:firstLine="480" w:firstLineChars="200"/>
        <w:rPr>
          <w:rFonts w:hint="eastAsia" w:ascii="Times New Roman" w:hAnsi="Times New Roman" w:eastAsia="宋体" w:cs="Times New Roman"/>
          <w:snapToGrid w:val="0"/>
          <w:color w:val="auto"/>
          <w:kern w:val="0"/>
          <w:sz w:val="24"/>
        </w:rPr>
      </w:pPr>
      <w:r>
        <w:rPr>
          <w:rFonts w:hint="eastAsia" w:ascii="Times New Roman" w:hAnsi="Times New Roman" w:eastAsia="宋体" w:cs="Times New Roman"/>
          <w:snapToGrid w:val="0"/>
          <w:color w:val="auto"/>
          <w:kern w:val="0"/>
          <w:sz w:val="24"/>
        </w:rPr>
        <w:t>本项目主要增加</w:t>
      </w:r>
      <w:r>
        <w:rPr>
          <w:rFonts w:hint="eastAsia" w:ascii="Times New Roman" w:hAnsi="Times New Roman" w:eastAsia="宋体" w:cs="Times New Roman"/>
          <w:snapToGrid w:val="0"/>
          <w:color w:val="auto"/>
          <w:kern w:val="0"/>
          <w:sz w:val="24"/>
          <w:lang w:val="en-US" w:eastAsia="zh-CN"/>
        </w:rPr>
        <w:t>2</w:t>
      </w:r>
      <w:r>
        <w:rPr>
          <w:rFonts w:hint="eastAsia" w:ascii="Times New Roman" w:hAnsi="Times New Roman" w:eastAsia="宋体" w:cs="Times New Roman"/>
          <w:snapToGrid w:val="0"/>
          <w:color w:val="auto"/>
          <w:kern w:val="0"/>
          <w:sz w:val="24"/>
        </w:rPr>
        <w:t>座污泥池，</w:t>
      </w:r>
      <w:r>
        <w:rPr>
          <w:rFonts w:hint="eastAsia" w:ascii="Times New Roman" w:hAnsi="Times New Roman" w:eastAsia="宋体" w:cs="Times New Roman"/>
          <w:snapToGrid w:val="0"/>
          <w:color w:val="auto"/>
          <w:kern w:val="0"/>
          <w:sz w:val="24"/>
          <w:lang w:val="en-US" w:eastAsia="zh-CN"/>
        </w:rPr>
        <w:t>单座</w:t>
      </w:r>
      <w:r>
        <w:rPr>
          <w:rFonts w:hint="eastAsia" w:ascii="Times New Roman" w:hAnsi="Times New Roman" w:eastAsia="宋体" w:cs="Times New Roman"/>
          <w:snapToGrid w:val="0"/>
          <w:color w:val="auto"/>
          <w:kern w:val="0"/>
          <w:sz w:val="24"/>
        </w:rPr>
        <w:t>污泥池尺寸为</w:t>
      </w:r>
      <w:r>
        <w:rPr>
          <w:rFonts w:hint="eastAsia" w:ascii="Times New Roman" w:hAnsi="Times New Roman" w:eastAsia="宋体" w:cs="Times New Roman"/>
          <w:snapToGrid w:val="0"/>
          <w:color w:val="auto"/>
          <w:kern w:val="0"/>
          <w:sz w:val="24"/>
          <w:lang w:val="en-US" w:eastAsia="zh-CN"/>
        </w:rPr>
        <w:t>30m×</w:t>
      </w:r>
      <w:r>
        <w:rPr>
          <w:rFonts w:hint="default" w:ascii="Times New Roman" w:hAnsi="Times New Roman" w:eastAsia="宋体" w:cs="Times New Roman"/>
          <w:snapToGrid w:val="0"/>
          <w:color w:val="auto"/>
          <w:kern w:val="0"/>
          <w:sz w:val="24"/>
          <w:lang w:val="en-US" w:eastAsia="zh-CN"/>
        </w:rPr>
        <w:t>8</w:t>
      </w:r>
      <w:r>
        <w:rPr>
          <w:rFonts w:hint="eastAsia" w:ascii="Times New Roman" w:hAnsi="Times New Roman" w:eastAsia="宋体" w:cs="Times New Roman"/>
          <w:snapToGrid w:val="0"/>
          <w:color w:val="auto"/>
          <w:kern w:val="0"/>
          <w:sz w:val="24"/>
          <w:lang w:val="en-US" w:eastAsia="zh-CN"/>
        </w:rPr>
        <w:t>m×2m</w:t>
      </w:r>
      <w:r>
        <w:rPr>
          <w:rFonts w:hint="eastAsia" w:ascii="Times New Roman" w:hAnsi="Times New Roman" w:eastAsia="宋体" w:cs="Times New Roman"/>
          <w:snapToGrid w:val="0"/>
          <w:color w:val="auto"/>
          <w:kern w:val="0"/>
          <w:sz w:val="24"/>
        </w:rPr>
        <w:t>，有效容积为</w:t>
      </w:r>
      <w:r>
        <w:rPr>
          <w:rFonts w:hint="eastAsia" w:ascii="Times New Roman" w:hAnsi="Times New Roman" w:eastAsia="宋体" w:cs="Times New Roman"/>
          <w:snapToGrid w:val="0"/>
          <w:color w:val="auto"/>
          <w:kern w:val="0"/>
          <w:sz w:val="24"/>
          <w:lang w:val="en-US" w:eastAsia="zh-CN"/>
        </w:rPr>
        <w:t>480</w:t>
      </w:r>
      <w:r>
        <w:rPr>
          <w:rFonts w:hint="eastAsia" w:ascii="Times New Roman" w:hAnsi="Times New Roman" w:eastAsia="宋体" w:cs="Times New Roman"/>
          <w:snapToGrid w:val="0"/>
          <w:color w:val="auto"/>
          <w:kern w:val="0"/>
          <w:sz w:val="24"/>
        </w:rPr>
        <w:t>m</w:t>
      </w:r>
      <w:r>
        <w:rPr>
          <w:rFonts w:hint="eastAsia" w:ascii="Times New Roman" w:hAnsi="Times New Roman" w:eastAsia="宋体" w:cs="Times New Roman"/>
          <w:snapToGrid w:val="0"/>
          <w:color w:val="auto"/>
          <w:kern w:val="0"/>
          <w:sz w:val="24"/>
          <w:vertAlign w:val="superscript"/>
        </w:rPr>
        <w:t>3</w:t>
      </w:r>
      <w:r>
        <w:rPr>
          <w:rFonts w:hint="eastAsia" w:ascii="Times New Roman" w:hAnsi="Times New Roman" w:eastAsia="宋体" w:cs="Times New Roman"/>
          <w:snapToGrid w:val="0"/>
          <w:color w:val="auto"/>
          <w:kern w:val="0"/>
          <w:sz w:val="24"/>
        </w:rPr>
        <w:t>，建设污泥传输系统，本项目实施后，新增污水处理厂的脱水污泥作为原材料，可减少</w:t>
      </w:r>
      <w:r>
        <w:rPr>
          <w:rFonts w:hint="eastAsia" w:ascii="Times New Roman" w:hAnsi="Times New Roman" w:eastAsia="宋体" w:cs="Times New Roman"/>
          <w:snapToGrid w:val="0"/>
          <w:color w:val="auto"/>
          <w:kern w:val="0"/>
          <w:sz w:val="24"/>
          <w:lang w:val="en-US" w:eastAsia="zh-CN"/>
        </w:rPr>
        <w:t>建筑垃圾及煤矸石</w:t>
      </w:r>
      <w:r>
        <w:rPr>
          <w:rFonts w:hint="eastAsia" w:ascii="Times New Roman" w:hAnsi="Times New Roman" w:eastAsia="宋体" w:cs="Times New Roman"/>
          <w:snapToGrid w:val="0"/>
          <w:color w:val="auto"/>
          <w:kern w:val="0"/>
          <w:sz w:val="24"/>
        </w:rPr>
        <w:t>的使用量，其他原料用量不变。本项目所需脱水污泥运至厂区污泥池中储存，无需进一步处理，生产时污泥通过污泥泵经由管道抽送至搅拌序与其他原料一同搅拌，具体工艺如下：</w:t>
      </w:r>
    </w:p>
    <w:p>
      <w:pPr>
        <w:numPr>
          <w:ilvl w:val="0"/>
          <w:numId w:val="0"/>
        </w:numPr>
        <w:adjustRightInd w:val="0"/>
        <w:snapToGrid w:val="0"/>
        <w:spacing w:line="440" w:lineRule="exact"/>
        <w:ind w:firstLine="480" w:firstLineChars="200"/>
        <w:rPr>
          <w:rFonts w:hint="eastAsia" w:ascii="Times New Roman" w:hAnsi="Times New Roman" w:eastAsia="宋体" w:cs="Times New Roman"/>
          <w:snapToGrid w:val="0"/>
          <w:color w:val="auto"/>
          <w:kern w:val="0"/>
          <w:sz w:val="24"/>
        </w:rPr>
      </w:pPr>
      <w:r>
        <w:rPr>
          <w:rFonts w:hint="eastAsia" w:ascii="Times New Roman" w:hAnsi="Times New Roman" w:eastAsia="宋体" w:cs="Times New Roman"/>
          <w:snapToGrid w:val="0"/>
          <w:color w:val="auto"/>
          <w:kern w:val="0"/>
          <w:sz w:val="24"/>
          <w:lang w:eastAsia="zh-CN"/>
        </w:rPr>
        <w:t>（</w:t>
      </w:r>
      <w:r>
        <w:rPr>
          <w:rFonts w:hint="eastAsia" w:ascii="Times New Roman" w:hAnsi="Times New Roman" w:eastAsia="宋体" w:cs="Times New Roman"/>
          <w:snapToGrid w:val="0"/>
          <w:color w:val="auto"/>
          <w:kern w:val="0"/>
          <w:sz w:val="24"/>
          <w:lang w:val="en-US" w:eastAsia="zh-CN"/>
        </w:rPr>
        <w:t>1</w:t>
      </w:r>
      <w:r>
        <w:rPr>
          <w:rFonts w:hint="eastAsia" w:ascii="Times New Roman" w:hAnsi="Times New Roman" w:eastAsia="宋体" w:cs="Times New Roman"/>
          <w:snapToGrid w:val="0"/>
          <w:color w:val="auto"/>
          <w:kern w:val="0"/>
          <w:sz w:val="24"/>
          <w:lang w:eastAsia="zh-CN"/>
        </w:rPr>
        <w:t>）</w:t>
      </w:r>
      <w:r>
        <w:rPr>
          <w:rFonts w:hint="eastAsia" w:ascii="Times New Roman" w:hAnsi="Times New Roman" w:eastAsia="宋体" w:cs="Times New Roman"/>
          <w:snapToGrid w:val="0"/>
          <w:color w:val="auto"/>
          <w:kern w:val="0"/>
          <w:sz w:val="24"/>
        </w:rPr>
        <w:t>原料储运</w:t>
      </w:r>
    </w:p>
    <w:p>
      <w:pPr>
        <w:numPr>
          <w:ilvl w:val="0"/>
          <w:numId w:val="0"/>
        </w:numPr>
        <w:adjustRightInd w:val="0"/>
        <w:snapToGrid w:val="0"/>
        <w:spacing w:line="440" w:lineRule="exact"/>
        <w:ind w:firstLine="480" w:firstLineChars="200"/>
        <w:rPr>
          <w:rFonts w:hint="eastAsia" w:ascii="Times New Roman" w:hAnsi="Times New Roman" w:eastAsia="宋体" w:cs="Times New Roman"/>
          <w:snapToGrid w:val="0"/>
          <w:color w:val="auto"/>
          <w:kern w:val="0"/>
          <w:sz w:val="24"/>
        </w:rPr>
      </w:pPr>
      <w:r>
        <w:rPr>
          <w:rFonts w:hint="eastAsia" w:ascii="宋体" w:hAnsi="宋体" w:eastAsia="宋体" w:cs="宋体"/>
          <w:snapToGrid w:val="0"/>
          <w:color w:val="auto"/>
          <w:kern w:val="0"/>
          <w:sz w:val="24"/>
        </w:rPr>
        <w:t>煤矸石、页岩、</w:t>
      </w:r>
      <w:r>
        <w:rPr>
          <w:rFonts w:hint="eastAsia" w:ascii="宋体" w:hAnsi="宋体" w:eastAsia="宋体" w:cs="宋体"/>
          <w:snapToGrid w:val="0"/>
          <w:color w:val="auto"/>
          <w:kern w:val="0"/>
          <w:sz w:val="24"/>
          <w:lang w:val="en-US" w:eastAsia="zh-CN"/>
        </w:rPr>
        <w:t>建筑垃圾</w:t>
      </w:r>
      <w:r>
        <w:rPr>
          <w:rFonts w:hint="eastAsia" w:ascii="宋体" w:hAnsi="宋体" w:eastAsia="宋体" w:cs="宋体"/>
          <w:snapToGrid w:val="0"/>
          <w:color w:val="auto"/>
          <w:kern w:val="0"/>
          <w:sz w:val="24"/>
        </w:rPr>
        <w:t>等原料由货车（加盖苫布）运至厂区内，分区堆放于封闭原料库内，卸料过程会产生粉尘，原料库内设置喷雾降尘措施可有效的减少无组织颗粒物的产生；污泥汽运入厂，在原料库内密闭污泥池暂存。污泥间整体封闭，顶部设置集气管道对储存废气进行收集。在原料库内，煤矸石、页岩、</w:t>
      </w:r>
      <w:r>
        <w:rPr>
          <w:rFonts w:hint="eastAsia" w:ascii="宋体" w:hAnsi="宋体" w:eastAsia="宋体" w:cs="宋体"/>
          <w:snapToGrid w:val="0"/>
          <w:color w:val="auto"/>
          <w:kern w:val="0"/>
          <w:sz w:val="24"/>
          <w:lang w:val="en-US" w:eastAsia="zh-CN"/>
        </w:rPr>
        <w:t>建筑垃圾</w:t>
      </w:r>
      <w:r>
        <w:rPr>
          <w:rFonts w:hint="eastAsia" w:ascii="宋体" w:hAnsi="宋体" w:eastAsia="宋体" w:cs="宋体"/>
          <w:snapToGrid w:val="0"/>
          <w:color w:val="auto"/>
          <w:kern w:val="0"/>
          <w:sz w:val="24"/>
        </w:rPr>
        <w:t>等物料由装载机装入进料料仓，进料口三面围挡顶部设置集气罩对上料废气进行收集；污泥间内污泥通过螺旋搅拌机将污泥送至配比系统</w:t>
      </w:r>
      <w:r>
        <w:rPr>
          <w:rFonts w:hint="eastAsia"/>
          <w:snapToGrid w:val="0"/>
          <w:color w:val="auto"/>
          <w:kern w:val="0"/>
          <w:sz w:val="24"/>
        </w:rPr>
        <w:t>。</w:t>
      </w:r>
    </w:p>
    <w:p>
      <w:pPr>
        <w:numPr>
          <w:ilvl w:val="0"/>
          <w:numId w:val="0"/>
        </w:numPr>
        <w:adjustRightInd w:val="0"/>
        <w:snapToGrid w:val="0"/>
        <w:spacing w:line="440" w:lineRule="exact"/>
        <w:ind w:firstLine="480" w:firstLineChars="200"/>
        <w:rPr>
          <w:rFonts w:hint="default" w:ascii="Times New Roman" w:hAnsi="Times New Roman" w:eastAsia="宋体" w:cs="Times New Roman"/>
          <w:snapToGrid w:val="0"/>
          <w:color w:val="auto"/>
          <w:kern w:val="0"/>
          <w:sz w:val="24"/>
          <w:lang w:val="en-US" w:eastAsia="zh-CN"/>
        </w:rPr>
      </w:pPr>
      <w:r>
        <w:rPr>
          <w:rFonts w:hint="eastAsia" w:ascii="Times New Roman" w:hAnsi="Times New Roman" w:eastAsia="宋体" w:cs="Times New Roman"/>
          <w:snapToGrid w:val="0"/>
          <w:color w:val="auto"/>
          <w:kern w:val="0"/>
          <w:sz w:val="24"/>
          <w:lang w:val="en-US" w:eastAsia="zh-CN"/>
        </w:rPr>
        <w:t>产污节点：</w:t>
      </w:r>
      <w:r>
        <w:rPr>
          <w:rFonts w:hint="eastAsia" w:ascii="Times New Roman" w:hAnsi="Times New Roman" w:eastAsia="宋体" w:cs="Times New Roman"/>
          <w:snapToGrid w:val="0"/>
          <w:color w:val="auto"/>
          <w:kern w:val="0"/>
          <w:sz w:val="24"/>
        </w:rPr>
        <w:t>原料</w:t>
      </w:r>
      <w:r>
        <w:rPr>
          <w:rFonts w:hint="eastAsia" w:ascii="Times New Roman" w:hAnsi="Times New Roman" w:eastAsia="宋体" w:cs="Times New Roman"/>
          <w:snapToGrid w:val="0"/>
          <w:color w:val="auto"/>
          <w:kern w:val="0"/>
          <w:sz w:val="24"/>
          <w:lang w:val="en-US" w:eastAsia="zh-CN"/>
        </w:rPr>
        <w:t>装卸、转运</w:t>
      </w:r>
      <w:r>
        <w:rPr>
          <w:rFonts w:hint="eastAsia" w:ascii="Times New Roman" w:hAnsi="Times New Roman" w:eastAsia="宋体" w:cs="Times New Roman"/>
          <w:snapToGrid w:val="0"/>
          <w:color w:val="auto"/>
          <w:kern w:val="0"/>
          <w:sz w:val="24"/>
        </w:rPr>
        <w:t>时产生的</w:t>
      </w:r>
      <w:r>
        <w:rPr>
          <w:rFonts w:hint="eastAsia" w:ascii="Times New Roman" w:hAnsi="Times New Roman" w:eastAsia="宋体" w:cs="Times New Roman"/>
          <w:snapToGrid w:val="0"/>
          <w:color w:val="auto"/>
          <w:kern w:val="0"/>
          <w:sz w:val="24"/>
          <w:lang w:val="en-US" w:eastAsia="zh-CN"/>
        </w:rPr>
        <w:t>废气G1，</w:t>
      </w:r>
      <w:r>
        <w:rPr>
          <w:rFonts w:hint="eastAsia" w:ascii="Times New Roman" w:hAnsi="Times New Roman" w:eastAsia="宋体" w:cs="Times New Roman"/>
          <w:b w:val="0"/>
          <w:bCs w:val="0"/>
          <w:snapToGrid w:val="0"/>
          <w:color w:val="auto"/>
          <w:kern w:val="0"/>
          <w:sz w:val="24"/>
          <w:lang w:val="en-US" w:eastAsia="zh-CN"/>
        </w:rPr>
        <w:t>污泥储存废气</w:t>
      </w:r>
      <w:r>
        <w:rPr>
          <w:rFonts w:hint="default" w:ascii="Times New Roman" w:hAnsi="Times New Roman" w:cs="Times New Roman"/>
          <w:b w:val="0"/>
          <w:bCs w:val="0"/>
          <w:snapToGrid w:val="0"/>
          <w:color w:val="auto"/>
          <w:kern w:val="0"/>
          <w:sz w:val="24"/>
        </w:rPr>
        <w:t>G</w:t>
      </w:r>
      <w:r>
        <w:rPr>
          <w:rFonts w:hint="default" w:ascii="Times New Roman" w:hAnsi="Times New Roman" w:cs="Times New Roman"/>
          <w:b w:val="0"/>
          <w:bCs w:val="0"/>
          <w:snapToGrid w:val="0"/>
          <w:color w:val="auto"/>
          <w:kern w:val="0"/>
          <w:sz w:val="24"/>
          <w:vertAlign w:val="baseline"/>
          <w:lang w:val="en-US" w:eastAsia="zh-CN"/>
        </w:rPr>
        <w:t>4</w:t>
      </w:r>
      <w:r>
        <w:rPr>
          <w:rFonts w:hint="eastAsia"/>
          <w:b w:val="0"/>
          <w:bCs w:val="0"/>
          <w:snapToGrid w:val="0"/>
          <w:color w:val="auto"/>
          <w:kern w:val="0"/>
          <w:sz w:val="24"/>
          <w:vertAlign w:val="baseline"/>
          <w:lang w:val="en-US" w:eastAsia="zh-CN"/>
        </w:rPr>
        <w:t>。</w:t>
      </w:r>
    </w:p>
    <w:p>
      <w:pPr>
        <w:numPr>
          <w:ilvl w:val="0"/>
          <w:numId w:val="0"/>
        </w:numPr>
        <w:adjustRightInd w:val="0"/>
        <w:snapToGrid w:val="0"/>
        <w:spacing w:line="440" w:lineRule="exact"/>
        <w:ind w:firstLine="480" w:firstLineChars="200"/>
        <w:rPr>
          <w:rFonts w:hint="eastAsia" w:ascii="Times New Roman" w:hAnsi="Times New Roman" w:eastAsia="宋体" w:cs="Times New Roman"/>
          <w:snapToGrid w:val="0"/>
          <w:color w:val="auto"/>
          <w:kern w:val="0"/>
          <w:sz w:val="24"/>
        </w:rPr>
      </w:pPr>
      <w:r>
        <w:rPr>
          <w:rFonts w:hint="eastAsia" w:ascii="Times New Roman" w:hAnsi="Times New Roman" w:eastAsia="宋体" w:cs="Times New Roman"/>
          <w:snapToGrid w:val="0"/>
          <w:color w:val="auto"/>
          <w:kern w:val="0"/>
          <w:sz w:val="24"/>
          <w:lang w:eastAsia="zh-CN"/>
        </w:rPr>
        <w:t>（</w:t>
      </w:r>
      <w:r>
        <w:rPr>
          <w:rFonts w:hint="eastAsia" w:ascii="Times New Roman" w:hAnsi="Times New Roman" w:eastAsia="宋体" w:cs="Times New Roman"/>
          <w:snapToGrid w:val="0"/>
          <w:color w:val="auto"/>
          <w:kern w:val="0"/>
          <w:sz w:val="24"/>
          <w:lang w:val="en-US" w:eastAsia="zh-CN"/>
        </w:rPr>
        <w:t>2</w:t>
      </w:r>
      <w:r>
        <w:rPr>
          <w:rFonts w:hint="eastAsia" w:ascii="Times New Roman" w:hAnsi="Times New Roman" w:eastAsia="宋体" w:cs="Times New Roman"/>
          <w:snapToGrid w:val="0"/>
          <w:color w:val="auto"/>
          <w:kern w:val="0"/>
          <w:sz w:val="24"/>
          <w:lang w:eastAsia="zh-CN"/>
        </w:rPr>
        <w:t>）</w:t>
      </w:r>
      <w:r>
        <w:rPr>
          <w:rFonts w:hint="eastAsia" w:ascii="Times New Roman" w:hAnsi="Times New Roman" w:eastAsia="宋体" w:cs="Times New Roman"/>
          <w:snapToGrid w:val="0"/>
          <w:color w:val="auto"/>
          <w:kern w:val="0"/>
          <w:sz w:val="24"/>
        </w:rPr>
        <w:t>物料破碎</w:t>
      </w:r>
    </w:p>
    <w:p>
      <w:pPr>
        <w:numPr>
          <w:ilvl w:val="0"/>
          <w:numId w:val="0"/>
        </w:numPr>
        <w:adjustRightInd w:val="0"/>
        <w:snapToGrid w:val="0"/>
        <w:spacing w:line="440" w:lineRule="exact"/>
        <w:ind w:firstLine="480" w:firstLineChars="200"/>
        <w:rPr>
          <w:rFonts w:hint="eastAsia" w:ascii="Times New Roman" w:hAnsi="Times New Roman" w:eastAsia="宋体" w:cs="Times New Roman"/>
          <w:snapToGrid w:val="0"/>
          <w:color w:val="auto"/>
          <w:kern w:val="0"/>
          <w:sz w:val="24"/>
        </w:rPr>
      </w:pPr>
      <w:r>
        <w:rPr>
          <w:rFonts w:hint="eastAsia" w:ascii="Times New Roman" w:hAnsi="Times New Roman" w:eastAsia="宋体" w:cs="Times New Roman"/>
          <w:snapToGrid w:val="0"/>
          <w:color w:val="auto"/>
          <w:kern w:val="0"/>
          <w:sz w:val="24"/>
          <w:lang w:val="en-US" w:eastAsia="zh-CN"/>
        </w:rPr>
        <w:t>建筑垃圾由</w:t>
      </w:r>
      <w:r>
        <w:rPr>
          <w:rFonts w:hint="eastAsia" w:ascii="Times New Roman" w:hAnsi="Times New Roman" w:eastAsia="宋体" w:cs="Times New Roman"/>
          <w:snapToGrid w:val="0"/>
          <w:color w:val="auto"/>
          <w:kern w:val="0"/>
          <w:sz w:val="24"/>
        </w:rPr>
        <w:t>板式给料机将物料</w:t>
      </w:r>
      <w:r>
        <w:rPr>
          <w:rFonts w:hint="eastAsia" w:ascii="Times New Roman" w:hAnsi="Times New Roman" w:eastAsia="宋体" w:cs="Times New Roman"/>
          <w:snapToGrid w:val="0"/>
          <w:color w:val="auto"/>
          <w:kern w:val="0"/>
          <w:sz w:val="24"/>
          <w:lang w:val="en-US" w:eastAsia="zh-CN"/>
        </w:rPr>
        <w:t>输送至</w:t>
      </w:r>
      <w:r>
        <w:rPr>
          <w:rFonts w:hint="eastAsia" w:ascii="Times New Roman" w:hAnsi="Times New Roman" w:eastAsia="宋体" w:cs="Times New Roman"/>
          <w:snapToGrid w:val="0"/>
          <w:color w:val="auto"/>
          <w:kern w:val="0"/>
          <w:sz w:val="24"/>
        </w:rPr>
        <w:t>双轴破碎机</w:t>
      </w:r>
      <w:r>
        <w:rPr>
          <w:rFonts w:hint="eastAsia" w:ascii="Times New Roman" w:hAnsi="Times New Roman" w:eastAsia="宋体" w:cs="Times New Roman"/>
          <w:snapToGrid w:val="0"/>
          <w:color w:val="auto"/>
          <w:kern w:val="0"/>
          <w:sz w:val="24"/>
          <w:lang w:eastAsia="zh-CN"/>
        </w:rPr>
        <w:t>，</w:t>
      </w:r>
      <w:r>
        <w:rPr>
          <w:rFonts w:hint="eastAsia" w:ascii="Times New Roman" w:hAnsi="Times New Roman" w:eastAsia="宋体" w:cs="Times New Roman"/>
          <w:snapToGrid w:val="0"/>
          <w:color w:val="auto"/>
          <w:kern w:val="0"/>
          <w:sz w:val="24"/>
        </w:rPr>
        <w:t>破碎物料经皮带输送机自落入滚筒筛进行筛分，粒度≤2mm满足工艺要求的物料输送至下一道工序；粒度＞2mm不满足工艺要求的物料，由皮带输送机输送</w:t>
      </w:r>
      <w:r>
        <w:rPr>
          <w:rFonts w:hint="eastAsia" w:ascii="Times New Roman" w:hAnsi="Times New Roman" w:eastAsia="宋体" w:cs="Times New Roman"/>
          <w:snapToGrid w:val="0"/>
          <w:color w:val="auto"/>
          <w:kern w:val="0"/>
          <w:sz w:val="24"/>
          <w:lang w:val="en-US" w:eastAsia="zh-CN"/>
        </w:rPr>
        <w:t>回</w:t>
      </w:r>
      <w:r>
        <w:rPr>
          <w:rFonts w:hint="eastAsia" w:ascii="Times New Roman" w:hAnsi="Times New Roman" w:eastAsia="宋体" w:cs="Times New Roman"/>
          <w:snapToGrid w:val="0"/>
          <w:color w:val="auto"/>
          <w:kern w:val="0"/>
          <w:sz w:val="24"/>
        </w:rPr>
        <w:t>双轴破碎机进行破碎，细破物料经皮带输送机封闭输送至滚筒筛进行筛分，粒度≤2mm满足工艺要求的物料输送至下一道工序。项目双轴破碎机及</w:t>
      </w:r>
      <w:r>
        <w:rPr>
          <w:rFonts w:hint="eastAsia" w:ascii="Times New Roman" w:hAnsi="Times New Roman" w:eastAsia="宋体" w:cs="Times New Roman"/>
          <w:snapToGrid w:val="0"/>
          <w:color w:val="auto"/>
          <w:kern w:val="0"/>
          <w:sz w:val="24"/>
          <w:lang w:val="en-US" w:eastAsia="zh-CN"/>
        </w:rPr>
        <w:t>2</w:t>
      </w:r>
      <w:r>
        <w:rPr>
          <w:rFonts w:hint="eastAsia" w:ascii="Times New Roman" w:hAnsi="Times New Roman" w:eastAsia="宋体" w:cs="Times New Roman"/>
          <w:snapToGrid w:val="0"/>
          <w:color w:val="auto"/>
          <w:kern w:val="0"/>
          <w:sz w:val="24"/>
        </w:rPr>
        <w:t>台滚筒筛分别设置强力磁条，将物料中含铁杂质磁力分选出。</w:t>
      </w:r>
    </w:p>
    <w:p>
      <w:pPr>
        <w:numPr>
          <w:ilvl w:val="0"/>
          <w:numId w:val="0"/>
        </w:numPr>
        <w:adjustRightInd w:val="0"/>
        <w:snapToGrid w:val="0"/>
        <w:spacing w:line="440" w:lineRule="exact"/>
        <w:ind w:firstLine="480" w:firstLineChars="200"/>
        <w:rPr>
          <w:rFonts w:hint="eastAsia" w:ascii="Times New Roman" w:hAnsi="Times New Roman" w:eastAsia="宋体" w:cs="Times New Roman"/>
          <w:snapToGrid w:val="0"/>
          <w:color w:val="auto"/>
          <w:kern w:val="0"/>
          <w:sz w:val="24"/>
        </w:rPr>
      </w:pPr>
      <w:r>
        <w:rPr>
          <w:rFonts w:hint="eastAsia" w:ascii="Times New Roman" w:hAnsi="Times New Roman" w:eastAsia="宋体" w:cs="Times New Roman"/>
          <w:snapToGrid w:val="0"/>
          <w:color w:val="auto"/>
          <w:kern w:val="0"/>
          <w:sz w:val="24"/>
        </w:rPr>
        <w:t>产污节点：破碎、筛分过程中产生的</w:t>
      </w:r>
      <w:r>
        <w:rPr>
          <w:rFonts w:hint="eastAsia" w:ascii="Times New Roman" w:hAnsi="Times New Roman" w:eastAsia="宋体" w:cs="Times New Roman"/>
          <w:snapToGrid w:val="0"/>
          <w:color w:val="auto"/>
          <w:kern w:val="0"/>
          <w:sz w:val="24"/>
          <w:lang w:val="en-US" w:eastAsia="zh-CN"/>
        </w:rPr>
        <w:t>废气G2、G3</w:t>
      </w:r>
      <w:r>
        <w:rPr>
          <w:rFonts w:hint="eastAsia" w:ascii="Times New Roman" w:hAnsi="Times New Roman" w:eastAsia="宋体" w:cs="Times New Roman"/>
          <w:snapToGrid w:val="0"/>
          <w:color w:val="auto"/>
          <w:kern w:val="0"/>
          <w:sz w:val="24"/>
        </w:rPr>
        <w:t>；设备运行噪声</w:t>
      </w:r>
      <w:r>
        <w:rPr>
          <w:rFonts w:hint="eastAsia" w:ascii="Times New Roman" w:hAnsi="Times New Roman" w:eastAsia="宋体" w:cs="Times New Roman"/>
          <w:snapToGrid w:val="0"/>
          <w:color w:val="auto"/>
          <w:kern w:val="0"/>
          <w:sz w:val="24"/>
          <w:lang w:val="en-US" w:eastAsia="zh-CN"/>
        </w:rPr>
        <w:t>N</w:t>
      </w:r>
      <w:r>
        <w:rPr>
          <w:rFonts w:hint="eastAsia" w:ascii="Times New Roman" w:hAnsi="Times New Roman" w:eastAsia="宋体" w:cs="Times New Roman"/>
          <w:snapToGrid w:val="0"/>
          <w:color w:val="auto"/>
          <w:kern w:val="0"/>
          <w:sz w:val="24"/>
        </w:rPr>
        <w:t>；含铁杂质</w:t>
      </w:r>
      <w:r>
        <w:rPr>
          <w:rFonts w:hint="eastAsia" w:ascii="Times New Roman" w:hAnsi="Times New Roman" w:eastAsia="宋体" w:cs="Times New Roman"/>
          <w:snapToGrid w:val="0"/>
          <w:color w:val="auto"/>
          <w:kern w:val="0"/>
          <w:sz w:val="24"/>
          <w:lang w:val="en-US" w:eastAsia="zh-CN"/>
        </w:rPr>
        <w:t>S1</w:t>
      </w:r>
      <w:r>
        <w:rPr>
          <w:rFonts w:hint="eastAsia" w:ascii="Times New Roman" w:hAnsi="Times New Roman" w:eastAsia="宋体" w:cs="Times New Roman"/>
          <w:snapToGrid w:val="0"/>
          <w:color w:val="auto"/>
          <w:kern w:val="0"/>
          <w:sz w:val="24"/>
        </w:rPr>
        <w:t>。</w:t>
      </w:r>
    </w:p>
    <w:p>
      <w:pPr>
        <w:numPr>
          <w:ilvl w:val="0"/>
          <w:numId w:val="0"/>
        </w:numPr>
        <w:adjustRightInd w:val="0"/>
        <w:snapToGrid w:val="0"/>
        <w:spacing w:line="440" w:lineRule="exact"/>
        <w:ind w:firstLine="480" w:firstLineChars="200"/>
        <w:rPr>
          <w:rFonts w:hint="eastAsia" w:ascii="Times New Roman" w:hAnsi="Times New Roman" w:eastAsia="宋体" w:cs="Times New Roman"/>
          <w:snapToGrid w:val="0"/>
          <w:color w:val="auto"/>
          <w:kern w:val="0"/>
          <w:sz w:val="24"/>
        </w:rPr>
      </w:pPr>
      <w:r>
        <w:rPr>
          <w:rFonts w:hint="eastAsia" w:ascii="Times New Roman" w:hAnsi="Times New Roman" w:eastAsia="宋体" w:cs="Times New Roman"/>
          <w:snapToGrid w:val="0"/>
          <w:color w:val="auto"/>
          <w:kern w:val="0"/>
          <w:sz w:val="24"/>
          <w:lang w:eastAsia="zh-CN"/>
        </w:rPr>
        <w:t>（</w:t>
      </w:r>
      <w:r>
        <w:rPr>
          <w:rFonts w:hint="eastAsia" w:ascii="Times New Roman" w:hAnsi="Times New Roman" w:eastAsia="宋体" w:cs="Times New Roman"/>
          <w:snapToGrid w:val="0"/>
          <w:color w:val="auto"/>
          <w:kern w:val="0"/>
          <w:sz w:val="24"/>
          <w:lang w:val="en-US" w:eastAsia="zh-CN"/>
        </w:rPr>
        <w:t>3</w:t>
      </w:r>
      <w:r>
        <w:rPr>
          <w:rFonts w:hint="eastAsia" w:ascii="Times New Roman" w:hAnsi="Times New Roman" w:eastAsia="宋体" w:cs="Times New Roman"/>
          <w:snapToGrid w:val="0"/>
          <w:color w:val="auto"/>
          <w:kern w:val="0"/>
          <w:sz w:val="24"/>
          <w:lang w:eastAsia="zh-CN"/>
        </w:rPr>
        <w:t>）</w:t>
      </w:r>
      <w:r>
        <w:rPr>
          <w:rFonts w:hint="eastAsia" w:ascii="Times New Roman" w:hAnsi="Times New Roman" w:eastAsia="宋体" w:cs="Times New Roman"/>
          <w:snapToGrid w:val="0"/>
          <w:color w:val="auto"/>
          <w:kern w:val="0"/>
          <w:sz w:val="24"/>
        </w:rPr>
        <w:t>一次搅拌</w:t>
      </w:r>
    </w:p>
    <w:p>
      <w:pPr>
        <w:numPr>
          <w:ilvl w:val="0"/>
          <w:numId w:val="0"/>
        </w:numPr>
        <w:adjustRightInd w:val="0"/>
        <w:snapToGrid w:val="0"/>
        <w:spacing w:line="440" w:lineRule="exact"/>
        <w:ind w:firstLine="480" w:firstLineChars="200"/>
        <w:rPr>
          <w:rFonts w:hint="eastAsia" w:ascii="Times New Roman" w:hAnsi="Times New Roman" w:eastAsia="宋体" w:cs="Times New Roman"/>
          <w:snapToGrid w:val="0"/>
          <w:color w:val="auto"/>
          <w:kern w:val="0"/>
          <w:sz w:val="24"/>
        </w:rPr>
      </w:pPr>
      <w:r>
        <w:rPr>
          <w:rFonts w:hint="eastAsia" w:ascii="Times New Roman" w:hAnsi="Times New Roman" w:eastAsia="宋体" w:cs="Times New Roman"/>
          <w:snapToGrid w:val="0"/>
          <w:color w:val="auto"/>
          <w:kern w:val="0"/>
          <w:sz w:val="24"/>
        </w:rPr>
        <w:t>物料经筛分后由皮带输送至搅拌机，物料在皮带输送机输送至搅拌机过程中加水，加水物料输送至搅拌机后进行搅拌，搅拌过程中物料充分混合，搅拌后的湿物料由皮带机输送至陈化室。</w:t>
      </w:r>
    </w:p>
    <w:p>
      <w:pPr>
        <w:numPr>
          <w:ilvl w:val="0"/>
          <w:numId w:val="0"/>
        </w:numPr>
        <w:adjustRightInd w:val="0"/>
        <w:snapToGrid w:val="0"/>
        <w:spacing w:line="440" w:lineRule="exact"/>
        <w:ind w:firstLine="480" w:firstLineChars="200"/>
        <w:rPr>
          <w:rFonts w:hint="eastAsia" w:ascii="Times New Roman" w:hAnsi="Times New Roman" w:eastAsia="宋体" w:cs="Times New Roman"/>
          <w:snapToGrid w:val="0"/>
          <w:color w:val="auto"/>
          <w:kern w:val="0"/>
          <w:sz w:val="24"/>
        </w:rPr>
      </w:pPr>
      <w:r>
        <w:rPr>
          <w:rFonts w:hint="eastAsia" w:ascii="Times New Roman" w:hAnsi="Times New Roman" w:eastAsia="宋体" w:cs="Times New Roman"/>
          <w:snapToGrid w:val="0"/>
          <w:color w:val="auto"/>
          <w:kern w:val="0"/>
          <w:sz w:val="24"/>
        </w:rPr>
        <w:t>产污节点：设备运行噪声</w:t>
      </w:r>
      <w:r>
        <w:rPr>
          <w:rFonts w:hint="eastAsia" w:ascii="Times New Roman" w:hAnsi="Times New Roman" w:eastAsia="宋体" w:cs="Times New Roman"/>
          <w:snapToGrid w:val="0"/>
          <w:color w:val="auto"/>
          <w:kern w:val="0"/>
          <w:sz w:val="24"/>
          <w:lang w:val="en-US" w:eastAsia="zh-CN"/>
        </w:rPr>
        <w:t>N</w:t>
      </w:r>
      <w:r>
        <w:rPr>
          <w:rFonts w:hint="eastAsia" w:ascii="Times New Roman" w:hAnsi="Times New Roman" w:eastAsia="宋体" w:cs="Times New Roman"/>
          <w:snapToGrid w:val="0"/>
          <w:color w:val="auto"/>
          <w:kern w:val="0"/>
          <w:sz w:val="24"/>
        </w:rPr>
        <w:t>。</w:t>
      </w:r>
    </w:p>
    <w:p>
      <w:pPr>
        <w:numPr>
          <w:ilvl w:val="0"/>
          <w:numId w:val="0"/>
        </w:numPr>
        <w:adjustRightInd w:val="0"/>
        <w:snapToGrid w:val="0"/>
        <w:spacing w:line="440" w:lineRule="exact"/>
        <w:ind w:firstLine="480" w:firstLineChars="200"/>
        <w:rPr>
          <w:rFonts w:hint="eastAsia" w:ascii="Times New Roman" w:hAnsi="Times New Roman" w:eastAsia="宋体" w:cs="Times New Roman"/>
          <w:snapToGrid w:val="0"/>
          <w:color w:val="auto"/>
          <w:kern w:val="0"/>
          <w:sz w:val="24"/>
        </w:rPr>
      </w:pPr>
      <w:r>
        <w:rPr>
          <w:rFonts w:hint="eastAsia" w:ascii="Times New Roman" w:hAnsi="Times New Roman" w:eastAsia="宋体" w:cs="Times New Roman"/>
          <w:snapToGrid w:val="0"/>
          <w:color w:val="auto"/>
          <w:kern w:val="0"/>
          <w:sz w:val="24"/>
          <w:lang w:eastAsia="zh-CN"/>
        </w:rPr>
        <w:t>（</w:t>
      </w:r>
      <w:r>
        <w:rPr>
          <w:rFonts w:hint="eastAsia" w:ascii="Times New Roman" w:hAnsi="Times New Roman" w:eastAsia="宋体" w:cs="Times New Roman"/>
          <w:snapToGrid w:val="0"/>
          <w:color w:val="auto"/>
          <w:kern w:val="0"/>
          <w:sz w:val="24"/>
          <w:lang w:val="en-US" w:eastAsia="zh-CN"/>
        </w:rPr>
        <w:t>4</w:t>
      </w:r>
      <w:r>
        <w:rPr>
          <w:rFonts w:hint="eastAsia" w:ascii="Times New Roman" w:hAnsi="Times New Roman" w:eastAsia="宋体" w:cs="Times New Roman"/>
          <w:snapToGrid w:val="0"/>
          <w:color w:val="auto"/>
          <w:kern w:val="0"/>
          <w:sz w:val="24"/>
          <w:lang w:eastAsia="zh-CN"/>
        </w:rPr>
        <w:t>）</w:t>
      </w:r>
      <w:r>
        <w:rPr>
          <w:rFonts w:hint="eastAsia" w:ascii="Times New Roman" w:hAnsi="Times New Roman" w:eastAsia="宋体" w:cs="Times New Roman"/>
          <w:snapToGrid w:val="0"/>
          <w:color w:val="auto"/>
          <w:kern w:val="0"/>
          <w:sz w:val="24"/>
        </w:rPr>
        <w:t>陈化</w:t>
      </w:r>
    </w:p>
    <w:p>
      <w:pPr>
        <w:numPr>
          <w:ilvl w:val="0"/>
          <w:numId w:val="0"/>
        </w:numPr>
        <w:adjustRightInd w:val="0"/>
        <w:snapToGrid w:val="0"/>
        <w:spacing w:line="440" w:lineRule="exact"/>
        <w:ind w:firstLine="480" w:firstLineChars="200"/>
        <w:rPr>
          <w:rFonts w:hint="eastAsia" w:ascii="Times New Roman" w:hAnsi="Times New Roman" w:eastAsia="宋体" w:cs="Times New Roman"/>
          <w:snapToGrid w:val="0"/>
          <w:color w:val="auto"/>
          <w:kern w:val="0"/>
          <w:sz w:val="24"/>
        </w:rPr>
      </w:pPr>
      <w:r>
        <w:rPr>
          <w:rFonts w:hint="eastAsia" w:ascii="Times New Roman" w:hAnsi="Times New Roman" w:eastAsia="宋体" w:cs="Times New Roman"/>
          <w:snapToGrid w:val="0"/>
          <w:color w:val="auto"/>
          <w:kern w:val="0"/>
          <w:sz w:val="24"/>
        </w:rPr>
        <w:t>陈化处理是在物料加水浸润后使其进一步疏解，物料中的水分有足够的时间充分迁移。不但可以改善物料的物理性能，而且满足成型、焙烧等工序的技术要求，提高产品质量。搅拌好的物料在陈化室静置陈化3d以上。</w:t>
      </w:r>
    </w:p>
    <w:p>
      <w:pPr>
        <w:numPr>
          <w:ilvl w:val="0"/>
          <w:numId w:val="0"/>
        </w:numPr>
        <w:adjustRightInd w:val="0"/>
        <w:snapToGrid w:val="0"/>
        <w:spacing w:line="440" w:lineRule="exact"/>
        <w:ind w:firstLine="480" w:firstLineChars="200"/>
        <w:rPr>
          <w:rFonts w:hint="eastAsia" w:ascii="Times New Roman" w:hAnsi="Times New Roman" w:eastAsia="宋体" w:cs="Times New Roman"/>
          <w:snapToGrid w:val="0"/>
          <w:color w:val="auto"/>
          <w:kern w:val="0"/>
          <w:sz w:val="24"/>
        </w:rPr>
      </w:pPr>
      <w:r>
        <w:rPr>
          <w:rFonts w:hint="eastAsia" w:ascii="Times New Roman" w:hAnsi="Times New Roman" w:eastAsia="宋体" w:cs="Times New Roman"/>
          <w:snapToGrid w:val="0"/>
          <w:color w:val="auto"/>
          <w:kern w:val="0"/>
          <w:sz w:val="24"/>
          <w:lang w:eastAsia="zh-CN"/>
        </w:rPr>
        <w:t>（</w:t>
      </w:r>
      <w:r>
        <w:rPr>
          <w:rFonts w:hint="eastAsia" w:ascii="Times New Roman" w:hAnsi="Times New Roman" w:eastAsia="宋体" w:cs="Times New Roman"/>
          <w:snapToGrid w:val="0"/>
          <w:color w:val="auto"/>
          <w:kern w:val="0"/>
          <w:sz w:val="24"/>
          <w:lang w:val="en-US" w:eastAsia="zh-CN"/>
        </w:rPr>
        <w:t>5</w:t>
      </w:r>
      <w:r>
        <w:rPr>
          <w:rFonts w:hint="eastAsia" w:ascii="Times New Roman" w:hAnsi="Times New Roman" w:eastAsia="宋体" w:cs="Times New Roman"/>
          <w:snapToGrid w:val="0"/>
          <w:color w:val="auto"/>
          <w:kern w:val="0"/>
          <w:sz w:val="24"/>
          <w:lang w:eastAsia="zh-CN"/>
        </w:rPr>
        <w:t>）</w:t>
      </w:r>
      <w:r>
        <w:rPr>
          <w:rFonts w:hint="eastAsia" w:ascii="Times New Roman" w:hAnsi="Times New Roman" w:eastAsia="宋体" w:cs="Times New Roman"/>
          <w:snapToGrid w:val="0"/>
          <w:color w:val="auto"/>
          <w:kern w:val="0"/>
          <w:sz w:val="24"/>
        </w:rPr>
        <w:t>二次搅拌</w:t>
      </w:r>
    </w:p>
    <w:p>
      <w:pPr>
        <w:numPr>
          <w:ilvl w:val="0"/>
          <w:numId w:val="0"/>
        </w:numPr>
        <w:adjustRightInd w:val="0"/>
        <w:snapToGrid w:val="0"/>
        <w:spacing w:line="440" w:lineRule="exact"/>
        <w:ind w:firstLine="480" w:firstLineChars="200"/>
        <w:rPr>
          <w:rFonts w:hint="eastAsia" w:ascii="Times New Roman" w:hAnsi="Times New Roman" w:eastAsia="宋体" w:cs="Times New Roman"/>
          <w:snapToGrid w:val="0"/>
          <w:color w:val="auto"/>
          <w:kern w:val="0"/>
          <w:sz w:val="24"/>
        </w:rPr>
      </w:pPr>
      <w:r>
        <w:rPr>
          <w:rFonts w:hint="eastAsia" w:ascii="Times New Roman" w:hAnsi="Times New Roman" w:eastAsia="宋体" w:cs="Times New Roman"/>
          <w:snapToGrid w:val="0"/>
          <w:color w:val="auto"/>
          <w:kern w:val="0"/>
          <w:sz w:val="24"/>
        </w:rPr>
        <w:t>陈化后的物料通过多斗挖掘机和皮带输送机输送至搅拌挤出机，由于陈化期间物料的水分会蒸发损失，因此在搅拌的同时使用喷头加水混合，经过搅拌挤出机连续搅拌后的物料满足成型加工的要求，二次搅拌完成后由箱式给料机输送至挤砖主机。</w:t>
      </w:r>
    </w:p>
    <w:p>
      <w:pPr>
        <w:numPr>
          <w:ilvl w:val="0"/>
          <w:numId w:val="0"/>
        </w:numPr>
        <w:adjustRightInd w:val="0"/>
        <w:snapToGrid w:val="0"/>
        <w:spacing w:line="440" w:lineRule="exact"/>
        <w:ind w:firstLine="480" w:firstLineChars="200"/>
        <w:rPr>
          <w:rFonts w:hint="eastAsia" w:ascii="Times New Roman" w:hAnsi="Times New Roman" w:eastAsia="宋体" w:cs="Times New Roman"/>
          <w:snapToGrid w:val="0"/>
          <w:color w:val="auto"/>
          <w:kern w:val="0"/>
          <w:sz w:val="24"/>
        </w:rPr>
      </w:pPr>
      <w:r>
        <w:rPr>
          <w:rFonts w:hint="eastAsia" w:ascii="Times New Roman" w:hAnsi="Times New Roman" w:eastAsia="宋体" w:cs="Times New Roman"/>
          <w:snapToGrid w:val="0"/>
          <w:color w:val="auto"/>
          <w:kern w:val="0"/>
          <w:sz w:val="24"/>
        </w:rPr>
        <w:t>产物节点：设备运行噪声</w:t>
      </w:r>
      <w:r>
        <w:rPr>
          <w:rFonts w:hint="eastAsia" w:ascii="Times New Roman" w:hAnsi="Times New Roman" w:eastAsia="宋体" w:cs="Times New Roman"/>
          <w:snapToGrid w:val="0"/>
          <w:color w:val="auto"/>
          <w:kern w:val="0"/>
          <w:sz w:val="24"/>
          <w:lang w:val="en-US" w:eastAsia="zh-CN"/>
        </w:rPr>
        <w:t>N</w:t>
      </w:r>
      <w:r>
        <w:rPr>
          <w:rFonts w:hint="eastAsia" w:ascii="Times New Roman" w:hAnsi="Times New Roman" w:eastAsia="宋体" w:cs="Times New Roman"/>
          <w:snapToGrid w:val="0"/>
          <w:color w:val="auto"/>
          <w:kern w:val="0"/>
          <w:sz w:val="24"/>
        </w:rPr>
        <w:t>。</w:t>
      </w:r>
    </w:p>
    <w:p>
      <w:pPr>
        <w:numPr>
          <w:ilvl w:val="0"/>
          <w:numId w:val="0"/>
        </w:numPr>
        <w:adjustRightInd w:val="0"/>
        <w:snapToGrid w:val="0"/>
        <w:spacing w:line="440" w:lineRule="exact"/>
        <w:ind w:firstLine="480" w:firstLineChars="200"/>
        <w:rPr>
          <w:rFonts w:hint="eastAsia" w:ascii="Times New Roman" w:hAnsi="Times New Roman" w:eastAsia="宋体" w:cs="Times New Roman"/>
          <w:snapToGrid w:val="0"/>
          <w:color w:val="auto"/>
          <w:kern w:val="0"/>
          <w:sz w:val="24"/>
        </w:rPr>
      </w:pPr>
      <w:r>
        <w:rPr>
          <w:rFonts w:hint="eastAsia" w:ascii="Times New Roman" w:hAnsi="Times New Roman" w:eastAsia="宋体" w:cs="Times New Roman"/>
          <w:snapToGrid w:val="0"/>
          <w:color w:val="auto"/>
          <w:kern w:val="0"/>
          <w:sz w:val="24"/>
          <w:lang w:eastAsia="zh-CN"/>
        </w:rPr>
        <w:t>（</w:t>
      </w:r>
      <w:r>
        <w:rPr>
          <w:rFonts w:hint="eastAsia" w:ascii="Times New Roman" w:hAnsi="Times New Roman" w:eastAsia="宋体" w:cs="Times New Roman"/>
          <w:snapToGrid w:val="0"/>
          <w:color w:val="auto"/>
          <w:kern w:val="0"/>
          <w:sz w:val="24"/>
          <w:lang w:val="en-US" w:eastAsia="zh-CN"/>
        </w:rPr>
        <w:t>6</w:t>
      </w:r>
      <w:r>
        <w:rPr>
          <w:rFonts w:hint="eastAsia" w:ascii="Times New Roman" w:hAnsi="Times New Roman" w:eastAsia="宋体" w:cs="Times New Roman"/>
          <w:snapToGrid w:val="0"/>
          <w:color w:val="auto"/>
          <w:kern w:val="0"/>
          <w:sz w:val="24"/>
          <w:lang w:eastAsia="zh-CN"/>
        </w:rPr>
        <w:t>）</w:t>
      </w:r>
      <w:r>
        <w:rPr>
          <w:rFonts w:hint="eastAsia" w:ascii="Times New Roman" w:hAnsi="Times New Roman" w:eastAsia="宋体" w:cs="Times New Roman"/>
          <w:snapToGrid w:val="0"/>
          <w:color w:val="auto"/>
          <w:kern w:val="0"/>
          <w:sz w:val="24"/>
        </w:rPr>
        <w:t>成型、切坯、码坯</w:t>
      </w:r>
    </w:p>
    <w:p>
      <w:pPr>
        <w:numPr>
          <w:ilvl w:val="0"/>
          <w:numId w:val="0"/>
        </w:numPr>
        <w:adjustRightInd w:val="0"/>
        <w:snapToGrid w:val="0"/>
        <w:spacing w:line="440" w:lineRule="exact"/>
        <w:ind w:firstLine="480" w:firstLineChars="200"/>
        <w:rPr>
          <w:rFonts w:hint="eastAsia" w:ascii="Times New Roman" w:hAnsi="Times New Roman" w:eastAsia="宋体" w:cs="Times New Roman"/>
          <w:snapToGrid w:val="0"/>
          <w:color w:val="auto"/>
          <w:kern w:val="0"/>
          <w:sz w:val="24"/>
        </w:rPr>
      </w:pPr>
      <w:r>
        <w:rPr>
          <w:rFonts w:hint="eastAsia" w:ascii="Times New Roman" w:hAnsi="Times New Roman" w:eastAsia="宋体" w:cs="Times New Roman"/>
          <w:snapToGrid w:val="0"/>
          <w:color w:val="auto"/>
          <w:kern w:val="0"/>
          <w:sz w:val="24"/>
        </w:rPr>
        <w:t>项目成型工序采用挤砖机，实心砖成型压力在1.5Mpa左右，多孔砖的成型压力在2Mpa以上，挤出的真空度应在90%以上；经过挤砖机加工成条状输送至全自动切条切坯机中切成块状砖坯经整理后输送至布坯机，由全自动码坯机将块状砖码垛于窑车上。</w:t>
      </w:r>
    </w:p>
    <w:p>
      <w:pPr>
        <w:numPr>
          <w:ilvl w:val="0"/>
          <w:numId w:val="0"/>
        </w:numPr>
        <w:adjustRightInd w:val="0"/>
        <w:snapToGrid w:val="0"/>
        <w:spacing w:line="440" w:lineRule="exact"/>
        <w:ind w:firstLine="480" w:firstLineChars="200"/>
        <w:rPr>
          <w:rFonts w:hint="eastAsia" w:ascii="Times New Roman" w:hAnsi="Times New Roman" w:eastAsia="宋体" w:cs="Times New Roman"/>
          <w:snapToGrid w:val="0"/>
          <w:color w:val="auto"/>
          <w:kern w:val="0"/>
          <w:sz w:val="24"/>
        </w:rPr>
      </w:pPr>
      <w:r>
        <w:rPr>
          <w:rFonts w:hint="eastAsia" w:ascii="Times New Roman" w:hAnsi="Times New Roman" w:eastAsia="宋体" w:cs="Times New Roman"/>
          <w:snapToGrid w:val="0"/>
          <w:color w:val="auto"/>
          <w:kern w:val="0"/>
          <w:sz w:val="24"/>
        </w:rPr>
        <w:t>产污节点：设备运行噪声</w:t>
      </w:r>
      <w:r>
        <w:rPr>
          <w:rFonts w:hint="eastAsia" w:ascii="Times New Roman" w:hAnsi="Times New Roman" w:eastAsia="宋体" w:cs="Times New Roman"/>
          <w:snapToGrid w:val="0"/>
          <w:color w:val="auto"/>
          <w:kern w:val="0"/>
          <w:sz w:val="24"/>
          <w:lang w:val="en-US" w:eastAsia="zh-CN"/>
        </w:rPr>
        <w:t>N</w:t>
      </w:r>
      <w:r>
        <w:rPr>
          <w:rFonts w:hint="eastAsia" w:ascii="Times New Roman" w:hAnsi="Times New Roman" w:eastAsia="宋体" w:cs="Times New Roman"/>
          <w:snapToGrid w:val="0"/>
          <w:color w:val="auto"/>
          <w:kern w:val="0"/>
          <w:sz w:val="24"/>
        </w:rPr>
        <w:t>。切坯产生的不合格砖坯</w:t>
      </w:r>
      <w:r>
        <w:rPr>
          <w:rFonts w:hint="eastAsia" w:ascii="Times New Roman" w:hAnsi="Times New Roman" w:eastAsia="宋体" w:cs="Times New Roman"/>
          <w:snapToGrid w:val="0"/>
          <w:color w:val="auto"/>
          <w:kern w:val="0"/>
          <w:sz w:val="24"/>
          <w:lang w:val="en-US" w:eastAsia="zh-CN"/>
        </w:rPr>
        <w:t>S2</w:t>
      </w:r>
      <w:r>
        <w:rPr>
          <w:rFonts w:hint="eastAsia" w:ascii="Times New Roman" w:hAnsi="Times New Roman" w:eastAsia="宋体" w:cs="Times New Roman"/>
          <w:snapToGrid w:val="0"/>
          <w:color w:val="auto"/>
          <w:kern w:val="0"/>
          <w:sz w:val="24"/>
        </w:rPr>
        <w:t>。</w:t>
      </w:r>
    </w:p>
    <w:p>
      <w:pPr>
        <w:numPr>
          <w:ilvl w:val="0"/>
          <w:numId w:val="0"/>
        </w:numPr>
        <w:adjustRightInd w:val="0"/>
        <w:snapToGrid w:val="0"/>
        <w:spacing w:line="440" w:lineRule="exact"/>
        <w:ind w:firstLine="480" w:firstLineChars="200"/>
        <w:rPr>
          <w:rFonts w:hint="eastAsia" w:ascii="Times New Roman" w:hAnsi="Times New Roman" w:eastAsia="宋体" w:cs="Times New Roman"/>
          <w:snapToGrid w:val="0"/>
          <w:color w:val="auto"/>
          <w:kern w:val="0"/>
          <w:sz w:val="24"/>
        </w:rPr>
      </w:pPr>
      <w:r>
        <w:rPr>
          <w:rFonts w:hint="eastAsia" w:ascii="Times New Roman" w:hAnsi="Times New Roman" w:eastAsia="宋体" w:cs="Times New Roman"/>
          <w:snapToGrid w:val="0"/>
          <w:color w:val="auto"/>
          <w:kern w:val="0"/>
          <w:sz w:val="24"/>
          <w:lang w:eastAsia="zh-CN"/>
        </w:rPr>
        <w:t>（</w:t>
      </w:r>
      <w:r>
        <w:rPr>
          <w:rFonts w:hint="eastAsia" w:ascii="Times New Roman" w:hAnsi="Times New Roman" w:eastAsia="宋体" w:cs="Times New Roman"/>
          <w:snapToGrid w:val="0"/>
          <w:color w:val="auto"/>
          <w:kern w:val="0"/>
          <w:sz w:val="24"/>
          <w:lang w:val="en-US" w:eastAsia="zh-CN"/>
        </w:rPr>
        <w:t>7</w:t>
      </w:r>
      <w:r>
        <w:rPr>
          <w:rFonts w:hint="eastAsia" w:ascii="Times New Roman" w:hAnsi="Times New Roman" w:eastAsia="宋体" w:cs="Times New Roman"/>
          <w:snapToGrid w:val="0"/>
          <w:color w:val="auto"/>
          <w:kern w:val="0"/>
          <w:sz w:val="24"/>
          <w:lang w:eastAsia="zh-CN"/>
        </w:rPr>
        <w:t>）</w:t>
      </w:r>
      <w:r>
        <w:rPr>
          <w:rFonts w:hint="eastAsia" w:ascii="Times New Roman" w:hAnsi="Times New Roman" w:eastAsia="宋体" w:cs="Times New Roman"/>
          <w:snapToGrid w:val="0"/>
          <w:color w:val="auto"/>
          <w:kern w:val="0"/>
          <w:sz w:val="24"/>
        </w:rPr>
        <w:t>存坯排潮、焙烧</w:t>
      </w:r>
    </w:p>
    <w:p>
      <w:pPr>
        <w:numPr>
          <w:ilvl w:val="0"/>
          <w:numId w:val="0"/>
        </w:numPr>
        <w:adjustRightInd w:val="0"/>
        <w:snapToGrid w:val="0"/>
        <w:spacing w:line="440" w:lineRule="exact"/>
        <w:ind w:firstLine="480" w:firstLineChars="200"/>
        <w:rPr>
          <w:rFonts w:hint="eastAsia" w:ascii="Times New Roman" w:hAnsi="Times New Roman" w:eastAsia="宋体" w:cs="Times New Roman"/>
          <w:snapToGrid w:val="0"/>
          <w:color w:val="auto"/>
          <w:kern w:val="0"/>
          <w:sz w:val="24"/>
        </w:rPr>
      </w:pPr>
      <w:r>
        <w:rPr>
          <w:rFonts w:hint="eastAsia" w:ascii="Times New Roman" w:hAnsi="Times New Roman" w:eastAsia="宋体" w:cs="Times New Roman"/>
          <w:snapToGrid w:val="0"/>
          <w:color w:val="auto"/>
          <w:kern w:val="0"/>
          <w:sz w:val="24"/>
        </w:rPr>
        <w:t>使用摆渡车将载有合格砖坯的窑车送入存坯车间储存4d进行排潮，本项目存坯库紧邻干燥窑建设，干燥窑内热量可通过墙体</w:t>
      </w:r>
      <w:r>
        <w:rPr>
          <w:rFonts w:hint="eastAsia" w:ascii="Times New Roman" w:hAnsi="Times New Roman" w:eastAsia="宋体" w:cs="Times New Roman"/>
          <w:snapToGrid w:val="0"/>
          <w:color w:val="auto"/>
          <w:kern w:val="0"/>
          <w:sz w:val="24"/>
          <w:lang w:eastAsia="zh-CN"/>
        </w:rPr>
        <w:t>辐射</w:t>
      </w:r>
      <w:r>
        <w:rPr>
          <w:rFonts w:hint="eastAsia" w:ascii="Times New Roman" w:hAnsi="Times New Roman" w:eastAsia="宋体" w:cs="Times New Roman"/>
          <w:snapToGrid w:val="0"/>
          <w:color w:val="auto"/>
          <w:kern w:val="0"/>
          <w:sz w:val="24"/>
        </w:rPr>
        <w:t>至存坯库使存坯库内温度保持在40℃以上，优化排潮效果。项目采用焙烧窑及干燥窑，窑净内窑径均为4.2m，能够保证窑内温度的均匀性，消除窑内的上、下温差，使坯体在均匀的环境中进行烧成，确保产品的外观和内在的质量一致，产品合格率高，砖坯损失少，生产效率高等特点，窑内部有行车轨道用于行走窑车。使用摆渡车将载有砖坯的窑车送至窑入口，由顶车机推入窑中。干燥窑规格为140m×4.2m，焙烧窑规格为140m×4.2m，焙烧窑分为三段：a.预热段，干燥温度200~500℃</w:t>
      </w:r>
      <w:r>
        <w:rPr>
          <w:rFonts w:hint="eastAsia" w:ascii="Times New Roman" w:hAnsi="Times New Roman" w:eastAsia="宋体" w:cs="Times New Roman"/>
          <w:snapToGrid w:val="0"/>
          <w:color w:val="auto"/>
          <w:kern w:val="0"/>
          <w:sz w:val="24"/>
          <w:lang w:eastAsia="zh-CN"/>
        </w:rPr>
        <w:t>，</w:t>
      </w:r>
      <w:r>
        <w:rPr>
          <w:rFonts w:hint="eastAsia" w:ascii="Times New Roman" w:hAnsi="Times New Roman" w:eastAsia="宋体" w:cs="Times New Roman"/>
          <w:snapToGrid w:val="0"/>
          <w:color w:val="auto"/>
          <w:kern w:val="0"/>
          <w:sz w:val="24"/>
        </w:rPr>
        <w:t>干燥后砖坯的含水率低于6%。b.焙烧段，烧成温度950℃。c.冷却段，温度600~80℃</w:t>
      </w:r>
      <w:r>
        <w:rPr>
          <w:rFonts w:hint="eastAsia" w:ascii="Times New Roman" w:hAnsi="Times New Roman" w:eastAsia="宋体" w:cs="Times New Roman"/>
          <w:snapToGrid w:val="0"/>
          <w:color w:val="auto"/>
          <w:kern w:val="0"/>
          <w:sz w:val="24"/>
          <w:lang w:eastAsia="zh-CN"/>
        </w:rPr>
        <w:t>，</w:t>
      </w:r>
      <w:r>
        <w:rPr>
          <w:rFonts w:hint="eastAsia" w:ascii="Times New Roman" w:hAnsi="Times New Roman" w:eastAsia="宋体" w:cs="Times New Roman"/>
          <w:snapToGrid w:val="0"/>
          <w:color w:val="auto"/>
          <w:kern w:val="0"/>
          <w:sz w:val="24"/>
        </w:rPr>
        <w:t>经焙烧后砖坯即为成品。烧成周期20h。</w:t>
      </w:r>
    </w:p>
    <w:p>
      <w:pPr>
        <w:numPr>
          <w:ilvl w:val="0"/>
          <w:numId w:val="0"/>
        </w:numPr>
        <w:adjustRightInd w:val="0"/>
        <w:snapToGrid w:val="0"/>
        <w:spacing w:line="440" w:lineRule="exact"/>
        <w:ind w:firstLine="480" w:firstLineChars="200"/>
        <w:rPr>
          <w:rFonts w:hint="eastAsia" w:ascii="Times New Roman" w:hAnsi="Times New Roman" w:eastAsia="宋体" w:cs="Times New Roman"/>
          <w:snapToGrid w:val="0"/>
          <w:color w:val="auto"/>
          <w:kern w:val="0"/>
          <w:sz w:val="24"/>
        </w:rPr>
      </w:pPr>
      <w:r>
        <w:rPr>
          <w:rFonts w:hint="eastAsia" w:ascii="Times New Roman" w:hAnsi="Times New Roman" w:eastAsia="宋体" w:cs="Times New Roman"/>
          <w:snapToGrid w:val="0"/>
          <w:color w:val="auto"/>
          <w:kern w:val="0"/>
          <w:sz w:val="24"/>
        </w:rPr>
        <w:t>项目生产每年第一次焙烧时需要使用天然气引燃，而后依靠砖坯中煤矸石</w:t>
      </w:r>
      <w:r>
        <w:rPr>
          <w:rFonts w:hint="eastAsia" w:ascii="Times New Roman" w:hAnsi="Times New Roman" w:eastAsia="宋体" w:cs="Times New Roman"/>
          <w:snapToGrid w:val="0"/>
          <w:color w:val="auto"/>
          <w:kern w:val="0"/>
          <w:sz w:val="24"/>
          <w:lang w:val="en-US" w:eastAsia="zh-CN"/>
        </w:rPr>
        <w:t>和污泥</w:t>
      </w:r>
      <w:r>
        <w:rPr>
          <w:rFonts w:hint="eastAsia" w:ascii="Times New Roman" w:hAnsi="Times New Roman" w:eastAsia="宋体" w:cs="Times New Roman"/>
          <w:snapToGrid w:val="0"/>
          <w:color w:val="auto"/>
          <w:kern w:val="0"/>
          <w:sz w:val="24"/>
        </w:rPr>
        <w:t>进行自燃，使煤矸石</w:t>
      </w:r>
      <w:r>
        <w:rPr>
          <w:rFonts w:hint="eastAsia" w:ascii="Times New Roman" w:hAnsi="Times New Roman" w:eastAsia="宋体" w:cs="Times New Roman"/>
          <w:snapToGrid w:val="0"/>
          <w:color w:val="auto"/>
          <w:kern w:val="0"/>
          <w:sz w:val="24"/>
          <w:lang w:val="en-US" w:eastAsia="zh-CN"/>
        </w:rPr>
        <w:t>和污泥</w:t>
      </w:r>
      <w:r>
        <w:rPr>
          <w:rFonts w:hint="eastAsia" w:ascii="Times New Roman" w:hAnsi="Times New Roman" w:eastAsia="宋体" w:cs="Times New Roman"/>
          <w:snapToGrid w:val="0"/>
          <w:color w:val="auto"/>
          <w:kern w:val="0"/>
          <w:sz w:val="24"/>
        </w:rPr>
        <w:t>自身充分燃烧，增加砖的强度，煤矸石</w:t>
      </w:r>
      <w:r>
        <w:rPr>
          <w:rFonts w:hint="eastAsia" w:ascii="Times New Roman" w:hAnsi="Times New Roman" w:eastAsia="宋体" w:cs="Times New Roman"/>
          <w:snapToGrid w:val="0"/>
          <w:color w:val="auto"/>
          <w:kern w:val="0"/>
          <w:sz w:val="24"/>
          <w:lang w:val="en-US" w:eastAsia="zh-CN"/>
        </w:rPr>
        <w:t>和污泥</w:t>
      </w:r>
      <w:r>
        <w:rPr>
          <w:rFonts w:hint="eastAsia" w:ascii="Times New Roman" w:hAnsi="Times New Roman" w:eastAsia="宋体" w:cs="Times New Roman"/>
          <w:snapToGrid w:val="0"/>
          <w:color w:val="auto"/>
          <w:kern w:val="0"/>
          <w:sz w:val="24"/>
        </w:rPr>
        <w:t>自</w:t>
      </w:r>
      <w:r>
        <w:rPr>
          <w:rFonts w:hint="eastAsia" w:ascii="Times New Roman" w:hAnsi="Times New Roman" w:eastAsia="宋体" w:cs="Times New Roman"/>
          <w:snapToGrid w:val="0"/>
          <w:color w:val="auto"/>
          <w:kern w:val="0"/>
          <w:sz w:val="24"/>
          <w:lang w:val="en-US" w:eastAsia="zh-CN"/>
        </w:rPr>
        <w:t>燃</w:t>
      </w:r>
      <w:r>
        <w:rPr>
          <w:rFonts w:hint="eastAsia" w:ascii="Times New Roman" w:hAnsi="Times New Roman" w:eastAsia="宋体" w:cs="Times New Roman"/>
          <w:snapToGrid w:val="0"/>
          <w:color w:val="auto"/>
          <w:kern w:val="0"/>
          <w:sz w:val="24"/>
        </w:rPr>
        <w:t>过程中经窑内自动监控系统检测，窑内温度达不到工艺要求时利用天然气进行补燃。干燥窑的热源来自焙烧窑焙烧段产生的烟气余热，烟气通过控制排烟风道闸，由引风机引出后进入干燥窑。焙烧烟气经脱硫除尘装置处理后由</w:t>
      </w:r>
      <w:r>
        <w:rPr>
          <w:rFonts w:hint="eastAsia" w:ascii="Times New Roman" w:hAnsi="Times New Roman" w:eastAsia="宋体" w:cs="Times New Roman"/>
          <w:snapToGrid w:val="0"/>
          <w:color w:val="auto"/>
          <w:kern w:val="0"/>
          <w:sz w:val="24"/>
          <w:lang w:val="en-US" w:eastAsia="zh-CN"/>
        </w:rPr>
        <w:t>33</w:t>
      </w:r>
      <w:r>
        <w:rPr>
          <w:rFonts w:hint="eastAsia" w:ascii="Times New Roman" w:hAnsi="Times New Roman" w:eastAsia="宋体" w:cs="Times New Roman"/>
          <w:snapToGrid w:val="0"/>
          <w:color w:val="auto"/>
          <w:kern w:val="0"/>
          <w:sz w:val="24"/>
        </w:rPr>
        <w:t>m的排气筒排放。焙烧窑冷却段采用自然冷却的方式，在冷却段窑顶上方设置水箱，水箱受到冷却段的热辐射，将水箱内的水加热，然后循环输送至存坯车间的暖气片中，对砖坯进行排潮，使砖坯内部的水分蒸发出来。</w:t>
      </w:r>
    </w:p>
    <w:p>
      <w:pPr>
        <w:numPr>
          <w:ilvl w:val="0"/>
          <w:numId w:val="0"/>
        </w:numPr>
        <w:adjustRightInd w:val="0"/>
        <w:snapToGrid w:val="0"/>
        <w:spacing w:line="440" w:lineRule="exact"/>
        <w:ind w:firstLine="480" w:firstLineChars="200"/>
        <w:rPr>
          <w:rFonts w:hint="eastAsia" w:ascii="Times New Roman" w:hAnsi="Times New Roman" w:eastAsia="宋体" w:cs="Times New Roman"/>
          <w:snapToGrid w:val="0"/>
          <w:color w:val="auto"/>
          <w:kern w:val="0"/>
          <w:sz w:val="24"/>
        </w:rPr>
      </w:pPr>
      <w:r>
        <w:rPr>
          <w:rFonts w:hint="eastAsia" w:ascii="Times New Roman" w:hAnsi="Times New Roman" w:eastAsia="宋体" w:cs="Times New Roman"/>
          <w:snapToGrid w:val="0"/>
          <w:color w:val="auto"/>
          <w:kern w:val="0"/>
          <w:sz w:val="24"/>
        </w:rPr>
        <w:t>产污节点：隧道窑点火烟气G</w:t>
      </w:r>
      <w:r>
        <w:rPr>
          <w:rFonts w:hint="eastAsia" w:ascii="Times New Roman" w:hAnsi="Times New Roman" w:eastAsia="宋体" w:cs="Times New Roman"/>
          <w:snapToGrid w:val="0"/>
          <w:color w:val="auto"/>
          <w:kern w:val="0"/>
          <w:sz w:val="24"/>
          <w:lang w:val="en-US" w:eastAsia="zh-CN"/>
        </w:rPr>
        <w:t>5</w:t>
      </w:r>
      <w:r>
        <w:rPr>
          <w:rFonts w:hint="eastAsia" w:ascii="Times New Roman" w:hAnsi="Times New Roman" w:eastAsia="宋体" w:cs="Times New Roman"/>
          <w:snapToGrid w:val="0"/>
          <w:color w:val="auto"/>
          <w:kern w:val="0"/>
          <w:sz w:val="24"/>
        </w:rPr>
        <w:t>，隧道窑焙烧烟气G</w:t>
      </w:r>
      <w:r>
        <w:rPr>
          <w:rFonts w:hint="eastAsia" w:ascii="Times New Roman" w:hAnsi="Times New Roman" w:eastAsia="宋体" w:cs="Times New Roman"/>
          <w:snapToGrid w:val="0"/>
          <w:color w:val="auto"/>
          <w:kern w:val="0"/>
          <w:sz w:val="24"/>
          <w:lang w:val="en-US" w:eastAsia="zh-CN"/>
        </w:rPr>
        <w:t>6</w:t>
      </w:r>
      <w:r>
        <w:rPr>
          <w:rFonts w:hint="eastAsia" w:ascii="Times New Roman" w:hAnsi="Times New Roman" w:eastAsia="宋体" w:cs="Times New Roman"/>
          <w:snapToGrid w:val="0"/>
          <w:color w:val="auto"/>
          <w:kern w:val="0"/>
          <w:sz w:val="24"/>
        </w:rPr>
        <w:t>；风机产生的噪声</w:t>
      </w:r>
      <w:r>
        <w:rPr>
          <w:rFonts w:hint="eastAsia" w:ascii="Times New Roman" w:hAnsi="Times New Roman" w:eastAsia="宋体" w:cs="Times New Roman"/>
          <w:snapToGrid w:val="0"/>
          <w:color w:val="auto"/>
          <w:kern w:val="0"/>
          <w:sz w:val="24"/>
          <w:lang w:val="en-US" w:eastAsia="zh-CN"/>
        </w:rPr>
        <w:t>N</w:t>
      </w:r>
      <w:r>
        <w:rPr>
          <w:rFonts w:hint="eastAsia" w:ascii="Times New Roman" w:hAnsi="Times New Roman" w:eastAsia="宋体" w:cs="Times New Roman"/>
          <w:snapToGrid w:val="0"/>
          <w:color w:val="auto"/>
          <w:kern w:val="0"/>
          <w:sz w:val="24"/>
        </w:rPr>
        <w:t>；脱硫除尘塔产生的废水</w:t>
      </w:r>
      <w:r>
        <w:rPr>
          <w:rFonts w:hint="eastAsia" w:ascii="Times New Roman" w:hAnsi="Times New Roman" w:eastAsia="宋体" w:cs="Times New Roman"/>
          <w:snapToGrid w:val="0"/>
          <w:color w:val="auto"/>
          <w:kern w:val="0"/>
          <w:sz w:val="24"/>
          <w:lang w:val="en-US" w:eastAsia="zh-CN"/>
        </w:rPr>
        <w:t>W</w:t>
      </w:r>
      <w:r>
        <w:rPr>
          <w:rFonts w:hint="eastAsia" w:ascii="Times New Roman" w:hAnsi="Times New Roman" w:eastAsia="宋体" w:cs="Times New Roman"/>
          <w:snapToGrid w:val="0"/>
          <w:color w:val="auto"/>
          <w:kern w:val="0"/>
          <w:sz w:val="24"/>
        </w:rPr>
        <w:t>；脱硫除尘塔的沉淀池产生的灰渣</w:t>
      </w:r>
      <w:r>
        <w:rPr>
          <w:rFonts w:hint="eastAsia" w:ascii="Times New Roman" w:hAnsi="Times New Roman" w:eastAsia="宋体" w:cs="Times New Roman"/>
          <w:snapToGrid w:val="0"/>
          <w:color w:val="auto"/>
          <w:kern w:val="0"/>
          <w:sz w:val="24"/>
          <w:lang w:val="en-US" w:eastAsia="zh-CN"/>
        </w:rPr>
        <w:t>S3</w:t>
      </w:r>
      <w:r>
        <w:rPr>
          <w:rFonts w:hint="eastAsia" w:ascii="Times New Roman" w:hAnsi="Times New Roman" w:eastAsia="宋体" w:cs="Times New Roman"/>
          <w:snapToGrid w:val="0"/>
          <w:color w:val="auto"/>
          <w:kern w:val="0"/>
          <w:sz w:val="24"/>
        </w:rPr>
        <w:t>，再生池产生的石膏</w:t>
      </w:r>
      <w:r>
        <w:rPr>
          <w:rFonts w:hint="eastAsia" w:ascii="Times New Roman" w:hAnsi="Times New Roman" w:eastAsia="宋体" w:cs="Times New Roman"/>
          <w:snapToGrid w:val="0"/>
          <w:color w:val="auto"/>
          <w:kern w:val="0"/>
          <w:sz w:val="24"/>
          <w:lang w:val="en-US" w:eastAsia="zh-CN"/>
        </w:rPr>
        <w:t>S4</w:t>
      </w:r>
      <w:r>
        <w:rPr>
          <w:rFonts w:hint="eastAsia" w:ascii="Times New Roman" w:hAnsi="Times New Roman" w:eastAsia="宋体" w:cs="Times New Roman"/>
          <w:snapToGrid w:val="0"/>
          <w:color w:val="auto"/>
          <w:kern w:val="0"/>
          <w:sz w:val="24"/>
        </w:rPr>
        <w:t>。</w:t>
      </w:r>
    </w:p>
    <w:p>
      <w:pPr>
        <w:numPr>
          <w:ilvl w:val="0"/>
          <w:numId w:val="0"/>
        </w:numPr>
        <w:adjustRightInd w:val="0"/>
        <w:snapToGrid w:val="0"/>
        <w:spacing w:line="440" w:lineRule="exact"/>
        <w:ind w:firstLine="480" w:firstLineChars="200"/>
        <w:rPr>
          <w:rFonts w:hint="eastAsia" w:ascii="Times New Roman" w:hAnsi="Times New Roman" w:eastAsia="宋体" w:cs="Times New Roman"/>
          <w:snapToGrid w:val="0"/>
          <w:color w:val="auto"/>
          <w:kern w:val="0"/>
          <w:sz w:val="24"/>
        </w:rPr>
      </w:pPr>
      <w:r>
        <w:rPr>
          <w:rFonts w:hint="eastAsia" w:ascii="Times New Roman" w:hAnsi="Times New Roman" w:eastAsia="宋体" w:cs="Times New Roman"/>
          <w:snapToGrid w:val="0"/>
          <w:color w:val="auto"/>
          <w:kern w:val="0"/>
          <w:sz w:val="24"/>
          <w:lang w:eastAsia="zh-CN"/>
        </w:rPr>
        <w:t>（</w:t>
      </w:r>
      <w:r>
        <w:rPr>
          <w:rFonts w:hint="eastAsia" w:ascii="Times New Roman" w:hAnsi="Times New Roman" w:eastAsia="宋体" w:cs="Times New Roman"/>
          <w:snapToGrid w:val="0"/>
          <w:color w:val="auto"/>
          <w:kern w:val="0"/>
          <w:sz w:val="24"/>
          <w:lang w:val="en-US" w:eastAsia="zh-CN"/>
        </w:rPr>
        <w:t>8</w:t>
      </w:r>
      <w:r>
        <w:rPr>
          <w:rFonts w:hint="eastAsia" w:ascii="Times New Roman" w:hAnsi="Times New Roman" w:eastAsia="宋体" w:cs="Times New Roman"/>
          <w:snapToGrid w:val="0"/>
          <w:color w:val="auto"/>
          <w:kern w:val="0"/>
          <w:sz w:val="24"/>
          <w:lang w:eastAsia="zh-CN"/>
        </w:rPr>
        <w:t>）</w:t>
      </w:r>
      <w:r>
        <w:rPr>
          <w:rFonts w:hint="eastAsia" w:ascii="Times New Roman" w:hAnsi="Times New Roman" w:eastAsia="宋体" w:cs="Times New Roman"/>
          <w:snapToGrid w:val="0"/>
          <w:color w:val="auto"/>
          <w:kern w:val="0"/>
          <w:sz w:val="24"/>
        </w:rPr>
        <w:t>卸车、成品外售</w:t>
      </w:r>
    </w:p>
    <w:p>
      <w:pPr>
        <w:numPr>
          <w:ilvl w:val="0"/>
          <w:numId w:val="0"/>
        </w:numPr>
        <w:adjustRightInd w:val="0"/>
        <w:snapToGrid w:val="0"/>
        <w:spacing w:line="440" w:lineRule="exact"/>
        <w:ind w:firstLine="480" w:firstLineChars="200"/>
        <w:rPr>
          <w:rFonts w:hint="eastAsia" w:ascii="Times New Roman" w:hAnsi="Times New Roman" w:eastAsia="宋体" w:cs="Times New Roman"/>
          <w:snapToGrid w:val="0"/>
          <w:color w:val="auto"/>
          <w:kern w:val="0"/>
          <w:sz w:val="24"/>
        </w:rPr>
      </w:pPr>
      <w:r>
        <w:rPr>
          <w:rFonts w:hint="eastAsia" w:ascii="Times New Roman" w:hAnsi="Times New Roman" w:eastAsia="宋体" w:cs="Times New Roman"/>
          <w:snapToGrid w:val="0"/>
          <w:color w:val="auto"/>
          <w:kern w:val="0"/>
          <w:sz w:val="24"/>
        </w:rPr>
        <w:t>装载成品砖的窑车从焙烧窑末端出窑后由摆渡车输送至卸车车间，由码垛机将窑车上的成品砖转移至运输车上，运输出厂或运送至厂区成品堆存区储存。摆渡车将卸下成品砖的窑车经回车棚输送至成型车间砖坯码垛备用。</w:t>
      </w:r>
    </w:p>
    <w:p>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jc w:val="left"/>
        <w:textAlignment w:val="auto"/>
      </w:pPr>
      <w:r>
        <w:rPr>
          <w:rFonts w:hint="default" w:ascii="Times New Roman" w:hAnsi="Times New Roman" w:eastAsia="宋体" w:cs="Times New Roman"/>
          <w:snapToGrid w:val="0"/>
          <w:color w:val="auto"/>
          <w:kern w:val="0"/>
          <w:sz w:val="24"/>
        </w:rPr>
        <w:t>项目生产工艺流程及排污节点见下图</w:t>
      </w:r>
      <w:r>
        <w:rPr>
          <w:rFonts w:hint="eastAsia" w:ascii="Times New Roman" w:hAnsi="Times New Roman" w:eastAsia="宋体" w:cs="Times New Roman"/>
          <w:snapToGrid w:val="0"/>
          <w:color w:val="auto"/>
          <w:kern w:val="0"/>
          <w:sz w:val="24"/>
          <w:lang w:val="en-US" w:eastAsia="zh-CN"/>
        </w:rPr>
        <w:t>3-2</w:t>
      </w:r>
      <w:r>
        <w:rPr>
          <w:rFonts w:hint="default" w:ascii="Times New Roman" w:hAnsi="Times New Roman" w:eastAsia="宋体" w:cs="Times New Roman"/>
          <w:snapToGrid w:val="0"/>
          <w:color w:val="auto"/>
          <w:kern w:val="0"/>
          <w:sz w:val="24"/>
        </w:rPr>
        <w:t>。</w:t>
      </w:r>
    </w:p>
    <w:p>
      <w:pPr>
        <w:keepNext w:val="0"/>
        <w:keepLines w:val="0"/>
        <w:pageBreakBefore w:val="0"/>
        <w:widowControl w:val="0"/>
        <w:kinsoku/>
        <w:wordWrap/>
        <w:overflowPunct/>
        <w:topLinePunct w:val="0"/>
        <w:autoSpaceDE/>
        <w:autoSpaceDN/>
        <w:bidi w:val="0"/>
        <w:adjustRightInd/>
        <w:snapToGrid/>
        <w:spacing w:line="360" w:lineRule="auto"/>
        <w:ind w:right="0"/>
        <w:jc w:val="center"/>
        <w:textAlignment w:val="auto"/>
      </w:pPr>
      <w:r>
        <w:drawing>
          <wp:inline distT="0" distB="0" distL="114300" distR="114300">
            <wp:extent cx="5248275" cy="6934200"/>
            <wp:effectExtent l="0" t="0" r="9525" b="0"/>
            <wp:docPr id="3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
                    <pic:cNvPicPr>
                      <a:picLocks noChangeAspect="1"/>
                    </pic:cNvPicPr>
                  </pic:nvPicPr>
                  <pic:blipFill>
                    <a:blip r:embed="rId11"/>
                    <a:stretch>
                      <a:fillRect/>
                    </a:stretch>
                  </pic:blipFill>
                  <pic:spPr>
                    <a:xfrm>
                      <a:off x="0" y="0"/>
                      <a:ext cx="5248275" cy="6934200"/>
                    </a:xfrm>
                    <a:prstGeom prst="rect">
                      <a:avLst/>
                    </a:prstGeom>
                    <a:noFill/>
                    <a:ln>
                      <a:noFill/>
                    </a:ln>
                  </pic:spPr>
                </pic:pic>
              </a:graphicData>
            </a:graphic>
          </wp:inline>
        </w:drawing>
      </w:r>
    </w:p>
    <w:p>
      <w:pPr>
        <w:keepNext/>
        <w:keepLines/>
        <w:pageBreakBefore w:val="0"/>
        <w:widowControl w:val="0"/>
        <w:kinsoku/>
        <w:wordWrap/>
        <w:overflowPunct/>
        <w:topLinePunct w:val="0"/>
        <w:autoSpaceDE/>
        <w:autoSpaceDN/>
        <w:bidi w:val="0"/>
        <w:adjustRightInd/>
        <w:snapToGrid/>
        <w:spacing w:before="0" w:after="0" w:line="240" w:lineRule="auto"/>
        <w:jc w:val="center"/>
        <w:textAlignment w:val="auto"/>
        <w:outlineLvl w:val="9"/>
        <w:rPr>
          <w:rFonts w:hint="default" w:ascii="Times New Roman" w:hAnsi="Times New Roman" w:eastAsia="宋体" w:cs="Times New Roman"/>
          <w:b/>
          <w:bCs/>
          <w:spacing w:val="0"/>
          <w:sz w:val="24"/>
          <w:szCs w:val="24"/>
        </w:rPr>
      </w:pPr>
      <w:r>
        <w:rPr>
          <w:rFonts w:hint="default" w:ascii="Times New Roman" w:hAnsi="Times New Roman" w:eastAsia="宋体" w:cs="Times New Roman"/>
          <w:b/>
          <w:bCs/>
          <w:spacing w:val="0"/>
          <w:sz w:val="21"/>
          <w:szCs w:val="21"/>
          <w:lang w:val="en-US" w:eastAsia="zh-CN"/>
        </w:rPr>
        <w:t>图3-</w:t>
      </w:r>
      <w:r>
        <w:rPr>
          <w:rFonts w:hint="eastAsia" w:ascii="Times New Roman" w:hAnsi="Times New Roman" w:eastAsia="宋体" w:cs="Times New Roman"/>
          <w:b/>
          <w:bCs/>
          <w:spacing w:val="0"/>
          <w:sz w:val="21"/>
          <w:szCs w:val="21"/>
          <w:lang w:val="en-US" w:eastAsia="zh-CN"/>
        </w:rPr>
        <w:t>2</w:t>
      </w:r>
      <w:r>
        <w:rPr>
          <w:rFonts w:hint="eastAsia" w:eastAsia="宋体" w:cs="Times New Roman"/>
          <w:b/>
          <w:bCs/>
          <w:spacing w:val="0"/>
          <w:sz w:val="21"/>
          <w:szCs w:val="21"/>
          <w:lang w:val="en-US" w:eastAsia="zh-CN"/>
        </w:rPr>
        <w:t xml:space="preserve"> 生产工艺流程及排污节点图</w:t>
      </w:r>
    </w:p>
    <w:p>
      <w:pPr>
        <w:rPr>
          <w:rFonts w:hint="default" w:ascii="Times New Roman" w:hAnsi="Times New Roman" w:eastAsia="宋体" w:cs="Times New Roman"/>
          <w:b/>
          <w:bCs/>
          <w:spacing w:val="0"/>
          <w:sz w:val="24"/>
          <w:szCs w:val="24"/>
        </w:rPr>
      </w:pPr>
      <w:r>
        <w:rPr>
          <w:rFonts w:hint="default" w:ascii="Times New Roman" w:hAnsi="Times New Roman" w:eastAsia="宋体" w:cs="Times New Roman"/>
          <w:b/>
          <w:bCs/>
          <w:spacing w:val="0"/>
          <w:sz w:val="24"/>
          <w:szCs w:val="24"/>
        </w:rPr>
        <w:br w:type="page"/>
      </w:r>
    </w:p>
    <w:p>
      <w:pPr>
        <w:pStyle w:val="5"/>
        <w:pageBreakBefore w:val="0"/>
        <w:widowControl w:val="0"/>
        <w:kinsoku/>
        <w:wordWrap/>
        <w:overflowPunct/>
        <w:topLinePunct w:val="0"/>
        <w:autoSpaceDE/>
        <w:autoSpaceDN/>
        <w:bidi w:val="0"/>
        <w:adjustRightInd/>
        <w:snapToGrid/>
        <w:spacing w:before="0" w:after="0" w:line="450" w:lineRule="exact"/>
        <w:ind w:right="0"/>
        <w:textAlignment w:val="auto"/>
        <w:rPr>
          <w:rFonts w:hint="default" w:ascii="Times New Roman" w:hAnsi="Times New Roman" w:eastAsia="宋体" w:cs="Times New Roman"/>
          <w:color w:val="000000" w:themeColor="text1"/>
          <w:spacing w:val="0"/>
          <w:kern w:val="0"/>
          <w:sz w:val="24"/>
          <w:szCs w:val="24"/>
          <w14:textFill>
            <w14:solidFill>
              <w14:schemeClr w14:val="tx1"/>
            </w14:solidFill>
          </w14:textFill>
        </w:rPr>
      </w:pPr>
      <w:bookmarkStart w:id="12" w:name="_Toc23539"/>
      <w:r>
        <w:rPr>
          <w:rFonts w:hint="default" w:ascii="Times New Roman" w:hAnsi="Times New Roman" w:eastAsia="宋体" w:cs="Times New Roman"/>
          <w:color w:val="000000" w:themeColor="text1"/>
          <w:spacing w:val="0"/>
          <w:kern w:val="0"/>
          <w:sz w:val="24"/>
          <w:szCs w:val="24"/>
          <w14:textFill>
            <w14:solidFill>
              <w14:schemeClr w14:val="tx1"/>
            </w14:solidFill>
          </w14:textFill>
        </w:rPr>
        <w:t>3.6</w:t>
      </w:r>
      <w:r>
        <w:rPr>
          <w:rFonts w:hint="eastAsia" w:eastAsia="宋体" w:cs="Times New Roman"/>
          <w:color w:val="000000" w:themeColor="text1"/>
          <w:spacing w:val="0"/>
          <w:kern w:val="0"/>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pacing w:val="0"/>
          <w:kern w:val="0"/>
          <w:sz w:val="24"/>
          <w:szCs w:val="24"/>
          <w14:textFill>
            <w14:solidFill>
              <w14:schemeClr w14:val="tx1"/>
            </w14:solidFill>
          </w14:textFill>
        </w:rPr>
        <w:t>劳动定员及工作制度</w:t>
      </w:r>
      <w:bookmarkEnd w:id="12"/>
    </w:p>
    <w:p>
      <w:pPr>
        <w:pageBreakBefore w:val="0"/>
        <w:widowControl w:val="0"/>
        <w:kinsoku/>
        <w:wordWrap/>
        <w:overflowPunct/>
        <w:topLinePunct w:val="0"/>
        <w:autoSpaceDE/>
        <w:autoSpaceDN/>
        <w:bidi w:val="0"/>
        <w:adjustRightInd/>
        <w:snapToGrid/>
        <w:spacing w:line="450" w:lineRule="exact"/>
        <w:ind w:left="0" w:right="0" w:firstLine="480" w:firstLineChars="200"/>
        <w:textAlignment w:val="auto"/>
        <w:rPr>
          <w:rFonts w:hint="default" w:ascii="Times New Roman" w:hAnsi="Times New Roman" w:eastAsia="宋体" w:cs="Times New Roman"/>
          <w:color w:val="000000" w:themeColor="text1"/>
          <w:spacing w:val="0"/>
          <w:kern w:val="0"/>
          <w:sz w:val="24"/>
          <w:szCs w:val="24"/>
          <w14:textFill>
            <w14:solidFill>
              <w14:schemeClr w14:val="tx1"/>
            </w14:solidFill>
          </w14:textFill>
        </w:rPr>
      </w:pPr>
      <w:r>
        <w:rPr>
          <w:rFonts w:hint="default" w:ascii="Times New Roman" w:hAnsi="Times New Roman" w:eastAsia="宋体" w:cs="Times New Roman"/>
          <w:spacing w:val="0"/>
          <w:kern w:val="0"/>
          <w:sz w:val="24"/>
          <w:szCs w:val="24"/>
        </w:rPr>
        <w:t>本项目</w:t>
      </w:r>
      <w:r>
        <w:rPr>
          <w:rFonts w:hint="eastAsia" w:ascii="Times New Roman" w:hAnsi="Times New Roman" w:eastAsia="宋体" w:cs="Times New Roman"/>
          <w:spacing w:val="0"/>
          <w:kern w:val="0"/>
          <w:sz w:val="24"/>
          <w:szCs w:val="24"/>
          <w:lang w:val="en-US" w:eastAsia="zh-CN"/>
        </w:rPr>
        <w:t>不</w:t>
      </w:r>
      <w:r>
        <w:rPr>
          <w:rFonts w:hint="default" w:ascii="Times New Roman" w:hAnsi="Times New Roman" w:eastAsia="宋体" w:cs="Times New Roman"/>
          <w:spacing w:val="0"/>
          <w:kern w:val="0"/>
          <w:sz w:val="24"/>
          <w:szCs w:val="24"/>
        </w:rPr>
        <w:t>新增劳动定员。项目全年工作日240天，焙烧、烘干每天3班，每班8小时；其他工序每天1班，每班8小时。</w:t>
      </w:r>
    </w:p>
    <w:p>
      <w:pPr>
        <w:pStyle w:val="5"/>
        <w:keepNext/>
        <w:keepLines/>
        <w:pageBreakBefore w:val="0"/>
        <w:widowControl w:val="0"/>
        <w:kinsoku/>
        <w:wordWrap/>
        <w:overflowPunct/>
        <w:topLinePunct w:val="0"/>
        <w:autoSpaceDE/>
        <w:autoSpaceDN/>
        <w:bidi w:val="0"/>
        <w:adjustRightInd/>
        <w:snapToGrid/>
        <w:spacing w:before="0" w:after="0" w:line="45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bookmarkStart w:id="13" w:name="_Toc20857"/>
      <w:r>
        <w:rPr>
          <w:rFonts w:hint="default" w:ascii="Times New Roman" w:hAnsi="Times New Roman" w:eastAsia="宋体" w:cs="Times New Roman"/>
          <w:color w:val="000000" w:themeColor="text1"/>
          <w:sz w:val="24"/>
          <w:szCs w:val="24"/>
          <w14:textFill>
            <w14:solidFill>
              <w14:schemeClr w14:val="tx1"/>
            </w14:solidFill>
          </w14:textFill>
        </w:rPr>
        <w:t>3.7</w:t>
      </w:r>
      <w:r>
        <w:rPr>
          <w:rFonts w:hint="eastAsia" w:eastAsia="宋体"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14:textFill>
            <w14:solidFill>
              <w14:schemeClr w14:val="tx1"/>
            </w14:solidFill>
          </w14:textFill>
        </w:rPr>
        <w:t>项目投资</w:t>
      </w:r>
      <w:bookmarkEnd w:id="13"/>
    </w:p>
    <w:p>
      <w:pPr>
        <w:pageBreakBefore w:val="0"/>
        <w:widowControl w:val="0"/>
        <w:kinsoku/>
        <w:wordWrap/>
        <w:overflowPunct/>
        <w:topLinePunct w:val="0"/>
        <w:autoSpaceDE/>
        <w:autoSpaceDN/>
        <w:bidi w:val="0"/>
        <w:adjustRightInd/>
        <w:snapToGrid/>
        <w:spacing w:line="450" w:lineRule="exact"/>
        <w:ind w:firstLine="480" w:firstLineChars="2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项目</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计划</w:t>
      </w:r>
      <w:r>
        <w:rPr>
          <w:rFonts w:hint="default" w:ascii="Times New Roman" w:hAnsi="Times New Roman" w:eastAsia="宋体" w:cs="Times New Roman"/>
          <w:color w:val="000000" w:themeColor="text1"/>
          <w:sz w:val="24"/>
          <w:szCs w:val="24"/>
          <w14:textFill>
            <w14:solidFill>
              <w14:schemeClr w14:val="tx1"/>
            </w14:solidFill>
          </w14:textFill>
        </w:rPr>
        <w:t>总投资</w:t>
      </w:r>
      <w:r>
        <w:rPr>
          <w:rFonts w:hint="eastAsia" w:ascii="Times New Roman" w:hAnsi="Times New Roman" w:eastAsia="宋体" w:cs="Times New Roman"/>
          <w:spacing w:val="0"/>
          <w:position w:val="0"/>
          <w:sz w:val="24"/>
          <w:szCs w:val="24"/>
          <w:lang w:val="en-US" w:eastAsia="zh-CN"/>
        </w:rPr>
        <w:t>500</w:t>
      </w:r>
      <w:r>
        <w:rPr>
          <w:rFonts w:hint="default" w:ascii="Times New Roman" w:hAnsi="Times New Roman" w:eastAsia="宋体" w:cs="Times New Roman"/>
          <w:color w:val="000000" w:themeColor="text1"/>
          <w:sz w:val="24"/>
          <w:szCs w:val="24"/>
          <w14:textFill>
            <w14:solidFill>
              <w14:schemeClr w14:val="tx1"/>
            </w14:solidFill>
          </w14:textFill>
        </w:rPr>
        <w:t>万元，其中环保投资</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80</w:t>
      </w:r>
      <w:r>
        <w:rPr>
          <w:rFonts w:hint="default" w:ascii="Times New Roman" w:hAnsi="Times New Roman" w:eastAsia="宋体" w:cs="Times New Roman"/>
          <w:color w:val="000000" w:themeColor="text1"/>
          <w:sz w:val="24"/>
          <w:szCs w:val="24"/>
          <w14:textFill>
            <w14:solidFill>
              <w14:schemeClr w14:val="tx1"/>
            </w14:solidFill>
          </w14:textFill>
        </w:rPr>
        <w:t>万元，占总投资的</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16</w:t>
      </w:r>
      <w:r>
        <w:rPr>
          <w:rFonts w:hint="default" w:ascii="Times New Roman" w:hAnsi="Times New Roman" w:eastAsia="宋体" w:cs="Times New Roman"/>
          <w:color w:val="000000" w:themeColor="text1"/>
          <w:sz w:val="24"/>
          <w:szCs w:val="24"/>
          <w14:textFill>
            <w14:solidFill>
              <w14:schemeClr w14:val="tx1"/>
            </w14:solidFill>
          </w14:textFill>
        </w:rPr>
        <w:t>%。</w:t>
      </w:r>
    </w:p>
    <w:p>
      <w:pPr>
        <w:pStyle w:val="8"/>
        <w:jc w:val="center"/>
        <w:rPr>
          <w:rFonts w:hint="default"/>
        </w:rPr>
      </w:pPr>
      <w:r>
        <w:rPr>
          <w:rFonts w:hint="default" w:ascii="Times New Roman" w:hAnsi="Times New Roman" w:cs="Times New Roman" w:eastAsiaTheme="minorEastAsia"/>
          <w:b/>
          <w:color w:val="auto"/>
          <w:sz w:val="24"/>
          <w:szCs w:val="24"/>
        </w:rPr>
        <w:t>表3-</w:t>
      </w:r>
      <w:r>
        <w:rPr>
          <w:rFonts w:hint="eastAsia" w:ascii="Times New Roman" w:hAnsi="Times New Roman" w:cs="Times New Roman" w:eastAsiaTheme="minorEastAsia"/>
          <w:b/>
          <w:color w:val="auto"/>
          <w:sz w:val="24"/>
          <w:szCs w:val="24"/>
          <w:lang w:val="en-US" w:eastAsia="zh-CN"/>
        </w:rPr>
        <w:t>4</w:t>
      </w:r>
      <w:r>
        <w:rPr>
          <w:rFonts w:hint="default" w:ascii="Times New Roman" w:hAnsi="Times New Roman" w:cs="Times New Roman" w:eastAsiaTheme="minorEastAsia"/>
          <w:b/>
          <w:color w:val="auto"/>
          <w:sz w:val="24"/>
          <w:szCs w:val="24"/>
        </w:rPr>
        <w:t xml:space="preserve">   </w:t>
      </w:r>
      <w:r>
        <w:rPr>
          <w:rFonts w:hint="default" w:ascii="Times New Roman" w:hAnsi="Times New Roman" w:cs="Times New Roman" w:eastAsiaTheme="minorEastAsia"/>
          <w:b/>
          <w:color w:val="auto"/>
          <w:sz w:val="24"/>
          <w:szCs w:val="24"/>
          <w:highlight w:val="none"/>
        </w:rPr>
        <w:t xml:space="preserve"> 项目环保投资情况一览表</w:t>
      </w:r>
    </w:p>
    <w:tbl>
      <w:tblPr>
        <w:tblStyle w:val="2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44"/>
        <w:gridCol w:w="3187"/>
        <w:gridCol w:w="26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551"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环保设施</w:t>
            </w:r>
          </w:p>
        </w:tc>
        <w:tc>
          <w:tcPr>
            <w:tcW w:w="1870"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设计投资金额（万元）</w:t>
            </w:r>
          </w:p>
        </w:tc>
        <w:tc>
          <w:tcPr>
            <w:tcW w:w="1577"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实际投资金额（万元）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1551"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噪声治理</w:t>
            </w:r>
          </w:p>
        </w:tc>
        <w:tc>
          <w:tcPr>
            <w:tcW w:w="1870"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26.5</w:t>
            </w:r>
          </w:p>
        </w:tc>
        <w:tc>
          <w:tcPr>
            <w:tcW w:w="1577"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26.5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551"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废气治理</w:t>
            </w:r>
          </w:p>
        </w:tc>
        <w:tc>
          <w:tcPr>
            <w:tcW w:w="1870"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50</w:t>
            </w:r>
          </w:p>
        </w:tc>
        <w:tc>
          <w:tcPr>
            <w:tcW w:w="1577"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1551"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废水治理</w:t>
            </w:r>
          </w:p>
        </w:tc>
        <w:tc>
          <w:tcPr>
            <w:tcW w:w="1870"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0.5</w:t>
            </w:r>
          </w:p>
        </w:tc>
        <w:tc>
          <w:tcPr>
            <w:tcW w:w="1577"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551"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固体废物治理</w:t>
            </w:r>
          </w:p>
        </w:tc>
        <w:tc>
          <w:tcPr>
            <w:tcW w:w="1870"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3</w:t>
            </w:r>
          </w:p>
        </w:tc>
        <w:tc>
          <w:tcPr>
            <w:tcW w:w="1577"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551"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合计</w:t>
            </w:r>
          </w:p>
        </w:tc>
        <w:tc>
          <w:tcPr>
            <w:tcW w:w="1870"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80</w:t>
            </w:r>
          </w:p>
        </w:tc>
        <w:tc>
          <w:tcPr>
            <w:tcW w:w="1577" w:type="pct"/>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80</w:t>
            </w:r>
          </w:p>
        </w:tc>
      </w:tr>
    </w:tbl>
    <w:p>
      <w:pPr>
        <w:pStyle w:val="5"/>
        <w:pageBreakBefore w:val="0"/>
        <w:widowControl w:val="0"/>
        <w:kinsoku/>
        <w:wordWrap/>
        <w:overflowPunct/>
        <w:topLinePunct w:val="0"/>
        <w:autoSpaceDE/>
        <w:autoSpaceDN/>
        <w:bidi w:val="0"/>
        <w:adjustRightInd/>
        <w:snapToGrid/>
        <w:spacing w:before="0" w:after="0" w:line="45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bookmarkStart w:id="14" w:name="_Toc27682"/>
      <w:r>
        <w:rPr>
          <w:rFonts w:hint="default" w:ascii="Times New Roman" w:hAnsi="Times New Roman" w:eastAsia="宋体" w:cs="Times New Roman"/>
          <w:color w:val="000000" w:themeColor="text1"/>
          <w:sz w:val="24"/>
          <w:szCs w:val="24"/>
          <w14:textFill>
            <w14:solidFill>
              <w14:schemeClr w14:val="tx1"/>
            </w14:solidFill>
          </w14:textFill>
        </w:rPr>
        <w:t>3.8</w:t>
      </w:r>
      <w:r>
        <w:rPr>
          <w:rFonts w:hint="eastAsia" w:eastAsia="宋体"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14:textFill>
            <w14:solidFill>
              <w14:schemeClr w14:val="tx1"/>
            </w14:solidFill>
          </w14:textFill>
        </w:rPr>
        <w:t>项目变动情况</w:t>
      </w:r>
      <w:bookmarkEnd w:id="14"/>
    </w:p>
    <w:p>
      <w:pPr>
        <w:pageBreakBefore w:val="0"/>
        <w:widowControl w:val="0"/>
        <w:kinsoku/>
        <w:wordWrap/>
        <w:overflowPunct/>
        <w:topLinePunct w:val="0"/>
        <w:autoSpaceDE/>
        <w:autoSpaceDN/>
        <w:bidi w:val="0"/>
        <w:adjustRightInd/>
        <w:snapToGrid/>
        <w:spacing w:line="450" w:lineRule="exact"/>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经现</w:t>
      </w:r>
      <w:r>
        <w:rPr>
          <w:rFonts w:hint="eastAsia" w:ascii="Times New Roman" w:hAnsi="Times New Roman" w:eastAsiaTheme="minorEastAsia"/>
          <w:color w:val="000000" w:themeColor="text1"/>
          <w:sz w:val="24"/>
          <w:szCs w:val="24"/>
          <w:highlight w:val="none"/>
          <w14:textFill>
            <w14:solidFill>
              <w14:schemeClr w14:val="tx1"/>
            </w14:solidFill>
          </w14:textFill>
        </w:rPr>
        <w:t>场调查和与建设单位核实，</w:t>
      </w:r>
      <w:r>
        <w:rPr>
          <w:rFonts w:hint="default" w:ascii="Times New Roman" w:hAnsi="Times New Roman" w:cs="Times New Roman" w:eastAsiaTheme="minorEastAsia"/>
          <w:color w:val="000000"/>
          <w:sz w:val="24"/>
          <w:szCs w:val="24"/>
          <w:highlight w:val="none"/>
        </w:rPr>
        <w:t>对照关于印发《污染影响类建设项目重点变动清单（试行）》的通知（环办环评函[2020]688号），</w:t>
      </w:r>
      <w:r>
        <w:rPr>
          <w:rFonts w:hint="eastAsia" w:ascii="Times New Roman" w:hAnsi="Times New Roman" w:eastAsiaTheme="minorEastAsia"/>
          <w:color w:val="000000" w:themeColor="text1"/>
          <w:sz w:val="24"/>
          <w:szCs w:val="24"/>
          <w:highlight w:val="none"/>
          <w14:textFill>
            <w14:solidFill>
              <w14:schemeClr w14:val="tx1"/>
            </w14:solidFill>
          </w14:textFill>
        </w:rPr>
        <w:t>本项目的性质、规模、地点、生产工艺</w:t>
      </w:r>
      <w:r>
        <w:rPr>
          <w:rFonts w:hint="eastAsia" w:ascii="Times New Roman" w:hAnsi="Times New Roman" w:eastAsiaTheme="minorEastAsia"/>
          <w:color w:val="000000" w:themeColor="text1"/>
          <w:sz w:val="24"/>
          <w:szCs w:val="24"/>
          <w:highlight w:val="none"/>
          <w:lang w:eastAsia="zh-CN"/>
          <w14:textFill>
            <w14:solidFill>
              <w14:schemeClr w14:val="tx1"/>
            </w14:solidFill>
          </w14:textFill>
        </w:rPr>
        <w:t>、</w:t>
      </w:r>
      <w:r>
        <w:rPr>
          <w:rFonts w:hint="eastAsia" w:ascii="Times New Roman" w:hAnsi="Times New Roman" w:eastAsiaTheme="minorEastAsia"/>
          <w:color w:val="000000" w:themeColor="text1"/>
          <w:sz w:val="24"/>
          <w:szCs w:val="24"/>
          <w:highlight w:val="none"/>
          <w:lang w:val="en-US" w:eastAsia="zh-CN"/>
          <w14:textFill>
            <w14:solidFill>
              <w14:schemeClr w14:val="tx1"/>
            </w14:solidFill>
          </w14:textFill>
        </w:rPr>
        <w:t>治理设施均</w:t>
      </w:r>
      <w:r>
        <w:rPr>
          <w:rFonts w:hint="eastAsia" w:ascii="Times New Roman" w:hAnsi="Times New Roman" w:eastAsiaTheme="minorEastAsia"/>
          <w:color w:val="000000" w:themeColor="text1"/>
          <w:sz w:val="24"/>
          <w:szCs w:val="24"/>
          <w:highlight w:val="none"/>
          <w14:textFill>
            <w14:solidFill>
              <w14:schemeClr w14:val="tx1"/>
            </w14:solidFill>
          </w14:textFill>
        </w:rPr>
        <w:t>未发生变化</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p>
    <w:p>
      <w:pPr>
        <w:rPr>
          <w:rFonts w:hint="default"/>
          <w:lang w:val="en-US" w:eastAsia="zh-CN"/>
        </w:rPr>
      </w:pPr>
      <w:r>
        <w:rPr>
          <w:rFonts w:hint="default"/>
          <w:lang w:val="en-US" w:eastAsia="zh-CN"/>
        </w:rPr>
        <w:br w:type="page"/>
      </w:r>
    </w:p>
    <w:p>
      <w:pPr>
        <w:pStyle w:val="4"/>
        <w:keepNext w:val="0"/>
        <w:keepLines w:val="0"/>
        <w:pageBreakBefore w:val="0"/>
        <w:widowControl w:val="0"/>
        <w:kinsoku/>
        <w:wordWrap/>
        <w:overflowPunct/>
        <w:topLinePunct w:val="0"/>
        <w:autoSpaceDE/>
        <w:autoSpaceDN/>
        <w:bidi w:val="0"/>
        <w:adjustRightInd/>
        <w:snapToGrid/>
        <w:spacing w:before="0" w:after="0" w:line="450" w:lineRule="exact"/>
        <w:ind w:right="0"/>
        <w:jc w:val="both"/>
        <w:textAlignment w:val="auto"/>
        <w:rPr>
          <w:rFonts w:hint="default" w:ascii="Times New Roman" w:hAnsi="Times New Roman" w:eastAsia="宋体" w:cs="Times New Roman"/>
          <w:color w:val="000000" w:themeColor="text1"/>
          <w:spacing w:val="0"/>
          <w:sz w:val="24"/>
          <w:szCs w:val="24"/>
          <w14:textFill>
            <w14:solidFill>
              <w14:schemeClr w14:val="tx1"/>
            </w14:solidFill>
          </w14:textFill>
        </w:rPr>
      </w:pPr>
      <w:bookmarkStart w:id="15" w:name="_Toc20134"/>
      <w:r>
        <w:rPr>
          <w:rFonts w:hint="default" w:ascii="Times New Roman" w:hAnsi="Times New Roman" w:eastAsia="宋体" w:cs="Times New Roman"/>
          <w:color w:val="000000" w:themeColor="text1"/>
          <w:spacing w:val="0"/>
          <w:sz w:val="24"/>
          <w:szCs w:val="24"/>
          <w14:textFill>
            <w14:solidFill>
              <w14:schemeClr w14:val="tx1"/>
            </w14:solidFill>
          </w14:textFill>
        </w:rPr>
        <w:t>4</w:t>
      </w:r>
      <w:r>
        <w:rPr>
          <w:rFonts w:hint="eastAsia" w:cs="Times New Roman"/>
          <w:color w:val="000000" w:themeColor="text1"/>
          <w:spacing w:val="0"/>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pacing w:val="0"/>
          <w:sz w:val="24"/>
          <w:szCs w:val="24"/>
          <w14:textFill>
            <w14:solidFill>
              <w14:schemeClr w14:val="tx1"/>
            </w14:solidFill>
          </w14:textFill>
        </w:rPr>
        <w:t>环境保护设施</w:t>
      </w:r>
      <w:bookmarkEnd w:id="15"/>
    </w:p>
    <w:p>
      <w:pPr>
        <w:pStyle w:val="5"/>
        <w:keepNext w:val="0"/>
        <w:keepLines w:val="0"/>
        <w:pageBreakBefore w:val="0"/>
        <w:widowControl w:val="0"/>
        <w:kinsoku/>
        <w:wordWrap/>
        <w:overflowPunct/>
        <w:topLinePunct w:val="0"/>
        <w:autoSpaceDE/>
        <w:autoSpaceDN/>
        <w:bidi w:val="0"/>
        <w:adjustRightInd/>
        <w:snapToGrid/>
        <w:spacing w:before="0" w:after="0" w:line="450" w:lineRule="exact"/>
        <w:ind w:right="0"/>
        <w:jc w:val="both"/>
        <w:textAlignment w:val="auto"/>
        <w:rPr>
          <w:rFonts w:hint="default" w:ascii="Times New Roman" w:hAnsi="Times New Roman" w:eastAsia="宋体" w:cs="Times New Roman"/>
          <w:color w:val="000000" w:themeColor="text1"/>
          <w:spacing w:val="0"/>
          <w:sz w:val="24"/>
          <w:szCs w:val="24"/>
          <w14:textFill>
            <w14:solidFill>
              <w14:schemeClr w14:val="tx1"/>
            </w14:solidFill>
          </w14:textFill>
        </w:rPr>
      </w:pPr>
      <w:bookmarkStart w:id="16" w:name="_Toc25361"/>
      <w:r>
        <w:rPr>
          <w:rFonts w:hint="default" w:ascii="Times New Roman" w:hAnsi="Times New Roman" w:eastAsia="宋体" w:cs="Times New Roman"/>
          <w:color w:val="000000" w:themeColor="text1"/>
          <w:spacing w:val="0"/>
          <w:sz w:val="24"/>
          <w:szCs w:val="24"/>
          <w14:textFill>
            <w14:solidFill>
              <w14:schemeClr w14:val="tx1"/>
            </w14:solidFill>
          </w14:textFill>
        </w:rPr>
        <w:t>4.1</w:t>
      </w:r>
      <w:r>
        <w:rPr>
          <w:rFonts w:hint="eastAsia" w:eastAsia="宋体" w:cs="Times New Roman"/>
          <w:color w:val="000000" w:themeColor="text1"/>
          <w:spacing w:val="0"/>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pacing w:val="0"/>
          <w:sz w:val="24"/>
          <w:szCs w:val="24"/>
          <w14:textFill>
            <w14:solidFill>
              <w14:schemeClr w14:val="tx1"/>
            </w14:solidFill>
          </w14:textFill>
        </w:rPr>
        <w:t>污染物治理及处置设施</w:t>
      </w:r>
      <w:bookmarkEnd w:id="16"/>
    </w:p>
    <w:p>
      <w:pPr>
        <w:pStyle w:val="6"/>
        <w:keepNext w:val="0"/>
        <w:keepLines w:val="0"/>
        <w:pageBreakBefore w:val="0"/>
        <w:widowControl w:val="0"/>
        <w:kinsoku/>
        <w:wordWrap/>
        <w:overflowPunct/>
        <w:topLinePunct w:val="0"/>
        <w:autoSpaceDE/>
        <w:autoSpaceDN/>
        <w:bidi w:val="0"/>
        <w:adjustRightInd/>
        <w:snapToGrid/>
        <w:spacing w:before="0" w:after="0" w:line="450" w:lineRule="exact"/>
        <w:ind w:right="0"/>
        <w:jc w:val="both"/>
        <w:textAlignment w:val="auto"/>
        <w:rPr>
          <w:rFonts w:hint="default" w:ascii="Times New Roman" w:hAnsi="Times New Roman" w:eastAsia="宋体" w:cs="Times New Roman"/>
          <w:color w:val="000000" w:themeColor="text1"/>
          <w:spacing w:val="0"/>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pacing w:val="0"/>
          <w:sz w:val="24"/>
          <w:szCs w:val="24"/>
          <w14:textFill>
            <w14:solidFill>
              <w14:schemeClr w14:val="tx1"/>
            </w14:solidFill>
          </w14:textFill>
        </w:rPr>
        <w:t>4.1.1</w:t>
      </w:r>
      <w:r>
        <w:rPr>
          <w:rFonts w:hint="eastAsia" w:eastAsia="宋体" w:cs="Times New Roman"/>
          <w:color w:val="000000" w:themeColor="text1"/>
          <w:spacing w:val="0"/>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pacing w:val="0"/>
          <w:sz w:val="24"/>
          <w:szCs w:val="24"/>
          <w14:textFill>
            <w14:solidFill>
              <w14:schemeClr w14:val="tx1"/>
            </w14:solidFill>
          </w14:textFill>
        </w:rPr>
        <w:t>废</w:t>
      </w:r>
      <w:r>
        <w:rPr>
          <w:rFonts w:hint="default" w:ascii="Times New Roman" w:hAnsi="Times New Roman" w:eastAsia="宋体" w:cs="Times New Roman"/>
          <w:color w:val="000000" w:themeColor="text1"/>
          <w:spacing w:val="0"/>
          <w:sz w:val="24"/>
          <w:szCs w:val="24"/>
          <w:lang w:val="en-US" w:eastAsia="zh-CN"/>
          <w14:textFill>
            <w14:solidFill>
              <w14:schemeClr w14:val="tx1"/>
            </w14:solidFill>
          </w14:textFill>
        </w:rPr>
        <w:t>水</w:t>
      </w:r>
    </w:p>
    <w:p>
      <w:pPr>
        <w:keepNext w:val="0"/>
        <w:keepLines w:val="0"/>
        <w:pageBreakBefore w:val="0"/>
        <w:widowControl w:val="0"/>
        <w:kinsoku/>
        <w:wordWrap/>
        <w:overflowPunct/>
        <w:topLinePunct w:val="0"/>
        <w:autoSpaceDE/>
        <w:autoSpaceDN/>
        <w:bidi w:val="0"/>
        <w:adjustRightInd/>
        <w:snapToGrid/>
        <w:spacing w:line="450" w:lineRule="exact"/>
        <w:ind w:left="0" w:right="0" w:firstLine="480" w:firstLineChars="200"/>
        <w:jc w:val="both"/>
        <w:textAlignment w:val="auto"/>
        <w:rPr>
          <w:rFonts w:hint="default" w:ascii="Times New Roman" w:hAnsi="Times New Roman" w:eastAsia="宋体" w:cs="Times New Roman"/>
          <w:spacing w:val="0"/>
          <w:kern w:val="0"/>
          <w:sz w:val="24"/>
          <w:szCs w:val="24"/>
        </w:rPr>
      </w:pPr>
      <w:r>
        <w:rPr>
          <w:rFonts w:hint="default" w:ascii="Times New Roman" w:hAnsi="Times New Roman" w:eastAsia="宋体" w:cs="Times New Roman"/>
          <w:spacing w:val="0"/>
          <w:kern w:val="0"/>
          <w:sz w:val="24"/>
          <w:szCs w:val="24"/>
        </w:rPr>
        <w:t>项目无生产废水外排，主要为职工盥洗废水，用于厂区内泼洒抑尘，厂区设防渗旱厕，定期清掏用作农肥。</w:t>
      </w:r>
    </w:p>
    <w:p>
      <w:pPr>
        <w:pStyle w:val="6"/>
        <w:keepNext w:val="0"/>
        <w:keepLines w:val="0"/>
        <w:pageBreakBefore w:val="0"/>
        <w:widowControl w:val="0"/>
        <w:kinsoku/>
        <w:wordWrap/>
        <w:overflowPunct/>
        <w:topLinePunct w:val="0"/>
        <w:autoSpaceDE/>
        <w:autoSpaceDN/>
        <w:bidi w:val="0"/>
        <w:adjustRightInd/>
        <w:snapToGrid/>
        <w:spacing w:before="0" w:after="0" w:line="450" w:lineRule="exact"/>
        <w:ind w:right="0"/>
        <w:textAlignment w:val="auto"/>
        <w:outlineLvl w:val="2"/>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4.1.2</w:t>
      </w:r>
      <w:r>
        <w:rPr>
          <w:rFonts w:hint="eastAsia" w:eastAsia="宋体"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14:textFill>
            <w14:solidFill>
              <w14:schemeClr w14:val="tx1"/>
            </w14:solidFill>
          </w14:textFill>
        </w:rPr>
        <w:t>废气</w:t>
      </w:r>
    </w:p>
    <w:p>
      <w:pPr>
        <w:keepNext w:val="0"/>
        <w:keepLines w:val="0"/>
        <w:pageBreakBefore w:val="0"/>
        <w:widowControl w:val="0"/>
        <w:kinsoku/>
        <w:wordWrap/>
        <w:overflowPunct/>
        <w:topLinePunct w:val="0"/>
        <w:autoSpaceDE/>
        <w:autoSpaceDN/>
        <w:bidi w:val="0"/>
        <w:adjustRightInd/>
        <w:snapToGrid/>
        <w:spacing w:line="450" w:lineRule="exact"/>
        <w:ind w:left="0" w:right="0" w:firstLine="482"/>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项目废气主要为原料上料过程产生的粉尘，物料装卸、转载、运输产生的粉尘，物料破碎筛分过程产生的粉尘等</w:t>
      </w:r>
      <w:r>
        <w:rPr>
          <w:rFonts w:hint="default" w:ascii="Times New Roman" w:hAnsi="Times New Roman" w:eastAsia="宋体" w:cs="Times New Roman"/>
          <w:spacing w:val="-4"/>
          <w:sz w:val="24"/>
          <w:szCs w:val="24"/>
        </w:rPr>
        <w:t>。</w:t>
      </w:r>
    </w:p>
    <w:p>
      <w:pPr>
        <w:keepNext w:val="0"/>
        <w:keepLines w:val="0"/>
        <w:pageBreakBefore w:val="0"/>
        <w:widowControl w:val="0"/>
        <w:kinsoku/>
        <w:wordWrap/>
        <w:overflowPunct/>
        <w:topLinePunct w:val="0"/>
        <w:autoSpaceDE/>
        <w:autoSpaceDN/>
        <w:bidi w:val="0"/>
        <w:adjustRightInd/>
        <w:snapToGrid/>
        <w:spacing w:line="450" w:lineRule="exact"/>
        <w:ind w:left="0" w:right="0" w:firstLine="480" w:firstLineChars="200"/>
        <w:textAlignment w:val="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1</w:t>
      </w:r>
      <w:r>
        <w:rPr>
          <w:rFonts w:hint="default" w:ascii="Times New Roman" w:hAnsi="Times New Roman" w:eastAsia="宋体" w:cs="Times New Roman"/>
          <w:color w:val="000000" w:themeColor="text1"/>
          <w:sz w:val="24"/>
          <w:szCs w:val="24"/>
          <w:highlight w:val="none"/>
          <w14:textFill>
            <w14:solidFill>
              <w14:schemeClr w14:val="tx1"/>
            </w14:solidFill>
          </w14:textFill>
        </w:rPr>
        <w:t>）</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有</w:t>
      </w:r>
      <w:r>
        <w:rPr>
          <w:rFonts w:hint="default" w:ascii="Times New Roman" w:hAnsi="Times New Roman" w:eastAsia="宋体" w:cs="Times New Roman"/>
          <w:color w:val="000000" w:themeColor="text1"/>
          <w:sz w:val="24"/>
          <w:szCs w:val="24"/>
          <w:highlight w:val="none"/>
          <w14:textFill>
            <w14:solidFill>
              <w14:schemeClr w14:val="tx1"/>
            </w14:solidFill>
          </w14:textFill>
        </w:rPr>
        <w:t>组织废气</w:t>
      </w:r>
    </w:p>
    <w:p>
      <w:pPr>
        <w:pStyle w:val="67"/>
        <w:keepNext w:val="0"/>
        <w:keepLines w:val="0"/>
        <w:pageBreakBefore w:val="0"/>
        <w:widowControl w:val="0"/>
        <w:kinsoku/>
        <w:wordWrap/>
        <w:overflowPunct/>
        <w:topLinePunct w:val="0"/>
        <w:autoSpaceDE/>
        <w:autoSpaceDN/>
        <w:bidi w:val="0"/>
        <w:adjustRightInd/>
        <w:snapToGrid/>
        <w:spacing w:line="450" w:lineRule="exact"/>
        <w:ind w:left="0" w:right="0" w:firstLine="480" w:firstLineChars="200"/>
        <w:textAlignment w:val="auto"/>
        <w:rPr>
          <w:rFonts w:hint="eastAsia" w:ascii="Times New Roman" w:hAnsi="Times New Roman" w:cs="Times New Roman"/>
          <w:spacing w:val="0"/>
          <w:kern w:val="2"/>
          <w:position w:val="0"/>
          <w:sz w:val="24"/>
          <w:szCs w:val="24"/>
          <w:lang w:val="en-US" w:eastAsia="zh-CN" w:bidi="ar-SA"/>
        </w:rPr>
      </w:pPr>
      <w:r>
        <w:rPr>
          <w:rFonts w:hint="default" w:ascii="Times New Roman" w:hAnsi="Times New Roman" w:eastAsia="宋体" w:cs="Times New Roman"/>
          <w:spacing w:val="0"/>
          <w:kern w:val="2"/>
          <w:position w:val="0"/>
          <w:sz w:val="24"/>
          <w:szCs w:val="24"/>
          <w:lang w:val="en-US" w:eastAsia="zh-CN" w:bidi="ar-SA"/>
        </w:rPr>
        <w:t>上料废气、输送废气、破碎废气、筛分废气经集气罩收集引入脉冲布袋除尘器处理后通过15m高排气筒P1排放</w:t>
      </w:r>
      <w:r>
        <w:rPr>
          <w:rFonts w:hint="eastAsia" w:ascii="Times New Roman" w:hAnsi="Times New Roman" w:cs="Times New Roman"/>
          <w:spacing w:val="0"/>
          <w:kern w:val="2"/>
          <w:position w:val="0"/>
          <w:sz w:val="24"/>
          <w:szCs w:val="24"/>
          <w:lang w:val="en-US" w:eastAsia="zh-CN" w:bidi="ar-SA"/>
        </w:rPr>
        <w:t>。</w:t>
      </w:r>
    </w:p>
    <w:p>
      <w:pPr>
        <w:pStyle w:val="67"/>
        <w:keepNext w:val="0"/>
        <w:keepLines w:val="0"/>
        <w:pageBreakBefore w:val="0"/>
        <w:widowControl w:val="0"/>
        <w:kinsoku/>
        <w:wordWrap/>
        <w:overflowPunct/>
        <w:topLinePunct w:val="0"/>
        <w:autoSpaceDE/>
        <w:autoSpaceDN/>
        <w:bidi w:val="0"/>
        <w:adjustRightInd/>
        <w:snapToGrid/>
        <w:spacing w:line="450" w:lineRule="exact"/>
        <w:ind w:left="0" w:right="0" w:firstLine="480" w:firstLineChars="200"/>
        <w:textAlignment w:val="auto"/>
        <w:rPr>
          <w:rFonts w:hint="eastAsia" w:ascii="Times New Roman" w:hAnsi="Times New Roman" w:cs="Times New Roman"/>
          <w:spacing w:val="0"/>
          <w:kern w:val="2"/>
          <w:position w:val="0"/>
          <w:sz w:val="24"/>
          <w:szCs w:val="24"/>
          <w:lang w:val="en-US" w:eastAsia="zh-CN" w:bidi="ar-SA"/>
        </w:rPr>
      </w:pPr>
      <w:r>
        <w:rPr>
          <w:rFonts w:hint="eastAsia" w:ascii="Times New Roman" w:hAnsi="Times New Roman" w:cs="Times New Roman"/>
          <w:spacing w:val="0"/>
          <w:kern w:val="2"/>
          <w:position w:val="0"/>
          <w:sz w:val="24"/>
          <w:szCs w:val="24"/>
          <w:lang w:val="en-US" w:eastAsia="zh-CN" w:bidi="ar-SA"/>
        </w:rPr>
        <w:t>隧道窑点火及焙烧烟气、污泥间贮存废气气通过“石灰石-石膏法+高效脱硝剂脱硝+催化术除尘”处理后，由1根33m高排气筒排放。</w:t>
      </w:r>
    </w:p>
    <w:p>
      <w:pPr>
        <w:keepNext w:val="0"/>
        <w:keepLines w:val="0"/>
        <w:pageBreakBefore w:val="0"/>
        <w:widowControl w:val="0"/>
        <w:kinsoku/>
        <w:wordWrap/>
        <w:overflowPunct/>
        <w:topLinePunct w:val="0"/>
        <w:autoSpaceDE/>
        <w:autoSpaceDN/>
        <w:bidi w:val="0"/>
        <w:adjustRightInd/>
        <w:snapToGrid/>
        <w:spacing w:line="450" w:lineRule="exact"/>
        <w:ind w:firstLine="480" w:firstLineChars="200"/>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2</w:t>
      </w:r>
      <w:r>
        <w:rPr>
          <w:rFonts w:hint="default" w:ascii="Times New Roman" w:hAnsi="Times New Roman" w:eastAsia="宋体" w:cs="Times New Roman"/>
          <w:color w:val="000000" w:themeColor="text1"/>
          <w:sz w:val="24"/>
          <w:szCs w:val="24"/>
          <w:highlight w:val="none"/>
          <w14:textFill>
            <w14:solidFill>
              <w14:schemeClr w14:val="tx1"/>
            </w14:solidFill>
          </w14:textFill>
        </w:rPr>
        <w:t>）</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无</w:t>
      </w:r>
      <w:r>
        <w:rPr>
          <w:rFonts w:hint="default" w:ascii="Times New Roman" w:hAnsi="Times New Roman" w:eastAsia="宋体" w:cs="Times New Roman"/>
          <w:color w:val="000000" w:themeColor="text1"/>
          <w:sz w:val="24"/>
          <w:szCs w:val="24"/>
          <w:highlight w:val="none"/>
          <w14:textFill>
            <w14:solidFill>
              <w14:schemeClr w14:val="tx1"/>
            </w14:solidFill>
          </w14:textFill>
        </w:rPr>
        <w:t>组织废气</w:t>
      </w:r>
    </w:p>
    <w:p>
      <w:pPr>
        <w:pStyle w:val="67"/>
        <w:keepNext w:val="0"/>
        <w:keepLines w:val="0"/>
        <w:pageBreakBefore w:val="0"/>
        <w:widowControl w:val="0"/>
        <w:kinsoku/>
        <w:wordWrap/>
        <w:overflowPunct/>
        <w:topLinePunct w:val="0"/>
        <w:autoSpaceDE/>
        <w:autoSpaceDN/>
        <w:bidi w:val="0"/>
        <w:adjustRightInd/>
        <w:snapToGrid/>
        <w:spacing w:line="450" w:lineRule="exact"/>
        <w:ind w:firstLine="480" w:firstLineChars="200"/>
        <w:jc w:val="both"/>
        <w:textAlignment w:val="auto"/>
        <w:rPr>
          <w:rFonts w:hint="default" w:ascii="Times New Roman" w:hAnsi="Times New Roman" w:eastAsia="宋体" w:cs="Times New Roman"/>
          <w:bCs/>
          <w:color w:val="000000"/>
          <w:spacing w:val="0"/>
          <w:kern w:val="0"/>
          <w:sz w:val="24"/>
          <w:szCs w:val="24"/>
          <w:lang w:eastAsia="zh-CN"/>
        </w:rPr>
      </w:pPr>
      <w:r>
        <w:rPr>
          <w:rFonts w:hint="default" w:ascii="Times New Roman" w:hAnsi="Times New Roman" w:eastAsia="宋体" w:cs="Times New Roman"/>
          <w:color w:val="000000" w:themeColor="text1"/>
          <w:spacing w:val="0"/>
          <w:sz w:val="24"/>
          <w:szCs w:val="24"/>
          <w14:textFill>
            <w14:solidFill>
              <w14:schemeClr w14:val="tx1"/>
            </w14:solidFill>
          </w14:textFill>
        </w:rPr>
        <w:t>本项目无组织</w:t>
      </w:r>
      <w:r>
        <w:rPr>
          <w:rFonts w:hint="default" w:ascii="Times New Roman" w:hAnsi="Times New Roman" w:eastAsia="宋体" w:cs="Times New Roman"/>
          <w:color w:val="000000" w:themeColor="text1"/>
          <w:spacing w:val="0"/>
          <w:sz w:val="24"/>
          <w:szCs w:val="24"/>
          <w:lang w:val="en-US" w:eastAsia="zh-CN"/>
          <w14:textFill>
            <w14:solidFill>
              <w14:schemeClr w14:val="tx1"/>
            </w14:solidFill>
          </w14:textFill>
        </w:rPr>
        <w:t>废气</w:t>
      </w:r>
      <w:r>
        <w:rPr>
          <w:rFonts w:hint="default" w:ascii="Times New Roman" w:hAnsi="Times New Roman" w:eastAsia="宋体" w:cs="Times New Roman"/>
          <w:color w:val="000000" w:themeColor="text1"/>
          <w:spacing w:val="0"/>
          <w:sz w:val="24"/>
          <w:szCs w:val="24"/>
          <w14:textFill>
            <w14:solidFill>
              <w14:schemeClr w14:val="tx1"/>
            </w14:solidFill>
          </w14:textFill>
        </w:rPr>
        <w:t>主要为</w:t>
      </w:r>
      <w:r>
        <w:rPr>
          <w:rFonts w:hint="default" w:ascii="Times New Roman" w:hAnsi="Times New Roman" w:eastAsia="宋体" w:cs="Times New Roman"/>
          <w:color w:val="000000" w:themeColor="text1"/>
          <w:spacing w:val="0"/>
          <w:sz w:val="24"/>
          <w:szCs w:val="24"/>
          <w:lang w:val="en-US" w:eastAsia="zh-CN"/>
          <w14:textFill>
            <w14:solidFill>
              <w14:schemeClr w14:val="tx1"/>
            </w14:solidFill>
          </w14:textFill>
        </w:rPr>
        <w:t>颗粒物</w:t>
      </w:r>
      <w:r>
        <w:rPr>
          <w:rFonts w:hint="eastAsia" w:ascii="Times New Roman" w:hAnsi="Times New Roman" w:cs="Times New Roman"/>
          <w:color w:val="000000" w:themeColor="text1"/>
          <w:spacing w:val="0"/>
          <w:sz w:val="24"/>
          <w:szCs w:val="24"/>
          <w:lang w:val="en-US" w:eastAsia="zh-CN"/>
          <w14:textFill>
            <w14:solidFill>
              <w14:schemeClr w14:val="tx1"/>
            </w14:solidFill>
          </w14:textFill>
        </w:rPr>
        <w:t>，</w:t>
      </w:r>
      <w:r>
        <w:rPr>
          <w:rFonts w:hint="default" w:ascii="Times New Roman" w:hAnsi="Times New Roman" w:eastAsia="宋体" w:cs="Times New Roman"/>
          <w:color w:val="000000" w:themeColor="text1"/>
          <w:spacing w:val="0"/>
          <w:sz w:val="24"/>
          <w:szCs w:val="24"/>
          <w:lang w:val="en-US" w:eastAsia="zh-CN"/>
          <w14:textFill>
            <w14:solidFill>
              <w14:schemeClr w14:val="tx1"/>
            </w14:solidFill>
          </w14:textFill>
        </w:rPr>
        <w:t>生产车间及原料库密闭，设置喷雾抑尘装置，物料转运设施密闭运输廊道，各转载点均设置喷雾洒水装置，物料运输采用全封闭加盖篷布货运汽车运输，卸料过程采用喷水方式抑尘。</w:t>
      </w:r>
    </w:p>
    <w:tbl>
      <w:tblPr>
        <w:tblStyle w:val="29"/>
        <w:tblW w:w="50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30"/>
        <w:gridCol w:w="43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492" w:type="pct"/>
            <w:vAlign w:val="center"/>
          </w:tcPr>
          <w:p>
            <w:pPr>
              <w:pStyle w:val="8"/>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drawing>
                <wp:inline distT="0" distB="0" distL="114300" distR="114300">
                  <wp:extent cx="2609850" cy="1957070"/>
                  <wp:effectExtent l="0" t="0" r="0" b="5080"/>
                  <wp:docPr id="4" name="图片 4" descr="9db7c978c3ed4f5410400ad98e2d5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9db7c978c3ed4f5410400ad98e2d55a"/>
                          <pic:cNvPicPr>
                            <a:picLocks noChangeAspect="1"/>
                          </pic:cNvPicPr>
                        </pic:nvPicPr>
                        <pic:blipFill>
                          <a:blip r:embed="rId12"/>
                          <a:stretch>
                            <a:fillRect/>
                          </a:stretch>
                        </pic:blipFill>
                        <pic:spPr>
                          <a:xfrm>
                            <a:off x="0" y="0"/>
                            <a:ext cx="2609850" cy="1957070"/>
                          </a:xfrm>
                          <a:prstGeom prst="rect">
                            <a:avLst/>
                          </a:prstGeom>
                        </pic:spPr>
                      </pic:pic>
                    </a:graphicData>
                  </a:graphic>
                </wp:inline>
              </w:drawing>
            </w:r>
          </w:p>
        </w:tc>
        <w:tc>
          <w:tcPr>
            <w:tcW w:w="2507" w:type="pct"/>
            <w:vAlign w:val="center"/>
          </w:tcPr>
          <w:p>
            <w:pPr>
              <w:pStyle w:val="8"/>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drawing>
                <wp:inline distT="0" distB="0" distL="114300" distR="114300">
                  <wp:extent cx="2626360" cy="1969135"/>
                  <wp:effectExtent l="0" t="0" r="2540" b="12065"/>
                  <wp:docPr id="5" name="图片 5" descr="254cde29ec29d0cdd6ff32b7523372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54cde29ec29d0cdd6ff32b7523372e"/>
                          <pic:cNvPicPr>
                            <a:picLocks noChangeAspect="1"/>
                          </pic:cNvPicPr>
                        </pic:nvPicPr>
                        <pic:blipFill>
                          <a:blip r:embed="rId13"/>
                          <a:stretch>
                            <a:fillRect/>
                          </a:stretch>
                        </pic:blipFill>
                        <pic:spPr>
                          <a:xfrm>
                            <a:off x="0" y="0"/>
                            <a:ext cx="2626360" cy="196913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492" w:type="pct"/>
            <w:vAlign w:val="center"/>
          </w:tcPr>
          <w:p>
            <w:pPr>
              <w:pStyle w:val="8"/>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eastAsia="zh-CN"/>
              </w:rPr>
            </w:pPr>
            <w:r>
              <w:rPr>
                <w:rFonts w:hint="eastAsia" w:ascii="Times New Roman" w:hAnsi="Times New Roman" w:eastAsia="宋体" w:cs="Times New Roman"/>
                <w:b w:val="0"/>
                <w:bCs w:val="0"/>
                <w:color w:val="auto"/>
                <w:kern w:val="0"/>
                <w:sz w:val="21"/>
                <w:szCs w:val="21"/>
                <w:highlight w:val="none"/>
                <w:lang w:val="en-US" w:eastAsia="zh-CN" w:bidi="ar-SA"/>
              </w:rPr>
              <w:t>皮带输送机</w:t>
            </w:r>
          </w:p>
        </w:tc>
        <w:tc>
          <w:tcPr>
            <w:tcW w:w="2507" w:type="pct"/>
            <w:vAlign w:val="center"/>
          </w:tcPr>
          <w:p>
            <w:pPr>
              <w:pStyle w:val="8"/>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污泥池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492" w:type="pct"/>
            <w:vAlign w:val="center"/>
          </w:tcPr>
          <w:p>
            <w:pPr>
              <w:pStyle w:val="8"/>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drawing>
                <wp:inline distT="0" distB="0" distL="114300" distR="114300">
                  <wp:extent cx="2609850" cy="1957070"/>
                  <wp:effectExtent l="0" t="0" r="0" b="5080"/>
                  <wp:docPr id="7" name="图片 7" descr="9324c77908544e3f65ac3e3a6497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9324c77908544e3f65ac3e3a6497680"/>
                          <pic:cNvPicPr>
                            <a:picLocks noChangeAspect="1"/>
                          </pic:cNvPicPr>
                        </pic:nvPicPr>
                        <pic:blipFill>
                          <a:blip r:embed="rId14"/>
                          <a:stretch>
                            <a:fillRect/>
                          </a:stretch>
                        </pic:blipFill>
                        <pic:spPr>
                          <a:xfrm>
                            <a:off x="0" y="0"/>
                            <a:ext cx="2609850" cy="1957070"/>
                          </a:xfrm>
                          <a:prstGeom prst="rect">
                            <a:avLst/>
                          </a:prstGeom>
                        </pic:spPr>
                      </pic:pic>
                    </a:graphicData>
                  </a:graphic>
                </wp:inline>
              </w:drawing>
            </w:r>
          </w:p>
        </w:tc>
        <w:tc>
          <w:tcPr>
            <w:tcW w:w="2507" w:type="pct"/>
            <w:vAlign w:val="center"/>
          </w:tcPr>
          <w:p>
            <w:pPr>
              <w:pStyle w:val="8"/>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drawing>
                <wp:inline distT="0" distB="0" distL="114300" distR="114300">
                  <wp:extent cx="2626360" cy="1969135"/>
                  <wp:effectExtent l="0" t="0" r="2540" b="12065"/>
                  <wp:docPr id="8" name="图片 8" descr="b8725ae5b2c4891a44d9a26849d33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b8725ae5b2c4891a44d9a26849d33dc"/>
                          <pic:cNvPicPr>
                            <a:picLocks noChangeAspect="1"/>
                          </pic:cNvPicPr>
                        </pic:nvPicPr>
                        <pic:blipFill>
                          <a:blip r:embed="rId15"/>
                          <a:stretch>
                            <a:fillRect/>
                          </a:stretch>
                        </pic:blipFill>
                        <pic:spPr>
                          <a:xfrm>
                            <a:off x="0" y="0"/>
                            <a:ext cx="2626360" cy="196913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492" w:type="pct"/>
            <w:vAlign w:val="center"/>
          </w:tcPr>
          <w:p>
            <w:pPr>
              <w:pStyle w:val="8"/>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屋顶通风</w:t>
            </w:r>
          </w:p>
        </w:tc>
        <w:tc>
          <w:tcPr>
            <w:tcW w:w="2507" w:type="pct"/>
            <w:vAlign w:val="center"/>
          </w:tcPr>
          <w:p>
            <w:pPr>
              <w:pStyle w:val="8"/>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污泥池</w:t>
            </w:r>
          </w:p>
        </w:tc>
      </w:tr>
    </w:tbl>
    <w:p>
      <w:pPr>
        <w:pStyle w:val="6"/>
        <w:keepNext w:val="0"/>
        <w:keepLines w:val="0"/>
        <w:pageBreakBefore w:val="0"/>
        <w:widowControl w:val="0"/>
        <w:kinsoku/>
        <w:wordWrap/>
        <w:overflowPunct/>
        <w:topLinePunct w:val="0"/>
        <w:autoSpaceDE/>
        <w:autoSpaceDN/>
        <w:bidi w:val="0"/>
        <w:adjustRightInd/>
        <w:snapToGrid/>
        <w:spacing w:before="0" w:after="0" w:line="450" w:lineRule="exact"/>
        <w:jc w:val="both"/>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4.1.3</w:t>
      </w:r>
      <w:r>
        <w:rPr>
          <w:rFonts w:hint="eastAsia" w:eastAsia="宋体" w:cs="Times New Roman"/>
          <w:color w:val="000000" w:themeColor="text1"/>
          <w:lang w:val="en-US" w:eastAsia="zh-CN"/>
          <w14:textFill>
            <w14:solidFill>
              <w14:schemeClr w14:val="tx1"/>
            </w14:solidFill>
          </w14:textFill>
        </w:rPr>
        <w:t xml:space="preserve"> </w:t>
      </w:r>
      <w:r>
        <w:rPr>
          <w:rFonts w:hint="default" w:ascii="Times New Roman" w:hAnsi="Times New Roman" w:eastAsia="宋体" w:cs="Times New Roman"/>
          <w:color w:val="000000" w:themeColor="text1"/>
          <w14:textFill>
            <w14:solidFill>
              <w14:schemeClr w14:val="tx1"/>
            </w14:solidFill>
          </w14:textFill>
        </w:rPr>
        <w:t>噪声</w:t>
      </w:r>
    </w:p>
    <w:p>
      <w:pPr>
        <w:pStyle w:val="67"/>
        <w:keepNext w:val="0"/>
        <w:keepLines w:val="0"/>
        <w:pageBreakBefore w:val="0"/>
        <w:widowControl w:val="0"/>
        <w:kinsoku/>
        <w:wordWrap/>
        <w:overflowPunct/>
        <w:topLinePunct w:val="0"/>
        <w:autoSpaceDE/>
        <w:autoSpaceDN/>
        <w:bidi w:val="0"/>
        <w:adjustRightInd/>
        <w:snapToGrid/>
        <w:spacing w:line="450" w:lineRule="exact"/>
        <w:ind w:left="0" w:firstLine="480" w:firstLineChars="200"/>
        <w:jc w:val="both"/>
        <w:textAlignment w:val="auto"/>
        <w:rPr>
          <w:rFonts w:hint="default" w:ascii="Times New Roman" w:hAnsi="Times New Roman" w:eastAsia="宋体" w:cs="Times New Roman"/>
          <w:color w:val="000000" w:themeColor="text1"/>
          <w:spacing w:val="0"/>
          <w:position w:val="0"/>
          <w:sz w:val="24"/>
          <w:szCs w:val="24"/>
          <w:vertAlign w:val="baseline"/>
          <w:lang w:eastAsia="zh-CN"/>
          <w14:textFill>
            <w14:solidFill>
              <w14:schemeClr w14:val="tx1"/>
            </w14:solidFill>
          </w14:textFill>
        </w:rPr>
      </w:pPr>
      <w:r>
        <w:rPr>
          <w:rFonts w:hint="default" w:ascii="Times New Roman" w:hAnsi="Times New Roman" w:eastAsia="宋体" w:cs="Times New Roman"/>
          <w:color w:val="000000" w:themeColor="text1"/>
          <w:spacing w:val="0"/>
          <w:kern w:val="24"/>
          <w:position w:val="0"/>
          <w:sz w:val="24"/>
          <w:szCs w:val="24"/>
          <w14:textFill>
            <w14:solidFill>
              <w14:schemeClr w14:val="tx1"/>
            </w14:solidFill>
          </w14:textFill>
        </w:rPr>
        <w:t>项目</w:t>
      </w:r>
      <w:r>
        <w:rPr>
          <w:rFonts w:hint="default" w:ascii="Times New Roman" w:hAnsi="Times New Roman" w:eastAsia="宋体" w:cs="Times New Roman"/>
          <w:bCs/>
          <w:color w:val="000000" w:themeColor="text1"/>
          <w:spacing w:val="0"/>
          <w:position w:val="0"/>
          <w:sz w:val="24"/>
          <w:szCs w:val="24"/>
          <w14:textFill>
            <w14:solidFill>
              <w14:schemeClr w14:val="tx1"/>
            </w14:solidFill>
          </w14:textFill>
        </w:rPr>
        <w:t>噪声主要</w:t>
      </w:r>
      <w:r>
        <w:rPr>
          <w:rFonts w:hint="default" w:ascii="Times New Roman" w:hAnsi="Times New Roman" w:eastAsia="宋体" w:cs="Times New Roman"/>
          <w:bCs/>
          <w:color w:val="000000" w:themeColor="text1"/>
          <w:spacing w:val="0"/>
          <w:position w:val="0"/>
          <w:sz w:val="24"/>
          <w:szCs w:val="24"/>
          <w:lang w:val="en-US" w:eastAsia="zh-CN"/>
          <w14:textFill>
            <w14:solidFill>
              <w14:schemeClr w14:val="tx1"/>
            </w14:solidFill>
          </w14:textFill>
        </w:rPr>
        <w:t>为</w:t>
      </w:r>
      <w:r>
        <w:rPr>
          <w:rFonts w:hint="eastAsia" w:ascii="Times New Roman" w:hAnsi="Times New Roman" w:cs="Times New Roman"/>
          <w:spacing w:val="0"/>
          <w:position w:val="0"/>
          <w:sz w:val="24"/>
          <w:szCs w:val="24"/>
          <w:lang w:val="en-US" w:eastAsia="zh-CN"/>
        </w:rPr>
        <w:t>生产</w:t>
      </w:r>
      <w:r>
        <w:rPr>
          <w:rFonts w:hint="default" w:ascii="Times New Roman" w:hAnsi="Times New Roman" w:eastAsia="宋体" w:cs="Times New Roman"/>
          <w:spacing w:val="0"/>
          <w:position w:val="0"/>
          <w:sz w:val="24"/>
          <w:szCs w:val="24"/>
        </w:rPr>
        <w:t>设备运行过程产生的噪声</w:t>
      </w:r>
      <w:r>
        <w:rPr>
          <w:rFonts w:hint="default" w:ascii="Times New Roman" w:hAnsi="Times New Roman" w:eastAsia="宋体" w:cs="Times New Roman"/>
          <w:spacing w:val="0"/>
          <w:position w:val="0"/>
          <w:sz w:val="24"/>
          <w:szCs w:val="24"/>
          <w:lang w:eastAsia="zh-CN"/>
        </w:rPr>
        <w:t>。</w:t>
      </w:r>
      <w:r>
        <w:rPr>
          <w:rFonts w:hint="default" w:ascii="Times New Roman" w:hAnsi="Times New Roman" w:eastAsia="宋体" w:cs="Times New Roman"/>
          <w:bCs/>
          <w:color w:val="000000" w:themeColor="text1"/>
          <w:spacing w:val="0"/>
          <w:position w:val="0"/>
          <w:sz w:val="24"/>
          <w:szCs w:val="24"/>
          <w14:textFill>
            <w14:solidFill>
              <w14:schemeClr w14:val="tx1"/>
            </w14:solidFill>
          </w14:textFill>
        </w:rPr>
        <w:t>隧道窑、真空挤出机、切坯机、码坯机、破碎机、搅拌机、给料机、滚筒筛、风机等生产设备及风机置于室内，选用高效低噪声设备、采用基础减振等措施降噪</w:t>
      </w:r>
      <w:r>
        <w:rPr>
          <w:rFonts w:hint="default" w:ascii="Times New Roman" w:hAnsi="Times New Roman" w:eastAsia="宋体" w:cs="Times New Roman"/>
          <w:color w:val="000000" w:themeColor="text1"/>
          <w:spacing w:val="0"/>
          <w:position w:val="0"/>
          <w:sz w:val="24"/>
          <w:szCs w:val="24"/>
          <w:lang w:eastAsia="zh-CN"/>
          <w14:textFill>
            <w14:solidFill>
              <w14:schemeClr w14:val="tx1"/>
            </w14:solidFill>
          </w14:textFill>
        </w:rPr>
        <w:t>。</w:t>
      </w:r>
    </w:p>
    <w:p>
      <w:pPr>
        <w:pStyle w:val="6"/>
        <w:keepNext w:val="0"/>
        <w:keepLines w:val="0"/>
        <w:pageBreakBefore w:val="0"/>
        <w:widowControl w:val="0"/>
        <w:kinsoku/>
        <w:wordWrap/>
        <w:overflowPunct/>
        <w:topLinePunct w:val="0"/>
        <w:autoSpaceDE/>
        <w:autoSpaceDN/>
        <w:bidi w:val="0"/>
        <w:adjustRightInd/>
        <w:snapToGrid/>
        <w:spacing w:before="0" w:after="0" w:line="450" w:lineRule="exact"/>
        <w:jc w:val="both"/>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4.1.4</w:t>
      </w:r>
      <w:r>
        <w:rPr>
          <w:rFonts w:hint="eastAsia" w:eastAsia="宋体" w:cs="Times New Roman"/>
          <w:color w:val="000000" w:themeColor="text1"/>
          <w:lang w:val="en-US" w:eastAsia="zh-CN"/>
          <w14:textFill>
            <w14:solidFill>
              <w14:schemeClr w14:val="tx1"/>
            </w14:solidFill>
          </w14:textFill>
        </w:rPr>
        <w:t xml:space="preserve"> </w:t>
      </w:r>
      <w:r>
        <w:rPr>
          <w:rFonts w:hint="default" w:ascii="Times New Roman" w:hAnsi="Times New Roman" w:eastAsia="宋体" w:cs="Times New Roman"/>
          <w:color w:val="000000" w:themeColor="text1"/>
          <w14:textFill>
            <w14:solidFill>
              <w14:schemeClr w14:val="tx1"/>
            </w14:solidFill>
          </w14:textFill>
        </w:rPr>
        <w:t>固体废物</w:t>
      </w:r>
    </w:p>
    <w:p>
      <w:pPr>
        <w:keepNext w:val="0"/>
        <w:keepLines w:val="0"/>
        <w:pageBreakBefore w:val="0"/>
        <w:widowControl w:val="0"/>
        <w:kinsoku/>
        <w:wordWrap/>
        <w:overflowPunct/>
        <w:topLinePunct w:val="0"/>
        <w:autoSpaceDE/>
        <w:autoSpaceDN/>
        <w:bidi w:val="0"/>
        <w:adjustRightInd/>
        <w:snapToGrid/>
        <w:spacing w:line="450" w:lineRule="exact"/>
        <w:ind w:left="0" w:firstLine="480" w:firstLineChars="200"/>
        <w:jc w:val="both"/>
        <w:textAlignment w:val="auto"/>
        <w:rPr>
          <w:rFonts w:hint="default" w:ascii="Times New Roman" w:hAnsi="Times New Roman" w:eastAsia="宋体" w:cs="Times New Roman"/>
          <w:spacing w:val="0"/>
          <w:kern w:val="0"/>
          <w:position w:val="0"/>
          <w:sz w:val="24"/>
          <w:szCs w:val="24"/>
          <w:lang w:val="en-US" w:eastAsia="zh-CN"/>
        </w:rPr>
      </w:pPr>
      <w:r>
        <w:rPr>
          <w:rFonts w:hint="default" w:ascii="Times New Roman" w:hAnsi="Times New Roman" w:eastAsia="宋体" w:cs="Times New Roman"/>
          <w:spacing w:val="0"/>
          <w:kern w:val="0"/>
          <w:position w:val="0"/>
          <w:sz w:val="24"/>
          <w:szCs w:val="24"/>
        </w:rPr>
        <w:t>项目产生的固体废物为筛分工序产生的含铁杂质，烧制工序产生的废砖，成型工序产生的废砖坯，除尘器产生的除尘灰，脱硫塔产生的脱硫石膏，上述固废收集后作为原料回用于生产；废润滑油、废液压油、废齿轮油、废油桶暂存于危废间，定期交由</w:t>
      </w:r>
      <w:r>
        <w:rPr>
          <w:rFonts w:hint="default" w:ascii="Times New Roman" w:hAnsi="Times New Roman" w:eastAsia="宋体" w:cs="Times New Roman"/>
          <w:spacing w:val="0"/>
          <w:kern w:val="0"/>
          <w:position w:val="0"/>
          <w:sz w:val="24"/>
          <w:szCs w:val="24"/>
          <w:highlight w:val="none"/>
        </w:rPr>
        <w:t>河北军绿再生资源有限公司</w:t>
      </w:r>
      <w:r>
        <w:rPr>
          <w:rFonts w:hint="default" w:ascii="Times New Roman" w:hAnsi="Times New Roman" w:eastAsia="宋体" w:cs="Times New Roman"/>
          <w:spacing w:val="0"/>
          <w:kern w:val="0"/>
          <w:position w:val="0"/>
          <w:sz w:val="24"/>
          <w:szCs w:val="24"/>
        </w:rPr>
        <w:t>处理；职工生活垃圾集中收集后定期由环卫部门统一处理。</w:t>
      </w:r>
    </w:p>
    <w:p>
      <w:pPr>
        <w:pStyle w:val="5"/>
        <w:keepNext w:val="0"/>
        <w:keepLines w:val="0"/>
        <w:pageBreakBefore w:val="0"/>
        <w:widowControl w:val="0"/>
        <w:kinsoku/>
        <w:wordWrap/>
        <w:overflowPunct/>
        <w:topLinePunct w:val="0"/>
        <w:autoSpaceDE/>
        <w:autoSpaceDN/>
        <w:bidi w:val="0"/>
        <w:adjustRightInd/>
        <w:snapToGrid/>
        <w:spacing w:before="0" w:after="0" w:line="450" w:lineRule="exact"/>
        <w:jc w:val="both"/>
        <w:textAlignment w:val="auto"/>
        <w:outlineLvl w:val="1"/>
        <w:rPr>
          <w:rFonts w:hint="eastAsia" w:ascii="Times New Roman" w:hAnsi="Times New Roman" w:cs="Times New Roman"/>
          <w:color w:val="000000" w:themeColor="text1"/>
          <w:sz w:val="24"/>
          <w:szCs w:val="24"/>
          <w:lang w:val="en-US" w:eastAsia="zh-CN"/>
          <w14:textFill>
            <w14:solidFill>
              <w14:schemeClr w14:val="tx1"/>
            </w14:solidFill>
          </w14:textFill>
        </w:rPr>
      </w:pPr>
      <w:bookmarkStart w:id="17" w:name="_Toc14237"/>
      <w:r>
        <w:rPr>
          <w:rFonts w:hint="eastAsia" w:ascii="Times New Roman" w:hAnsi="Times New Roman" w:cs="Times New Roman"/>
          <w:color w:val="000000" w:themeColor="text1"/>
          <w:sz w:val="24"/>
          <w:szCs w:val="24"/>
          <w:lang w:val="en-US" w:eastAsia="zh-CN"/>
          <w14:textFill>
            <w14:solidFill>
              <w14:schemeClr w14:val="tx1"/>
            </w14:solidFill>
          </w14:textFill>
        </w:rPr>
        <w:t>4.2</w:t>
      </w:r>
      <w:r>
        <w:rPr>
          <w:rFonts w:hint="eastAsia" w:cs="Times New Roman"/>
          <w:color w:val="000000" w:themeColor="text1"/>
          <w:sz w:val="24"/>
          <w:szCs w:val="24"/>
          <w:lang w:val="en-US" w:eastAsia="zh-CN"/>
          <w14:textFill>
            <w14:solidFill>
              <w14:schemeClr w14:val="tx1"/>
            </w14:solidFill>
          </w14:textFill>
        </w:rPr>
        <w:t xml:space="preserve"> </w:t>
      </w:r>
      <w:r>
        <w:rPr>
          <w:rFonts w:hint="eastAsia" w:ascii="Times New Roman" w:hAnsi="Times New Roman" w:cs="Times New Roman"/>
          <w:color w:val="000000" w:themeColor="text1"/>
          <w:sz w:val="24"/>
          <w:szCs w:val="24"/>
          <w:lang w:val="en-US" w:eastAsia="zh-CN"/>
          <w14:textFill>
            <w14:solidFill>
              <w14:schemeClr w14:val="tx1"/>
            </w14:solidFill>
          </w14:textFill>
        </w:rPr>
        <w:t>其他环境保护设施</w:t>
      </w:r>
      <w:bookmarkEnd w:id="17"/>
    </w:p>
    <w:p>
      <w:pPr>
        <w:pStyle w:val="6"/>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eastAsiaTheme="majorEastAsia"/>
          <w:b/>
          <w:bCs/>
          <w:color w:val="000000" w:themeColor="text1"/>
          <w:kern w:val="2"/>
          <w:szCs w:val="24"/>
          <w:lang w:val="en-US" w:eastAsia="zh-CN" w:bidi="ar-SA"/>
          <w14:textFill>
            <w14:solidFill>
              <w14:schemeClr w14:val="tx1"/>
            </w14:solidFill>
          </w14:textFill>
        </w:rPr>
      </w:pPr>
      <w:r>
        <w:rPr>
          <w:rFonts w:hint="eastAsia"/>
          <w:lang w:val="en-US" w:eastAsia="zh-CN"/>
        </w:rPr>
        <w:t>4.2.1排污许可</w:t>
      </w:r>
    </w:p>
    <w:p>
      <w:pPr>
        <w:keepNext w:val="0"/>
        <w:keepLines w:val="0"/>
        <w:pageBreakBefore w:val="0"/>
        <w:widowControl w:val="0"/>
        <w:kinsoku/>
        <w:wordWrap/>
        <w:overflowPunct/>
        <w:topLinePunct w:val="0"/>
        <w:autoSpaceDE/>
        <w:autoSpaceDN/>
        <w:bidi w:val="0"/>
        <w:adjustRightInd/>
        <w:snapToGrid/>
        <w:spacing w:line="450" w:lineRule="exact"/>
        <w:ind w:left="0" w:firstLine="480" w:firstLineChars="200"/>
        <w:jc w:val="both"/>
        <w:textAlignment w:val="auto"/>
        <w:rPr>
          <w:rFonts w:hint="eastAsia" w:ascii="Times New Roman" w:hAnsi="Times New Roman" w:eastAsia="宋体" w:cs="Times New Roman"/>
          <w:spacing w:val="0"/>
          <w:kern w:val="0"/>
          <w:position w:val="0"/>
          <w:sz w:val="24"/>
          <w:szCs w:val="24"/>
          <w:highlight w:val="yellow"/>
          <w:lang w:eastAsia="zh-CN"/>
        </w:rPr>
      </w:pPr>
      <w:r>
        <w:rPr>
          <w:rFonts w:hint="eastAsia" w:ascii="Times New Roman" w:hAnsi="Times New Roman" w:eastAsia="宋体" w:cs="Times New Roman"/>
          <w:spacing w:val="0"/>
          <w:kern w:val="0"/>
          <w:position w:val="0"/>
          <w:sz w:val="24"/>
          <w:szCs w:val="24"/>
          <w:highlight w:val="none"/>
          <w:lang w:val="en-US" w:eastAsia="zh-CN"/>
        </w:rPr>
        <w:t>2023年11月2日，唐山善城新型建材有限公司排污许可证变更申领完成，排污许可证编号为91130200MA09B5105R001R，有效期为2023年11月02日至2028年11月01日。</w:t>
      </w:r>
    </w:p>
    <w:p>
      <w:pPr>
        <w:pStyle w:val="5"/>
        <w:keepNext w:val="0"/>
        <w:keepLines w:val="0"/>
        <w:pageBreakBefore w:val="0"/>
        <w:widowControl w:val="0"/>
        <w:kinsoku/>
        <w:wordWrap/>
        <w:overflowPunct/>
        <w:topLinePunct w:val="0"/>
        <w:autoSpaceDE/>
        <w:autoSpaceDN/>
        <w:bidi w:val="0"/>
        <w:adjustRightInd/>
        <w:snapToGrid/>
        <w:spacing w:before="0" w:after="0" w:line="450" w:lineRule="exact"/>
        <w:jc w:val="both"/>
        <w:textAlignment w:val="auto"/>
        <w:outlineLvl w:val="1"/>
        <w:rPr>
          <w:rFonts w:hint="default" w:ascii="Times New Roman" w:hAnsi="Times New Roman" w:eastAsia="宋体" w:cs="Times New Roman"/>
          <w:color w:val="auto"/>
          <w:spacing w:val="0"/>
          <w:sz w:val="24"/>
          <w:szCs w:val="24"/>
        </w:rPr>
      </w:pPr>
      <w:bookmarkStart w:id="18" w:name="_Toc29565"/>
      <w:r>
        <w:rPr>
          <w:rFonts w:hint="default" w:ascii="Times New Roman" w:hAnsi="Times New Roman" w:eastAsia="宋体" w:cs="Times New Roman"/>
          <w:color w:val="auto"/>
          <w:spacing w:val="0"/>
          <w:sz w:val="24"/>
          <w:szCs w:val="24"/>
        </w:rPr>
        <w:t>4.3</w:t>
      </w:r>
      <w:r>
        <w:rPr>
          <w:rFonts w:hint="eastAsia" w:eastAsia="宋体" w:cs="Times New Roman"/>
          <w:color w:val="auto"/>
          <w:spacing w:val="0"/>
          <w:sz w:val="24"/>
          <w:szCs w:val="24"/>
          <w:lang w:val="en-US" w:eastAsia="zh-CN"/>
        </w:rPr>
        <w:t xml:space="preserve"> </w:t>
      </w:r>
      <w:r>
        <w:rPr>
          <w:rFonts w:hint="default" w:ascii="Times New Roman" w:hAnsi="Times New Roman" w:eastAsia="宋体" w:cs="Times New Roman"/>
          <w:color w:val="auto"/>
          <w:spacing w:val="0"/>
          <w:sz w:val="24"/>
          <w:szCs w:val="24"/>
        </w:rPr>
        <w:t>环保设施及“三同时”落实情况</w:t>
      </w:r>
      <w:bookmarkEnd w:id="18"/>
    </w:p>
    <w:p>
      <w:pPr>
        <w:pStyle w:val="46"/>
        <w:keepNext w:val="0"/>
        <w:keepLines w:val="0"/>
        <w:pageBreakBefore w:val="0"/>
        <w:widowControl w:val="0"/>
        <w:kinsoku/>
        <w:wordWrap/>
        <w:overflowPunct/>
        <w:topLinePunct w:val="0"/>
        <w:autoSpaceDE/>
        <w:autoSpaceDN/>
        <w:bidi w:val="0"/>
        <w:adjustRightInd/>
        <w:snapToGrid/>
        <w:spacing w:line="450" w:lineRule="exact"/>
        <w:ind w:firstLine="480" w:firstLineChars="200"/>
        <w:jc w:val="both"/>
        <w:rPr>
          <w:rFonts w:hint="default" w:ascii="Times New Roman" w:hAnsi="Times New Roman" w:eastAsia="宋体" w:cs="Times New Roman"/>
          <w:color w:val="auto"/>
          <w:spacing w:val="0"/>
          <w:kern w:val="2"/>
          <w:sz w:val="24"/>
          <w:szCs w:val="24"/>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r>
        <w:rPr>
          <w:rFonts w:hint="default" w:ascii="Times New Roman" w:hAnsi="Times New Roman" w:eastAsia="宋体" w:cs="Times New Roman"/>
          <w:bCs/>
          <w:color w:val="auto"/>
          <w:spacing w:val="0"/>
          <w:sz w:val="24"/>
          <w:szCs w:val="24"/>
          <w:lang w:val="en-US" w:eastAsia="zh-CN"/>
        </w:rPr>
        <w:t>唐山</w:t>
      </w:r>
      <w:r>
        <w:rPr>
          <w:rFonts w:hint="eastAsia" w:eastAsia="宋体" w:cs="Times New Roman"/>
          <w:color w:val="auto"/>
          <w:spacing w:val="0"/>
          <w:sz w:val="24"/>
          <w:szCs w:val="24"/>
          <w:lang w:val="en-US" w:eastAsia="zh-CN"/>
        </w:rPr>
        <w:t>善城新型建材</w:t>
      </w:r>
      <w:r>
        <w:rPr>
          <w:rFonts w:hint="default" w:ascii="Times New Roman" w:hAnsi="Times New Roman" w:eastAsia="宋体" w:cs="Times New Roman"/>
          <w:color w:val="auto"/>
          <w:spacing w:val="0"/>
          <w:sz w:val="24"/>
          <w:szCs w:val="24"/>
        </w:rPr>
        <w:t>有限公司</w:t>
      </w:r>
      <w:r>
        <w:rPr>
          <w:rFonts w:hint="default" w:ascii="Times New Roman" w:hAnsi="Times New Roman" w:eastAsia="宋体" w:cs="Times New Roman"/>
          <w:bCs/>
          <w:color w:val="auto"/>
          <w:spacing w:val="0"/>
          <w:sz w:val="24"/>
          <w:szCs w:val="24"/>
          <w:lang w:val="en-US" w:eastAsia="zh-CN"/>
        </w:rPr>
        <w:t>固体废物综合利用技术改造项目</w:t>
      </w:r>
      <w:r>
        <w:rPr>
          <w:rFonts w:hint="default" w:ascii="Times New Roman" w:hAnsi="Times New Roman" w:eastAsia="宋体" w:cs="Times New Roman"/>
          <w:color w:val="auto"/>
          <w:spacing w:val="0"/>
          <w:kern w:val="2"/>
          <w:sz w:val="24"/>
          <w:szCs w:val="24"/>
        </w:rPr>
        <w:t>环保设施及“三同时”落实情况具体见表4-</w:t>
      </w:r>
      <w:r>
        <w:rPr>
          <w:rFonts w:hint="default" w:ascii="Times New Roman" w:hAnsi="Times New Roman" w:eastAsia="宋体" w:cs="Times New Roman"/>
          <w:color w:val="auto"/>
          <w:spacing w:val="0"/>
          <w:kern w:val="2"/>
          <w:sz w:val="24"/>
          <w:szCs w:val="24"/>
          <w:lang w:val="en-US" w:eastAsia="zh-CN"/>
        </w:rPr>
        <w:t>1</w:t>
      </w:r>
      <w:r>
        <w:rPr>
          <w:rFonts w:hint="default" w:ascii="Times New Roman" w:hAnsi="Times New Roman" w:eastAsia="宋体" w:cs="Times New Roman"/>
          <w:color w:val="auto"/>
          <w:spacing w:val="0"/>
          <w:kern w:val="2"/>
          <w:sz w:val="24"/>
          <w:szCs w:val="24"/>
        </w:rPr>
        <w:t>。</w:t>
      </w:r>
    </w:p>
    <w:p>
      <w:pPr>
        <w:pStyle w:val="46"/>
        <w:spacing w:line="240" w:lineRule="auto"/>
        <w:ind w:firstLine="0"/>
        <w:jc w:val="center"/>
        <w:rPr>
          <w:rFonts w:hint="eastAsia" w:eastAsiaTheme="minorEastAsia"/>
          <w:b/>
          <w:color w:val="000000" w:themeColor="text1"/>
          <w:kern w:val="2"/>
          <w:sz w:val="21"/>
          <w:szCs w:val="21"/>
          <w14:textFill>
            <w14:solidFill>
              <w14:schemeClr w14:val="tx1"/>
            </w14:solidFill>
          </w14:textFill>
        </w:rPr>
      </w:pPr>
      <w:r>
        <w:rPr>
          <w:sz w:val="21"/>
        </w:rPr>
        <mc:AlternateContent>
          <mc:Choice Requires="wps">
            <w:drawing>
              <wp:anchor distT="0" distB="0" distL="114300" distR="114300" simplePos="0" relativeHeight="251661312" behindDoc="0" locked="0" layoutInCell="1" allowOverlap="1">
                <wp:simplePos x="0" y="0"/>
                <wp:positionH relativeFrom="column">
                  <wp:posOffset>314325</wp:posOffset>
                </wp:positionH>
                <wp:positionV relativeFrom="paragraph">
                  <wp:posOffset>175260</wp:posOffset>
                </wp:positionV>
                <wp:extent cx="621665" cy="270510"/>
                <wp:effectExtent l="0" t="0" r="6985" b="15240"/>
                <wp:wrapNone/>
                <wp:docPr id="33" name="文本框 33"/>
                <wp:cNvGraphicFramePr/>
                <a:graphic xmlns:a="http://schemas.openxmlformats.org/drawingml/2006/main">
                  <a:graphicData uri="http://schemas.microsoft.com/office/word/2010/wordprocessingShape">
                    <wps:wsp>
                      <wps:cNvSpPr txBox="1"/>
                      <wps:spPr>
                        <a:xfrm>
                          <a:off x="1310005" y="1409700"/>
                          <a:ext cx="621665" cy="270510"/>
                        </a:xfrm>
                        <a:prstGeom prst="rect">
                          <a:avLst/>
                        </a:prstGeom>
                        <a:solidFill>
                          <a:schemeClr val="lt1">
                            <a:alpha val="0"/>
                          </a:schemeClr>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ascii="宋体" w:hAnsi="宋体" w:eastAsia="宋体" w:cs="宋体"/>
                                <w:lang w:val="en-US" w:eastAsia="zh-CN"/>
                              </w:rPr>
                            </w:pPr>
                            <w:r>
                              <w:rPr>
                                <w:rFonts w:hint="eastAsia" w:ascii="宋体" w:hAnsi="宋体" w:eastAsia="宋体" w:cs="宋体"/>
                                <w:lang w:val="en-US" w:eastAsia="zh-CN"/>
                              </w:rPr>
                              <w:t>内容</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75pt;margin-top:13.8pt;height:21.3pt;width:48.95pt;z-index:251661312;mso-width-relative:page;mso-height-relative:page;" fillcolor="#FFFFFF [3201]" filled="t" stroked="f" coordsize="21600,21600" o:gfxdata="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j/X4y9cAAAAIAQAADwAAAAAAAAABACAAAAAiAAAAZHJzL2Rvd25yZXYueG1sUEsBAhQA&#10;FAAAAAgAh07iQMfxwX9lAgAAuQQAAA4AAAAAAAAAAQAgAAAAJgEAAGRycy9lMm9Eb2MueG1sUEsF&#10;BgAAAAAGAAYAWQEAAP0FAAAAAA==&#10;">
                <v:fill on="t" opacity="0f" focussize="0,0"/>
                <v:stroke on="f" weight="0.5pt"/>
                <v:imagedata o:title=""/>
                <o:lock v:ext="edit" aspectratio="f"/>
                <v:textbox>
                  <w:txbxContent>
                    <w:p>
                      <w:pPr>
                        <w:rPr>
                          <w:rFonts w:hint="eastAsia" w:ascii="宋体" w:hAnsi="宋体" w:eastAsia="宋体" w:cs="宋体"/>
                          <w:lang w:val="en-US" w:eastAsia="zh-CN"/>
                        </w:rPr>
                      </w:pPr>
                      <w:r>
                        <w:rPr>
                          <w:rFonts w:hint="eastAsia" w:ascii="宋体" w:hAnsi="宋体" w:eastAsia="宋体" w:cs="宋体"/>
                          <w:lang w:val="en-US" w:eastAsia="zh-CN"/>
                        </w:rPr>
                        <w:t>内容</w:t>
                      </w:r>
                    </w:p>
                  </w:txbxContent>
                </v:textbox>
              </v:shape>
            </w:pict>
          </mc:Fallback>
        </mc:AlternateContent>
      </w:r>
      <w:r>
        <w:rPr>
          <w:rFonts w:hint="eastAsia" w:eastAsiaTheme="minorEastAsia"/>
          <w:b/>
          <w:color w:val="000000" w:themeColor="text1"/>
          <w:kern w:val="2"/>
          <w:sz w:val="21"/>
          <w:szCs w:val="21"/>
          <w14:textFill>
            <w14:solidFill>
              <w14:schemeClr w14:val="tx1"/>
            </w14:solidFill>
          </w14:textFill>
        </w:rPr>
        <w:t>表4-</w:t>
      </w:r>
      <w:r>
        <w:rPr>
          <w:rFonts w:hint="eastAsia" w:eastAsiaTheme="minorEastAsia"/>
          <w:b/>
          <w:color w:val="000000" w:themeColor="text1"/>
          <w:kern w:val="2"/>
          <w:sz w:val="21"/>
          <w:szCs w:val="21"/>
          <w:lang w:val="en-US" w:eastAsia="zh-CN"/>
          <w14:textFill>
            <w14:solidFill>
              <w14:schemeClr w14:val="tx1"/>
            </w14:solidFill>
          </w14:textFill>
        </w:rPr>
        <w:t xml:space="preserve">1  </w:t>
      </w:r>
      <w:r>
        <w:rPr>
          <w:rFonts w:hint="eastAsia" w:eastAsiaTheme="minorEastAsia"/>
          <w:b/>
          <w:color w:val="000000" w:themeColor="text1"/>
          <w:kern w:val="2"/>
          <w:sz w:val="21"/>
          <w:szCs w:val="21"/>
          <w14:textFill>
            <w14:solidFill>
              <w14:schemeClr w14:val="tx1"/>
            </w14:solidFill>
          </w14:textFill>
        </w:rPr>
        <w:t>环</w:t>
      </w:r>
      <w:r>
        <w:rPr>
          <w:rFonts w:hint="eastAsia" w:eastAsiaTheme="minorEastAsia"/>
          <w:b/>
          <w:color w:val="000000" w:themeColor="text1"/>
          <w:kern w:val="2"/>
          <w:sz w:val="21"/>
          <w:szCs w:val="21"/>
          <w:lang w:val="en-US" w:eastAsia="zh-CN"/>
          <w14:textFill>
            <w14:solidFill>
              <w14:schemeClr w14:val="tx1"/>
            </w14:solidFill>
          </w14:textFill>
        </w:rPr>
        <w:t>保</w:t>
      </w:r>
      <w:r>
        <w:rPr>
          <w:rFonts w:hint="eastAsia" w:eastAsiaTheme="minorEastAsia"/>
          <w:b/>
          <w:color w:val="000000" w:themeColor="text1"/>
          <w:kern w:val="2"/>
          <w:sz w:val="21"/>
          <w:szCs w:val="21"/>
          <w14:textFill>
            <w14:solidFill>
              <w14:schemeClr w14:val="tx1"/>
            </w14:solidFill>
          </w14:textFill>
        </w:rPr>
        <w:t>设施及“三同时”落实情况</w:t>
      </w:r>
    </w:p>
    <w:tbl>
      <w:tblPr>
        <w:tblStyle w:val="66"/>
        <w:tblW w:w="1381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85"/>
        <w:gridCol w:w="1088"/>
        <w:gridCol w:w="1130"/>
        <w:gridCol w:w="1467"/>
        <w:gridCol w:w="2041"/>
        <w:gridCol w:w="1723"/>
        <w:gridCol w:w="3569"/>
        <w:gridCol w:w="141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1385" w:type="dxa"/>
            <w:tcBorders>
              <w:tl2br w:val="single" w:color="000000" w:sz="2" w:space="0"/>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rPr>
            </w:pPr>
            <w:r>
              <w:rPr>
                <w:rFonts w:ascii="Times New Roman" w:hAnsi="Times New Roman" w:eastAsia="宋体" w:cs="Times New Roman"/>
                <w:bCs w:val="0"/>
                <w:sz w:val="21"/>
                <w:szCs w:val="21"/>
              </w:rPr>
              <mc:AlternateContent>
                <mc:Choice Requires="wps">
                  <w:drawing>
                    <wp:anchor distT="0" distB="0" distL="114300" distR="114300" simplePos="0" relativeHeight="251662336" behindDoc="0" locked="0" layoutInCell="1" allowOverlap="1">
                      <wp:simplePos x="0" y="0"/>
                      <wp:positionH relativeFrom="column">
                        <wp:posOffset>-7620</wp:posOffset>
                      </wp:positionH>
                      <wp:positionV relativeFrom="paragraph">
                        <wp:posOffset>134620</wp:posOffset>
                      </wp:positionV>
                      <wp:extent cx="621665" cy="27051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621665" cy="270510"/>
                              </a:xfrm>
                              <a:prstGeom prst="rect">
                                <a:avLst/>
                              </a:prstGeom>
                              <a:solidFill>
                                <a:schemeClr val="lt1">
                                  <a:alpha val="0"/>
                                </a:schemeClr>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ascii="宋体" w:hAnsi="宋体" w:eastAsia="宋体" w:cs="宋体"/>
                                      <w:lang w:val="en-US" w:eastAsia="zh-CN"/>
                                    </w:rPr>
                                  </w:pPr>
                                  <w:r>
                                    <w:rPr>
                                      <w:rFonts w:hint="eastAsia" w:ascii="宋体" w:hAnsi="宋体" w:eastAsia="宋体" w:cs="宋体"/>
                                      <w:lang w:val="en-US" w:eastAsia="zh-CN"/>
                                    </w:rPr>
                                    <w:t>要素</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0.6pt;margin-top:10.6pt;height:21.3pt;width:48.95pt;z-index:251662336;mso-width-relative:page;mso-height-relative:page;" fillcolor="#FFFFFF [3201]" filled="t" stroked="f" coordsize="21600,21600" o:gfxdata="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Jr/FedYA&#10;AAAHAQAADwAAAAAAAAABACAAAAAiAAAAZHJzL2Rvd25yZXYueG1sUEsBAhQAFAAAAAgAh07iQG+W&#10;W+1aAgAArQQAAA4AAAAAAAAAAQAgAAAAJQEAAGRycy9lMm9Eb2MueG1sUEsFBgAAAAAGAAYAWQEA&#10;APEFAAAAAA==&#10;">
                      <v:fill on="t" opacity="0f" focussize="0,0"/>
                      <v:stroke on="f" weight="0.5pt"/>
                      <v:imagedata o:title=""/>
                      <o:lock v:ext="edit" aspectratio="f"/>
                      <v:textbox>
                        <w:txbxContent>
                          <w:p>
                            <w:pPr>
                              <w:rPr>
                                <w:rFonts w:hint="default" w:ascii="宋体" w:hAnsi="宋体" w:eastAsia="宋体" w:cs="宋体"/>
                                <w:lang w:val="en-US" w:eastAsia="zh-CN"/>
                              </w:rPr>
                            </w:pPr>
                            <w:r>
                              <w:rPr>
                                <w:rFonts w:hint="eastAsia" w:ascii="宋体" w:hAnsi="宋体" w:eastAsia="宋体" w:cs="宋体"/>
                                <w:lang w:val="en-US" w:eastAsia="zh-CN"/>
                              </w:rPr>
                              <w:t>要素</w:t>
                            </w:r>
                          </w:p>
                        </w:txbxContent>
                      </v:textbox>
                    </v:shape>
                  </w:pict>
                </mc:Fallback>
              </mc:AlternateContent>
            </w:r>
          </w:p>
        </w:tc>
        <w:tc>
          <w:tcPr>
            <w:tcW w:w="2218" w:type="dxa"/>
            <w:gridSpan w:val="2"/>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rPr>
            </w:pPr>
            <w:r>
              <w:rPr>
                <w:rFonts w:hint="default" w:ascii="Times New Roman" w:hAnsi="Times New Roman" w:eastAsia="宋体" w:cs="Times New Roman"/>
                <w:bCs w:val="0"/>
                <w:spacing w:val="0"/>
                <w:position w:val="0"/>
                <w:sz w:val="21"/>
                <w:szCs w:val="21"/>
              </w:rPr>
              <w:t>排放口（编号、</w:t>
            </w:r>
          </w:p>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rPr>
            </w:pPr>
            <w:r>
              <w:rPr>
                <w:rFonts w:hint="default" w:ascii="Times New Roman" w:hAnsi="Times New Roman" w:eastAsia="宋体" w:cs="Times New Roman"/>
                <w:bCs w:val="0"/>
                <w:spacing w:val="0"/>
                <w:position w:val="0"/>
                <w:sz w:val="21"/>
                <w:szCs w:val="21"/>
              </w:rPr>
              <w:t>名称）/污染源</w:t>
            </w:r>
          </w:p>
        </w:tc>
        <w:tc>
          <w:tcPr>
            <w:tcW w:w="1467" w:type="dxa"/>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rPr>
            </w:pPr>
            <w:r>
              <w:rPr>
                <w:rFonts w:hint="default" w:ascii="Times New Roman" w:hAnsi="Times New Roman" w:eastAsia="宋体" w:cs="Times New Roman"/>
                <w:bCs w:val="0"/>
                <w:spacing w:val="0"/>
                <w:position w:val="0"/>
                <w:sz w:val="21"/>
                <w:szCs w:val="21"/>
              </w:rPr>
              <w:t>污染物项目</w:t>
            </w:r>
          </w:p>
        </w:tc>
        <w:tc>
          <w:tcPr>
            <w:tcW w:w="3764" w:type="dxa"/>
            <w:gridSpan w:val="2"/>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rPr>
            </w:pPr>
            <w:r>
              <w:rPr>
                <w:rFonts w:hint="default" w:ascii="Times New Roman" w:hAnsi="Times New Roman" w:eastAsia="宋体" w:cs="Times New Roman"/>
                <w:bCs w:val="0"/>
                <w:spacing w:val="0"/>
                <w:position w:val="0"/>
                <w:sz w:val="21"/>
                <w:szCs w:val="21"/>
              </w:rPr>
              <w:t>环境保护措施</w:t>
            </w:r>
          </w:p>
        </w:tc>
        <w:tc>
          <w:tcPr>
            <w:tcW w:w="3569" w:type="dxa"/>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rPr>
            </w:pPr>
            <w:r>
              <w:rPr>
                <w:rFonts w:hint="default" w:ascii="Times New Roman" w:hAnsi="Times New Roman" w:eastAsia="宋体" w:cs="Times New Roman"/>
                <w:bCs w:val="0"/>
                <w:spacing w:val="0"/>
                <w:position w:val="0"/>
                <w:sz w:val="21"/>
                <w:szCs w:val="21"/>
              </w:rPr>
              <w:t>执行标准</w:t>
            </w:r>
          </w:p>
        </w:tc>
        <w:tc>
          <w:tcPr>
            <w:tcW w:w="1414" w:type="dxa"/>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bCs w:val="0"/>
                <w:spacing w:val="0"/>
                <w:position w:val="0"/>
                <w:sz w:val="21"/>
                <w:szCs w:val="21"/>
                <w:lang w:val="en-US" w:eastAsia="zh-CN"/>
              </w:rPr>
            </w:pPr>
            <w:r>
              <w:rPr>
                <w:rFonts w:hint="eastAsia" w:ascii="Times New Roman" w:hAnsi="Times New Roman" w:eastAsia="宋体" w:cs="Times New Roman"/>
                <w:bCs w:val="0"/>
                <w:spacing w:val="0"/>
                <w:position w:val="0"/>
                <w:sz w:val="21"/>
                <w:szCs w:val="21"/>
                <w:lang w:val="en-US" w:eastAsia="zh-CN"/>
              </w:rPr>
              <w:t>落实情况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385" w:type="dxa"/>
            <w:vMerge w:val="restart"/>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bCs w:val="0"/>
                <w:spacing w:val="0"/>
                <w:position w:val="0"/>
                <w:sz w:val="21"/>
                <w:szCs w:val="21"/>
                <w:lang w:val="en-US" w:eastAsia="zh-CN"/>
              </w:rPr>
            </w:pPr>
            <w:r>
              <w:rPr>
                <w:rFonts w:hint="eastAsia" w:ascii="Times New Roman" w:hAnsi="Times New Roman" w:eastAsia="宋体" w:cs="Times New Roman"/>
                <w:bCs w:val="0"/>
                <w:spacing w:val="0"/>
                <w:position w:val="0"/>
                <w:sz w:val="21"/>
                <w:szCs w:val="21"/>
                <w:lang w:val="en-US" w:eastAsia="zh-CN"/>
              </w:rPr>
              <w:t>大气环境</w:t>
            </w:r>
          </w:p>
        </w:tc>
        <w:tc>
          <w:tcPr>
            <w:tcW w:w="1088" w:type="dxa"/>
            <w:tcBorders>
              <w:tl2br w:val="nil"/>
              <w:tr2bl w:val="nil"/>
            </w:tcBorders>
            <w:vAlign w:val="center"/>
          </w:tcPr>
          <w:p>
            <w:pPr>
              <w:adjustRightInd w:val="0"/>
              <w:snapToGrid w:val="0"/>
              <w:jc w:val="center"/>
              <w:rPr>
                <w:rFonts w:hint="default" w:ascii="Times New Roman" w:hAnsi="Times New Roman" w:eastAsia="宋体" w:cs="Times New Roman"/>
                <w:bCs w:val="0"/>
                <w:color w:val="auto"/>
                <w:kern w:val="2"/>
                <w:sz w:val="21"/>
                <w:szCs w:val="21"/>
                <w:lang w:val="en-US" w:eastAsia="zh-CN" w:bidi="ar-SA"/>
              </w:rPr>
            </w:pPr>
            <w:r>
              <w:rPr>
                <w:rFonts w:hint="eastAsia" w:ascii="Times New Roman" w:hAnsi="Times New Roman" w:eastAsia="宋体" w:cs="Times New Roman"/>
                <w:bCs w:val="0"/>
                <w:color w:val="auto"/>
                <w:sz w:val="21"/>
                <w:szCs w:val="21"/>
                <w:highlight w:val="none"/>
                <w:lang w:val="en-US" w:eastAsia="zh-CN"/>
              </w:rPr>
              <w:t>P1</w:t>
            </w:r>
          </w:p>
        </w:tc>
        <w:tc>
          <w:tcPr>
            <w:tcW w:w="113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val="0"/>
                <w:color w:val="auto"/>
                <w:kern w:val="2"/>
                <w:sz w:val="21"/>
                <w:szCs w:val="21"/>
                <w:lang w:val="en-US" w:eastAsia="zh-CN" w:bidi="ar-SA"/>
              </w:rPr>
            </w:pPr>
            <w:r>
              <w:rPr>
                <w:rFonts w:hint="eastAsia" w:ascii="Times New Roman" w:hAnsi="Times New Roman" w:eastAsia="宋体" w:cs="Times New Roman"/>
                <w:bCs w:val="0"/>
                <w:color w:val="auto"/>
                <w:sz w:val="21"/>
                <w:szCs w:val="21"/>
                <w:highlight w:val="none"/>
                <w:lang w:val="en-US" w:eastAsia="zh-CN"/>
              </w:rPr>
              <w:t>上料、破碎、筛分废气</w:t>
            </w:r>
          </w:p>
        </w:tc>
        <w:tc>
          <w:tcPr>
            <w:tcW w:w="1467" w:type="dxa"/>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bCs w:val="0"/>
                <w:spacing w:val="0"/>
                <w:position w:val="0"/>
                <w:sz w:val="21"/>
                <w:szCs w:val="21"/>
                <w:lang w:val="en-US" w:eastAsia="zh-CN"/>
              </w:rPr>
            </w:pPr>
            <w:r>
              <w:rPr>
                <w:rFonts w:hint="eastAsia" w:ascii="Times New Roman" w:hAnsi="Times New Roman" w:eastAsia="宋体" w:cs="Times New Roman"/>
                <w:bCs w:val="0"/>
                <w:spacing w:val="0"/>
                <w:position w:val="0"/>
                <w:sz w:val="21"/>
                <w:szCs w:val="21"/>
                <w:lang w:val="en-US" w:eastAsia="zh-CN"/>
              </w:rPr>
              <w:t>颗粒物</w:t>
            </w:r>
          </w:p>
        </w:tc>
        <w:tc>
          <w:tcPr>
            <w:tcW w:w="2041" w:type="dxa"/>
            <w:tcBorders>
              <w:tl2br w:val="nil"/>
              <w:tr2bl w:val="nil"/>
            </w:tcBorders>
            <w:vAlign w:val="center"/>
          </w:tcPr>
          <w:p>
            <w:pPr>
              <w:widowControl w:val="0"/>
              <w:adjustRightInd w:val="0"/>
              <w:snapToGrid w:val="0"/>
              <w:jc w:val="center"/>
              <w:rPr>
                <w:rFonts w:hint="default" w:ascii="Times New Roman" w:hAnsi="Times New Roman" w:eastAsia="宋体" w:cs="Times New Roman"/>
                <w:bCs w:val="0"/>
                <w:color w:val="auto"/>
                <w:kern w:val="2"/>
                <w:sz w:val="21"/>
                <w:szCs w:val="21"/>
                <w:lang w:val="en-US" w:eastAsia="zh-CN" w:bidi="ar-SA"/>
              </w:rPr>
            </w:pPr>
            <w:r>
              <w:rPr>
                <w:rFonts w:hint="eastAsia" w:ascii="Times New Roman" w:hAnsi="Times New Roman" w:eastAsia="宋体" w:cs="Times New Roman"/>
                <w:bCs w:val="0"/>
                <w:color w:val="auto"/>
                <w:sz w:val="21"/>
                <w:szCs w:val="21"/>
                <w:highlight w:val="none"/>
                <w:lang w:val="en-US" w:eastAsia="zh-CN"/>
              </w:rPr>
              <w:t>密闭室+集气罩</w:t>
            </w:r>
          </w:p>
        </w:tc>
        <w:tc>
          <w:tcPr>
            <w:tcW w:w="1723" w:type="dxa"/>
            <w:tcBorders>
              <w:tl2br w:val="nil"/>
              <w:tr2bl w:val="nil"/>
            </w:tcBorders>
            <w:vAlign w:val="center"/>
          </w:tcPr>
          <w:p>
            <w:pPr>
              <w:widowControl w:val="0"/>
              <w:adjustRightInd w:val="0"/>
              <w:snapToGrid w:val="0"/>
              <w:jc w:val="center"/>
              <w:rPr>
                <w:rFonts w:hint="default" w:ascii="Times New Roman" w:hAnsi="Times New Roman" w:eastAsia="宋体" w:cs="Times New Roman"/>
                <w:bCs w:val="0"/>
                <w:color w:val="auto"/>
                <w:kern w:val="2"/>
                <w:sz w:val="21"/>
                <w:szCs w:val="21"/>
                <w:highlight w:val="none"/>
                <w:lang w:val="en-US" w:eastAsia="zh-CN" w:bidi="ar-SA"/>
              </w:rPr>
            </w:pPr>
            <w:r>
              <w:rPr>
                <w:rFonts w:hint="eastAsia" w:ascii="Times New Roman" w:hAnsi="Times New Roman" w:eastAsia="宋体" w:cs="Times New Roman"/>
                <w:bCs w:val="0"/>
                <w:color w:val="auto"/>
                <w:sz w:val="21"/>
                <w:szCs w:val="21"/>
                <w:highlight w:val="none"/>
                <w:lang w:val="en-US" w:eastAsia="zh-CN"/>
              </w:rPr>
              <w:t>脉冲布袋除尘器</w:t>
            </w:r>
            <w:r>
              <w:rPr>
                <w:rFonts w:ascii="Times New Roman" w:hAnsi="Times New Roman" w:eastAsia="宋体" w:cs="Times New Roman"/>
                <w:bCs w:val="0"/>
                <w:color w:val="auto"/>
                <w:sz w:val="21"/>
                <w:szCs w:val="21"/>
                <w:highlight w:val="none"/>
              </w:rPr>
              <w:t>+15m高排气筒</w:t>
            </w:r>
          </w:p>
        </w:tc>
        <w:tc>
          <w:tcPr>
            <w:tcW w:w="3569" w:type="dxa"/>
            <w:tcBorders>
              <w:tl2br w:val="nil"/>
              <w:tr2bl w:val="nil"/>
            </w:tcBorders>
            <w:vAlign w:val="center"/>
          </w:tcPr>
          <w:p>
            <w:pPr>
              <w:adjustRightInd w:val="0"/>
              <w:snapToGrid w:val="0"/>
              <w:spacing w:line="360" w:lineRule="exact"/>
              <w:jc w:val="center"/>
              <w:rPr>
                <w:rFonts w:hint="default" w:ascii="Times New Roman" w:hAnsi="Times New Roman" w:eastAsia="宋体" w:cs="Times New Roman"/>
                <w:bCs w:val="0"/>
                <w:spacing w:val="0"/>
                <w:position w:val="0"/>
                <w:sz w:val="21"/>
                <w:szCs w:val="21"/>
              </w:rPr>
            </w:pPr>
            <w:r>
              <w:rPr>
                <w:rFonts w:hint="eastAsia" w:ascii="Times New Roman" w:hAnsi="Times New Roman" w:eastAsia="宋体" w:cs="Times New Roman"/>
                <w:bCs w:val="0"/>
                <w:color w:val="auto"/>
                <w:sz w:val="21"/>
                <w:szCs w:val="21"/>
              </w:rPr>
              <w:t>《砖瓦工业大气污染物排放标准》（GB29620-2013）同时满足《唐山市砖瓦窑行业整治提升工作方案》（唐气领办[2021]15号）中排放限值要求</w:t>
            </w:r>
          </w:p>
        </w:tc>
        <w:tc>
          <w:tcPr>
            <w:tcW w:w="1414" w:type="dxa"/>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lang w:val="en-US" w:eastAsia="zh-CN"/>
              </w:rPr>
            </w:pPr>
            <w:r>
              <w:rPr>
                <w:rFonts w:hint="eastAsia" w:ascii="Times New Roman" w:hAnsi="Times New Roman" w:cs="Times New Roman"/>
                <w:bCs w:val="0"/>
                <w:spacing w:val="0"/>
                <w:position w:val="0"/>
                <w:sz w:val="21"/>
                <w:szCs w:val="21"/>
                <w:lang w:val="en-US" w:eastAsia="zh-CN"/>
              </w:rPr>
              <w:t>已落实</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1385"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rPr>
            </w:pPr>
          </w:p>
        </w:tc>
        <w:tc>
          <w:tcPr>
            <w:tcW w:w="1088" w:type="dxa"/>
            <w:vMerge w:val="restart"/>
            <w:tcBorders>
              <w:tl2br w:val="nil"/>
              <w:tr2bl w:val="nil"/>
            </w:tcBorders>
            <w:vAlign w:val="center"/>
          </w:tcPr>
          <w:p>
            <w:pPr>
              <w:adjustRightInd w:val="0"/>
              <w:snapToGrid w:val="0"/>
              <w:jc w:val="center"/>
              <w:rPr>
                <w:rFonts w:hint="default" w:ascii="Times New Roman" w:hAnsi="Times New Roman" w:eastAsia="宋体" w:cs="Times New Roman"/>
                <w:bCs w:val="0"/>
                <w:color w:val="auto"/>
                <w:kern w:val="2"/>
                <w:sz w:val="21"/>
                <w:szCs w:val="21"/>
                <w:lang w:val="en-US" w:eastAsia="zh-CN" w:bidi="ar-SA"/>
              </w:rPr>
            </w:pPr>
            <w:r>
              <w:rPr>
                <w:rFonts w:hint="eastAsia" w:ascii="Times New Roman" w:hAnsi="Times New Roman" w:eastAsia="宋体" w:cs="Times New Roman"/>
                <w:bCs w:val="0"/>
                <w:color w:val="auto"/>
                <w:sz w:val="21"/>
                <w:szCs w:val="21"/>
                <w:lang w:val="en-US" w:eastAsia="zh-CN"/>
              </w:rPr>
              <w:t>P2</w:t>
            </w:r>
          </w:p>
        </w:tc>
        <w:tc>
          <w:tcPr>
            <w:tcW w:w="1130"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val="0"/>
                <w:color w:val="auto"/>
                <w:kern w:val="2"/>
                <w:sz w:val="21"/>
                <w:szCs w:val="21"/>
                <w:highlight w:val="none"/>
                <w:lang w:val="en-US" w:eastAsia="zh-CN" w:bidi="ar-SA"/>
              </w:rPr>
            </w:pPr>
            <w:r>
              <w:rPr>
                <w:rFonts w:hint="eastAsia" w:ascii="Times New Roman" w:hAnsi="Times New Roman" w:eastAsia="宋体" w:cs="Times New Roman"/>
                <w:bCs w:val="0"/>
                <w:color w:val="auto"/>
                <w:sz w:val="21"/>
                <w:szCs w:val="21"/>
                <w:highlight w:val="none"/>
                <w:lang w:val="en-US" w:eastAsia="zh-CN"/>
              </w:rPr>
              <w:t>污泥储存</w:t>
            </w:r>
          </w:p>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rPr>
            </w:pPr>
          </w:p>
        </w:tc>
        <w:tc>
          <w:tcPr>
            <w:tcW w:w="1467" w:type="dxa"/>
            <w:tcBorders>
              <w:tl2br w:val="nil"/>
              <w:tr2bl w:val="nil"/>
            </w:tcBorders>
            <w:vAlign w:val="center"/>
          </w:tcPr>
          <w:p>
            <w:pPr>
              <w:spacing w:line="360" w:lineRule="exact"/>
              <w:jc w:val="center"/>
              <w:rPr>
                <w:rFonts w:hint="default" w:ascii="Times New Roman" w:hAnsi="Times New Roman" w:eastAsia="宋体" w:cs="Times New Roman"/>
                <w:bCs w:val="0"/>
                <w:color w:val="auto"/>
                <w:kern w:val="2"/>
                <w:sz w:val="21"/>
                <w:szCs w:val="21"/>
                <w:highlight w:val="none"/>
                <w:lang w:val="en-US" w:eastAsia="zh-CN" w:bidi="ar-SA"/>
              </w:rPr>
            </w:pPr>
            <w:r>
              <w:rPr>
                <w:rFonts w:hint="eastAsia" w:ascii="Times New Roman" w:hAnsi="Times New Roman" w:eastAsia="宋体" w:cs="Times New Roman"/>
                <w:bCs w:val="0"/>
                <w:color w:val="auto"/>
                <w:sz w:val="21"/>
                <w:szCs w:val="21"/>
              </w:rPr>
              <w:t>NH</w:t>
            </w:r>
            <w:r>
              <w:rPr>
                <w:rFonts w:ascii="Times New Roman" w:hAnsi="Times New Roman" w:eastAsia="宋体" w:cs="Times New Roman"/>
                <w:bCs w:val="0"/>
                <w:color w:val="auto"/>
                <w:sz w:val="21"/>
                <w:szCs w:val="21"/>
                <w:vertAlign w:val="subscript"/>
              </w:rPr>
              <w:t>3</w:t>
            </w:r>
          </w:p>
        </w:tc>
        <w:tc>
          <w:tcPr>
            <w:tcW w:w="2041" w:type="dxa"/>
            <w:vMerge w:val="restart"/>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rPr>
            </w:pPr>
            <w:r>
              <w:rPr>
                <w:rFonts w:hint="eastAsia" w:ascii="Times New Roman" w:hAnsi="Times New Roman" w:eastAsia="宋体" w:cs="Times New Roman"/>
                <w:bCs w:val="0"/>
                <w:color w:val="auto"/>
                <w:sz w:val="21"/>
                <w:szCs w:val="21"/>
                <w:highlight w:val="none"/>
                <w:lang w:val="en-US" w:eastAsia="zh-CN"/>
              </w:rPr>
              <w:t>密闭室+管道收集</w:t>
            </w:r>
          </w:p>
        </w:tc>
        <w:tc>
          <w:tcPr>
            <w:tcW w:w="1723" w:type="dxa"/>
            <w:vMerge w:val="restart"/>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rPr>
            </w:pPr>
            <w:r>
              <w:rPr>
                <w:rFonts w:hint="eastAsia" w:ascii="Times New Roman" w:hAnsi="Times New Roman" w:eastAsia="宋体" w:cs="Times New Roman"/>
                <w:bCs w:val="0"/>
                <w:color w:val="auto"/>
                <w:sz w:val="21"/>
                <w:szCs w:val="21"/>
              </w:rPr>
              <w:t>石灰石-石膏法+高效脱硝剂脱硝+</w:t>
            </w:r>
            <w:r>
              <w:rPr>
                <w:rFonts w:hint="eastAsia" w:ascii="Times New Roman" w:hAnsi="Times New Roman" w:eastAsia="宋体" w:cs="Times New Roman"/>
                <w:bCs w:val="0"/>
                <w:color w:val="auto"/>
                <w:sz w:val="21"/>
                <w:szCs w:val="21"/>
                <w:lang w:val="en-US" w:eastAsia="zh-CN"/>
              </w:rPr>
              <w:t>催化术</w:t>
            </w:r>
            <w:r>
              <w:rPr>
                <w:rFonts w:hint="eastAsia" w:ascii="Times New Roman" w:hAnsi="Times New Roman" w:eastAsia="宋体" w:cs="Times New Roman"/>
                <w:bCs w:val="0"/>
                <w:color w:val="auto"/>
                <w:sz w:val="21"/>
                <w:szCs w:val="21"/>
              </w:rPr>
              <w:t>除尘+</w:t>
            </w:r>
            <w:r>
              <w:rPr>
                <w:rFonts w:ascii="Times New Roman" w:hAnsi="Times New Roman" w:eastAsia="宋体" w:cs="Times New Roman"/>
                <w:bCs w:val="0"/>
                <w:color w:val="auto"/>
                <w:sz w:val="21"/>
                <w:szCs w:val="21"/>
              </w:rPr>
              <w:t>3</w:t>
            </w:r>
            <w:r>
              <w:rPr>
                <w:rFonts w:hint="eastAsia" w:ascii="Times New Roman" w:hAnsi="Times New Roman" w:eastAsia="宋体" w:cs="Times New Roman"/>
                <w:bCs w:val="0"/>
                <w:color w:val="auto"/>
                <w:sz w:val="21"/>
                <w:szCs w:val="21"/>
                <w:lang w:val="en-US" w:eastAsia="zh-CN"/>
              </w:rPr>
              <w:t>3</w:t>
            </w:r>
            <w:r>
              <w:rPr>
                <w:rFonts w:ascii="Times New Roman" w:hAnsi="Times New Roman" w:eastAsia="宋体" w:cs="Times New Roman"/>
                <w:bCs w:val="0"/>
                <w:color w:val="auto"/>
                <w:sz w:val="21"/>
                <w:szCs w:val="21"/>
              </w:rPr>
              <w:t>m</w:t>
            </w:r>
            <w:r>
              <w:rPr>
                <w:rFonts w:hint="eastAsia" w:ascii="Times New Roman" w:hAnsi="Times New Roman" w:eastAsia="宋体" w:cs="Times New Roman"/>
                <w:bCs w:val="0"/>
                <w:color w:val="auto"/>
                <w:sz w:val="21"/>
                <w:szCs w:val="21"/>
              </w:rPr>
              <w:t>高排气</w:t>
            </w:r>
            <w:r>
              <w:rPr>
                <w:rFonts w:ascii="Times New Roman" w:hAnsi="Times New Roman" w:eastAsia="宋体" w:cs="Times New Roman"/>
                <w:bCs w:val="0"/>
                <w:color w:val="auto"/>
                <w:sz w:val="21"/>
                <w:szCs w:val="21"/>
              </w:rPr>
              <w:t>筒</w:t>
            </w:r>
          </w:p>
        </w:tc>
        <w:tc>
          <w:tcPr>
            <w:tcW w:w="3569" w:type="dxa"/>
            <w:vMerge w:val="restart"/>
            <w:tcBorders>
              <w:tl2br w:val="nil"/>
              <w:tr2bl w:val="nil"/>
            </w:tcBorders>
            <w:vAlign w:val="center"/>
          </w:tcPr>
          <w:p>
            <w:pPr>
              <w:adjustRightInd w:val="0"/>
              <w:snapToGrid w:val="0"/>
              <w:jc w:val="center"/>
              <w:rPr>
                <w:rFonts w:hint="default" w:ascii="Times New Roman" w:hAnsi="Times New Roman" w:eastAsia="宋体" w:cs="Times New Roman"/>
                <w:bCs w:val="0"/>
                <w:spacing w:val="0"/>
                <w:position w:val="0"/>
                <w:sz w:val="21"/>
                <w:szCs w:val="21"/>
              </w:rPr>
            </w:pPr>
            <w:r>
              <w:rPr>
                <w:rFonts w:hint="eastAsia" w:ascii="Times New Roman" w:hAnsi="Times New Roman" w:eastAsia="宋体" w:cs="Times New Roman"/>
                <w:bCs w:val="0"/>
                <w:color w:val="auto"/>
                <w:kern w:val="0"/>
                <w:sz w:val="21"/>
                <w:szCs w:val="21"/>
                <w:lang w:val="zh-CN" w:bidi="zh-CN"/>
              </w:rPr>
              <w:t>《恶臭污染物排放标准》（</w:t>
            </w:r>
            <w:r>
              <w:rPr>
                <w:rFonts w:ascii="Times New Roman" w:hAnsi="Times New Roman" w:eastAsia="宋体" w:cs="Times New Roman"/>
                <w:bCs w:val="0"/>
                <w:color w:val="auto"/>
                <w:kern w:val="0"/>
                <w:sz w:val="21"/>
                <w:szCs w:val="21"/>
                <w:lang w:val="zh-CN" w:bidi="zh-CN"/>
              </w:rPr>
              <w:t>GB14554- 93</w:t>
            </w:r>
            <w:r>
              <w:rPr>
                <w:rFonts w:hint="eastAsia" w:ascii="Times New Roman" w:hAnsi="Times New Roman" w:eastAsia="宋体" w:cs="Times New Roman"/>
                <w:bCs w:val="0"/>
                <w:color w:val="auto"/>
                <w:kern w:val="0"/>
                <w:sz w:val="21"/>
                <w:szCs w:val="21"/>
                <w:lang w:val="zh-CN" w:bidi="zh-CN"/>
              </w:rPr>
              <w:t>）表2中相关要求</w:t>
            </w:r>
          </w:p>
        </w:tc>
        <w:tc>
          <w:tcPr>
            <w:tcW w:w="1414"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bCs w:val="0"/>
                <w:spacing w:val="0"/>
                <w:kern w:val="2"/>
                <w:position w:val="0"/>
                <w:sz w:val="21"/>
                <w:szCs w:val="21"/>
                <w:lang w:val="en-US" w:eastAsia="zh-CN" w:bidi="ar-SA"/>
              </w:rPr>
            </w:pPr>
            <w:r>
              <w:rPr>
                <w:rFonts w:hint="eastAsia" w:ascii="宋体" w:hAnsi="宋体" w:eastAsia="宋体" w:cs="宋体"/>
                <w:bCs w:val="0"/>
                <w:spacing w:val="0"/>
                <w:position w:val="0"/>
                <w:sz w:val="21"/>
                <w:szCs w:val="21"/>
                <w:lang w:val="en-US" w:eastAsia="zh-CN"/>
              </w:rPr>
              <w:t>已落实</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1385" w:type="dxa"/>
            <w:vMerge w:val="continue"/>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ascii="Times New Roman" w:hAnsi="Times New Roman" w:eastAsia="宋体" w:cs="Times New Roman"/>
                <w:bCs w:val="0"/>
                <w:sz w:val="21"/>
                <w:szCs w:val="21"/>
              </w:rPr>
            </w:pPr>
          </w:p>
        </w:tc>
        <w:tc>
          <w:tcPr>
            <w:tcW w:w="1088" w:type="dxa"/>
            <w:vMerge w:val="continue"/>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ascii="Times New Roman" w:hAnsi="Times New Roman" w:eastAsia="宋体" w:cs="Times New Roman"/>
                <w:bCs w:val="0"/>
                <w:sz w:val="21"/>
                <w:szCs w:val="21"/>
              </w:rPr>
            </w:pPr>
          </w:p>
        </w:tc>
        <w:tc>
          <w:tcPr>
            <w:tcW w:w="1130" w:type="dxa"/>
            <w:vMerge w:val="continue"/>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ascii="Times New Roman" w:hAnsi="Times New Roman" w:eastAsia="宋体" w:cs="Times New Roman"/>
                <w:bCs w:val="0"/>
                <w:sz w:val="21"/>
                <w:szCs w:val="21"/>
              </w:rPr>
            </w:pPr>
          </w:p>
        </w:tc>
        <w:tc>
          <w:tcPr>
            <w:tcW w:w="1467" w:type="dxa"/>
            <w:tcBorders>
              <w:tl2br w:val="nil"/>
              <w:tr2bl w:val="nil"/>
            </w:tcBorders>
            <w:vAlign w:val="center"/>
          </w:tcPr>
          <w:p>
            <w:pPr>
              <w:spacing w:line="360" w:lineRule="exact"/>
              <w:jc w:val="center"/>
              <w:rPr>
                <w:rFonts w:hint="default" w:ascii="Times New Roman" w:hAnsi="Times New Roman" w:eastAsia="宋体" w:cs="Times New Roman"/>
                <w:bCs w:val="0"/>
                <w:color w:val="auto"/>
                <w:kern w:val="2"/>
                <w:sz w:val="21"/>
                <w:szCs w:val="21"/>
                <w:highlight w:val="none"/>
                <w:lang w:val="en-US" w:eastAsia="zh-CN" w:bidi="ar-SA"/>
              </w:rPr>
            </w:pPr>
            <w:r>
              <w:rPr>
                <w:rFonts w:hint="eastAsia" w:ascii="Times New Roman" w:hAnsi="Times New Roman" w:eastAsia="宋体" w:cs="Times New Roman"/>
                <w:bCs w:val="0"/>
                <w:color w:val="auto"/>
                <w:sz w:val="21"/>
                <w:szCs w:val="21"/>
              </w:rPr>
              <w:t>H</w:t>
            </w:r>
            <w:r>
              <w:rPr>
                <w:rFonts w:ascii="Times New Roman" w:hAnsi="Times New Roman" w:eastAsia="宋体" w:cs="Times New Roman"/>
                <w:bCs w:val="0"/>
                <w:color w:val="auto"/>
                <w:sz w:val="21"/>
                <w:szCs w:val="21"/>
                <w:vertAlign w:val="subscript"/>
              </w:rPr>
              <w:t>2</w:t>
            </w:r>
            <w:r>
              <w:rPr>
                <w:rFonts w:hint="eastAsia" w:ascii="Times New Roman" w:hAnsi="Times New Roman" w:eastAsia="宋体" w:cs="Times New Roman"/>
                <w:bCs w:val="0"/>
                <w:color w:val="auto"/>
                <w:sz w:val="21"/>
                <w:szCs w:val="21"/>
              </w:rPr>
              <w:t>S</w:t>
            </w:r>
          </w:p>
        </w:tc>
        <w:tc>
          <w:tcPr>
            <w:tcW w:w="2041" w:type="dxa"/>
            <w:vMerge w:val="continue"/>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rPr>
            </w:pPr>
          </w:p>
        </w:tc>
        <w:tc>
          <w:tcPr>
            <w:tcW w:w="1723" w:type="dxa"/>
            <w:vMerge w:val="continue"/>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rPr>
            </w:pPr>
          </w:p>
        </w:tc>
        <w:tc>
          <w:tcPr>
            <w:tcW w:w="3569" w:type="dxa"/>
            <w:vMerge w:val="continue"/>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rPr>
            </w:pPr>
          </w:p>
        </w:tc>
        <w:tc>
          <w:tcPr>
            <w:tcW w:w="1414" w:type="dxa"/>
            <w:vMerge w:val="continue"/>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bCs w:val="0"/>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1385" w:type="dxa"/>
            <w:vMerge w:val="continue"/>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rPr>
            </w:pPr>
          </w:p>
        </w:tc>
        <w:tc>
          <w:tcPr>
            <w:tcW w:w="1088" w:type="dxa"/>
            <w:vMerge w:val="continue"/>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rPr>
            </w:pPr>
          </w:p>
        </w:tc>
        <w:tc>
          <w:tcPr>
            <w:tcW w:w="1130" w:type="dxa"/>
            <w:vMerge w:val="continue"/>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rPr>
            </w:pPr>
          </w:p>
        </w:tc>
        <w:tc>
          <w:tcPr>
            <w:tcW w:w="1467" w:type="dxa"/>
            <w:tcBorders>
              <w:tl2br w:val="nil"/>
              <w:tr2bl w:val="nil"/>
            </w:tcBorders>
            <w:vAlign w:val="center"/>
          </w:tcPr>
          <w:p>
            <w:pPr>
              <w:spacing w:line="360" w:lineRule="exact"/>
              <w:jc w:val="center"/>
              <w:rPr>
                <w:rFonts w:hint="default" w:ascii="Times New Roman" w:hAnsi="Times New Roman" w:eastAsia="宋体" w:cs="Times New Roman"/>
                <w:bCs w:val="0"/>
                <w:color w:val="auto"/>
                <w:kern w:val="2"/>
                <w:sz w:val="21"/>
                <w:szCs w:val="21"/>
                <w:highlight w:val="none"/>
                <w:lang w:val="en-US" w:eastAsia="zh-CN" w:bidi="ar-SA"/>
              </w:rPr>
            </w:pPr>
            <w:r>
              <w:rPr>
                <w:rFonts w:hint="eastAsia" w:ascii="Times New Roman" w:hAnsi="Times New Roman" w:eastAsia="宋体" w:cs="Times New Roman"/>
                <w:bCs w:val="0"/>
                <w:color w:val="auto"/>
                <w:sz w:val="21"/>
                <w:szCs w:val="21"/>
              </w:rPr>
              <w:t>臭气浓度</w:t>
            </w:r>
          </w:p>
        </w:tc>
        <w:tc>
          <w:tcPr>
            <w:tcW w:w="2041" w:type="dxa"/>
            <w:vMerge w:val="continue"/>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rPr>
            </w:pPr>
          </w:p>
        </w:tc>
        <w:tc>
          <w:tcPr>
            <w:tcW w:w="1723" w:type="dxa"/>
            <w:vMerge w:val="continue"/>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rPr>
            </w:pPr>
          </w:p>
        </w:tc>
        <w:tc>
          <w:tcPr>
            <w:tcW w:w="3569" w:type="dxa"/>
            <w:vMerge w:val="continue"/>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rPr>
            </w:pPr>
          </w:p>
        </w:tc>
        <w:tc>
          <w:tcPr>
            <w:tcW w:w="1414" w:type="dxa"/>
            <w:vMerge w:val="continue"/>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bCs w:val="0"/>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1385"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rPr>
            </w:pPr>
          </w:p>
        </w:tc>
        <w:tc>
          <w:tcPr>
            <w:tcW w:w="1088" w:type="dxa"/>
            <w:vMerge w:val="restart"/>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bCs w:val="0"/>
                <w:spacing w:val="0"/>
                <w:position w:val="0"/>
                <w:sz w:val="21"/>
                <w:szCs w:val="21"/>
                <w:lang w:val="en-US" w:eastAsia="zh-CN"/>
              </w:rPr>
            </w:pPr>
            <w:r>
              <w:rPr>
                <w:rFonts w:hint="eastAsia" w:ascii="Times New Roman" w:hAnsi="Times New Roman" w:eastAsia="宋体" w:cs="Times New Roman"/>
                <w:bCs w:val="0"/>
                <w:spacing w:val="0"/>
                <w:position w:val="0"/>
                <w:sz w:val="21"/>
                <w:szCs w:val="21"/>
                <w:lang w:val="en-US" w:eastAsia="zh-CN"/>
              </w:rPr>
              <w:t>/</w:t>
            </w:r>
          </w:p>
        </w:tc>
        <w:tc>
          <w:tcPr>
            <w:tcW w:w="1130"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Cs w:val="0"/>
                <w:color w:val="auto"/>
                <w:kern w:val="2"/>
                <w:sz w:val="21"/>
                <w:szCs w:val="21"/>
                <w:lang w:val="en-US" w:eastAsia="zh-CN" w:bidi="ar-SA"/>
              </w:rPr>
            </w:pPr>
            <w:r>
              <w:rPr>
                <w:rFonts w:hint="eastAsia" w:ascii="Times New Roman" w:hAnsi="Times New Roman" w:eastAsia="宋体" w:cs="Times New Roman"/>
                <w:bCs w:val="0"/>
                <w:color w:val="auto"/>
                <w:sz w:val="21"/>
                <w:szCs w:val="21"/>
              </w:rPr>
              <w:t>隧道窑废气</w:t>
            </w:r>
          </w:p>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rPr>
            </w:pPr>
          </w:p>
        </w:tc>
        <w:tc>
          <w:tcPr>
            <w:tcW w:w="1467" w:type="dxa"/>
            <w:tcBorders>
              <w:tl2br w:val="nil"/>
              <w:tr2bl w:val="nil"/>
            </w:tcBorders>
            <w:vAlign w:val="center"/>
          </w:tcPr>
          <w:p>
            <w:pPr>
              <w:spacing w:line="360" w:lineRule="exact"/>
              <w:jc w:val="center"/>
              <w:rPr>
                <w:rFonts w:hint="default" w:ascii="Times New Roman" w:hAnsi="Times New Roman" w:eastAsia="宋体" w:cs="Times New Roman"/>
                <w:bCs w:val="0"/>
                <w:color w:val="auto"/>
                <w:kern w:val="2"/>
                <w:sz w:val="21"/>
                <w:szCs w:val="21"/>
                <w:lang w:val="en-US" w:eastAsia="zh-CN" w:bidi="ar-SA"/>
              </w:rPr>
            </w:pPr>
            <w:r>
              <w:rPr>
                <w:rFonts w:hint="eastAsia" w:ascii="Times New Roman" w:hAnsi="Times New Roman" w:eastAsia="宋体" w:cs="Times New Roman"/>
                <w:bCs w:val="0"/>
                <w:color w:val="auto"/>
                <w:sz w:val="21"/>
                <w:szCs w:val="21"/>
              </w:rPr>
              <w:t>颗粒物</w:t>
            </w:r>
          </w:p>
        </w:tc>
        <w:tc>
          <w:tcPr>
            <w:tcW w:w="2041" w:type="dxa"/>
            <w:vMerge w:val="restart"/>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rPr>
            </w:pPr>
            <w:r>
              <w:rPr>
                <w:rFonts w:hint="eastAsia" w:ascii="Times New Roman" w:hAnsi="Times New Roman" w:eastAsia="宋体" w:cs="Times New Roman"/>
                <w:bCs w:val="0"/>
                <w:color w:val="auto"/>
                <w:sz w:val="21"/>
                <w:szCs w:val="21"/>
                <w:highlight w:val="none"/>
                <w:lang w:val="en-US" w:eastAsia="zh-CN"/>
              </w:rPr>
              <w:t>管道收集</w:t>
            </w:r>
          </w:p>
        </w:tc>
        <w:tc>
          <w:tcPr>
            <w:tcW w:w="1723" w:type="dxa"/>
            <w:vMerge w:val="continue"/>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rPr>
            </w:pPr>
          </w:p>
        </w:tc>
        <w:tc>
          <w:tcPr>
            <w:tcW w:w="3569" w:type="dxa"/>
            <w:vMerge w:val="restart"/>
            <w:tcBorders>
              <w:tl2br w:val="nil"/>
              <w:tr2bl w:val="nil"/>
            </w:tcBorders>
            <w:vAlign w:val="center"/>
          </w:tcPr>
          <w:p>
            <w:pPr>
              <w:adjustRightInd w:val="0"/>
              <w:snapToGrid w:val="0"/>
              <w:spacing w:line="240" w:lineRule="auto"/>
              <w:jc w:val="center"/>
              <w:rPr>
                <w:rFonts w:hint="default" w:ascii="Times New Roman" w:hAnsi="Times New Roman" w:eastAsia="宋体" w:cs="Times New Roman"/>
                <w:bCs w:val="0"/>
                <w:spacing w:val="0"/>
                <w:position w:val="0"/>
                <w:sz w:val="21"/>
                <w:szCs w:val="21"/>
              </w:rPr>
            </w:pPr>
            <w:r>
              <w:rPr>
                <w:rFonts w:hint="eastAsia" w:ascii="Times New Roman" w:hAnsi="Times New Roman" w:eastAsia="宋体" w:cs="Times New Roman"/>
                <w:bCs w:val="0"/>
                <w:color w:val="auto"/>
                <w:sz w:val="21"/>
                <w:szCs w:val="21"/>
              </w:rPr>
              <w:t>《砖瓦工业大气污染物排放标准》（GB29620-2013）同时满足《唐山市砖瓦窑行业整治提升工作方案》（唐气领办[2021]15号）中排放限值要求</w:t>
            </w:r>
          </w:p>
        </w:tc>
        <w:tc>
          <w:tcPr>
            <w:tcW w:w="1414"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bCs w:val="0"/>
                <w:spacing w:val="0"/>
                <w:kern w:val="2"/>
                <w:position w:val="0"/>
                <w:sz w:val="21"/>
                <w:szCs w:val="21"/>
                <w:lang w:val="en-US" w:eastAsia="zh-CN" w:bidi="ar-SA"/>
              </w:rPr>
            </w:pPr>
            <w:r>
              <w:rPr>
                <w:rFonts w:hint="eastAsia" w:ascii="宋体" w:hAnsi="宋体" w:eastAsia="宋体" w:cs="宋体"/>
                <w:bCs w:val="0"/>
                <w:spacing w:val="0"/>
                <w:position w:val="0"/>
                <w:sz w:val="21"/>
                <w:szCs w:val="21"/>
                <w:lang w:val="en-US" w:eastAsia="zh-CN"/>
              </w:rPr>
              <w:t>已落实</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1385" w:type="dxa"/>
            <w:vMerge w:val="continue"/>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ascii="Times New Roman" w:hAnsi="Times New Roman" w:eastAsia="宋体" w:cs="Times New Roman"/>
                <w:bCs w:val="0"/>
                <w:sz w:val="21"/>
                <w:szCs w:val="21"/>
              </w:rPr>
            </w:pPr>
          </w:p>
        </w:tc>
        <w:tc>
          <w:tcPr>
            <w:tcW w:w="1088" w:type="dxa"/>
            <w:vMerge w:val="continue"/>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ascii="Times New Roman" w:hAnsi="Times New Roman" w:eastAsia="宋体" w:cs="Times New Roman"/>
                <w:bCs w:val="0"/>
                <w:sz w:val="21"/>
                <w:szCs w:val="21"/>
              </w:rPr>
            </w:pPr>
          </w:p>
        </w:tc>
        <w:tc>
          <w:tcPr>
            <w:tcW w:w="1130" w:type="dxa"/>
            <w:vMerge w:val="continue"/>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ascii="Times New Roman" w:hAnsi="Times New Roman" w:eastAsia="宋体" w:cs="Times New Roman"/>
                <w:bCs w:val="0"/>
                <w:sz w:val="21"/>
                <w:szCs w:val="21"/>
              </w:rPr>
            </w:pPr>
          </w:p>
        </w:tc>
        <w:tc>
          <w:tcPr>
            <w:tcW w:w="1467" w:type="dxa"/>
            <w:tcBorders>
              <w:tl2br w:val="nil"/>
              <w:tr2bl w:val="nil"/>
            </w:tcBorders>
            <w:vAlign w:val="center"/>
          </w:tcPr>
          <w:p>
            <w:pPr>
              <w:spacing w:line="360" w:lineRule="exact"/>
              <w:jc w:val="center"/>
              <w:rPr>
                <w:rFonts w:hint="default" w:ascii="Times New Roman" w:hAnsi="Times New Roman" w:eastAsia="宋体" w:cs="Times New Roman"/>
                <w:bCs w:val="0"/>
                <w:color w:val="auto"/>
                <w:kern w:val="2"/>
                <w:sz w:val="21"/>
                <w:szCs w:val="21"/>
                <w:highlight w:val="none"/>
                <w:lang w:val="en-US" w:eastAsia="zh-CN" w:bidi="ar-SA"/>
              </w:rPr>
            </w:pPr>
            <w:r>
              <w:rPr>
                <w:rFonts w:hint="eastAsia" w:ascii="Times New Roman" w:hAnsi="Times New Roman" w:eastAsia="宋体" w:cs="Times New Roman"/>
                <w:bCs w:val="0"/>
                <w:color w:val="auto"/>
                <w:sz w:val="21"/>
                <w:szCs w:val="21"/>
              </w:rPr>
              <w:t>SO</w:t>
            </w:r>
            <w:r>
              <w:rPr>
                <w:rFonts w:hint="eastAsia" w:ascii="Times New Roman" w:hAnsi="Times New Roman" w:eastAsia="宋体" w:cs="Times New Roman"/>
                <w:bCs w:val="0"/>
                <w:color w:val="auto"/>
                <w:sz w:val="21"/>
                <w:szCs w:val="21"/>
                <w:vertAlign w:val="subscript"/>
              </w:rPr>
              <w:t>2</w:t>
            </w:r>
          </w:p>
        </w:tc>
        <w:tc>
          <w:tcPr>
            <w:tcW w:w="2041" w:type="dxa"/>
            <w:vMerge w:val="continue"/>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rPr>
            </w:pPr>
          </w:p>
        </w:tc>
        <w:tc>
          <w:tcPr>
            <w:tcW w:w="1723" w:type="dxa"/>
            <w:vMerge w:val="continue"/>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rPr>
            </w:pPr>
          </w:p>
        </w:tc>
        <w:tc>
          <w:tcPr>
            <w:tcW w:w="3569" w:type="dxa"/>
            <w:vMerge w:val="continue"/>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rPr>
            </w:pPr>
          </w:p>
        </w:tc>
        <w:tc>
          <w:tcPr>
            <w:tcW w:w="1414" w:type="dxa"/>
            <w:vMerge w:val="continue"/>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1385" w:type="dxa"/>
            <w:vMerge w:val="continue"/>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rPr>
            </w:pPr>
          </w:p>
        </w:tc>
        <w:tc>
          <w:tcPr>
            <w:tcW w:w="1088" w:type="dxa"/>
            <w:vMerge w:val="continue"/>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rPr>
            </w:pPr>
          </w:p>
        </w:tc>
        <w:tc>
          <w:tcPr>
            <w:tcW w:w="1130" w:type="dxa"/>
            <w:vMerge w:val="continue"/>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rPr>
            </w:pPr>
          </w:p>
        </w:tc>
        <w:tc>
          <w:tcPr>
            <w:tcW w:w="1467" w:type="dxa"/>
            <w:tcBorders>
              <w:tl2br w:val="nil"/>
              <w:tr2bl w:val="nil"/>
            </w:tcBorders>
            <w:vAlign w:val="center"/>
          </w:tcPr>
          <w:p>
            <w:pPr>
              <w:spacing w:line="360" w:lineRule="exact"/>
              <w:jc w:val="center"/>
              <w:rPr>
                <w:rFonts w:hint="default" w:ascii="Times New Roman" w:hAnsi="Times New Roman" w:eastAsia="宋体" w:cs="Times New Roman"/>
                <w:bCs w:val="0"/>
                <w:color w:val="auto"/>
                <w:kern w:val="2"/>
                <w:sz w:val="21"/>
                <w:szCs w:val="21"/>
                <w:highlight w:val="none"/>
                <w:lang w:val="en-US" w:eastAsia="zh-CN" w:bidi="ar-SA"/>
              </w:rPr>
            </w:pPr>
            <w:r>
              <w:rPr>
                <w:rFonts w:hint="eastAsia" w:ascii="Times New Roman" w:hAnsi="Times New Roman" w:eastAsia="宋体" w:cs="Times New Roman"/>
                <w:bCs w:val="0"/>
                <w:color w:val="auto"/>
                <w:sz w:val="21"/>
                <w:szCs w:val="21"/>
              </w:rPr>
              <w:t>NOx</w:t>
            </w:r>
          </w:p>
        </w:tc>
        <w:tc>
          <w:tcPr>
            <w:tcW w:w="2041" w:type="dxa"/>
            <w:vMerge w:val="continue"/>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rPr>
            </w:pPr>
          </w:p>
        </w:tc>
        <w:tc>
          <w:tcPr>
            <w:tcW w:w="1723" w:type="dxa"/>
            <w:vMerge w:val="continue"/>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rPr>
            </w:pPr>
          </w:p>
        </w:tc>
        <w:tc>
          <w:tcPr>
            <w:tcW w:w="3569" w:type="dxa"/>
            <w:vMerge w:val="continue"/>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rPr>
            </w:pPr>
          </w:p>
        </w:tc>
        <w:tc>
          <w:tcPr>
            <w:tcW w:w="1414" w:type="dxa"/>
            <w:vMerge w:val="continue"/>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1385" w:type="dxa"/>
            <w:vMerge w:val="continue"/>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rPr>
            </w:pPr>
          </w:p>
        </w:tc>
        <w:tc>
          <w:tcPr>
            <w:tcW w:w="1088" w:type="dxa"/>
            <w:vMerge w:val="continue"/>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rPr>
            </w:pPr>
          </w:p>
        </w:tc>
        <w:tc>
          <w:tcPr>
            <w:tcW w:w="1130" w:type="dxa"/>
            <w:vMerge w:val="continue"/>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rPr>
            </w:pPr>
          </w:p>
        </w:tc>
        <w:tc>
          <w:tcPr>
            <w:tcW w:w="1467" w:type="dxa"/>
            <w:tcBorders>
              <w:tl2br w:val="nil"/>
              <w:tr2bl w:val="nil"/>
            </w:tcBorders>
            <w:vAlign w:val="center"/>
          </w:tcPr>
          <w:p>
            <w:pPr>
              <w:spacing w:line="360" w:lineRule="exact"/>
              <w:jc w:val="center"/>
              <w:rPr>
                <w:rFonts w:hint="default" w:ascii="Times New Roman" w:hAnsi="Times New Roman" w:eastAsia="宋体" w:cs="Times New Roman"/>
                <w:bCs w:val="0"/>
                <w:color w:val="auto"/>
                <w:kern w:val="2"/>
                <w:sz w:val="21"/>
                <w:szCs w:val="21"/>
                <w:highlight w:val="none"/>
                <w:lang w:val="en-US" w:eastAsia="zh-CN" w:bidi="ar-SA"/>
              </w:rPr>
            </w:pPr>
            <w:r>
              <w:rPr>
                <w:rFonts w:hint="eastAsia" w:ascii="Times New Roman" w:hAnsi="Times New Roman" w:eastAsia="宋体" w:cs="Times New Roman"/>
                <w:bCs w:val="0"/>
                <w:color w:val="auto"/>
                <w:sz w:val="21"/>
                <w:szCs w:val="21"/>
              </w:rPr>
              <w:t>氟化物</w:t>
            </w:r>
          </w:p>
        </w:tc>
        <w:tc>
          <w:tcPr>
            <w:tcW w:w="2041" w:type="dxa"/>
            <w:vMerge w:val="continue"/>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rPr>
            </w:pPr>
          </w:p>
        </w:tc>
        <w:tc>
          <w:tcPr>
            <w:tcW w:w="1723" w:type="dxa"/>
            <w:vMerge w:val="continue"/>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rPr>
            </w:pPr>
          </w:p>
        </w:tc>
        <w:tc>
          <w:tcPr>
            <w:tcW w:w="3569" w:type="dxa"/>
            <w:vMerge w:val="continue"/>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rPr>
            </w:pPr>
          </w:p>
        </w:tc>
        <w:tc>
          <w:tcPr>
            <w:tcW w:w="1414" w:type="dxa"/>
            <w:vMerge w:val="continue"/>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6" w:hRule="atLeast"/>
        </w:trPr>
        <w:tc>
          <w:tcPr>
            <w:tcW w:w="1385" w:type="dxa"/>
            <w:vMerge w:val="continue"/>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rPr>
            </w:pPr>
          </w:p>
        </w:tc>
        <w:tc>
          <w:tcPr>
            <w:tcW w:w="1088" w:type="dxa"/>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rPr>
            </w:pPr>
          </w:p>
        </w:tc>
        <w:tc>
          <w:tcPr>
            <w:tcW w:w="113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spacing w:val="0"/>
                <w:position w:val="0"/>
                <w:sz w:val="21"/>
                <w:szCs w:val="21"/>
              </w:rPr>
              <w:t>无组织</w:t>
            </w:r>
          </w:p>
        </w:tc>
        <w:tc>
          <w:tcPr>
            <w:tcW w:w="1467" w:type="dxa"/>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lang w:val="en-US" w:eastAsia="zh-CN"/>
              </w:rPr>
            </w:pPr>
            <w:r>
              <w:rPr>
                <w:rFonts w:hint="eastAsia" w:ascii="Times New Roman" w:hAnsi="Times New Roman" w:eastAsia="宋体" w:cs="Times New Roman"/>
                <w:bCs w:val="0"/>
                <w:spacing w:val="0"/>
                <w:position w:val="0"/>
                <w:sz w:val="21"/>
                <w:szCs w:val="21"/>
                <w:lang w:val="en-US" w:eastAsia="zh-CN"/>
              </w:rPr>
              <w:t>厂界：颗粒物</w:t>
            </w:r>
          </w:p>
        </w:tc>
        <w:tc>
          <w:tcPr>
            <w:tcW w:w="3764" w:type="dxa"/>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rPr>
            </w:pPr>
            <w:r>
              <w:rPr>
                <w:rFonts w:hint="default" w:ascii="Times New Roman" w:hAnsi="Times New Roman" w:eastAsia="宋体" w:cs="Times New Roman"/>
                <w:bCs w:val="0"/>
                <w:spacing w:val="0"/>
                <w:position w:val="0"/>
                <w:sz w:val="21"/>
                <w:szCs w:val="21"/>
              </w:rPr>
              <w:t>物料储存、装卸、转载过程无组织废气：车间及库房全部密闭并硬化，皮带输送机设置密闭廊道；原料库卸料点设置雾炮装置进行抑尘；厂内配备洒水车和清扫车</w:t>
            </w:r>
          </w:p>
        </w:tc>
        <w:tc>
          <w:tcPr>
            <w:tcW w:w="3569" w:type="dxa"/>
            <w:tcBorders>
              <w:tl2br w:val="nil"/>
              <w:tr2bl w:val="nil"/>
            </w:tcBorders>
            <w:vAlign w:val="center"/>
          </w:tcPr>
          <w:p>
            <w:pPr>
              <w:adjustRightInd w:val="0"/>
              <w:snapToGrid w:val="0"/>
              <w:spacing w:line="240" w:lineRule="auto"/>
              <w:jc w:val="center"/>
              <w:rPr>
                <w:rFonts w:hint="default" w:ascii="Times New Roman" w:hAnsi="Times New Roman" w:eastAsia="宋体" w:cs="Times New Roman"/>
                <w:bCs w:val="0"/>
                <w:spacing w:val="0"/>
                <w:position w:val="0"/>
                <w:sz w:val="21"/>
                <w:szCs w:val="21"/>
              </w:rPr>
            </w:pPr>
            <w:r>
              <w:rPr>
                <w:rFonts w:hint="eastAsia" w:ascii="Times New Roman" w:hAnsi="Times New Roman" w:eastAsia="宋体" w:cs="Times New Roman"/>
                <w:bCs w:val="0"/>
                <w:color w:val="auto"/>
                <w:sz w:val="21"/>
                <w:szCs w:val="21"/>
              </w:rPr>
              <w:t>《砖瓦工业大气污染物排放标准》（GB2962 0-2013）同时满足《唐山市砖瓦窑行业整治提升工作方案》（唐气领办[2021]15号）要求</w:t>
            </w:r>
          </w:p>
        </w:tc>
        <w:tc>
          <w:tcPr>
            <w:tcW w:w="1414" w:type="dxa"/>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kern w:val="2"/>
                <w:position w:val="0"/>
                <w:sz w:val="21"/>
                <w:szCs w:val="21"/>
                <w:lang w:val="en-US" w:eastAsia="zh-CN" w:bidi="ar-SA"/>
              </w:rPr>
            </w:pPr>
            <w:r>
              <w:rPr>
                <w:rFonts w:hint="eastAsia" w:ascii="Times New Roman" w:hAnsi="Times New Roman" w:cs="Times New Roman"/>
                <w:bCs w:val="0"/>
                <w:spacing w:val="0"/>
                <w:position w:val="0"/>
                <w:sz w:val="21"/>
                <w:szCs w:val="21"/>
                <w:lang w:val="en-US" w:eastAsia="zh-CN"/>
              </w:rPr>
              <w:t>已落实</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1385"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position w:val="0"/>
                <w:sz w:val="21"/>
                <w:szCs w:val="21"/>
                <w:lang w:val="en-US" w:eastAsia="zh-CN"/>
              </w:rPr>
            </w:pPr>
            <w:r>
              <w:rPr>
                <w:rFonts w:hint="eastAsia" w:ascii="Times New Roman" w:hAnsi="Times New Roman" w:eastAsia="宋体" w:cs="Times New Roman"/>
                <w:bCs w:val="0"/>
                <w:spacing w:val="0"/>
                <w:position w:val="0"/>
                <w:sz w:val="21"/>
                <w:szCs w:val="21"/>
                <w:lang w:val="en-US" w:eastAsia="zh-CN"/>
              </w:rPr>
              <w:t>地表水环境</w:t>
            </w:r>
          </w:p>
        </w:tc>
        <w:tc>
          <w:tcPr>
            <w:tcW w:w="2218" w:type="dxa"/>
            <w:gridSpan w:val="2"/>
            <w:tcBorders>
              <w:tl2br w:val="nil"/>
              <w:tr2bl w:val="nil"/>
            </w:tcBorders>
            <w:vAlign w:val="center"/>
          </w:tcPr>
          <w:p>
            <w:pPr>
              <w:jc w:val="center"/>
              <w:rPr>
                <w:rFonts w:hint="default" w:ascii="Times New Roman" w:hAnsi="Times New Roman" w:eastAsia="宋体" w:cs="Times New Roman"/>
                <w:bCs w:val="0"/>
                <w:color w:val="auto"/>
                <w:kern w:val="2"/>
                <w:sz w:val="21"/>
                <w:szCs w:val="21"/>
                <w:lang w:val="en-US" w:eastAsia="zh-CN" w:bidi="ar-SA"/>
              </w:rPr>
            </w:pPr>
            <w:r>
              <w:rPr>
                <w:rFonts w:hint="eastAsia" w:ascii="Times New Roman" w:hAnsi="Times New Roman" w:eastAsia="宋体" w:cs="Times New Roman"/>
                <w:bCs w:val="0"/>
                <w:color w:val="auto"/>
                <w:sz w:val="21"/>
                <w:szCs w:val="21"/>
                <w:lang w:val="en-US" w:eastAsia="zh-CN"/>
              </w:rPr>
              <w:t>生活污水</w:t>
            </w:r>
          </w:p>
        </w:tc>
        <w:tc>
          <w:tcPr>
            <w:tcW w:w="1467" w:type="dxa"/>
            <w:tcBorders>
              <w:tl2br w:val="nil"/>
              <w:tr2bl w:val="nil"/>
            </w:tcBorders>
            <w:vAlign w:val="center"/>
          </w:tcPr>
          <w:p>
            <w:pPr>
              <w:jc w:val="center"/>
              <w:rPr>
                <w:rFonts w:hint="default" w:ascii="Times New Roman" w:hAnsi="Times New Roman" w:eastAsia="宋体" w:cs="Times New Roman"/>
                <w:bCs w:val="0"/>
                <w:color w:val="auto"/>
                <w:kern w:val="2"/>
                <w:sz w:val="21"/>
                <w:szCs w:val="21"/>
                <w:lang w:val="en-US" w:eastAsia="zh-CN" w:bidi="ar-SA"/>
              </w:rPr>
            </w:pPr>
            <w:r>
              <w:rPr>
                <w:rFonts w:hint="eastAsia" w:ascii="Times New Roman" w:hAnsi="Times New Roman" w:eastAsia="宋体" w:cs="Times New Roman"/>
                <w:bCs w:val="0"/>
                <w:color w:val="auto"/>
                <w:sz w:val="21"/>
                <w:szCs w:val="21"/>
                <w:lang w:val="en-US" w:eastAsia="zh-CN"/>
              </w:rPr>
              <w:t>COD、BOD</w:t>
            </w:r>
            <w:r>
              <w:rPr>
                <w:rFonts w:hint="eastAsia" w:ascii="Times New Roman" w:hAnsi="Times New Roman" w:eastAsia="宋体" w:cs="Times New Roman"/>
                <w:bCs w:val="0"/>
                <w:color w:val="auto"/>
                <w:sz w:val="21"/>
                <w:szCs w:val="21"/>
                <w:vertAlign w:val="subscript"/>
                <w:lang w:val="en-US" w:eastAsia="zh-CN"/>
              </w:rPr>
              <w:t>5</w:t>
            </w:r>
            <w:r>
              <w:rPr>
                <w:rFonts w:hint="eastAsia" w:ascii="Times New Roman" w:hAnsi="Times New Roman" w:eastAsia="宋体" w:cs="Times New Roman"/>
                <w:bCs w:val="0"/>
                <w:color w:val="auto"/>
                <w:sz w:val="21"/>
                <w:szCs w:val="21"/>
                <w:lang w:val="en-US" w:eastAsia="zh-CN"/>
              </w:rPr>
              <w:t>、SS、氨氮</w:t>
            </w:r>
          </w:p>
        </w:tc>
        <w:tc>
          <w:tcPr>
            <w:tcW w:w="3764" w:type="dxa"/>
            <w:gridSpan w:val="2"/>
            <w:tcBorders>
              <w:tl2br w:val="nil"/>
              <w:tr2bl w:val="nil"/>
            </w:tcBorders>
            <w:vAlign w:val="center"/>
          </w:tcPr>
          <w:p>
            <w:pPr>
              <w:jc w:val="center"/>
              <w:rPr>
                <w:rFonts w:hint="default" w:ascii="Times New Roman" w:hAnsi="Times New Roman" w:eastAsia="宋体" w:cs="Times New Roman"/>
                <w:bCs w:val="0"/>
                <w:color w:val="auto"/>
                <w:kern w:val="2"/>
                <w:sz w:val="21"/>
                <w:szCs w:val="21"/>
                <w:lang w:val="en-US" w:eastAsia="zh-CN" w:bidi="ar-SA"/>
              </w:rPr>
            </w:pPr>
            <w:r>
              <w:rPr>
                <w:rFonts w:hint="eastAsia" w:ascii="Times New Roman" w:hAnsi="Times New Roman" w:eastAsia="宋体" w:cs="Times New Roman"/>
                <w:bCs w:val="0"/>
                <w:color w:val="auto"/>
                <w:sz w:val="21"/>
                <w:szCs w:val="21"/>
              </w:rPr>
              <w:t>员工生活污水</w:t>
            </w:r>
            <w:r>
              <w:rPr>
                <w:rFonts w:hint="eastAsia" w:ascii="Times New Roman" w:hAnsi="Times New Roman" w:eastAsia="宋体" w:cs="Times New Roman"/>
                <w:bCs w:val="0"/>
                <w:color w:val="auto"/>
                <w:sz w:val="21"/>
                <w:szCs w:val="21"/>
                <w:lang w:val="en-US" w:eastAsia="zh-CN"/>
              </w:rPr>
              <w:t>泼洒抑尘，旱厕定期清掏</w:t>
            </w:r>
          </w:p>
        </w:tc>
        <w:tc>
          <w:tcPr>
            <w:tcW w:w="3569" w:type="dxa"/>
            <w:tcBorders>
              <w:tl2br w:val="nil"/>
              <w:tr2bl w:val="nil"/>
            </w:tcBorders>
            <w:vAlign w:val="center"/>
          </w:tcPr>
          <w:p>
            <w:pPr>
              <w:adjustRightInd w:val="0"/>
              <w:snapToGrid w:val="0"/>
              <w:jc w:val="center"/>
              <w:rPr>
                <w:rFonts w:hint="default" w:ascii="Times New Roman" w:hAnsi="Times New Roman" w:eastAsia="宋体" w:cs="Times New Roman"/>
                <w:bCs w:val="0"/>
                <w:color w:val="auto"/>
                <w:kern w:val="2"/>
                <w:sz w:val="21"/>
                <w:szCs w:val="21"/>
                <w:lang w:val="en-US" w:eastAsia="zh-CN" w:bidi="ar-SA"/>
              </w:rPr>
            </w:pPr>
            <w:r>
              <w:rPr>
                <w:rFonts w:hint="eastAsia" w:ascii="Times New Roman" w:hAnsi="Times New Roman" w:eastAsia="宋体" w:cs="Times New Roman"/>
                <w:bCs w:val="0"/>
                <w:color w:val="auto"/>
                <w:sz w:val="21"/>
                <w:szCs w:val="21"/>
                <w:lang w:val="en-US" w:eastAsia="zh-CN"/>
              </w:rPr>
              <w:t>/</w:t>
            </w:r>
          </w:p>
        </w:tc>
        <w:tc>
          <w:tcPr>
            <w:tcW w:w="1414" w:type="dxa"/>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bCs w:val="0"/>
                <w:spacing w:val="0"/>
                <w:kern w:val="2"/>
                <w:position w:val="0"/>
                <w:sz w:val="21"/>
                <w:szCs w:val="21"/>
                <w:lang w:val="en-US" w:eastAsia="zh-CN" w:bidi="ar-SA"/>
              </w:rPr>
            </w:pPr>
            <w:r>
              <w:rPr>
                <w:rFonts w:hint="eastAsia" w:ascii="Times New Roman" w:hAnsi="Times New Roman" w:cs="Times New Roman"/>
                <w:bCs w:val="0"/>
                <w:spacing w:val="0"/>
                <w:position w:val="0"/>
                <w:sz w:val="21"/>
                <w:szCs w:val="21"/>
                <w:lang w:val="en-US" w:eastAsia="zh-CN"/>
              </w:rPr>
              <w:t>已落实</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1385" w:type="dxa"/>
            <w:tcBorders>
              <w:tl2br w:val="nil"/>
              <w:tr2bl w:val="nil"/>
            </w:tcBorders>
            <w:vAlign w:val="center"/>
          </w:tcPr>
          <w:p>
            <w:pPr>
              <w:adjustRightInd w:val="0"/>
              <w:snapToGrid w:val="0"/>
              <w:jc w:val="center"/>
              <w:rPr>
                <w:rFonts w:hint="eastAsia" w:ascii="Times New Roman" w:hAnsi="Times New Roman" w:eastAsia="宋体" w:cs="Times New Roman"/>
                <w:bCs w:val="0"/>
                <w:color w:val="auto"/>
                <w:kern w:val="2"/>
                <w:sz w:val="21"/>
                <w:szCs w:val="21"/>
                <w:lang w:val="en-US" w:eastAsia="zh-CN" w:bidi="ar-SA"/>
              </w:rPr>
            </w:pPr>
            <w:r>
              <w:rPr>
                <w:rFonts w:ascii="Times New Roman" w:hAnsi="Times New Roman" w:eastAsia="宋体" w:cs="Times New Roman"/>
                <w:bCs w:val="0"/>
                <w:color w:val="auto"/>
                <w:sz w:val="21"/>
                <w:szCs w:val="21"/>
              </w:rPr>
              <w:t>声环境</w:t>
            </w:r>
          </w:p>
        </w:tc>
        <w:tc>
          <w:tcPr>
            <w:tcW w:w="2218" w:type="dxa"/>
            <w:gridSpan w:val="2"/>
            <w:tcBorders>
              <w:tl2br w:val="nil"/>
              <w:tr2bl w:val="nil"/>
            </w:tcBorders>
            <w:vAlign w:val="center"/>
          </w:tcPr>
          <w:p>
            <w:pPr>
              <w:adjustRightInd w:val="0"/>
              <w:snapToGrid w:val="0"/>
              <w:jc w:val="center"/>
              <w:rPr>
                <w:rFonts w:hint="default" w:ascii="Times New Roman" w:hAnsi="Times New Roman" w:eastAsia="宋体" w:cs="Times New Roman"/>
                <w:bCs w:val="0"/>
                <w:color w:val="auto"/>
                <w:kern w:val="2"/>
                <w:sz w:val="21"/>
                <w:szCs w:val="21"/>
                <w:lang w:val="en-US" w:eastAsia="zh-CN" w:bidi="ar-SA"/>
              </w:rPr>
            </w:pPr>
            <w:r>
              <w:rPr>
                <w:rFonts w:hint="eastAsia" w:ascii="Times New Roman" w:hAnsi="Times New Roman" w:eastAsia="宋体" w:cs="Times New Roman"/>
                <w:bCs w:val="0"/>
                <w:color w:val="auto"/>
                <w:sz w:val="21"/>
                <w:szCs w:val="21"/>
                <w:lang w:val="en-US" w:eastAsia="zh-CN"/>
              </w:rPr>
              <w:t>生产设备</w:t>
            </w:r>
            <w:r>
              <w:rPr>
                <w:rFonts w:hint="eastAsia" w:ascii="Times New Roman" w:hAnsi="Times New Roman" w:eastAsia="宋体" w:cs="Times New Roman"/>
                <w:bCs w:val="0"/>
                <w:color w:val="auto"/>
                <w:sz w:val="21"/>
                <w:szCs w:val="21"/>
              </w:rPr>
              <w:t>等</w:t>
            </w:r>
          </w:p>
        </w:tc>
        <w:tc>
          <w:tcPr>
            <w:tcW w:w="1467" w:type="dxa"/>
            <w:tcBorders>
              <w:tl2br w:val="nil"/>
              <w:tr2bl w:val="nil"/>
            </w:tcBorders>
            <w:vAlign w:val="center"/>
          </w:tcPr>
          <w:p>
            <w:pPr>
              <w:adjustRightInd w:val="0"/>
              <w:snapToGrid w:val="0"/>
              <w:jc w:val="center"/>
              <w:rPr>
                <w:rFonts w:hint="default" w:ascii="Times New Roman" w:hAnsi="Times New Roman" w:eastAsia="宋体" w:cs="Times New Roman"/>
                <w:bCs w:val="0"/>
                <w:color w:val="auto"/>
                <w:kern w:val="2"/>
                <w:sz w:val="21"/>
                <w:szCs w:val="21"/>
                <w:lang w:val="en-US" w:eastAsia="zh-CN" w:bidi="ar-SA"/>
              </w:rPr>
            </w:pPr>
            <w:r>
              <w:rPr>
                <w:rFonts w:ascii="Times New Roman" w:hAnsi="Times New Roman" w:eastAsia="宋体" w:cs="Times New Roman"/>
                <w:bCs w:val="0"/>
                <w:color w:val="auto"/>
                <w:sz w:val="21"/>
                <w:szCs w:val="21"/>
              </w:rPr>
              <w:t>噪声</w:t>
            </w:r>
          </w:p>
        </w:tc>
        <w:tc>
          <w:tcPr>
            <w:tcW w:w="3764" w:type="dxa"/>
            <w:gridSpan w:val="2"/>
            <w:tcBorders>
              <w:tl2br w:val="nil"/>
              <w:tr2bl w:val="nil"/>
            </w:tcBorders>
            <w:vAlign w:val="center"/>
          </w:tcPr>
          <w:p>
            <w:pPr>
              <w:adjustRightInd w:val="0"/>
              <w:snapToGrid w:val="0"/>
              <w:jc w:val="center"/>
              <w:rPr>
                <w:rFonts w:hint="default" w:ascii="Times New Roman" w:hAnsi="Times New Roman" w:eastAsia="宋体" w:cs="Times New Roman"/>
                <w:bCs w:val="0"/>
                <w:color w:val="auto"/>
                <w:kern w:val="2"/>
                <w:sz w:val="21"/>
                <w:szCs w:val="21"/>
                <w:lang w:val="en-US" w:eastAsia="zh-CN" w:bidi="ar-SA"/>
              </w:rPr>
            </w:pPr>
            <w:r>
              <w:rPr>
                <w:rFonts w:hint="eastAsia" w:ascii="Times New Roman" w:hAnsi="Times New Roman" w:eastAsia="宋体" w:cs="Times New Roman"/>
                <w:bCs w:val="0"/>
                <w:color w:val="auto"/>
                <w:sz w:val="21"/>
                <w:szCs w:val="21"/>
              </w:rPr>
              <w:t>各产噪设备在设计和选型时均选择低噪产品；生产设备加装基础减振垫；厂房隔声距离衰减。</w:t>
            </w:r>
          </w:p>
        </w:tc>
        <w:tc>
          <w:tcPr>
            <w:tcW w:w="3569" w:type="dxa"/>
            <w:tcBorders>
              <w:tl2br w:val="nil"/>
              <w:tr2bl w:val="nil"/>
            </w:tcBorders>
            <w:vAlign w:val="center"/>
          </w:tcPr>
          <w:p>
            <w:pPr>
              <w:adjustRightInd w:val="0"/>
              <w:snapToGrid w:val="0"/>
              <w:jc w:val="center"/>
              <w:rPr>
                <w:rFonts w:hint="default" w:ascii="Times New Roman" w:hAnsi="Times New Roman" w:eastAsia="宋体" w:cs="Times New Roman"/>
                <w:bCs w:val="0"/>
                <w:color w:val="auto"/>
                <w:kern w:val="2"/>
                <w:sz w:val="21"/>
                <w:szCs w:val="21"/>
                <w:lang w:val="en-US" w:eastAsia="zh-CN" w:bidi="ar-SA"/>
              </w:rPr>
            </w:pPr>
            <w:r>
              <w:rPr>
                <w:rFonts w:hint="eastAsia" w:ascii="Times New Roman" w:hAnsi="Times New Roman" w:eastAsia="宋体" w:cs="Times New Roman"/>
                <w:bCs w:val="0"/>
                <w:color w:val="auto"/>
                <w:sz w:val="21"/>
                <w:szCs w:val="21"/>
              </w:rPr>
              <w:t>厂界噪声值执行《工业企业厂界环境噪声排放标准》（GB12348-2008）</w:t>
            </w:r>
            <w:r>
              <w:rPr>
                <w:rFonts w:hint="eastAsia" w:ascii="Times New Roman" w:hAnsi="Times New Roman" w:eastAsia="宋体" w:cs="Times New Roman"/>
                <w:bCs w:val="0"/>
                <w:color w:val="auto"/>
                <w:sz w:val="21"/>
                <w:szCs w:val="21"/>
                <w:lang w:val="en-US" w:eastAsia="zh-CN"/>
              </w:rPr>
              <w:t>2</w:t>
            </w:r>
            <w:r>
              <w:rPr>
                <w:rFonts w:hint="eastAsia" w:ascii="Times New Roman" w:hAnsi="Times New Roman" w:eastAsia="宋体" w:cs="Times New Roman"/>
                <w:bCs w:val="0"/>
                <w:color w:val="auto"/>
                <w:sz w:val="21"/>
                <w:szCs w:val="21"/>
              </w:rPr>
              <w:t>类标准</w:t>
            </w:r>
          </w:p>
        </w:tc>
        <w:tc>
          <w:tcPr>
            <w:tcW w:w="1414" w:type="dxa"/>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bCs w:val="0"/>
                <w:spacing w:val="0"/>
                <w:kern w:val="2"/>
                <w:position w:val="0"/>
                <w:sz w:val="21"/>
                <w:szCs w:val="21"/>
                <w:lang w:val="en-US" w:eastAsia="zh-CN" w:bidi="ar-SA"/>
              </w:rPr>
            </w:pPr>
            <w:r>
              <w:rPr>
                <w:rFonts w:hint="eastAsia" w:ascii="Times New Roman" w:hAnsi="Times New Roman" w:cs="Times New Roman"/>
                <w:bCs w:val="0"/>
                <w:spacing w:val="0"/>
                <w:position w:val="0"/>
                <w:sz w:val="21"/>
                <w:szCs w:val="21"/>
                <w:lang w:val="en-US" w:eastAsia="zh-CN"/>
              </w:rPr>
              <w:t>已落实</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1385" w:type="dxa"/>
            <w:tcBorders>
              <w:tl2br w:val="nil"/>
              <w:tr2bl w:val="nil"/>
            </w:tcBorders>
            <w:vAlign w:val="center"/>
          </w:tcPr>
          <w:p>
            <w:pPr>
              <w:adjustRightInd w:val="0"/>
              <w:snapToGrid w:val="0"/>
              <w:jc w:val="center"/>
              <w:rPr>
                <w:rFonts w:hint="eastAsia" w:ascii="Times New Roman" w:hAnsi="Times New Roman" w:eastAsia="宋体" w:cs="Times New Roman"/>
                <w:bCs w:val="0"/>
                <w:color w:val="auto"/>
                <w:kern w:val="2"/>
                <w:sz w:val="21"/>
                <w:szCs w:val="21"/>
                <w:lang w:val="en-US" w:eastAsia="zh-CN" w:bidi="ar-SA"/>
              </w:rPr>
            </w:pPr>
            <w:r>
              <w:rPr>
                <w:rFonts w:ascii="Times New Roman" w:hAnsi="Times New Roman" w:eastAsia="宋体" w:cs="Times New Roman"/>
                <w:bCs w:val="0"/>
                <w:color w:val="auto"/>
                <w:sz w:val="21"/>
                <w:szCs w:val="21"/>
              </w:rPr>
              <w:t>电磁辐射</w:t>
            </w:r>
          </w:p>
        </w:tc>
        <w:tc>
          <w:tcPr>
            <w:tcW w:w="2218" w:type="dxa"/>
            <w:gridSpan w:val="2"/>
            <w:tcBorders>
              <w:tl2br w:val="nil"/>
              <w:tr2bl w:val="nil"/>
            </w:tcBorders>
            <w:vAlign w:val="center"/>
          </w:tcPr>
          <w:p>
            <w:pPr>
              <w:adjustRightInd w:val="0"/>
              <w:snapToGrid w:val="0"/>
              <w:jc w:val="center"/>
              <w:rPr>
                <w:rFonts w:hint="default" w:ascii="Times New Roman" w:hAnsi="Times New Roman" w:eastAsia="宋体" w:cs="Times New Roman"/>
                <w:bCs w:val="0"/>
                <w:color w:val="auto"/>
                <w:kern w:val="2"/>
                <w:sz w:val="21"/>
                <w:szCs w:val="21"/>
                <w:lang w:val="en-US" w:eastAsia="zh-CN" w:bidi="ar-SA"/>
              </w:rPr>
            </w:pPr>
            <w:r>
              <w:rPr>
                <w:rFonts w:ascii="Times New Roman" w:hAnsi="Times New Roman" w:eastAsia="宋体" w:cs="Times New Roman"/>
                <w:bCs w:val="0"/>
                <w:color w:val="auto"/>
                <w:sz w:val="21"/>
                <w:szCs w:val="21"/>
              </w:rPr>
              <w:t>/</w:t>
            </w:r>
          </w:p>
        </w:tc>
        <w:tc>
          <w:tcPr>
            <w:tcW w:w="1467" w:type="dxa"/>
            <w:tcBorders>
              <w:tl2br w:val="nil"/>
              <w:tr2bl w:val="nil"/>
            </w:tcBorders>
            <w:vAlign w:val="center"/>
          </w:tcPr>
          <w:p>
            <w:pPr>
              <w:adjustRightInd w:val="0"/>
              <w:snapToGrid w:val="0"/>
              <w:jc w:val="center"/>
              <w:rPr>
                <w:rFonts w:hint="default" w:ascii="Times New Roman" w:hAnsi="Times New Roman" w:eastAsia="宋体" w:cs="Times New Roman"/>
                <w:bCs w:val="0"/>
                <w:color w:val="auto"/>
                <w:kern w:val="2"/>
                <w:sz w:val="21"/>
                <w:szCs w:val="21"/>
                <w:lang w:val="en-US" w:eastAsia="zh-CN" w:bidi="ar-SA"/>
              </w:rPr>
            </w:pPr>
            <w:r>
              <w:rPr>
                <w:rFonts w:ascii="Times New Roman" w:hAnsi="Times New Roman" w:eastAsia="宋体" w:cs="Times New Roman"/>
                <w:bCs w:val="0"/>
                <w:color w:val="auto"/>
                <w:sz w:val="21"/>
                <w:szCs w:val="21"/>
              </w:rPr>
              <w:t>/</w:t>
            </w:r>
          </w:p>
        </w:tc>
        <w:tc>
          <w:tcPr>
            <w:tcW w:w="3764" w:type="dxa"/>
            <w:gridSpan w:val="2"/>
            <w:tcBorders>
              <w:tl2br w:val="nil"/>
              <w:tr2bl w:val="nil"/>
            </w:tcBorders>
            <w:vAlign w:val="center"/>
          </w:tcPr>
          <w:p>
            <w:pPr>
              <w:adjustRightInd w:val="0"/>
              <w:snapToGrid w:val="0"/>
              <w:jc w:val="center"/>
              <w:rPr>
                <w:rFonts w:hint="default" w:ascii="Times New Roman" w:hAnsi="Times New Roman" w:eastAsia="宋体" w:cs="Times New Roman"/>
                <w:bCs w:val="0"/>
                <w:color w:val="auto"/>
                <w:kern w:val="2"/>
                <w:sz w:val="21"/>
                <w:szCs w:val="21"/>
                <w:lang w:val="en-US" w:eastAsia="zh-CN" w:bidi="ar-SA"/>
              </w:rPr>
            </w:pPr>
            <w:r>
              <w:rPr>
                <w:rFonts w:ascii="Times New Roman" w:hAnsi="Times New Roman" w:eastAsia="宋体" w:cs="Times New Roman"/>
                <w:bCs w:val="0"/>
                <w:color w:val="auto"/>
                <w:sz w:val="21"/>
                <w:szCs w:val="21"/>
              </w:rPr>
              <w:t>/</w:t>
            </w:r>
          </w:p>
        </w:tc>
        <w:tc>
          <w:tcPr>
            <w:tcW w:w="3569" w:type="dxa"/>
            <w:tcBorders>
              <w:tl2br w:val="nil"/>
              <w:tr2bl w:val="nil"/>
            </w:tcBorders>
            <w:vAlign w:val="center"/>
          </w:tcPr>
          <w:p>
            <w:pPr>
              <w:adjustRightInd w:val="0"/>
              <w:snapToGrid w:val="0"/>
              <w:jc w:val="center"/>
              <w:rPr>
                <w:rFonts w:hint="default" w:ascii="Times New Roman" w:hAnsi="Times New Roman" w:eastAsia="宋体" w:cs="Times New Roman"/>
                <w:bCs w:val="0"/>
                <w:color w:val="auto"/>
                <w:kern w:val="2"/>
                <w:sz w:val="21"/>
                <w:szCs w:val="21"/>
                <w:lang w:val="en-US" w:eastAsia="zh-CN" w:bidi="ar-SA"/>
              </w:rPr>
            </w:pPr>
            <w:r>
              <w:rPr>
                <w:rFonts w:ascii="Times New Roman" w:hAnsi="Times New Roman" w:eastAsia="宋体" w:cs="Times New Roman"/>
                <w:bCs w:val="0"/>
                <w:color w:val="auto"/>
                <w:sz w:val="21"/>
                <w:szCs w:val="21"/>
              </w:rPr>
              <w:t>/</w:t>
            </w:r>
          </w:p>
        </w:tc>
        <w:tc>
          <w:tcPr>
            <w:tcW w:w="1414" w:type="dxa"/>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Cs w:val="0"/>
                <w:spacing w:val="0"/>
                <w:kern w:val="2"/>
                <w:position w:val="0"/>
                <w:sz w:val="21"/>
                <w:szCs w:val="21"/>
                <w:lang w:val="en-US" w:eastAsia="zh-CN" w:bidi="ar-SA"/>
              </w:rPr>
            </w:pPr>
            <w:r>
              <w:rPr>
                <w:rFonts w:hint="eastAsia" w:ascii="Times New Roman" w:hAnsi="Times New Roman" w:cs="Times New Roman"/>
                <w:bCs w:val="0"/>
                <w:spacing w:val="0"/>
                <w:kern w:val="2"/>
                <w:position w:val="0"/>
                <w:sz w:val="21"/>
                <w:szCs w:val="21"/>
                <w:lang w:val="en-US" w:eastAsia="zh-CN" w:bidi="ar-SA"/>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58" w:hRule="atLeast"/>
        </w:trPr>
        <w:tc>
          <w:tcPr>
            <w:tcW w:w="1385" w:type="dxa"/>
            <w:tcBorders>
              <w:tl2br w:val="nil"/>
              <w:tr2bl w:val="nil"/>
            </w:tcBorders>
            <w:vAlign w:val="center"/>
          </w:tcPr>
          <w:p>
            <w:pPr>
              <w:adjustRightInd w:val="0"/>
              <w:snapToGrid w:val="0"/>
              <w:jc w:val="center"/>
              <w:rPr>
                <w:rFonts w:hint="eastAsia" w:ascii="Times New Roman" w:hAnsi="Times New Roman" w:eastAsia="宋体" w:cs="Times New Roman"/>
                <w:bCs w:val="0"/>
                <w:color w:val="auto"/>
                <w:kern w:val="2"/>
                <w:sz w:val="21"/>
                <w:szCs w:val="21"/>
                <w:lang w:val="en-US" w:eastAsia="zh-CN" w:bidi="ar-SA"/>
              </w:rPr>
            </w:pPr>
            <w:r>
              <w:rPr>
                <w:rFonts w:ascii="Times New Roman" w:hAnsi="Times New Roman" w:eastAsia="宋体" w:cs="Times New Roman"/>
                <w:bCs w:val="0"/>
                <w:color w:val="auto"/>
                <w:sz w:val="21"/>
                <w:szCs w:val="21"/>
              </w:rPr>
              <w:t>固体废物</w:t>
            </w:r>
          </w:p>
        </w:tc>
        <w:tc>
          <w:tcPr>
            <w:tcW w:w="11018" w:type="dxa"/>
            <w:gridSpan w:val="6"/>
            <w:tcBorders>
              <w:tl2br w:val="nil"/>
              <w:tr2bl w:val="nil"/>
            </w:tcBorders>
            <w:vAlign w:val="center"/>
          </w:tcPr>
          <w:p>
            <w:pPr>
              <w:adjustRightInd w:val="0"/>
              <w:snapToGrid w:val="0"/>
              <w:ind w:firstLine="420" w:firstLineChars="200"/>
              <w:jc w:val="left"/>
              <w:rPr>
                <w:rFonts w:hint="eastAsia" w:ascii="Times New Roman" w:hAnsi="Times New Roman" w:eastAsia="宋体" w:cs="Times New Roman"/>
                <w:bCs w:val="0"/>
                <w:color w:val="auto"/>
                <w:sz w:val="21"/>
                <w:szCs w:val="21"/>
              </w:rPr>
            </w:pPr>
            <w:r>
              <w:rPr>
                <w:rFonts w:hint="eastAsia" w:ascii="Times New Roman" w:hAnsi="Times New Roman" w:eastAsia="宋体" w:cs="Times New Roman"/>
                <w:bCs w:val="0"/>
                <w:color w:val="auto"/>
                <w:sz w:val="21"/>
                <w:szCs w:val="21"/>
              </w:rPr>
              <w:t>一般固废：烧制工序产生的废砖，成型工序产生的废砖坯，除尘器产生的除尘灰，脱硫塔产生的脱硫石膏</w:t>
            </w:r>
            <w:r>
              <w:rPr>
                <w:rFonts w:hint="eastAsia" w:ascii="Times New Roman" w:hAnsi="Times New Roman" w:eastAsia="宋体" w:cs="Times New Roman"/>
                <w:bCs w:val="0"/>
                <w:color w:val="auto"/>
                <w:sz w:val="21"/>
                <w:szCs w:val="21"/>
                <w:lang w:eastAsia="zh-CN"/>
              </w:rPr>
              <w:t>，</w:t>
            </w:r>
            <w:r>
              <w:rPr>
                <w:rFonts w:hint="eastAsia" w:ascii="Times New Roman" w:hAnsi="Times New Roman" w:eastAsia="宋体" w:cs="Times New Roman"/>
                <w:bCs w:val="0"/>
                <w:color w:val="auto"/>
                <w:sz w:val="21"/>
                <w:szCs w:val="21"/>
                <w:lang w:val="en-US" w:eastAsia="zh-CN"/>
              </w:rPr>
              <w:t>洗车平台产生的沉淀污泥</w:t>
            </w:r>
            <w:r>
              <w:rPr>
                <w:rFonts w:hint="eastAsia" w:ascii="Times New Roman" w:hAnsi="Times New Roman" w:eastAsia="宋体" w:cs="Times New Roman"/>
                <w:bCs w:val="0"/>
                <w:color w:val="auto"/>
                <w:sz w:val="21"/>
                <w:szCs w:val="21"/>
              </w:rPr>
              <w:t>；上述固废收集后回用生产</w:t>
            </w:r>
            <w:r>
              <w:rPr>
                <w:rFonts w:hint="eastAsia" w:ascii="Times New Roman" w:hAnsi="Times New Roman" w:eastAsia="宋体" w:cs="Times New Roman"/>
                <w:bCs w:val="0"/>
                <w:color w:val="auto"/>
                <w:sz w:val="21"/>
                <w:szCs w:val="21"/>
                <w:lang w:eastAsia="zh-CN"/>
              </w:rPr>
              <w:t>；</w:t>
            </w:r>
            <w:r>
              <w:rPr>
                <w:rFonts w:hint="eastAsia" w:ascii="Times New Roman" w:hAnsi="Times New Roman" w:eastAsia="宋体" w:cs="Times New Roman"/>
                <w:bCs w:val="0"/>
                <w:color w:val="auto"/>
                <w:sz w:val="21"/>
                <w:szCs w:val="21"/>
                <w:lang w:val="en-US" w:eastAsia="zh-CN"/>
              </w:rPr>
              <w:t>废布袋、含铁杂质收集后外售</w:t>
            </w:r>
            <w:r>
              <w:rPr>
                <w:rFonts w:hint="eastAsia" w:ascii="Times New Roman" w:hAnsi="Times New Roman" w:eastAsia="宋体" w:cs="Times New Roman"/>
                <w:bCs w:val="0"/>
                <w:color w:val="auto"/>
                <w:sz w:val="21"/>
                <w:szCs w:val="21"/>
              </w:rPr>
              <w:t>。</w:t>
            </w:r>
          </w:p>
          <w:p>
            <w:pPr>
              <w:adjustRightInd w:val="0"/>
              <w:snapToGrid w:val="0"/>
              <w:ind w:firstLine="420" w:firstLineChars="200"/>
              <w:jc w:val="left"/>
              <w:rPr>
                <w:rFonts w:hint="eastAsia" w:ascii="Times New Roman" w:hAnsi="Times New Roman" w:eastAsia="宋体" w:cs="Times New Roman"/>
                <w:bCs w:val="0"/>
                <w:color w:val="auto"/>
                <w:sz w:val="21"/>
                <w:szCs w:val="21"/>
                <w:lang w:eastAsia="zh-CN"/>
              </w:rPr>
            </w:pPr>
            <w:r>
              <w:rPr>
                <w:rFonts w:hint="eastAsia" w:ascii="Times New Roman" w:hAnsi="Times New Roman" w:eastAsia="宋体" w:cs="Times New Roman"/>
                <w:bCs w:val="0"/>
                <w:color w:val="auto"/>
                <w:sz w:val="21"/>
                <w:szCs w:val="21"/>
              </w:rPr>
              <w:t>危险废物：</w:t>
            </w:r>
            <w:r>
              <w:rPr>
                <w:rFonts w:hint="eastAsia" w:ascii="Times New Roman" w:hAnsi="Times New Roman" w:eastAsia="宋体" w:cs="Times New Roman"/>
                <w:bCs w:val="0"/>
                <w:color w:val="auto"/>
                <w:sz w:val="21"/>
                <w:szCs w:val="21"/>
                <w:highlight w:val="none"/>
              </w:rPr>
              <w:t>废</w:t>
            </w:r>
            <w:r>
              <w:rPr>
                <w:rFonts w:hint="eastAsia" w:ascii="Times New Roman" w:hAnsi="Times New Roman" w:eastAsia="宋体" w:cs="Times New Roman"/>
                <w:bCs w:val="0"/>
                <w:color w:val="auto"/>
                <w:sz w:val="21"/>
                <w:szCs w:val="21"/>
                <w:highlight w:val="none"/>
                <w:lang w:val="en-US" w:eastAsia="zh-CN"/>
              </w:rPr>
              <w:t>矿物</w:t>
            </w:r>
            <w:r>
              <w:rPr>
                <w:rFonts w:hint="eastAsia" w:ascii="Times New Roman" w:hAnsi="Times New Roman" w:eastAsia="宋体" w:cs="Times New Roman"/>
                <w:bCs w:val="0"/>
                <w:color w:val="auto"/>
                <w:sz w:val="21"/>
                <w:szCs w:val="21"/>
                <w:highlight w:val="none"/>
              </w:rPr>
              <w:t>油</w:t>
            </w:r>
            <w:r>
              <w:rPr>
                <w:rFonts w:hint="eastAsia" w:ascii="Times New Roman" w:hAnsi="Times New Roman" w:eastAsia="宋体" w:cs="Times New Roman"/>
                <w:bCs w:val="0"/>
                <w:color w:val="auto"/>
                <w:sz w:val="21"/>
                <w:szCs w:val="21"/>
                <w:highlight w:val="none"/>
                <w:lang w:val="en-US" w:eastAsia="zh-CN"/>
              </w:rPr>
              <w:t>带盖桶装密闭收集</w:t>
            </w:r>
            <w:r>
              <w:rPr>
                <w:rFonts w:hint="eastAsia" w:ascii="Times New Roman" w:hAnsi="Times New Roman" w:eastAsia="宋体" w:cs="Times New Roman"/>
                <w:bCs w:val="0"/>
                <w:color w:val="auto"/>
                <w:sz w:val="21"/>
                <w:szCs w:val="21"/>
                <w:highlight w:val="none"/>
              </w:rPr>
              <w:t>暂存于危废库中，定期由有资质单位进行处理；废油桶堆放于危废库中，定期由有资质单位进行处理</w:t>
            </w:r>
            <w:r>
              <w:rPr>
                <w:rFonts w:hint="eastAsia" w:ascii="Times New Roman" w:hAnsi="Times New Roman" w:eastAsia="宋体" w:cs="Times New Roman"/>
                <w:bCs w:val="0"/>
                <w:color w:val="auto"/>
                <w:sz w:val="21"/>
                <w:szCs w:val="21"/>
                <w:highlight w:val="none"/>
                <w:lang w:eastAsia="zh-CN"/>
              </w:rPr>
              <w:t>。</w:t>
            </w:r>
          </w:p>
          <w:p>
            <w:pPr>
              <w:adjustRightInd w:val="0"/>
              <w:snapToGrid w:val="0"/>
              <w:ind w:firstLine="420" w:firstLineChars="200"/>
              <w:jc w:val="left"/>
              <w:rPr>
                <w:rFonts w:hint="default" w:ascii="Times New Roman" w:hAnsi="Times New Roman" w:eastAsia="宋体" w:cs="Times New Roman"/>
                <w:bCs w:val="0"/>
                <w:color w:val="auto"/>
                <w:kern w:val="2"/>
                <w:sz w:val="21"/>
                <w:szCs w:val="21"/>
                <w:lang w:val="en-US" w:eastAsia="zh-CN" w:bidi="ar-SA"/>
              </w:rPr>
            </w:pPr>
            <w:r>
              <w:rPr>
                <w:rFonts w:hint="eastAsia" w:ascii="Times New Roman" w:hAnsi="Times New Roman" w:eastAsia="宋体" w:cs="Times New Roman"/>
                <w:bCs w:val="0"/>
                <w:color w:val="auto"/>
                <w:sz w:val="21"/>
                <w:szCs w:val="21"/>
              </w:rPr>
              <w:t>职工生活垃圾：由环卫部门统一收集处理</w:t>
            </w:r>
          </w:p>
        </w:tc>
        <w:tc>
          <w:tcPr>
            <w:tcW w:w="1414" w:type="dxa"/>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bCs w:val="0"/>
                <w:spacing w:val="0"/>
                <w:kern w:val="2"/>
                <w:position w:val="0"/>
                <w:sz w:val="21"/>
                <w:szCs w:val="21"/>
                <w:lang w:val="en-US" w:eastAsia="zh-CN" w:bidi="ar-SA"/>
              </w:rPr>
            </w:pPr>
            <w:r>
              <w:rPr>
                <w:rFonts w:hint="eastAsia" w:ascii="Times New Roman" w:hAnsi="Times New Roman" w:cs="Times New Roman"/>
                <w:bCs w:val="0"/>
                <w:spacing w:val="0"/>
                <w:position w:val="0"/>
                <w:sz w:val="21"/>
                <w:szCs w:val="21"/>
                <w:lang w:val="en-US" w:eastAsia="zh-CN"/>
              </w:rPr>
              <w:t>已落实</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40" w:hRule="atLeast"/>
        </w:trPr>
        <w:tc>
          <w:tcPr>
            <w:tcW w:w="1385" w:type="dxa"/>
            <w:tcBorders>
              <w:tl2br w:val="nil"/>
              <w:tr2bl w:val="nil"/>
            </w:tcBorders>
            <w:vAlign w:val="center"/>
          </w:tcPr>
          <w:p>
            <w:pPr>
              <w:adjustRightInd w:val="0"/>
              <w:snapToGrid w:val="0"/>
              <w:jc w:val="center"/>
              <w:rPr>
                <w:rFonts w:hint="eastAsia" w:ascii="Times New Roman" w:hAnsi="Times New Roman" w:eastAsia="宋体" w:cs="Times New Roman"/>
                <w:bCs w:val="0"/>
                <w:color w:val="auto"/>
                <w:kern w:val="2"/>
                <w:sz w:val="21"/>
                <w:szCs w:val="21"/>
                <w:lang w:val="en-US" w:eastAsia="zh-CN" w:bidi="ar-SA"/>
              </w:rPr>
            </w:pPr>
            <w:r>
              <w:rPr>
                <w:rFonts w:ascii="Times New Roman" w:hAnsi="Times New Roman" w:eastAsia="宋体" w:cs="Times New Roman"/>
                <w:bCs w:val="0"/>
                <w:color w:val="auto"/>
                <w:sz w:val="21"/>
                <w:szCs w:val="21"/>
              </w:rPr>
              <w:t>土壤及地下水污染防治措施</w:t>
            </w:r>
          </w:p>
        </w:tc>
        <w:tc>
          <w:tcPr>
            <w:tcW w:w="11018" w:type="dxa"/>
            <w:gridSpan w:val="6"/>
            <w:tcBorders>
              <w:tl2br w:val="nil"/>
              <w:tr2bl w:val="nil"/>
            </w:tcBorders>
            <w:vAlign w:val="center"/>
          </w:tcPr>
          <w:p>
            <w:pPr>
              <w:topLinePunct/>
              <w:adjustRightInd w:val="0"/>
              <w:snapToGrid w:val="0"/>
              <w:ind w:firstLine="420" w:firstLineChars="200"/>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重点防渗区：本项目</w:t>
            </w:r>
            <w:r>
              <w:rPr>
                <w:rFonts w:hint="eastAsia" w:ascii="Times New Roman" w:hAnsi="Times New Roman" w:eastAsia="宋体" w:cs="Times New Roman"/>
                <w:bCs w:val="0"/>
                <w:color w:val="auto"/>
                <w:sz w:val="21"/>
                <w:szCs w:val="21"/>
                <w:highlight w:val="none"/>
                <w:lang w:val="en-US" w:eastAsia="zh-CN"/>
              </w:rPr>
              <w:t>依托</w:t>
            </w:r>
            <w:r>
              <w:rPr>
                <w:rFonts w:hint="default" w:ascii="Times New Roman" w:hAnsi="Times New Roman" w:eastAsia="宋体" w:cs="Times New Roman"/>
                <w:bCs w:val="0"/>
                <w:color w:val="auto"/>
                <w:sz w:val="21"/>
                <w:szCs w:val="21"/>
                <w:highlight w:val="none"/>
                <w:lang w:val="en-US" w:eastAsia="zh-CN"/>
              </w:rPr>
              <w:t>危废间根据《危险废物贮存污染控制标准》（GB18597-20</w:t>
            </w:r>
            <w:r>
              <w:rPr>
                <w:rFonts w:hint="eastAsia" w:ascii="Times New Roman" w:hAnsi="Times New Roman" w:eastAsia="宋体" w:cs="Times New Roman"/>
                <w:bCs w:val="0"/>
                <w:color w:val="auto"/>
                <w:sz w:val="21"/>
                <w:szCs w:val="21"/>
                <w:highlight w:val="none"/>
                <w:lang w:val="en-US" w:eastAsia="zh-CN"/>
              </w:rPr>
              <w:t>23</w:t>
            </w:r>
            <w:r>
              <w:rPr>
                <w:rFonts w:hint="default" w:ascii="Times New Roman" w:hAnsi="Times New Roman" w:eastAsia="宋体" w:cs="Times New Roman"/>
                <w:bCs w:val="0"/>
                <w:color w:val="auto"/>
                <w:sz w:val="21"/>
                <w:szCs w:val="21"/>
                <w:highlight w:val="none"/>
                <w:lang w:val="en-US" w:eastAsia="zh-CN"/>
              </w:rPr>
              <w:t>）的相关规定进行防渗，地面已经铺设10cm砂石层，砂石层上用2mm厚高密度聚乙烯，防渗层上采用抗渗混凝土，混凝土强度等级不低于C25，抗渗等级不低于P6，厚度不小于100mm。等效黏土防渗层Mb≥6.0m，K≤1×10</w:t>
            </w:r>
            <w:r>
              <w:rPr>
                <w:rFonts w:hint="default" w:ascii="Times New Roman" w:hAnsi="Times New Roman" w:eastAsia="宋体" w:cs="Times New Roman"/>
                <w:bCs w:val="0"/>
                <w:color w:val="auto"/>
                <w:sz w:val="21"/>
                <w:szCs w:val="21"/>
                <w:highlight w:val="none"/>
                <w:vertAlign w:val="superscript"/>
                <w:lang w:val="en-US" w:eastAsia="zh-CN"/>
              </w:rPr>
              <w:t>-10</w:t>
            </w:r>
            <w:r>
              <w:rPr>
                <w:rFonts w:hint="default" w:ascii="Times New Roman" w:hAnsi="Times New Roman" w:eastAsia="宋体" w:cs="Times New Roman"/>
                <w:bCs w:val="0"/>
                <w:color w:val="auto"/>
                <w:sz w:val="21"/>
                <w:szCs w:val="21"/>
                <w:highlight w:val="none"/>
                <w:lang w:val="en-US" w:eastAsia="zh-CN"/>
              </w:rPr>
              <w:t>cm/s；。同时贮存装置设防雨、防风、防晒设施，避免污染物泄漏，污染环境；地面与裙角要用坚固、防渗的材料建造，建筑材料必须与危险废物相容。</w:t>
            </w:r>
          </w:p>
          <w:p>
            <w:pPr>
              <w:topLinePunct/>
              <w:adjustRightInd w:val="0"/>
              <w:snapToGrid w:val="0"/>
              <w:ind w:firstLine="420" w:firstLineChars="200"/>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一般防渗区：一般固废暂存区采用抗渗混凝土浇筑，渗透系数≤10</w:t>
            </w:r>
            <w:r>
              <w:rPr>
                <w:rFonts w:hint="default" w:ascii="Times New Roman" w:hAnsi="Times New Roman" w:eastAsia="宋体" w:cs="Times New Roman"/>
                <w:bCs w:val="0"/>
                <w:color w:val="auto"/>
                <w:sz w:val="21"/>
                <w:szCs w:val="21"/>
                <w:highlight w:val="none"/>
                <w:vertAlign w:val="superscript"/>
                <w:lang w:val="en-US" w:eastAsia="zh-CN"/>
              </w:rPr>
              <w:t>-7</w:t>
            </w:r>
            <w:r>
              <w:rPr>
                <w:rFonts w:hint="default" w:ascii="Times New Roman" w:hAnsi="Times New Roman" w:eastAsia="宋体" w:cs="Times New Roman"/>
                <w:bCs w:val="0"/>
                <w:color w:val="auto"/>
                <w:sz w:val="21"/>
                <w:szCs w:val="21"/>
                <w:highlight w:val="none"/>
                <w:vertAlign w:val="baseline"/>
                <w:lang w:val="en-US" w:eastAsia="zh-CN"/>
              </w:rPr>
              <w:t>c</w:t>
            </w:r>
            <w:r>
              <w:rPr>
                <w:rFonts w:hint="default" w:ascii="Times New Roman" w:hAnsi="Times New Roman" w:eastAsia="宋体" w:cs="Times New Roman"/>
                <w:bCs w:val="0"/>
                <w:color w:val="auto"/>
                <w:sz w:val="21"/>
                <w:szCs w:val="21"/>
                <w:highlight w:val="none"/>
                <w:lang w:val="en-US" w:eastAsia="zh-CN"/>
              </w:rPr>
              <w:t>m/s。</w:t>
            </w:r>
          </w:p>
          <w:p>
            <w:pPr>
              <w:keepNext w:val="0"/>
              <w:keepLines w:val="0"/>
              <w:pageBreakBefore w:val="0"/>
              <w:widowControl w:val="0"/>
              <w:kinsoku/>
              <w:wordWrap/>
              <w:overflowPunct/>
              <w:topLinePunct w:val="0"/>
              <w:autoSpaceDE/>
              <w:autoSpaceDN/>
              <w:bidi w:val="0"/>
              <w:adjustRightInd/>
              <w:snapToGrid/>
              <w:ind w:firstLine="420" w:firstLineChars="200"/>
              <w:textAlignment w:val="baseline"/>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sz w:val="21"/>
                <w:szCs w:val="21"/>
                <w:highlight w:val="none"/>
                <w:lang w:val="en-US" w:eastAsia="zh-CN"/>
              </w:rPr>
              <w:t>简单防渗区：生产车间地面采用混凝土硬化处理，厂区非硬即绿。</w:t>
            </w:r>
          </w:p>
        </w:tc>
        <w:tc>
          <w:tcPr>
            <w:tcW w:w="1414" w:type="dxa"/>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bCs w:val="0"/>
                <w:spacing w:val="0"/>
                <w:kern w:val="2"/>
                <w:position w:val="0"/>
                <w:sz w:val="21"/>
                <w:szCs w:val="21"/>
                <w:lang w:val="en-US" w:eastAsia="zh-CN" w:bidi="ar-SA"/>
              </w:rPr>
            </w:pPr>
            <w:r>
              <w:rPr>
                <w:rFonts w:hint="eastAsia" w:ascii="Times New Roman" w:hAnsi="Times New Roman" w:cs="Times New Roman"/>
                <w:bCs w:val="0"/>
                <w:spacing w:val="0"/>
                <w:position w:val="0"/>
                <w:sz w:val="21"/>
                <w:szCs w:val="21"/>
                <w:lang w:val="en-US" w:eastAsia="zh-CN"/>
              </w:rPr>
              <w:t>已落实</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1385" w:type="dxa"/>
            <w:tcBorders>
              <w:tl2br w:val="nil"/>
              <w:tr2bl w:val="nil"/>
            </w:tcBorders>
            <w:vAlign w:val="center"/>
          </w:tcPr>
          <w:p>
            <w:pPr>
              <w:adjustRightInd w:val="0"/>
              <w:snapToGrid w:val="0"/>
              <w:jc w:val="center"/>
              <w:rPr>
                <w:rFonts w:hint="eastAsia" w:ascii="Times New Roman" w:hAnsi="Times New Roman" w:eastAsia="宋体" w:cs="Times New Roman"/>
                <w:bCs w:val="0"/>
                <w:color w:val="auto"/>
                <w:kern w:val="2"/>
                <w:sz w:val="21"/>
                <w:szCs w:val="21"/>
                <w:lang w:val="en-US" w:eastAsia="zh-CN" w:bidi="ar-SA"/>
              </w:rPr>
            </w:pPr>
            <w:r>
              <w:rPr>
                <w:rFonts w:ascii="Times New Roman" w:hAnsi="Times New Roman" w:eastAsia="宋体" w:cs="Times New Roman"/>
                <w:bCs w:val="0"/>
                <w:color w:val="auto"/>
                <w:sz w:val="21"/>
                <w:szCs w:val="21"/>
              </w:rPr>
              <w:t>生态保护措施</w:t>
            </w:r>
          </w:p>
        </w:tc>
        <w:tc>
          <w:tcPr>
            <w:tcW w:w="11018" w:type="dxa"/>
            <w:gridSpan w:val="6"/>
            <w:tcBorders>
              <w:tl2br w:val="nil"/>
              <w:tr2bl w:val="nil"/>
            </w:tcBorders>
            <w:vAlign w:val="center"/>
          </w:tcPr>
          <w:p>
            <w:pPr>
              <w:adjustRightInd w:val="0"/>
              <w:snapToGrid w:val="0"/>
              <w:ind w:firstLine="420" w:firstLineChars="200"/>
              <w:jc w:val="left"/>
              <w:rPr>
                <w:rFonts w:hint="default" w:ascii="Times New Roman" w:hAnsi="Times New Roman" w:eastAsia="宋体" w:cs="Times New Roman"/>
                <w:bCs w:val="0"/>
                <w:color w:val="auto"/>
                <w:kern w:val="2"/>
                <w:sz w:val="21"/>
                <w:szCs w:val="21"/>
                <w:lang w:val="en-US" w:eastAsia="zh-CN" w:bidi="ar-SA"/>
              </w:rPr>
            </w:pPr>
            <w:r>
              <w:rPr>
                <w:rFonts w:ascii="Times New Roman" w:hAnsi="Times New Roman" w:eastAsia="宋体" w:cs="Times New Roman"/>
                <w:bCs w:val="0"/>
                <w:color w:val="auto"/>
                <w:sz w:val="21"/>
                <w:szCs w:val="21"/>
              </w:rPr>
              <w:t>项目建成后采取厂区地面和道路硬化措施，可以有效减少水土流失，对生态环境影响较小。</w:t>
            </w:r>
          </w:p>
        </w:tc>
        <w:tc>
          <w:tcPr>
            <w:tcW w:w="1414" w:type="dxa"/>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bCs w:val="0"/>
                <w:spacing w:val="0"/>
                <w:kern w:val="2"/>
                <w:position w:val="0"/>
                <w:sz w:val="21"/>
                <w:szCs w:val="21"/>
                <w:lang w:val="en-US" w:eastAsia="zh-CN" w:bidi="ar-SA"/>
              </w:rPr>
            </w:pPr>
            <w:r>
              <w:rPr>
                <w:rFonts w:hint="eastAsia" w:ascii="Times New Roman" w:hAnsi="Times New Roman" w:cs="Times New Roman"/>
                <w:bCs w:val="0"/>
                <w:spacing w:val="0"/>
                <w:position w:val="0"/>
                <w:sz w:val="21"/>
                <w:szCs w:val="21"/>
                <w:lang w:val="en-US" w:eastAsia="zh-CN"/>
              </w:rPr>
              <w:t>已落实</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82" w:hRule="atLeast"/>
        </w:trPr>
        <w:tc>
          <w:tcPr>
            <w:tcW w:w="1385" w:type="dxa"/>
            <w:tcBorders>
              <w:tl2br w:val="nil"/>
              <w:tr2bl w:val="nil"/>
            </w:tcBorders>
            <w:vAlign w:val="center"/>
          </w:tcPr>
          <w:p>
            <w:pPr>
              <w:adjustRightInd w:val="0"/>
              <w:snapToGrid w:val="0"/>
              <w:jc w:val="center"/>
              <w:rPr>
                <w:rFonts w:ascii="Times New Roman" w:hAnsi="Times New Roman" w:eastAsia="宋体" w:cs="Times New Roman"/>
                <w:bCs w:val="0"/>
                <w:color w:val="auto"/>
                <w:spacing w:val="-8"/>
                <w:kern w:val="2"/>
                <w:sz w:val="21"/>
                <w:szCs w:val="21"/>
                <w:lang w:val="en-US" w:eastAsia="zh-CN" w:bidi="ar-SA"/>
              </w:rPr>
            </w:pPr>
            <w:r>
              <w:rPr>
                <w:rFonts w:ascii="Times New Roman" w:hAnsi="Times New Roman" w:eastAsia="宋体" w:cs="Times New Roman"/>
                <w:bCs w:val="0"/>
                <w:color w:val="auto"/>
                <w:spacing w:val="-8"/>
                <w:sz w:val="21"/>
                <w:szCs w:val="21"/>
              </w:rPr>
              <w:t>环境风险防范措施</w:t>
            </w:r>
          </w:p>
        </w:tc>
        <w:tc>
          <w:tcPr>
            <w:tcW w:w="11018" w:type="dxa"/>
            <w:gridSpan w:val="6"/>
            <w:tcBorders>
              <w:tl2br w:val="nil"/>
              <w:tr2bl w:val="nil"/>
            </w:tcBorders>
            <w:vAlign w:val="center"/>
          </w:tcPr>
          <w:p>
            <w:pPr>
              <w:adjustRightInd w:val="0"/>
              <w:snapToGrid w:val="0"/>
              <w:spacing w:line="240" w:lineRule="atLeast"/>
              <w:rPr>
                <w:rFonts w:hint="default" w:ascii="Times New Roman" w:hAnsi="Times New Roman" w:eastAsia="宋体" w:cs="Times New Roman"/>
                <w:bCs w:val="0"/>
                <w:color w:val="auto"/>
                <w:sz w:val="21"/>
                <w:szCs w:val="21"/>
                <w:highlight w:val="none"/>
              </w:rPr>
            </w:pPr>
            <w:r>
              <w:rPr>
                <w:rFonts w:hint="default" w:ascii="Times New Roman" w:hAnsi="Times New Roman" w:eastAsia="宋体" w:cs="Times New Roman"/>
                <w:bCs w:val="0"/>
                <w:color w:val="auto"/>
                <w:sz w:val="21"/>
                <w:szCs w:val="21"/>
                <w:highlight w:val="none"/>
              </w:rPr>
              <w:t>①设计中严格执行国家、行业有关劳动安全卫生的法规和标准规范。</w:t>
            </w:r>
          </w:p>
          <w:p>
            <w:pPr>
              <w:adjustRightInd w:val="0"/>
              <w:snapToGrid w:val="0"/>
              <w:spacing w:line="240" w:lineRule="atLeast"/>
              <w:rPr>
                <w:rFonts w:hint="default" w:ascii="Times New Roman" w:hAnsi="Times New Roman" w:eastAsia="宋体" w:cs="Times New Roman"/>
                <w:bCs w:val="0"/>
                <w:color w:val="auto"/>
                <w:sz w:val="21"/>
                <w:szCs w:val="21"/>
                <w:highlight w:val="none"/>
              </w:rPr>
            </w:pPr>
            <w:r>
              <w:rPr>
                <w:rFonts w:hint="default" w:ascii="Times New Roman" w:hAnsi="Times New Roman" w:eastAsia="宋体" w:cs="Times New Roman"/>
                <w:bCs w:val="0"/>
                <w:color w:val="auto"/>
                <w:sz w:val="21"/>
                <w:szCs w:val="21"/>
                <w:highlight w:val="none"/>
              </w:rPr>
              <w:t>②厂房内设备布置严格执行国家有关防火防爆的规范、规定，按区域分类有关规范在厂房内划分专门的</w:t>
            </w:r>
            <w:r>
              <w:rPr>
                <w:rFonts w:hint="eastAsia" w:ascii="Times New Roman" w:hAnsi="Times New Roman" w:eastAsia="宋体" w:cs="Times New Roman"/>
                <w:bCs w:val="0"/>
                <w:color w:val="auto"/>
                <w:sz w:val="21"/>
                <w:szCs w:val="21"/>
                <w:highlight w:val="none"/>
                <w:lang w:val="en-US" w:eastAsia="zh-CN"/>
              </w:rPr>
              <w:t>化学品</w:t>
            </w:r>
            <w:r>
              <w:rPr>
                <w:rFonts w:hint="default" w:ascii="Times New Roman" w:hAnsi="Times New Roman" w:eastAsia="宋体" w:cs="Times New Roman"/>
                <w:bCs w:val="0"/>
                <w:color w:val="auto"/>
                <w:sz w:val="21"/>
                <w:szCs w:val="21"/>
                <w:highlight w:val="none"/>
              </w:rPr>
              <w:t>存储区，存储区内安装的电器设备应按照相应的区域等级采用防爆级，所有的电气设备均应接地。远离火种、热源，工作场所严禁吸烟。</w:t>
            </w:r>
          </w:p>
          <w:p>
            <w:pPr>
              <w:adjustRightInd w:val="0"/>
              <w:snapToGrid w:val="0"/>
              <w:spacing w:line="240" w:lineRule="atLeast"/>
              <w:rPr>
                <w:rFonts w:hint="default" w:ascii="Times New Roman" w:hAnsi="Times New Roman" w:eastAsia="宋体" w:cs="Times New Roman"/>
                <w:bCs w:val="0"/>
                <w:color w:val="auto"/>
                <w:sz w:val="21"/>
                <w:szCs w:val="21"/>
                <w:highlight w:val="none"/>
              </w:rPr>
            </w:pPr>
            <w:r>
              <w:rPr>
                <w:rFonts w:hint="default" w:ascii="Times New Roman" w:hAnsi="Times New Roman" w:eastAsia="宋体" w:cs="Times New Roman"/>
                <w:bCs w:val="0"/>
                <w:color w:val="auto"/>
                <w:sz w:val="21"/>
                <w:szCs w:val="21"/>
                <w:highlight w:val="none"/>
              </w:rPr>
              <w:t>③配备相应品种和数量的消防器材及应急处理设备。厂区制定风险应急措施，一旦发生化学品泄漏时，及时采取措施。</w:t>
            </w:r>
          </w:p>
          <w:p>
            <w:pPr>
              <w:adjustRightInd w:val="0"/>
              <w:snapToGrid w:val="0"/>
              <w:spacing w:line="240" w:lineRule="atLeast"/>
              <w:rPr>
                <w:rFonts w:hint="default" w:ascii="Times New Roman" w:hAnsi="Times New Roman" w:eastAsia="宋体" w:cs="Times New Roman"/>
                <w:bCs w:val="0"/>
                <w:color w:val="auto"/>
                <w:sz w:val="21"/>
                <w:szCs w:val="21"/>
                <w:highlight w:val="none"/>
              </w:rPr>
            </w:pPr>
            <w:r>
              <w:rPr>
                <w:rFonts w:hint="default" w:ascii="Times New Roman" w:hAnsi="Times New Roman" w:eastAsia="宋体" w:cs="Times New Roman"/>
                <w:bCs w:val="0"/>
                <w:color w:val="auto"/>
                <w:sz w:val="21"/>
                <w:szCs w:val="21"/>
                <w:highlight w:val="none"/>
              </w:rPr>
              <w:t>④制定危化品库的日常巡查制度，定期指派专人负责巡查。</w:t>
            </w:r>
          </w:p>
          <w:p>
            <w:pPr>
              <w:adjustRightInd w:val="0"/>
              <w:snapToGrid w:val="0"/>
              <w:spacing w:line="240" w:lineRule="atLeast"/>
              <w:rPr>
                <w:rFonts w:hint="default" w:ascii="Times New Roman" w:hAnsi="Times New Roman" w:eastAsia="宋体" w:cs="Times New Roman"/>
                <w:bCs w:val="0"/>
                <w:color w:val="auto"/>
                <w:sz w:val="21"/>
                <w:szCs w:val="21"/>
                <w:highlight w:val="none"/>
              </w:rPr>
            </w:pPr>
            <w:r>
              <w:rPr>
                <w:rFonts w:hint="default" w:ascii="Times New Roman" w:hAnsi="Times New Roman" w:eastAsia="宋体" w:cs="Times New Roman"/>
                <w:bCs w:val="0"/>
                <w:color w:val="auto"/>
                <w:sz w:val="21"/>
                <w:szCs w:val="21"/>
                <w:highlight w:val="none"/>
              </w:rPr>
              <w:t>⑤项目营运期间要加强管理，制定相应的规章制度。营运期</w:t>
            </w:r>
            <w:r>
              <w:rPr>
                <w:rFonts w:hint="eastAsia" w:ascii="Times New Roman" w:hAnsi="Times New Roman" w:eastAsia="宋体" w:cs="Times New Roman"/>
                <w:bCs w:val="0"/>
                <w:color w:val="auto"/>
                <w:sz w:val="21"/>
                <w:szCs w:val="21"/>
                <w:highlight w:val="none"/>
                <w:lang w:eastAsia="zh-CN"/>
              </w:rPr>
              <w:t>杜绝</w:t>
            </w:r>
            <w:r>
              <w:rPr>
                <w:rFonts w:hint="default" w:ascii="Times New Roman" w:hAnsi="Times New Roman" w:eastAsia="宋体" w:cs="Times New Roman"/>
                <w:bCs w:val="0"/>
                <w:color w:val="auto"/>
                <w:sz w:val="21"/>
                <w:szCs w:val="21"/>
                <w:highlight w:val="none"/>
              </w:rPr>
              <w:t>润滑油的跑、冒、滴、漏现象的发生，同时要防火、防爆、防雷击，注意安全，杜绝一切不安全因素造成的对周围环境的影响。</w:t>
            </w:r>
          </w:p>
          <w:p>
            <w:pPr>
              <w:adjustRightInd w:val="0"/>
              <w:snapToGrid w:val="0"/>
              <w:spacing w:line="240" w:lineRule="atLeast"/>
              <w:rPr>
                <w:rFonts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sz w:val="21"/>
                <w:szCs w:val="21"/>
                <w:highlight w:val="none"/>
              </w:rPr>
              <w:t>⑥发生事故等非正常工况，遇暴雨天气立即启动应急方案，防止厂区内事故废水流入周边河流。采取物理隔离、厂区防渗等措施；加强环境管理，设置巡视人员，及时发现及时处理风险事故。</w:t>
            </w:r>
          </w:p>
        </w:tc>
        <w:tc>
          <w:tcPr>
            <w:tcW w:w="1414" w:type="dxa"/>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bCs w:val="0"/>
                <w:spacing w:val="0"/>
                <w:kern w:val="2"/>
                <w:position w:val="0"/>
                <w:sz w:val="21"/>
                <w:szCs w:val="21"/>
                <w:lang w:val="en-US" w:eastAsia="zh-CN" w:bidi="ar-SA"/>
              </w:rPr>
            </w:pPr>
            <w:r>
              <w:rPr>
                <w:rFonts w:hint="eastAsia" w:ascii="Times New Roman" w:hAnsi="Times New Roman" w:cs="Times New Roman"/>
                <w:bCs w:val="0"/>
                <w:spacing w:val="0"/>
                <w:position w:val="0"/>
                <w:sz w:val="21"/>
                <w:szCs w:val="21"/>
                <w:lang w:val="en-US" w:eastAsia="zh-CN"/>
              </w:rPr>
              <w:t>已落实</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1385" w:type="dxa"/>
            <w:tcBorders>
              <w:tl2br w:val="nil"/>
              <w:tr2bl w:val="nil"/>
            </w:tcBorders>
            <w:vAlign w:val="center"/>
          </w:tcPr>
          <w:p>
            <w:pPr>
              <w:adjustRightInd w:val="0"/>
              <w:snapToGrid w:val="0"/>
              <w:jc w:val="center"/>
              <w:rPr>
                <w:rFonts w:ascii="Times New Roman" w:hAnsi="Times New Roman" w:eastAsia="宋体" w:cs="Times New Roman"/>
                <w:bCs w:val="0"/>
                <w:color w:val="auto"/>
                <w:spacing w:val="-8"/>
                <w:sz w:val="21"/>
                <w:szCs w:val="21"/>
              </w:rPr>
            </w:pPr>
            <w:r>
              <w:rPr>
                <w:rFonts w:ascii="Times New Roman" w:hAnsi="Times New Roman" w:eastAsia="宋体" w:cs="Times New Roman"/>
                <w:bCs w:val="0"/>
                <w:color w:val="auto"/>
                <w:spacing w:val="-8"/>
                <w:sz w:val="21"/>
                <w:szCs w:val="21"/>
              </w:rPr>
              <w:t>其他环境管理要求</w:t>
            </w:r>
          </w:p>
        </w:tc>
        <w:tc>
          <w:tcPr>
            <w:tcW w:w="11018" w:type="dxa"/>
            <w:gridSpan w:val="6"/>
            <w:tcBorders>
              <w:tl2br w:val="nil"/>
              <w:tr2bl w:val="nil"/>
            </w:tcBorders>
            <w:vAlign w:val="center"/>
          </w:tcPr>
          <w:p>
            <w:pPr>
              <w:adjustRightInd w:val="0"/>
              <w:snapToGrid w:val="0"/>
              <w:spacing w:line="240" w:lineRule="atLeast"/>
              <w:rPr>
                <w:rFonts w:hint="default" w:ascii="Times New Roman" w:hAnsi="Times New Roman" w:eastAsia="宋体" w:cs="Times New Roman"/>
                <w:bCs w:val="0"/>
                <w:color w:val="auto"/>
                <w:sz w:val="21"/>
                <w:szCs w:val="21"/>
                <w:highlight w:val="none"/>
                <w:lang w:val="en-US" w:eastAsia="zh-CN"/>
              </w:rPr>
            </w:pPr>
            <w:r>
              <w:rPr>
                <w:rFonts w:hint="eastAsia" w:ascii="Times New Roman" w:hAnsi="Times New Roman" w:eastAsia="宋体" w:cs="Times New Roman"/>
                <w:bCs w:val="0"/>
                <w:color w:val="auto"/>
                <w:sz w:val="21"/>
                <w:szCs w:val="21"/>
                <w:highlight w:val="none"/>
                <w:lang w:val="en-US" w:eastAsia="zh-CN"/>
              </w:rPr>
              <w:t>环境管理；监测计划；排污口规范化；</w:t>
            </w:r>
            <w:r>
              <w:rPr>
                <w:rFonts w:ascii="Times New Roman" w:hAnsi="Times New Roman" w:eastAsia="宋体" w:cs="Times New Roman"/>
                <w:bCs w:val="0"/>
                <w:color w:val="auto"/>
                <w:sz w:val="21"/>
                <w:szCs w:val="21"/>
              </w:rPr>
              <w:t>环境影响评价制度与排污许可制衔接</w:t>
            </w:r>
          </w:p>
        </w:tc>
        <w:tc>
          <w:tcPr>
            <w:tcW w:w="1414" w:type="dxa"/>
            <w:tcBorders>
              <w:tl2br w:val="nil"/>
              <w:tr2bl w:val="nil"/>
            </w:tcBorders>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bCs w:val="0"/>
                <w:spacing w:val="0"/>
                <w:kern w:val="2"/>
                <w:position w:val="0"/>
                <w:sz w:val="21"/>
                <w:szCs w:val="21"/>
                <w:lang w:val="en-US" w:eastAsia="zh-CN" w:bidi="ar-SA"/>
              </w:rPr>
            </w:pPr>
            <w:r>
              <w:rPr>
                <w:rFonts w:hint="eastAsia" w:ascii="Times New Roman" w:hAnsi="Times New Roman" w:cs="Times New Roman"/>
                <w:bCs w:val="0"/>
                <w:spacing w:val="0"/>
                <w:position w:val="0"/>
                <w:sz w:val="21"/>
                <w:szCs w:val="21"/>
                <w:lang w:val="en-US" w:eastAsia="zh-CN"/>
              </w:rPr>
              <w:t>已落实</w:t>
            </w:r>
          </w:p>
        </w:tc>
      </w:tr>
    </w:tbl>
    <w:p>
      <w:pPr>
        <w:pStyle w:val="46"/>
        <w:spacing w:line="440" w:lineRule="exact"/>
        <w:ind w:left="0" w:leftChars="0" w:firstLine="0" w:firstLineChars="0"/>
        <w:jc w:val="both"/>
        <w:rPr>
          <w:rFonts w:eastAsiaTheme="minorEastAsia"/>
          <w:color w:val="000000" w:themeColor="text1"/>
          <w:kern w:val="2"/>
          <w:sz w:val="24"/>
          <w:szCs w:val="24"/>
          <w14:textFill>
            <w14:solidFill>
              <w14:schemeClr w14:val="tx1"/>
            </w14:solidFill>
          </w14:textFill>
        </w:rPr>
        <w:sectPr>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pStyle w:val="4"/>
        <w:keepNext w:val="0"/>
        <w:keepLines w:val="0"/>
        <w:pageBreakBefore w:val="0"/>
        <w:widowControl w:val="0"/>
        <w:kinsoku/>
        <w:wordWrap/>
        <w:overflowPunct/>
        <w:topLinePunct w:val="0"/>
        <w:autoSpaceDE/>
        <w:autoSpaceDN/>
        <w:bidi w:val="0"/>
        <w:adjustRightInd/>
        <w:snapToGrid/>
        <w:spacing w:before="0" w:after="0" w:line="45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bookmarkStart w:id="19" w:name="_Toc1667"/>
      <w:r>
        <w:rPr>
          <w:rFonts w:hint="default" w:ascii="Times New Roman" w:hAnsi="Times New Roman" w:eastAsia="宋体" w:cs="Times New Roman"/>
          <w:color w:val="000000" w:themeColor="text1"/>
          <w:sz w:val="24"/>
          <w:szCs w:val="24"/>
          <w14:textFill>
            <w14:solidFill>
              <w14:schemeClr w14:val="tx1"/>
            </w14:solidFill>
          </w14:textFill>
        </w:rPr>
        <w:t>5</w:t>
      </w:r>
      <w:r>
        <w:rPr>
          <w:rFonts w:hint="eastAsia"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14:textFill>
            <w14:solidFill>
              <w14:schemeClr w14:val="tx1"/>
            </w14:solidFill>
          </w14:textFill>
        </w:rPr>
        <w:t>环境影响报告表主要结论与建议及其审批部门审批决定</w:t>
      </w:r>
      <w:bookmarkEnd w:id="19"/>
    </w:p>
    <w:p>
      <w:pPr>
        <w:pStyle w:val="5"/>
        <w:keepNext w:val="0"/>
        <w:keepLines w:val="0"/>
        <w:pageBreakBefore w:val="0"/>
        <w:widowControl w:val="0"/>
        <w:kinsoku/>
        <w:wordWrap/>
        <w:overflowPunct/>
        <w:topLinePunct w:val="0"/>
        <w:autoSpaceDE/>
        <w:autoSpaceDN/>
        <w:bidi w:val="0"/>
        <w:adjustRightInd/>
        <w:snapToGrid/>
        <w:spacing w:before="0" w:after="0" w:line="450" w:lineRule="exac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bookmarkStart w:id="20" w:name="_Toc24557"/>
      <w:r>
        <w:rPr>
          <w:rFonts w:hint="default" w:ascii="Times New Roman" w:hAnsi="Times New Roman" w:eastAsia="宋体" w:cs="Times New Roman"/>
          <w:color w:val="000000" w:themeColor="text1"/>
          <w:sz w:val="24"/>
          <w:szCs w:val="24"/>
          <w14:textFill>
            <w14:solidFill>
              <w14:schemeClr w14:val="tx1"/>
            </w14:solidFill>
          </w14:textFill>
        </w:rPr>
        <w:t>5.1</w:t>
      </w:r>
      <w:r>
        <w:rPr>
          <w:rFonts w:hint="eastAsia" w:eastAsia="宋体"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14:textFill>
            <w14:solidFill>
              <w14:schemeClr w14:val="tx1"/>
            </w14:solidFill>
          </w14:textFill>
        </w:rPr>
        <w:t>环境影响</w:t>
      </w:r>
      <w:r>
        <w:rPr>
          <w:rFonts w:hint="eastAsia" w:eastAsia="宋体" w:cs="Times New Roman"/>
          <w:color w:val="000000" w:themeColor="text1"/>
          <w:sz w:val="24"/>
          <w:szCs w:val="24"/>
          <w:lang w:eastAsia="zh-CN"/>
          <w14:textFill>
            <w14:solidFill>
              <w14:schemeClr w14:val="tx1"/>
            </w14:solidFill>
          </w14:textFill>
        </w:rPr>
        <w:t>报告表</w:t>
      </w:r>
      <w:r>
        <w:rPr>
          <w:rFonts w:hint="default" w:ascii="Times New Roman" w:hAnsi="Times New Roman" w:eastAsia="宋体" w:cs="Times New Roman"/>
          <w:color w:val="000000" w:themeColor="text1"/>
          <w:sz w:val="24"/>
          <w:szCs w:val="24"/>
          <w14:textFill>
            <w14:solidFill>
              <w14:schemeClr w14:val="tx1"/>
            </w14:solidFill>
          </w14:textFill>
        </w:rPr>
        <w:t>主要结论与建议</w:t>
      </w:r>
      <w:bookmarkEnd w:id="20"/>
    </w:p>
    <w:p>
      <w:pPr>
        <w:keepNext w:val="0"/>
        <w:keepLines w:val="0"/>
        <w:pageBreakBefore w:val="0"/>
        <w:widowControl w:val="0"/>
        <w:kinsoku/>
        <w:wordWrap/>
        <w:overflowPunct/>
        <w:topLinePunct w:val="0"/>
        <w:autoSpaceDE/>
        <w:autoSpaceDN/>
        <w:bidi w:val="0"/>
        <w:adjustRightInd/>
        <w:snapToGrid/>
        <w:spacing w:line="450" w:lineRule="exact"/>
        <w:ind w:right="0"/>
        <w:jc w:val="both"/>
        <w:textAlignment w:val="auto"/>
        <w:outlineLvl w:val="2"/>
        <w:rPr>
          <w:rFonts w:hint="default" w:ascii="Times New Roman" w:hAnsi="Times New Roman" w:eastAsia="宋体" w:cs="Times New Roman"/>
          <w:b/>
          <w:bCs/>
          <w:spacing w:val="0"/>
          <w:kern w:val="0"/>
          <w:position w:val="0"/>
          <w:sz w:val="24"/>
          <w:szCs w:val="24"/>
        </w:rPr>
      </w:pPr>
      <w:r>
        <w:rPr>
          <w:rFonts w:hint="default" w:ascii="Times New Roman" w:hAnsi="Times New Roman" w:eastAsia="宋体" w:cs="Times New Roman"/>
          <w:b/>
          <w:bCs/>
          <w:spacing w:val="0"/>
          <w:kern w:val="0"/>
          <w:position w:val="0"/>
          <w:sz w:val="24"/>
          <w:szCs w:val="24"/>
          <w:lang w:val="en-US" w:eastAsia="zh-CN"/>
        </w:rPr>
        <w:t>5</w:t>
      </w:r>
      <w:r>
        <w:rPr>
          <w:rFonts w:hint="default" w:ascii="Times New Roman" w:hAnsi="Times New Roman" w:eastAsia="宋体" w:cs="Times New Roman"/>
          <w:b/>
          <w:bCs/>
          <w:spacing w:val="0"/>
          <w:kern w:val="0"/>
          <w:position w:val="0"/>
          <w:sz w:val="24"/>
          <w:szCs w:val="24"/>
        </w:rPr>
        <w:t>.1.1</w:t>
      </w:r>
      <w:r>
        <w:rPr>
          <w:rFonts w:hint="eastAsia" w:ascii="Times New Roman" w:hAnsi="Times New Roman" w:eastAsia="宋体" w:cs="Times New Roman"/>
          <w:b/>
          <w:bCs/>
          <w:spacing w:val="0"/>
          <w:kern w:val="0"/>
          <w:position w:val="0"/>
          <w:sz w:val="24"/>
          <w:szCs w:val="24"/>
          <w:lang w:val="en-US" w:eastAsia="zh-CN"/>
        </w:rPr>
        <w:t xml:space="preserve"> </w:t>
      </w:r>
      <w:r>
        <w:rPr>
          <w:rFonts w:hint="default" w:ascii="Times New Roman" w:hAnsi="Times New Roman" w:eastAsia="宋体" w:cs="Times New Roman"/>
          <w:b/>
          <w:bCs/>
          <w:spacing w:val="0"/>
          <w:kern w:val="0"/>
          <w:position w:val="0"/>
          <w:sz w:val="24"/>
          <w:szCs w:val="24"/>
        </w:rPr>
        <w:t>结论</w:t>
      </w:r>
    </w:p>
    <w:p>
      <w:pPr>
        <w:pStyle w:val="8"/>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rPr>
      </w:pPr>
      <w:r>
        <w:rPr>
          <w:rFonts w:hint="eastAsia" w:ascii="Times New Roman" w:hAnsi="Times New Roman" w:eastAsia="宋体" w:cs="Times New Roman"/>
          <w:color w:val="auto"/>
          <w:kern w:val="2"/>
          <w:sz w:val="24"/>
          <w:szCs w:val="24"/>
          <w:lang w:val="en-US" w:eastAsia="zh-CN" w:bidi="ar-SA"/>
        </w:rPr>
        <w:t>唐山善城新型建材有限公司固体废物综合利用技术改造项目</w:t>
      </w:r>
      <w:r>
        <w:rPr>
          <w:rFonts w:hint="default" w:ascii="Times New Roman" w:hAnsi="Times New Roman" w:eastAsia="宋体" w:cs="Times New Roman"/>
          <w:color w:val="auto"/>
          <w:kern w:val="2"/>
          <w:sz w:val="24"/>
          <w:szCs w:val="24"/>
          <w:lang w:val="en-US" w:eastAsia="zh-CN" w:bidi="ar-SA"/>
        </w:rPr>
        <w:t>，采取适当的污染防治措施后，污染物可达标排放，满足总量控制要求。只要切实落实工程环保方案，做到“环境保护措施监督检查清单”，从环保角度而言，该项目建设可行。</w:t>
      </w:r>
    </w:p>
    <w:p>
      <w:pPr>
        <w:pStyle w:val="5"/>
        <w:keepNext/>
        <w:keepLines/>
        <w:pageBreakBefore w:val="0"/>
        <w:widowControl w:val="0"/>
        <w:kinsoku/>
        <w:wordWrap/>
        <w:overflowPunct/>
        <w:topLinePunct w:val="0"/>
        <w:autoSpaceDE/>
        <w:autoSpaceDN/>
        <w:bidi w:val="0"/>
        <w:adjustRightInd/>
        <w:snapToGrid/>
        <w:spacing w:before="0" w:after="0" w:line="450" w:lineRule="exact"/>
        <w:textAlignment w:val="auto"/>
        <w:rPr>
          <w:rFonts w:hint="default" w:ascii="Times New Roman" w:hAnsi="Times New Roman" w:eastAsia="宋体" w:cs="Times New Roman"/>
          <w:color w:val="000000" w:themeColor="text1"/>
          <w:sz w:val="24"/>
          <w:szCs w:val="24"/>
          <w:highlight w:val="none"/>
          <w14:textFill>
            <w14:solidFill>
              <w14:schemeClr w14:val="tx1"/>
            </w14:solidFill>
          </w14:textFill>
        </w:rPr>
      </w:pPr>
      <w:bookmarkStart w:id="21" w:name="_Toc10476"/>
      <w:r>
        <w:rPr>
          <w:rFonts w:hint="default" w:ascii="Times New Roman" w:hAnsi="Times New Roman" w:eastAsia="宋体" w:cs="Times New Roman"/>
          <w:color w:val="000000" w:themeColor="text1"/>
          <w:sz w:val="24"/>
          <w:szCs w:val="24"/>
          <w:highlight w:val="none"/>
          <w14:textFill>
            <w14:solidFill>
              <w14:schemeClr w14:val="tx1"/>
            </w14:solidFill>
          </w14:textFill>
        </w:rPr>
        <w:t>5.</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2</w:t>
      </w:r>
      <w:r>
        <w:rPr>
          <w:rFonts w:hint="eastAsia" w:eastAsia="宋体" w:cs="Times New Roman"/>
          <w:color w:val="000000" w:themeColor="text1"/>
          <w:sz w:val="24"/>
          <w:szCs w:val="24"/>
          <w:highlight w:val="none"/>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审批部门审批决定</w:t>
      </w:r>
      <w:bookmarkEnd w:id="21"/>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唐山市古冶区行政审批局</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统一编码:91130200MA09B5105R2023001</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唐山市古冶区行政审批局</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关于唐山善城新型建材有限公司固体废物综合</w:t>
      </w:r>
    </w:p>
    <w:p>
      <w:pPr>
        <w:pStyle w:val="8"/>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利用技术改造项目环境影响报告表的审批意见</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 xml:space="preserve">古审批环表 </w:t>
      </w:r>
      <w:r>
        <w:rPr>
          <w:rFonts w:ascii="Times New Roman" w:hAnsi="Times New Roman" w:eastAsia="Times New Roman" w:cs="Times New Roman"/>
          <w:spacing w:val="0"/>
          <w:kern w:val="0"/>
          <w:position w:val="0"/>
          <w:sz w:val="24"/>
          <w:szCs w:val="24"/>
          <w:highlight w:val="none"/>
        </w:rPr>
        <w:t>[202</w:t>
      </w:r>
      <w:r>
        <w:rPr>
          <w:rFonts w:hint="eastAsia" w:ascii="Times New Roman" w:hAnsi="Times New Roman" w:eastAsia="宋体" w:cs="Times New Roman"/>
          <w:spacing w:val="0"/>
          <w:kern w:val="0"/>
          <w:position w:val="0"/>
          <w:sz w:val="24"/>
          <w:szCs w:val="24"/>
          <w:highlight w:val="none"/>
          <w:lang w:val="en-US" w:eastAsia="zh-CN"/>
        </w:rPr>
        <w:t>3</w:t>
      </w:r>
      <w:r>
        <w:rPr>
          <w:rFonts w:ascii="Times New Roman" w:hAnsi="Times New Roman" w:eastAsia="Times New Roman" w:cs="Times New Roman"/>
          <w:spacing w:val="0"/>
          <w:kern w:val="0"/>
          <w:position w:val="0"/>
          <w:sz w:val="24"/>
          <w:szCs w:val="24"/>
          <w:highlight w:val="none"/>
        </w:rPr>
        <w:t>]</w:t>
      </w:r>
      <w:r>
        <w:rPr>
          <w:rFonts w:hint="default" w:ascii="Times New Roman" w:hAnsi="Times New Roman" w:eastAsia="宋体" w:cs="Times New Roman"/>
          <w:color w:val="000000" w:themeColor="text1"/>
          <w:sz w:val="24"/>
          <w:szCs w:val="24"/>
          <w14:textFill>
            <w14:solidFill>
              <w14:schemeClr w14:val="tx1"/>
            </w14:solidFill>
          </w14:textFill>
        </w:rPr>
        <w:t>13 号</w:t>
      </w:r>
    </w:p>
    <w:p>
      <w:pPr>
        <w:keepNext w:val="0"/>
        <w:keepLines w:val="0"/>
        <w:pageBreakBefore w:val="0"/>
        <w:widowControl w:val="0"/>
        <w:kinsoku/>
        <w:wordWrap/>
        <w:overflowPunct/>
        <w:topLinePunct w:val="0"/>
        <w:autoSpaceDE/>
        <w:autoSpaceDN/>
        <w:bidi w:val="0"/>
        <w:adjustRightInd/>
        <w:snapToGrid/>
        <w:spacing w:line="450" w:lineRule="exact"/>
        <w:ind w:left="0" w:right="0" w:firstLine="0" w:firstLineChars="0"/>
        <w:jc w:val="both"/>
        <w:textAlignment w:val="auto"/>
        <w:rPr>
          <w:rFonts w:hint="default" w:ascii="Times New Roman" w:hAnsi="Times New Roman" w:eastAsia="宋体" w:cs="Times New Roman"/>
          <w:spacing w:val="0"/>
          <w:position w:val="0"/>
          <w:sz w:val="24"/>
          <w:szCs w:val="24"/>
        </w:rPr>
      </w:pPr>
      <w:r>
        <w:rPr>
          <w:rFonts w:hint="default" w:ascii="Times New Roman" w:hAnsi="Times New Roman" w:eastAsia="宋体" w:cs="Times New Roman"/>
          <w:spacing w:val="0"/>
          <w:position w:val="0"/>
          <w:sz w:val="24"/>
          <w:szCs w:val="24"/>
        </w:rPr>
        <w:t>唐山善城新型建材有限公司：</w:t>
      </w:r>
    </w:p>
    <w:p>
      <w:pPr>
        <w:keepNext w:val="0"/>
        <w:keepLines w:val="0"/>
        <w:pageBreakBefore w:val="0"/>
        <w:widowControl w:val="0"/>
        <w:kinsoku/>
        <w:wordWrap/>
        <w:overflowPunct/>
        <w:topLinePunct w:val="0"/>
        <w:autoSpaceDE/>
        <w:autoSpaceDN/>
        <w:bidi w:val="0"/>
        <w:adjustRightInd/>
        <w:snapToGrid/>
        <w:spacing w:line="450" w:lineRule="exact"/>
        <w:ind w:left="0" w:right="0" w:firstLine="480" w:firstLineChars="200"/>
        <w:jc w:val="both"/>
        <w:textAlignment w:val="auto"/>
        <w:rPr>
          <w:rFonts w:hint="default" w:ascii="Times New Roman" w:hAnsi="Times New Roman" w:eastAsia="宋体" w:cs="Times New Roman"/>
          <w:spacing w:val="0"/>
          <w:position w:val="0"/>
          <w:sz w:val="24"/>
          <w:szCs w:val="24"/>
        </w:rPr>
      </w:pPr>
      <w:r>
        <w:rPr>
          <w:rFonts w:hint="default" w:ascii="Times New Roman" w:hAnsi="Times New Roman" w:eastAsia="宋体" w:cs="Times New Roman"/>
          <w:spacing w:val="0"/>
          <w:position w:val="0"/>
          <w:sz w:val="24"/>
          <w:szCs w:val="24"/>
        </w:rPr>
        <w:t>所报《唐山善城新型建材有限公司固体废物综合利用技术改造项目环境影响报告表》及相关材料收悉，根据环评结论、专家评审意见，结合项目环境影响特点，经研究审批如下:</w:t>
      </w:r>
    </w:p>
    <w:p>
      <w:pPr>
        <w:pStyle w:val="8"/>
        <w:numPr>
          <w:ilvl w:val="0"/>
          <w:numId w:val="0"/>
        </w:numPr>
        <w:ind w:firstLine="480" w:firstLineChars="200"/>
        <w:rPr>
          <w:rFonts w:hint="eastAsia" w:ascii="宋体" w:hAnsi="宋体" w:eastAsia="宋体" w:cs="宋体"/>
          <w:sz w:val="24"/>
          <w:szCs w:val="24"/>
        </w:rPr>
      </w:pPr>
      <w:r>
        <w:rPr>
          <w:rFonts w:hint="eastAsia" w:ascii="宋体" w:hAnsi="宋体" w:eastAsia="宋体" w:cs="宋体"/>
          <w:kern w:val="2"/>
          <w:sz w:val="24"/>
          <w:szCs w:val="24"/>
          <w:lang w:val="en-US" w:eastAsia="zh-CN" w:bidi="ar-SA"/>
        </w:rPr>
        <w:t>一、</w:t>
      </w:r>
      <w:r>
        <w:rPr>
          <w:rFonts w:hint="eastAsia" w:ascii="宋体" w:hAnsi="宋体" w:eastAsia="宋体" w:cs="宋体"/>
          <w:sz w:val="24"/>
          <w:szCs w:val="24"/>
        </w:rPr>
        <w:t>项目概况及总体要求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sz w:val="24"/>
          <w:szCs w:val="24"/>
          <w:lang w:eastAsia="zh-CN"/>
        </w:rPr>
      </w:pPr>
      <w:r>
        <w:rPr>
          <w:rFonts w:hint="default" w:ascii="Times New Roman" w:hAnsi="Times New Roman" w:eastAsia="宋体"/>
          <w:sz w:val="24"/>
          <w:szCs w:val="24"/>
        </w:rPr>
        <w:t>唐山善城新型建材有限公司固体废物综合利用技术改造项目位于唐山市古冶区王</w:t>
      </w:r>
      <w:r>
        <w:rPr>
          <w:rFonts w:hint="eastAsia" w:ascii="Times New Roman" w:hAnsi="Times New Roman" w:eastAsia="宋体"/>
          <w:sz w:val="24"/>
          <w:szCs w:val="24"/>
          <w:lang w:val="en-US" w:eastAsia="zh-CN"/>
        </w:rPr>
        <w:t>辇</w:t>
      </w:r>
      <w:r>
        <w:rPr>
          <w:rFonts w:hint="default" w:ascii="Times New Roman" w:hAnsi="Times New Roman" w:eastAsia="宋体"/>
          <w:sz w:val="24"/>
          <w:szCs w:val="24"/>
        </w:rPr>
        <w:t>庄乡石匠营村,本项目不新增占地,总投资 500 万元，环保投资 80 万元。本次技改将部分建筑垃圾及煤</w:t>
      </w:r>
      <w:r>
        <w:rPr>
          <w:rFonts w:hint="eastAsia" w:ascii="Times New Roman" w:hAnsi="Times New Roman" w:eastAsia="宋体"/>
          <w:sz w:val="24"/>
          <w:szCs w:val="24"/>
          <w:lang w:val="en-US" w:eastAsia="zh-CN"/>
        </w:rPr>
        <w:t>矸</w:t>
      </w:r>
      <w:r>
        <w:rPr>
          <w:rFonts w:hint="default" w:ascii="Times New Roman" w:hAnsi="Times New Roman" w:eastAsia="宋体"/>
          <w:sz w:val="24"/>
          <w:szCs w:val="24"/>
        </w:rPr>
        <w:t>石替换为固体废物污泥作为制砖原料，新增2 座污泥池，单座污泥池尺寸为 30m</w:t>
      </w:r>
      <w:r>
        <w:rPr>
          <w:rFonts w:hint="eastAsia" w:ascii="Times New Roman" w:hAnsi="Times New Roman" w:eastAsia="宋体" w:cs="Times New Roman"/>
          <w:snapToGrid w:val="0"/>
          <w:color w:val="auto"/>
          <w:kern w:val="0"/>
          <w:sz w:val="24"/>
        </w:rPr>
        <w:t>×</w:t>
      </w:r>
      <w:r>
        <w:rPr>
          <w:rFonts w:hint="default" w:ascii="Times New Roman" w:hAnsi="Times New Roman" w:eastAsia="宋体"/>
          <w:sz w:val="24"/>
          <w:szCs w:val="24"/>
        </w:rPr>
        <w:t>8m</w:t>
      </w:r>
      <w:r>
        <w:rPr>
          <w:rFonts w:hint="eastAsia" w:ascii="Times New Roman" w:hAnsi="Times New Roman" w:eastAsia="宋体" w:cs="Times New Roman"/>
          <w:snapToGrid w:val="0"/>
          <w:color w:val="auto"/>
          <w:kern w:val="0"/>
          <w:sz w:val="24"/>
        </w:rPr>
        <w:t>×</w:t>
      </w:r>
      <w:r>
        <w:rPr>
          <w:rFonts w:hint="default" w:ascii="Times New Roman" w:hAnsi="Times New Roman" w:eastAsia="宋体"/>
          <w:sz w:val="24"/>
          <w:szCs w:val="24"/>
        </w:rPr>
        <w:t>2m，单座污泥池有效容积为480m;新增板式给料机 1台、皮带输送机 1台绞龙螺旋输送机 1 台及配套的环保设施等设备。不改变现有工艺，技改完成后，不改变产能。建筑垃圾、煤</w:t>
      </w:r>
      <w:r>
        <w:rPr>
          <w:rFonts w:hint="eastAsia" w:ascii="Times New Roman" w:hAnsi="Times New Roman" w:eastAsia="宋体"/>
          <w:sz w:val="24"/>
          <w:szCs w:val="24"/>
          <w:lang w:val="en-US" w:eastAsia="zh-CN"/>
        </w:rPr>
        <w:t>矸</w:t>
      </w:r>
      <w:r>
        <w:rPr>
          <w:rFonts w:hint="default" w:ascii="Times New Roman" w:hAnsi="Times New Roman" w:eastAsia="宋体"/>
          <w:sz w:val="24"/>
          <w:szCs w:val="24"/>
        </w:rPr>
        <w:t>石替换为污泥后不增加颗粒物、二氧化硫、氮氧化物排放量</w:t>
      </w:r>
      <w:r>
        <w:rPr>
          <w:rFonts w:hint="eastAsia" w:ascii="Times New Roman" w:hAnsi="Times New Roman" w:eastAsia="宋体"/>
          <w:sz w:val="24"/>
          <w:szCs w:val="24"/>
          <w:lang w:eastAsia="zh-CN"/>
        </w:rPr>
        <w:t>。</w:t>
      </w:r>
    </w:p>
    <w:p>
      <w:pPr>
        <w:pStyle w:val="8"/>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 xml:space="preserve">唐山市古冶区行政审批局出具企业投资项目备案信息，备案编号:古审批技改备字 </w:t>
      </w:r>
      <w:r>
        <w:rPr>
          <w:rFonts w:ascii="Times New Roman" w:hAnsi="Times New Roman" w:eastAsia="Times New Roman" w:cs="Times New Roman"/>
          <w:spacing w:val="0"/>
          <w:kern w:val="0"/>
          <w:position w:val="0"/>
          <w:sz w:val="24"/>
          <w:szCs w:val="24"/>
          <w:highlight w:val="none"/>
        </w:rPr>
        <w:t>[202</w:t>
      </w:r>
      <w:r>
        <w:rPr>
          <w:rFonts w:hint="eastAsia" w:ascii="Times New Roman" w:hAnsi="Times New Roman" w:eastAsia="宋体" w:cs="Times New Roman"/>
          <w:spacing w:val="0"/>
          <w:kern w:val="0"/>
          <w:position w:val="0"/>
          <w:sz w:val="24"/>
          <w:szCs w:val="24"/>
          <w:highlight w:val="none"/>
          <w:lang w:val="en-US" w:eastAsia="zh-CN"/>
        </w:rPr>
        <w:t>3</w:t>
      </w:r>
      <w:r>
        <w:rPr>
          <w:rFonts w:ascii="Times New Roman" w:hAnsi="Times New Roman" w:eastAsia="Times New Roman" w:cs="Times New Roman"/>
          <w:spacing w:val="0"/>
          <w:kern w:val="0"/>
          <w:position w:val="0"/>
          <w:sz w:val="24"/>
          <w:szCs w:val="24"/>
          <w:highlight w:val="none"/>
        </w:rPr>
        <w:t>]</w:t>
      </w:r>
      <w:r>
        <w:rPr>
          <w:rFonts w:hint="eastAsia" w:ascii="Times New Roman" w:hAnsi="Times New Roman" w:eastAsia="宋体" w:cs="Times New Roman"/>
          <w:kern w:val="2"/>
          <w:sz w:val="24"/>
          <w:szCs w:val="24"/>
          <w:lang w:val="en-US" w:eastAsia="zh-CN" w:bidi="ar-SA"/>
        </w:rPr>
        <w:t>19 号。该项目符合国家和地方产业政策要求，在认真落实环评中提出的各项污染物防治措施及管理要求的基础上，从环保角度可行。我局原则上同意按照环境影响报告表所列建设项目的性质、规模、地点、生产工艺、拟采取的环境保护措施进行建设。</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sz w:val="24"/>
          <w:szCs w:val="24"/>
          <w:lang w:eastAsia="zh-CN"/>
        </w:rPr>
      </w:pPr>
      <w:r>
        <w:rPr>
          <w:rFonts w:hint="eastAsia" w:ascii="Times New Roman" w:hAnsi="Times New Roman" w:eastAsia="宋体" w:cs="Times New Roman"/>
          <w:kern w:val="2"/>
          <w:sz w:val="24"/>
          <w:szCs w:val="24"/>
          <w:lang w:val="en-US" w:eastAsia="zh-CN" w:bidi="ar-SA"/>
        </w:rPr>
        <w:t>二、</w:t>
      </w:r>
      <w:r>
        <w:rPr>
          <w:rFonts w:hint="eastAsia" w:ascii="Times New Roman" w:hAnsi="Times New Roman" w:eastAsia="宋体"/>
          <w:sz w:val="24"/>
          <w:szCs w:val="24"/>
          <w:lang w:eastAsia="zh-CN"/>
        </w:rPr>
        <w:t>项目建设和运营过程中要认真落实相关污染防治措施，严格执行环保“三同时”制度，确保各项污染防治措施落到实处，并重点做好以下工作:</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sz w:val="24"/>
          <w:szCs w:val="24"/>
          <w:lang w:eastAsia="zh-CN"/>
        </w:rPr>
      </w:pPr>
      <w:r>
        <w:rPr>
          <w:rFonts w:hint="eastAsia" w:ascii="Times New Roman" w:hAnsi="Times New Roman" w:eastAsia="宋体"/>
          <w:sz w:val="24"/>
          <w:szCs w:val="24"/>
          <w:lang w:eastAsia="zh-CN"/>
        </w:rPr>
        <w:t>1、运营期项目上料、破碎、筛选、搅拌工序产生的颗粒物经集气罩收集后引入脉冲布袋除尘器处理达标后由 15米高排气筒(P1)排放;新增的污泥贮存废气采取密闭室+管道负压收集后引入隧道窑掺烧处理，与焙烧烟气一同经“石灰石-石膏法+高效脱硝剂脱硝+催化术除尘”处理后由33m 高排气筒(P2)排放。项目采取车间及库房全封闭且传输过程密闭、设置感应电动门、设置喷淋抑尘装置、道路硬化、定期清扫洒水、设置洗车平台等措施降尘，并严格落实各无组织污染源的防控措施。颗粒物、SO</w:t>
      </w:r>
      <w:r>
        <w:rPr>
          <w:rFonts w:hint="eastAsia" w:ascii="Times New Roman" w:hAnsi="Times New Roman" w:eastAsia="宋体"/>
          <w:sz w:val="24"/>
          <w:szCs w:val="24"/>
          <w:vertAlign w:val="subscript"/>
          <w:lang w:val="en-US" w:eastAsia="zh-CN"/>
        </w:rPr>
        <w:t>2</w:t>
      </w:r>
      <w:r>
        <w:rPr>
          <w:rFonts w:hint="eastAsia" w:ascii="Times New Roman" w:hAnsi="Times New Roman" w:eastAsia="宋体"/>
          <w:sz w:val="24"/>
          <w:szCs w:val="24"/>
          <w:lang w:eastAsia="zh-CN"/>
        </w:rPr>
        <w:t>、NO</w:t>
      </w:r>
      <w:r>
        <w:rPr>
          <w:rFonts w:hint="eastAsia" w:ascii="Times New Roman" w:hAnsi="Times New Roman" w:eastAsia="宋体"/>
          <w:sz w:val="24"/>
          <w:szCs w:val="24"/>
          <w:vertAlign w:val="subscript"/>
          <w:lang w:eastAsia="zh-CN"/>
        </w:rPr>
        <w:t>x</w:t>
      </w:r>
      <w:r>
        <w:rPr>
          <w:rFonts w:hint="eastAsia" w:ascii="Times New Roman" w:hAnsi="Times New Roman" w:eastAsia="宋体"/>
          <w:sz w:val="24"/>
          <w:szCs w:val="24"/>
          <w:lang w:eastAsia="zh-CN"/>
        </w:rPr>
        <w:t>、氟化物等污染物有组织、无组织排放满足《砖瓦工业大气污染物排放标准》(GB29620-2013) 的相关要求同时满足《唐山市砖瓦窑行业整治提升工作方案》 (唐气领办[2021]15 号) 中对颗粒物、SO</w:t>
      </w:r>
      <w:r>
        <w:rPr>
          <w:rFonts w:hint="eastAsia" w:ascii="Times New Roman" w:hAnsi="Times New Roman" w:eastAsia="宋体"/>
          <w:sz w:val="24"/>
          <w:szCs w:val="24"/>
          <w:vertAlign w:val="subscript"/>
          <w:lang w:val="en-US" w:eastAsia="zh-CN"/>
        </w:rPr>
        <w:t>2</w:t>
      </w:r>
      <w:r>
        <w:rPr>
          <w:rFonts w:hint="eastAsia" w:ascii="Times New Roman" w:hAnsi="Times New Roman" w:eastAsia="宋体"/>
          <w:sz w:val="24"/>
          <w:szCs w:val="24"/>
          <w:lang w:eastAsia="zh-CN"/>
        </w:rPr>
        <w:t>、NO</w:t>
      </w:r>
      <w:r>
        <w:rPr>
          <w:rFonts w:hint="eastAsia" w:ascii="Times New Roman" w:hAnsi="Times New Roman" w:eastAsia="宋体"/>
          <w:sz w:val="24"/>
          <w:szCs w:val="24"/>
          <w:vertAlign w:val="subscript"/>
          <w:lang w:eastAsia="zh-CN"/>
        </w:rPr>
        <w:t>x</w:t>
      </w:r>
      <w:r>
        <w:rPr>
          <w:rFonts w:hint="eastAsia" w:ascii="Times New Roman" w:hAnsi="Times New Roman" w:eastAsia="宋体"/>
          <w:sz w:val="24"/>
          <w:szCs w:val="24"/>
          <w:lang w:eastAsia="zh-CN"/>
        </w:rPr>
        <w:t xml:space="preserve"> 的排放限值相关要求;氨、硫化氢、臭气浓度有组织、无组织排(GB14554-93)的相关要求。</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sz w:val="24"/>
          <w:szCs w:val="24"/>
          <w:lang w:eastAsia="zh-CN"/>
        </w:rPr>
      </w:pPr>
      <w:r>
        <w:rPr>
          <w:rFonts w:hint="eastAsia" w:ascii="Times New Roman" w:hAnsi="Times New Roman" w:eastAsia="宋体"/>
          <w:sz w:val="24"/>
          <w:szCs w:val="24"/>
          <w:lang w:eastAsia="zh-CN"/>
        </w:rPr>
        <w:t>2、运营期脱硫除尘废水沉淀后循环使用;洗车平台用水循环使用;盟洗废水泼洒地面抑尘;防渗旱厕定期清掏。所有废水均不外排。</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sz w:val="24"/>
          <w:szCs w:val="24"/>
          <w:lang w:eastAsia="zh-CN"/>
        </w:rPr>
      </w:pPr>
      <w:r>
        <w:rPr>
          <w:rFonts w:hint="eastAsia" w:ascii="Times New Roman" w:hAnsi="Times New Roman" w:eastAsia="宋体"/>
          <w:sz w:val="24"/>
          <w:szCs w:val="24"/>
          <w:lang w:eastAsia="zh-CN"/>
        </w:rPr>
        <w:t>3、运营期噪声主要为生产设备等设备运行时产生的噪声。应选用低噪声设备，采取厂房隔声、距离衰减、基础减振等措施以降低噪声对周围环境的影响。厂界噪声执行《工业企业厂界环境噪声排放标准》 (GB12348-2008)2类标准要求。</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sz w:val="24"/>
          <w:szCs w:val="24"/>
          <w:lang w:eastAsia="zh-CN"/>
        </w:rPr>
      </w:pPr>
      <w:r>
        <w:rPr>
          <w:rFonts w:hint="eastAsia" w:ascii="Times New Roman" w:hAnsi="Times New Roman" w:eastAsia="宋体"/>
          <w:sz w:val="24"/>
          <w:szCs w:val="24"/>
          <w:lang w:eastAsia="zh-CN"/>
        </w:rPr>
        <w:t>4、运营期废砖、废砖坯、脱硫石膏、除尘灰、沉淀污泥收集后回用于生产;含铁杂质、废布袋收集后外售;生活垃圾收集后由环卫部门统一处理。废液压油、废润滑油、废齿轮油、废油桶属于危险废物，应暂存于厂区现有危废间内，定期委托有资质单位处置。危险废物暂存间应满足《危险废物贮存污染控制标准》 (GB18597-2023)要求。</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sz w:val="24"/>
          <w:szCs w:val="24"/>
          <w:lang w:eastAsia="zh-CN"/>
        </w:rPr>
      </w:pPr>
      <w:r>
        <w:rPr>
          <w:rFonts w:hint="eastAsia" w:ascii="Times New Roman" w:hAnsi="Times New Roman" w:eastAsia="宋体"/>
          <w:sz w:val="24"/>
          <w:szCs w:val="24"/>
          <w:lang w:eastAsia="zh-CN"/>
        </w:rPr>
        <w:t>5、加强环境风险防范，落实环境风险防范应急措施。</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sz w:val="24"/>
          <w:szCs w:val="24"/>
          <w:lang w:eastAsia="zh-CN"/>
        </w:rPr>
      </w:pPr>
      <w:r>
        <w:rPr>
          <w:rFonts w:hint="eastAsia" w:ascii="Times New Roman" w:hAnsi="Times New Roman" w:eastAsia="宋体"/>
          <w:sz w:val="24"/>
          <w:szCs w:val="24"/>
          <w:lang w:eastAsia="zh-CN"/>
        </w:rPr>
        <w:t>6、其他环境管理要求严格按照报告表规定的措施进行落实。</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sz w:val="24"/>
          <w:szCs w:val="24"/>
          <w:lang w:eastAsia="zh-CN"/>
        </w:rPr>
      </w:pPr>
      <w:r>
        <w:rPr>
          <w:rFonts w:hint="eastAsia" w:ascii="Times New Roman" w:hAnsi="Times New Roman" w:eastAsia="宋体"/>
          <w:sz w:val="24"/>
          <w:szCs w:val="24"/>
          <w:lang w:eastAsia="zh-CN"/>
        </w:rPr>
        <w:t>三、本项目改建完成后，唐山善城新型建材有限公司污染物排放总量控制仍执行原环评建议的全厂总量控制指标:COD:0t/a；NH</w:t>
      </w:r>
      <w:r>
        <w:rPr>
          <w:rFonts w:hint="eastAsia" w:ascii="Times New Roman" w:hAnsi="Times New Roman" w:eastAsia="宋体"/>
          <w:sz w:val="24"/>
          <w:szCs w:val="24"/>
          <w:vertAlign w:val="subscript"/>
          <w:lang w:val="en-US" w:eastAsia="zh-CN"/>
        </w:rPr>
        <w:t>3</w:t>
      </w:r>
      <w:r>
        <w:rPr>
          <w:rFonts w:hint="eastAsia" w:ascii="Times New Roman" w:hAnsi="Times New Roman" w:eastAsia="宋体"/>
          <w:sz w:val="24"/>
          <w:szCs w:val="24"/>
          <w:lang w:eastAsia="zh-CN"/>
        </w:rPr>
        <w:t>-N:0t/a；SO</w:t>
      </w:r>
      <w:r>
        <w:rPr>
          <w:rFonts w:hint="eastAsia" w:ascii="Times New Roman" w:hAnsi="Times New Roman" w:eastAsia="宋体"/>
          <w:sz w:val="24"/>
          <w:szCs w:val="24"/>
          <w:vertAlign w:val="subscript"/>
          <w:lang w:val="en-US" w:eastAsia="zh-CN"/>
        </w:rPr>
        <w:t>2</w:t>
      </w:r>
      <w:r>
        <w:rPr>
          <w:rFonts w:hint="eastAsia" w:ascii="Times New Roman" w:hAnsi="Times New Roman" w:eastAsia="宋体"/>
          <w:sz w:val="24"/>
          <w:szCs w:val="24"/>
          <w:lang w:eastAsia="zh-CN"/>
        </w:rPr>
        <w:t>:45.893t/a</w:t>
      </w:r>
      <w:r>
        <w:rPr>
          <w:rFonts w:hint="eastAsia" w:ascii="Times New Roman" w:hAnsi="Times New Roman" w:eastAsia="宋体"/>
          <w:sz w:val="24"/>
          <w:szCs w:val="24"/>
          <w:lang w:val="en-US" w:eastAsia="zh-CN"/>
        </w:rPr>
        <w:t>；</w:t>
      </w:r>
      <w:r>
        <w:rPr>
          <w:rFonts w:hint="eastAsia" w:ascii="Times New Roman" w:hAnsi="Times New Roman" w:eastAsia="宋体"/>
          <w:sz w:val="24"/>
          <w:szCs w:val="24"/>
          <w:lang w:eastAsia="zh-CN"/>
        </w:rPr>
        <w:t>NO</w:t>
      </w:r>
      <w:r>
        <w:rPr>
          <w:rFonts w:hint="eastAsia" w:ascii="Times New Roman" w:hAnsi="Times New Roman" w:eastAsia="宋体"/>
          <w:sz w:val="24"/>
          <w:szCs w:val="24"/>
          <w:vertAlign w:val="subscript"/>
          <w:lang w:val="en-US" w:eastAsia="zh-CN"/>
        </w:rPr>
        <w:t>x</w:t>
      </w:r>
      <w:r>
        <w:rPr>
          <w:rFonts w:hint="eastAsia" w:ascii="Times New Roman" w:hAnsi="Times New Roman" w:eastAsia="宋体"/>
          <w:sz w:val="24"/>
          <w:szCs w:val="24"/>
          <w:lang w:eastAsia="zh-CN"/>
        </w:rPr>
        <w:t>:30.595t/a</w:t>
      </w:r>
      <w:r>
        <w:rPr>
          <w:rFonts w:hint="eastAsia" w:ascii="Times New Roman" w:hAnsi="Times New Roman" w:eastAsia="宋体"/>
          <w:sz w:val="24"/>
          <w:szCs w:val="24"/>
          <w:lang w:val="en-US" w:eastAsia="zh-CN"/>
        </w:rPr>
        <w:t>；</w:t>
      </w:r>
      <w:r>
        <w:rPr>
          <w:rFonts w:hint="eastAsia" w:ascii="Times New Roman" w:hAnsi="Times New Roman" w:eastAsia="宋体"/>
          <w:sz w:val="24"/>
          <w:szCs w:val="24"/>
          <w:lang w:eastAsia="zh-CN"/>
        </w:rPr>
        <w:t>颗粒物 5.741t/a。</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sz w:val="24"/>
          <w:szCs w:val="24"/>
          <w:lang w:eastAsia="zh-CN"/>
        </w:rPr>
      </w:pPr>
      <w:r>
        <w:rPr>
          <w:rFonts w:hint="eastAsia" w:ascii="Times New Roman" w:hAnsi="Times New Roman" w:eastAsia="宋体"/>
          <w:sz w:val="24"/>
          <w:szCs w:val="24"/>
          <w:lang w:eastAsia="zh-CN"/>
        </w:rPr>
        <w:t>四、环境影响报告表经批准后，项目的性质、规模、地点、采用的生产工艺或者防治污染、防止生态破坏的措施发生重大变动的，应当重新报批环境影响评价文件。项目环境影响报告表自批准之日起超过五年，方决定工程开工建设的，环境影响报告表应当报我局重新审核。</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sz w:val="24"/>
          <w:szCs w:val="24"/>
          <w:lang w:eastAsia="zh-CN"/>
        </w:rPr>
      </w:pPr>
      <w:r>
        <w:rPr>
          <w:rFonts w:hint="eastAsia" w:ascii="Times New Roman" w:hAnsi="Times New Roman" w:eastAsia="宋体"/>
          <w:sz w:val="24"/>
          <w:szCs w:val="24"/>
          <w:lang w:eastAsia="zh-CN"/>
        </w:rPr>
        <w:t>五、项目在启动生产设施或者发生实际排污之前，按规定程序履行排污许可手续:在投入正式生产前，完成环境保护设施竣工自主验收，并报唐山市生态环境局古冶区分局备案。</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sz w:val="24"/>
          <w:szCs w:val="24"/>
          <w:lang w:eastAsia="zh-CN"/>
        </w:rPr>
      </w:pPr>
      <w:r>
        <w:rPr>
          <w:rFonts w:hint="eastAsia" w:ascii="Times New Roman" w:hAnsi="Times New Roman" w:eastAsia="宋体"/>
          <w:sz w:val="24"/>
          <w:szCs w:val="24"/>
          <w:lang w:eastAsia="zh-CN"/>
        </w:rPr>
        <w:t>六、自收到本项目审批意见 10 个工作日内，将批准后的环境影响报告表送唐山市生态环境局古冶区分局，并按规定接受生态环境主管部门的监督检查。</w:t>
      </w:r>
    </w:p>
    <w:p>
      <w:pPr>
        <w:pStyle w:val="27"/>
        <w:keepNext w:val="0"/>
        <w:keepLines w:val="0"/>
        <w:pageBreakBefore w:val="0"/>
        <w:widowControl w:val="0"/>
        <w:kinsoku/>
        <w:wordWrap/>
        <w:overflowPunct/>
        <w:topLinePunct w:val="0"/>
        <w:autoSpaceDE/>
        <w:autoSpaceDN/>
        <w:bidi w:val="0"/>
        <w:adjustRightInd/>
        <w:snapToGrid/>
        <w:spacing w:before="0" w:line="450" w:lineRule="exact"/>
        <w:jc w:val="right"/>
        <w:textAlignment w:val="auto"/>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唐山</w:t>
      </w:r>
      <w:r>
        <w:rPr>
          <w:rFonts w:hint="eastAsia" w:ascii="Times New Roman" w:hAnsi="Times New Roman" w:eastAsia="宋体" w:cs="Times New Roman"/>
          <w:color w:val="000000" w:themeColor="text1"/>
          <w:kern w:val="2"/>
          <w:sz w:val="24"/>
          <w:szCs w:val="24"/>
          <w:lang w:val="en-US" w:eastAsia="zh-CN" w:bidi="ar-SA"/>
          <w14:textFill>
            <w14:solidFill>
              <w14:schemeClr w14:val="tx1"/>
            </w14:solidFill>
          </w14:textFill>
        </w:rPr>
        <w:t>市古冶区</w:t>
      </w: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行政审批局</w:t>
      </w:r>
    </w:p>
    <w:p>
      <w:pPr>
        <w:pStyle w:val="2"/>
        <w:pageBreakBefore w:val="0"/>
        <w:widowControl w:val="0"/>
        <w:kinsoku/>
        <w:wordWrap/>
        <w:overflowPunct/>
        <w:topLinePunct w:val="0"/>
        <w:bidi w:val="0"/>
        <w:adjustRightInd/>
        <w:snapToGrid/>
        <w:spacing w:beforeLines="0" w:afterLines="0" w:line="450" w:lineRule="exact"/>
        <w:jc w:val="righ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202</w:t>
      </w:r>
      <w:r>
        <w:rPr>
          <w:rFonts w:hint="eastAsia" w:ascii="Times New Roman" w:cs="Times New Roman"/>
          <w:color w:val="000000" w:themeColor="text1"/>
          <w:kern w:val="2"/>
          <w:sz w:val="24"/>
          <w:szCs w:val="24"/>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年</w:t>
      </w:r>
      <w:r>
        <w:rPr>
          <w:rFonts w:hint="eastAsia" w:ascii="Times New Roman" w:cs="Times New Roman"/>
          <w:color w:val="000000" w:themeColor="text1"/>
          <w:kern w:val="2"/>
          <w:sz w:val="24"/>
          <w:szCs w:val="24"/>
          <w:lang w:val="en-US" w:eastAsia="zh-CN" w:bidi="ar-SA"/>
          <w14:textFill>
            <w14:solidFill>
              <w14:schemeClr w14:val="tx1"/>
            </w14:solidFill>
          </w14:textFill>
        </w:rPr>
        <w:t>7</w:t>
      </w: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月2</w:t>
      </w:r>
      <w:r>
        <w:rPr>
          <w:rFonts w:hint="eastAsia" w:ascii="Times New Roman" w:cs="Times New Roman"/>
          <w:color w:val="000000" w:themeColor="text1"/>
          <w:kern w:val="2"/>
          <w:sz w:val="24"/>
          <w:szCs w:val="24"/>
          <w:lang w:val="en-US" w:eastAsia="zh-CN" w:bidi="ar-SA"/>
          <w14:textFill>
            <w14:solidFill>
              <w14:schemeClr w14:val="tx1"/>
            </w14:solidFill>
          </w14:textFill>
        </w:rPr>
        <w:t>6</w:t>
      </w: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日</w:t>
      </w:r>
    </w:p>
    <w:p>
      <w:pPr>
        <w:pStyle w:val="5"/>
        <w:pageBreakBefore w:val="0"/>
        <w:widowControl w:val="0"/>
        <w:kinsoku/>
        <w:wordWrap/>
        <w:overflowPunct/>
        <w:topLinePunct w:val="0"/>
        <w:autoSpaceDE/>
        <w:autoSpaceDN/>
        <w:bidi w:val="0"/>
        <w:adjustRightInd/>
        <w:snapToGrid/>
        <w:spacing w:before="0" w:after="0" w:line="450" w:lineRule="exact"/>
        <w:textAlignment w:val="auto"/>
        <w:rPr>
          <w:rFonts w:hint="default" w:ascii="Times New Roman" w:hAnsi="Times New Roman" w:eastAsia="宋体" w:cs="Times New Roman"/>
          <w:color w:val="000000" w:themeColor="text1"/>
          <w:sz w:val="24"/>
          <w:szCs w:val="24"/>
          <w14:textFill>
            <w14:solidFill>
              <w14:schemeClr w14:val="tx1"/>
            </w14:solidFill>
          </w14:textFill>
        </w:rPr>
      </w:pPr>
      <w:bookmarkStart w:id="22" w:name="_Toc26663"/>
      <w:r>
        <w:rPr>
          <w:rFonts w:hint="default" w:ascii="Times New Roman" w:hAnsi="Times New Roman" w:eastAsia="宋体" w:cs="Times New Roman"/>
          <w:color w:val="000000" w:themeColor="text1"/>
          <w:sz w:val="24"/>
          <w:szCs w:val="24"/>
          <w14:textFill>
            <w14:solidFill>
              <w14:schemeClr w14:val="tx1"/>
            </w14:solidFill>
          </w14:textFill>
        </w:rPr>
        <w:t>5.</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3</w:t>
      </w:r>
      <w:r>
        <w:rPr>
          <w:rFonts w:hint="eastAsia" w:eastAsia="宋体"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14:textFill>
            <w14:solidFill>
              <w14:schemeClr w14:val="tx1"/>
            </w14:solidFill>
          </w14:textFill>
        </w:rPr>
        <w:t>审批意见落实情况</w:t>
      </w:r>
      <w:bookmarkEnd w:id="22"/>
    </w:p>
    <w:p>
      <w:pPr>
        <w:pageBreakBefore w:val="0"/>
        <w:widowControl w:val="0"/>
        <w:kinsoku/>
        <w:wordWrap/>
        <w:overflowPunct/>
        <w:topLinePunct w:val="0"/>
        <w:autoSpaceDE/>
        <w:autoSpaceDN/>
        <w:bidi w:val="0"/>
        <w:adjustRightInd/>
        <w:snapToGrid/>
        <w:spacing w:line="450" w:lineRule="exact"/>
        <w:ind w:firstLine="480" w:firstLineChars="200"/>
        <w:textAlignment w:val="auto"/>
        <w:rPr>
          <w:rFonts w:hint="default" w:ascii="Times New Roman" w:hAnsi="Times New Roman" w:eastAsia="宋体" w:cs="Times New Roman"/>
          <w:color w:val="000000" w:themeColor="text1"/>
          <w:sz w:val="24"/>
          <w:szCs w:val="24"/>
          <w:lang w:eastAsia="zh-CN"/>
          <w14:textFill>
            <w14:solidFill>
              <w14:schemeClr w14:val="tx1"/>
            </w14:solidFill>
          </w14:textFill>
        </w:rPr>
      </w:pPr>
      <w:r>
        <w:rPr>
          <w:rFonts w:hint="default" w:ascii="Times New Roman" w:hAnsi="Times New Roman" w:eastAsia="宋体" w:cs="Times New Roman"/>
          <w:color w:val="000000" w:themeColor="text1"/>
          <w:sz w:val="24"/>
          <w:szCs w:val="24"/>
          <w:lang w:eastAsia="zh-CN"/>
          <w14:textFill>
            <w14:solidFill>
              <w14:schemeClr w14:val="tx1"/>
            </w14:solidFill>
          </w14:textFill>
        </w:rPr>
        <w:t>唐山善城新型建材有限公司固体废物综合利用技术改造项目审批意见落实情况详见表5-1。</w:t>
      </w:r>
    </w:p>
    <w:p>
      <w:pPr>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br w:type="page"/>
      </w:r>
    </w:p>
    <w:p>
      <w:pPr>
        <w:pStyle w:val="8"/>
        <w:sectPr>
          <w:footerReference r:id="rId7"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eastAsiaTheme="minorEastAsia"/>
          <w:b/>
          <w:color w:val="000000" w:themeColor="text1"/>
          <w:sz w:val="24"/>
          <w:szCs w:val="24"/>
          <w14:textFill>
            <w14:solidFill>
              <w14:schemeClr w14:val="tx1"/>
            </w14:solidFill>
          </w14:textFill>
        </w:rPr>
      </w:pPr>
      <w:r>
        <w:rPr>
          <w:rFonts w:ascii="Times New Roman" w:hAnsi="Times New Roman" w:eastAsiaTheme="minorEastAsia"/>
          <w:b/>
          <w:color w:val="000000" w:themeColor="text1"/>
          <w:sz w:val="21"/>
          <w:szCs w:val="21"/>
          <w:highlight w:val="none"/>
          <w14:textFill>
            <w14:solidFill>
              <w14:schemeClr w14:val="tx1"/>
            </w14:solidFill>
          </w14:textFill>
        </w:rPr>
        <w:t>表5-</w:t>
      </w:r>
      <w:r>
        <w:rPr>
          <w:rFonts w:hint="eastAsia" w:ascii="Times New Roman" w:hAnsi="Times New Roman" w:eastAsiaTheme="minorEastAsia"/>
          <w:b/>
          <w:color w:val="000000" w:themeColor="text1"/>
          <w:sz w:val="21"/>
          <w:szCs w:val="21"/>
          <w:highlight w:val="none"/>
          <w14:textFill>
            <w14:solidFill>
              <w14:schemeClr w14:val="tx1"/>
            </w14:solidFill>
          </w14:textFill>
        </w:rPr>
        <w:t>1</w:t>
      </w:r>
      <w:r>
        <w:rPr>
          <w:rFonts w:hint="eastAsia" w:ascii="Times New Roman" w:hAnsi="Times New Roman" w:eastAsiaTheme="minorEastAsia"/>
          <w:b/>
          <w:color w:val="000000" w:themeColor="text1"/>
          <w:sz w:val="21"/>
          <w:szCs w:val="21"/>
          <w:highlight w:val="none"/>
          <w:lang w:val="en-US" w:eastAsia="zh-CN"/>
          <w14:textFill>
            <w14:solidFill>
              <w14:schemeClr w14:val="tx1"/>
            </w14:solidFill>
          </w14:textFill>
        </w:rPr>
        <w:t xml:space="preserve">  </w:t>
      </w:r>
      <w:r>
        <w:rPr>
          <w:rFonts w:ascii="Times New Roman" w:hAnsi="Times New Roman" w:eastAsiaTheme="minorEastAsia"/>
          <w:b/>
          <w:color w:val="000000" w:themeColor="text1"/>
          <w:sz w:val="21"/>
          <w:szCs w:val="21"/>
          <w:highlight w:val="none"/>
          <w14:textFill>
            <w14:solidFill>
              <w14:schemeClr w14:val="tx1"/>
            </w14:solidFill>
          </w14:textFill>
        </w:rPr>
        <w:t>环评审批意见落实情况</w:t>
      </w:r>
    </w:p>
    <w:tbl>
      <w:tblPr>
        <w:tblStyle w:val="28"/>
        <w:tblW w:w="8705"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28" w:type="dxa"/>
          <w:bottom w:w="0" w:type="dxa"/>
          <w:right w:w="28" w:type="dxa"/>
        </w:tblCellMar>
      </w:tblPr>
      <w:tblGrid>
        <w:gridCol w:w="970"/>
        <w:gridCol w:w="3186"/>
        <w:gridCol w:w="3177"/>
        <w:gridCol w:w="1372"/>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jc w:val="center"/>
        </w:trPr>
        <w:tc>
          <w:tcPr>
            <w:tcW w:w="970" w:type="dxa"/>
            <w:tcBorders>
              <w:top w:val="single" w:color="auto" w:sz="8"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imes New Roman" w:hAnsi="Times New Roman" w:eastAsia="宋体" w:cs="Times New Roman"/>
                <w:b/>
                <w:color w:val="000000" w:themeColor="text1"/>
                <w:spacing w:val="0"/>
                <w:position w:val="0"/>
                <w:sz w:val="21"/>
                <w:szCs w:val="21"/>
                <w:lang w:eastAsia="zh-CN"/>
                <w14:textFill>
                  <w14:solidFill>
                    <w14:schemeClr w14:val="tx1"/>
                  </w14:solidFill>
                </w14:textFill>
              </w:rPr>
            </w:pPr>
            <w:r>
              <w:rPr>
                <w:rFonts w:hint="eastAsia" w:ascii="Times New Roman" w:hAnsi="Times New Roman" w:eastAsia="宋体" w:cs="Times New Roman"/>
                <w:b/>
                <w:color w:val="000000" w:themeColor="text1"/>
                <w:spacing w:val="0"/>
                <w:position w:val="0"/>
                <w:sz w:val="21"/>
                <w:szCs w:val="21"/>
                <w:lang w:val="en-US" w:eastAsia="zh-CN"/>
                <w14:textFill>
                  <w14:solidFill>
                    <w14:schemeClr w14:val="tx1"/>
                  </w14:solidFill>
                </w14:textFill>
              </w:rPr>
              <w:t>类别</w:t>
            </w:r>
          </w:p>
        </w:tc>
        <w:tc>
          <w:tcPr>
            <w:tcW w:w="3186" w:type="dxa"/>
            <w:tcBorders>
              <w:top w:val="single" w:color="auto" w:sz="8"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color w:val="000000" w:themeColor="text1"/>
                <w:spacing w:val="0"/>
                <w:position w:val="0"/>
                <w:sz w:val="21"/>
                <w:szCs w:val="21"/>
                <w14:textFill>
                  <w14:solidFill>
                    <w14:schemeClr w14:val="tx1"/>
                  </w14:solidFill>
                </w14:textFill>
              </w:rPr>
            </w:pPr>
            <w:r>
              <w:rPr>
                <w:rFonts w:hint="default" w:ascii="Times New Roman" w:hAnsi="Times New Roman" w:eastAsia="宋体" w:cs="Times New Roman"/>
                <w:b/>
                <w:color w:val="000000" w:themeColor="text1"/>
                <w:spacing w:val="0"/>
                <w:position w:val="0"/>
                <w:sz w:val="21"/>
                <w:szCs w:val="21"/>
                <w14:textFill>
                  <w14:solidFill>
                    <w14:schemeClr w14:val="tx1"/>
                  </w14:solidFill>
                </w14:textFill>
              </w:rPr>
              <w:t>审批意见内容</w:t>
            </w:r>
          </w:p>
        </w:tc>
        <w:tc>
          <w:tcPr>
            <w:tcW w:w="3177" w:type="dxa"/>
            <w:tcBorders>
              <w:top w:val="single" w:color="auto" w:sz="8"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color w:val="000000" w:themeColor="text1"/>
                <w:spacing w:val="0"/>
                <w:position w:val="0"/>
                <w:sz w:val="21"/>
                <w:szCs w:val="21"/>
                <w14:textFill>
                  <w14:solidFill>
                    <w14:schemeClr w14:val="tx1"/>
                  </w14:solidFill>
                </w14:textFill>
              </w:rPr>
            </w:pPr>
            <w:r>
              <w:rPr>
                <w:rFonts w:hint="default" w:ascii="Times New Roman" w:hAnsi="Times New Roman" w:eastAsia="宋体" w:cs="Times New Roman"/>
                <w:b/>
                <w:bCs/>
                <w:color w:val="000000" w:themeColor="text1"/>
                <w:spacing w:val="0"/>
                <w:sz w:val="21"/>
                <w:szCs w:val="21"/>
                <w:lang w:val="en-US" w:eastAsia="zh-CN"/>
                <w14:textFill>
                  <w14:solidFill>
                    <w14:schemeClr w14:val="tx1"/>
                  </w14:solidFill>
                </w14:textFill>
              </w:rPr>
              <w:t>实际建设内容</w:t>
            </w:r>
          </w:p>
        </w:tc>
        <w:tc>
          <w:tcPr>
            <w:tcW w:w="1372" w:type="dxa"/>
            <w:tcBorders>
              <w:top w:val="single" w:color="auto" w:sz="8"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color w:val="000000" w:themeColor="text1"/>
                <w:spacing w:val="0"/>
                <w:position w:val="0"/>
                <w:sz w:val="21"/>
                <w:szCs w:val="21"/>
                <w14:textFill>
                  <w14:solidFill>
                    <w14:schemeClr w14:val="tx1"/>
                  </w14:solidFill>
                </w14:textFill>
              </w:rPr>
            </w:pPr>
            <w:r>
              <w:rPr>
                <w:rFonts w:hint="default" w:ascii="Times New Roman" w:hAnsi="Times New Roman" w:eastAsia="宋体" w:cs="Times New Roman"/>
                <w:b/>
                <w:color w:val="000000" w:themeColor="text1"/>
                <w:spacing w:val="0"/>
                <w:position w:val="0"/>
                <w:sz w:val="21"/>
                <w:szCs w:val="21"/>
                <w14:textFill>
                  <w14:solidFill>
                    <w14:schemeClr w14:val="tx1"/>
                  </w14:solidFill>
                </w14:textFill>
              </w:rPr>
              <w:t>落实情况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jc w:val="center"/>
        </w:trPr>
        <w:tc>
          <w:tcPr>
            <w:tcW w:w="970"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pacing w:val="0"/>
                <w:position w:val="0"/>
                <w:sz w:val="21"/>
                <w:szCs w:val="21"/>
                <w14:textFill>
                  <w14:solidFill>
                    <w14:schemeClr w14:val="tx1"/>
                  </w14:solidFill>
                </w14:textFill>
              </w:rPr>
            </w:pPr>
            <w:r>
              <w:rPr>
                <w:rFonts w:hint="default" w:ascii="Times New Roman" w:hAnsi="Times New Roman" w:eastAsia="宋体" w:cs="Times New Roman"/>
                <w:color w:val="000000" w:themeColor="text1"/>
                <w:spacing w:val="0"/>
                <w:position w:val="0"/>
                <w:sz w:val="21"/>
                <w:szCs w:val="21"/>
                <w14:textFill>
                  <w14:solidFill>
                    <w14:schemeClr w14:val="tx1"/>
                  </w14:solidFill>
                </w14:textFill>
              </w:rPr>
              <w:t>建设单位</w:t>
            </w:r>
          </w:p>
        </w:tc>
        <w:tc>
          <w:tcPr>
            <w:tcW w:w="3186"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color w:val="000000" w:themeColor="text1"/>
                <w:spacing w:val="0"/>
                <w:position w:val="0"/>
                <w:sz w:val="21"/>
                <w:szCs w:val="21"/>
                <w:lang w:eastAsia="zh-CN"/>
                <w14:textFill>
                  <w14:solidFill>
                    <w14:schemeClr w14:val="tx1"/>
                  </w14:solidFill>
                </w14:textFill>
              </w:rPr>
            </w:pPr>
            <w:r>
              <w:rPr>
                <w:rFonts w:hint="default" w:ascii="Times New Roman" w:hAnsi="Times New Roman" w:eastAsia="宋体" w:cs="Times New Roman"/>
                <w:bCs/>
                <w:color w:val="000000" w:themeColor="text1"/>
                <w:spacing w:val="0"/>
                <w:position w:val="0"/>
                <w:sz w:val="21"/>
                <w:szCs w:val="21"/>
                <w:lang w:eastAsia="zh-CN"/>
                <w14:textFill>
                  <w14:solidFill>
                    <w14:schemeClr w14:val="tx1"/>
                  </w14:solidFill>
                </w14:textFill>
              </w:rPr>
              <w:t>唐山</w:t>
            </w:r>
            <w:r>
              <w:rPr>
                <w:rFonts w:hint="eastAsia" w:ascii="Times New Roman" w:hAnsi="Times New Roman" w:eastAsia="宋体" w:cs="Times New Roman"/>
                <w:color w:val="000000" w:themeColor="text1"/>
                <w:spacing w:val="0"/>
                <w:position w:val="0"/>
                <w:sz w:val="21"/>
                <w:szCs w:val="21"/>
                <w:lang w:val="en-US" w:eastAsia="zh-CN"/>
                <w14:textFill>
                  <w14:solidFill>
                    <w14:schemeClr w14:val="tx1"/>
                  </w14:solidFill>
                </w14:textFill>
              </w:rPr>
              <w:t>善城新型建材</w:t>
            </w:r>
            <w:r>
              <w:rPr>
                <w:rFonts w:hint="default" w:ascii="Times New Roman" w:hAnsi="Times New Roman" w:eastAsia="宋体" w:cs="Times New Roman"/>
                <w:color w:val="000000" w:themeColor="text1"/>
                <w:spacing w:val="0"/>
                <w:position w:val="0"/>
                <w:sz w:val="21"/>
                <w:szCs w:val="21"/>
                <w:lang w:eastAsia="zh-CN"/>
                <w14:textFill>
                  <w14:solidFill>
                    <w14:schemeClr w14:val="tx1"/>
                  </w14:solidFill>
                </w14:textFill>
              </w:rPr>
              <w:t>有</w:t>
            </w:r>
            <w:r>
              <w:rPr>
                <w:rFonts w:hint="default" w:ascii="Times New Roman" w:hAnsi="Times New Roman" w:eastAsia="宋体" w:cs="Times New Roman"/>
                <w:bCs/>
                <w:color w:val="000000" w:themeColor="text1"/>
                <w:spacing w:val="0"/>
                <w:position w:val="0"/>
                <w:sz w:val="21"/>
                <w:szCs w:val="21"/>
                <w:lang w:eastAsia="zh-CN"/>
                <w14:textFill>
                  <w14:solidFill>
                    <w14:schemeClr w14:val="tx1"/>
                  </w14:solidFill>
                </w14:textFill>
              </w:rPr>
              <w:t>限公司</w:t>
            </w:r>
          </w:p>
        </w:tc>
        <w:tc>
          <w:tcPr>
            <w:tcW w:w="317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000000" w:themeColor="text1"/>
                <w:spacing w:val="0"/>
                <w:position w:val="0"/>
                <w:sz w:val="21"/>
                <w:szCs w:val="21"/>
                <w14:textFill>
                  <w14:solidFill>
                    <w14:schemeClr w14:val="tx1"/>
                  </w14:solidFill>
                </w14:textFill>
              </w:rPr>
            </w:pPr>
            <w:r>
              <w:rPr>
                <w:rFonts w:hint="default" w:ascii="Times New Roman" w:hAnsi="Times New Roman" w:eastAsia="宋体" w:cs="Times New Roman"/>
                <w:bCs/>
                <w:color w:val="000000" w:themeColor="text1"/>
                <w:spacing w:val="0"/>
                <w:position w:val="0"/>
                <w:sz w:val="21"/>
                <w:szCs w:val="21"/>
                <w:lang w:eastAsia="zh-CN"/>
                <w14:textFill>
                  <w14:solidFill>
                    <w14:schemeClr w14:val="tx1"/>
                  </w14:solidFill>
                </w14:textFill>
              </w:rPr>
              <w:t>唐山</w:t>
            </w:r>
            <w:r>
              <w:rPr>
                <w:rFonts w:hint="eastAsia" w:ascii="Times New Roman" w:hAnsi="Times New Roman" w:eastAsia="宋体" w:cs="Times New Roman"/>
                <w:color w:val="000000" w:themeColor="text1"/>
                <w:spacing w:val="0"/>
                <w:position w:val="0"/>
                <w:sz w:val="21"/>
                <w:szCs w:val="21"/>
                <w:lang w:val="en-US" w:eastAsia="zh-CN"/>
                <w14:textFill>
                  <w14:solidFill>
                    <w14:schemeClr w14:val="tx1"/>
                  </w14:solidFill>
                </w14:textFill>
              </w:rPr>
              <w:t>善城新型建材</w:t>
            </w:r>
            <w:r>
              <w:rPr>
                <w:rFonts w:hint="default" w:ascii="Times New Roman" w:hAnsi="Times New Roman" w:eastAsia="宋体" w:cs="Times New Roman"/>
                <w:color w:val="000000" w:themeColor="text1"/>
                <w:spacing w:val="0"/>
                <w:position w:val="0"/>
                <w:sz w:val="21"/>
                <w:szCs w:val="21"/>
                <w:lang w:eastAsia="zh-CN"/>
                <w14:textFill>
                  <w14:solidFill>
                    <w14:schemeClr w14:val="tx1"/>
                  </w14:solidFill>
                </w14:textFill>
              </w:rPr>
              <w:t>有</w:t>
            </w:r>
            <w:r>
              <w:rPr>
                <w:rFonts w:hint="default" w:ascii="Times New Roman" w:hAnsi="Times New Roman" w:eastAsia="宋体" w:cs="Times New Roman"/>
                <w:bCs/>
                <w:color w:val="000000" w:themeColor="text1"/>
                <w:spacing w:val="0"/>
                <w:position w:val="0"/>
                <w:sz w:val="21"/>
                <w:szCs w:val="21"/>
                <w:lang w:eastAsia="zh-CN"/>
                <w14:textFill>
                  <w14:solidFill>
                    <w14:schemeClr w14:val="tx1"/>
                  </w14:solidFill>
                </w14:textFill>
              </w:rPr>
              <w:t>限公司</w:t>
            </w:r>
          </w:p>
        </w:tc>
        <w:tc>
          <w:tcPr>
            <w:tcW w:w="1372"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pacing w:val="0"/>
                <w:position w:val="0"/>
                <w:sz w:val="21"/>
                <w:szCs w:val="21"/>
                <w14:textFill>
                  <w14:solidFill>
                    <w14:schemeClr w14:val="tx1"/>
                  </w14:solidFill>
                </w14:textFill>
              </w:rPr>
            </w:pPr>
            <w:r>
              <w:rPr>
                <w:rFonts w:hint="default" w:ascii="Times New Roman" w:hAnsi="Times New Roman" w:eastAsia="宋体" w:cs="Times New Roman"/>
                <w:color w:val="000000" w:themeColor="text1"/>
                <w:spacing w:val="0"/>
                <w:position w:val="0"/>
                <w:sz w:val="21"/>
                <w:szCs w:val="21"/>
                <w14:textFill>
                  <w14:solidFill>
                    <w14:schemeClr w14:val="tx1"/>
                  </w14:solidFill>
                </w14:textFill>
              </w:rPr>
              <w:t>建设单位不变</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317" w:hRule="atLeast"/>
          <w:jc w:val="center"/>
        </w:trPr>
        <w:tc>
          <w:tcPr>
            <w:tcW w:w="970"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pacing w:val="0"/>
                <w:position w:val="0"/>
                <w:sz w:val="21"/>
                <w:szCs w:val="21"/>
                <w14:textFill>
                  <w14:solidFill>
                    <w14:schemeClr w14:val="tx1"/>
                  </w14:solidFill>
                </w14:textFill>
              </w:rPr>
            </w:pPr>
            <w:r>
              <w:rPr>
                <w:rFonts w:hint="default" w:ascii="Times New Roman" w:hAnsi="Times New Roman" w:eastAsia="宋体" w:cs="Times New Roman"/>
                <w:color w:val="000000" w:themeColor="text1"/>
                <w:spacing w:val="0"/>
                <w:position w:val="0"/>
                <w:sz w:val="21"/>
                <w:szCs w:val="21"/>
                <w14:textFill>
                  <w14:solidFill>
                    <w14:schemeClr w14:val="tx1"/>
                  </w14:solidFill>
                </w14:textFill>
              </w:rPr>
              <w:t>建设地点</w:t>
            </w:r>
          </w:p>
        </w:tc>
        <w:tc>
          <w:tcPr>
            <w:tcW w:w="3186"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pacing w:val="0"/>
                <w:position w:val="0"/>
                <w:sz w:val="21"/>
                <w:szCs w:val="21"/>
                <w:lang w:val="en-US"/>
                <w14:textFill>
                  <w14:solidFill>
                    <w14:schemeClr w14:val="tx1"/>
                  </w14:solidFill>
                </w14:textFill>
              </w:rPr>
            </w:pPr>
            <w:r>
              <w:rPr>
                <w:rFonts w:hint="default" w:ascii="Times New Roman" w:hAnsi="Times New Roman" w:eastAsia="宋体" w:cs="Times New Roman"/>
                <w:bCs/>
                <w:color w:val="000000" w:themeColor="text1"/>
                <w:spacing w:val="0"/>
                <w:position w:val="0"/>
                <w:sz w:val="21"/>
                <w:szCs w:val="21"/>
                <w:lang w:eastAsia="zh-CN"/>
                <w14:textFill>
                  <w14:solidFill>
                    <w14:schemeClr w14:val="tx1"/>
                  </w14:solidFill>
                </w14:textFill>
              </w:rPr>
              <w:t>唐山市古冶区王辇庄乡石匠营村</w:t>
            </w:r>
          </w:p>
        </w:tc>
        <w:tc>
          <w:tcPr>
            <w:tcW w:w="317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000000" w:themeColor="text1"/>
                <w:spacing w:val="0"/>
                <w:position w:val="0"/>
                <w:sz w:val="21"/>
                <w:szCs w:val="21"/>
                <w14:textFill>
                  <w14:solidFill>
                    <w14:schemeClr w14:val="tx1"/>
                  </w14:solidFill>
                </w14:textFill>
              </w:rPr>
            </w:pPr>
            <w:r>
              <w:rPr>
                <w:rFonts w:hint="default" w:ascii="Times New Roman" w:hAnsi="Times New Roman" w:eastAsia="宋体" w:cs="Times New Roman"/>
                <w:bCs/>
                <w:color w:val="000000" w:themeColor="text1"/>
                <w:spacing w:val="0"/>
                <w:position w:val="0"/>
                <w:sz w:val="21"/>
                <w:szCs w:val="21"/>
                <w:lang w:eastAsia="zh-CN"/>
                <w14:textFill>
                  <w14:solidFill>
                    <w14:schemeClr w14:val="tx1"/>
                  </w14:solidFill>
                </w14:textFill>
              </w:rPr>
              <w:t>唐山市古冶区王辇庄乡石匠营村</w:t>
            </w:r>
          </w:p>
        </w:tc>
        <w:tc>
          <w:tcPr>
            <w:tcW w:w="1372"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pacing w:val="0"/>
                <w:position w:val="0"/>
                <w:sz w:val="21"/>
                <w:szCs w:val="21"/>
                <w14:textFill>
                  <w14:solidFill>
                    <w14:schemeClr w14:val="tx1"/>
                  </w14:solidFill>
                </w14:textFill>
              </w:rPr>
            </w:pPr>
            <w:r>
              <w:rPr>
                <w:rFonts w:hint="default" w:ascii="Times New Roman" w:hAnsi="Times New Roman" w:eastAsia="宋体" w:cs="Times New Roman"/>
                <w:color w:val="000000" w:themeColor="text1"/>
                <w:spacing w:val="0"/>
                <w:position w:val="0"/>
                <w:sz w:val="21"/>
                <w:szCs w:val="21"/>
                <w14:textFill>
                  <w14:solidFill>
                    <w14:schemeClr w14:val="tx1"/>
                  </w14:solidFill>
                </w14:textFill>
              </w:rPr>
              <w:t>建设地点不变</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jc w:val="center"/>
        </w:trPr>
        <w:tc>
          <w:tcPr>
            <w:tcW w:w="970"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pacing w:val="0"/>
                <w:position w:val="0"/>
                <w:sz w:val="21"/>
                <w:szCs w:val="21"/>
                <w:lang w:eastAsia="zh-CN"/>
                <w14:textFill>
                  <w14:solidFill>
                    <w14:schemeClr w14:val="tx1"/>
                  </w14:solidFill>
                </w14:textFill>
              </w:rPr>
            </w:pPr>
            <w:r>
              <w:rPr>
                <w:rFonts w:hint="default" w:ascii="Times New Roman" w:hAnsi="Times New Roman" w:eastAsia="宋体" w:cs="Times New Roman"/>
                <w:color w:val="000000" w:themeColor="text1"/>
                <w:spacing w:val="0"/>
                <w:position w:val="0"/>
                <w:sz w:val="21"/>
                <w:szCs w:val="21"/>
                <w:lang w:val="en-US" w:eastAsia="zh-CN"/>
                <w14:textFill>
                  <w14:solidFill>
                    <w14:schemeClr w14:val="tx1"/>
                  </w14:solidFill>
                </w14:textFill>
              </w:rPr>
              <w:t>废气</w:t>
            </w:r>
          </w:p>
        </w:tc>
        <w:tc>
          <w:tcPr>
            <w:tcW w:w="3186"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left"/>
              <w:textAlignment w:val="auto"/>
              <w:rPr>
                <w:rFonts w:hint="default" w:ascii="Times New Roman" w:hAnsi="Times New Roman" w:eastAsia="宋体" w:cs="Times New Roman"/>
                <w:color w:val="000000" w:themeColor="text1"/>
                <w:spacing w:val="0"/>
                <w:position w:val="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position w:val="0"/>
                <w:sz w:val="21"/>
                <w:szCs w:val="21"/>
                <w:lang w:val="en-US" w:eastAsia="zh-CN"/>
                <w14:textFill>
                  <w14:solidFill>
                    <w14:schemeClr w14:val="tx1"/>
                  </w14:solidFill>
                </w14:textFill>
              </w:rPr>
              <w:t>运营期项目上料、破碎、筛选、搅拌工序产生的颗粒物经集气罩收集后引入脉冲布袋除尘器处理达标后由 15米高排气筒(P1)排放;新增的污泥贮存废气采取密闭室+管道负压收集后引入隧道窑掺烧处理，与焙烧烟气一同经“石灰石-石膏法+高效脱硝剂脱硝+催化术除尘”处理后由33m 高排气筒(P2)排放。项目采取车间及库房全封闭且传输过程密闭、设置感应电动门、设置喷淋抑尘装置、道路硬化、定期清扫洒水、设置洗车平台等措施降尘，并严格落实各无组织污染源的防控措施。颗粒物、SO2、NOx、氟化物等污染物有组织、无组织排放满足《砖瓦工业大气污染物排放标准》(GB29620-2013) 的相关要求同时满足《唐山市砖瓦窑行业整治提升工作方案》 (唐气领办[2021]15 号) 中对颗粒物、SO2、NOx 的排放限值相关要求;氨、硫化氢、臭气浓度有组织、无组织排(GB14554-93)的相关要求。</w:t>
            </w:r>
          </w:p>
        </w:tc>
        <w:tc>
          <w:tcPr>
            <w:tcW w:w="317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default" w:ascii="Times New Roman" w:hAnsi="Times New Roman" w:eastAsia="宋体" w:cs="Times New Roman"/>
                <w:color w:val="000000" w:themeColor="text1"/>
                <w:spacing w:val="0"/>
                <w:kern w:val="2"/>
                <w:position w:val="0"/>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position w:val="0"/>
                <w:sz w:val="21"/>
                <w:szCs w:val="21"/>
                <w:lang w:val="en-US" w:eastAsia="zh-CN"/>
                <w14:textFill>
                  <w14:solidFill>
                    <w14:schemeClr w14:val="tx1"/>
                  </w14:solidFill>
                </w14:textFill>
              </w:rPr>
              <w:t>运营期项目上料、破碎、筛选、搅拌工序产生的颗粒物经集气罩收集后引入脉冲布袋除尘器处理达标后由 15米高排气筒(P1)排放;新增的污泥贮存废气采取密闭室+管道负压收集后引入隧道窑掺烧处理，与焙烧烟气一同经“石灰石-石膏法+高效脱硝剂脱硝+催化术除尘”处理后由33m 高排气筒(P2)排放。项目采取车间及库房全封闭且传输过程密闭、设置感应电动门、设置喷淋抑尘装置、道路硬化、定期清扫洒水、设置洗车平台等措施降尘，并严格落实各无组织污染源的防控措施。颗粒物、SO2、NOx、氟化物等污染物有组织、无组织排放满足《砖瓦工业大气污染物排放标准》(GB29620-2013) 的相关要求同时满足《唐山市砖瓦窑行业整治提升工作方案》 (唐气领办[2021]15 号) 中对颗粒物、SO2、NOx 的排放限值相关要求;氨、硫化氢、臭气浓度有组织、无组织排(GB14554-93)的相关要求。</w:t>
            </w:r>
          </w:p>
        </w:tc>
        <w:tc>
          <w:tcPr>
            <w:tcW w:w="1372"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pacing w:val="0"/>
                <w:position w:val="0"/>
                <w:sz w:val="21"/>
                <w:szCs w:val="21"/>
                <w:lang w:val="en-US" w:eastAsia="zh-CN"/>
              </w:rPr>
            </w:pPr>
            <w:r>
              <w:rPr>
                <w:rFonts w:hint="eastAsia" w:ascii="Times New Roman" w:hAnsi="Times New Roman" w:eastAsia="宋体" w:cs="Times New Roman"/>
                <w:spacing w:val="0"/>
                <w:position w:val="0"/>
                <w:sz w:val="21"/>
                <w:szCs w:val="21"/>
                <w:lang w:val="en-US" w:eastAsia="zh-CN"/>
              </w:rPr>
              <w:t>已落实</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275" w:hRule="atLeast"/>
          <w:jc w:val="center"/>
        </w:trPr>
        <w:tc>
          <w:tcPr>
            <w:tcW w:w="970"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pacing w:val="0"/>
                <w:position w:val="0"/>
                <w:sz w:val="21"/>
                <w:szCs w:val="21"/>
                <w:lang w:eastAsia="zh-CN"/>
                <w14:textFill>
                  <w14:solidFill>
                    <w14:schemeClr w14:val="tx1"/>
                  </w14:solidFill>
                </w14:textFill>
              </w:rPr>
            </w:pPr>
            <w:r>
              <w:rPr>
                <w:rFonts w:hint="default" w:ascii="Times New Roman" w:hAnsi="Times New Roman" w:eastAsia="宋体" w:cs="Times New Roman"/>
                <w:color w:val="000000" w:themeColor="text1"/>
                <w:spacing w:val="0"/>
                <w:position w:val="0"/>
                <w:sz w:val="21"/>
                <w:szCs w:val="21"/>
                <w:lang w:val="en-US" w:eastAsia="zh-CN"/>
                <w14:textFill>
                  <w14:solidFill>
                    <w14:schemeClr w14:val="tx1"/>
                  </w14:solidFill>
                </w14:textFill>
              </w:rPr>
              <w:t>废水</w:t>
            </w:r>
          </w:p>
        </w:tc>
        <w:tc>
          <w:tcPr>
            <w:tcW w:w="3186"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left"/>
              <w:textAlignment w:val="auto"/>
              <w:rPr>
                <w:rFonts w:hint="default" w:ascii="Times New Roman" w:hAnsi="Times New Roman" w:eastAsia="宋体" w:cs="Times New Roman"/>
                <w:color w:val="000000" w:themeColor="text1"/>
                <w:spacing w:val="0"/>
                <w:position w:val="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position w:val="0"/>
                <w:sz w:val="21"/>
                <w:szCs w:val="21"/>
                <w:lang w:val="en-US" w:eastAsia="zh-CN"/>
                <w14:textFill>
                  <w14:solidFill>
                    <w14:schemeClr w14:val="tx1"/>
                  </w14:solidFill>
                </w14:textFill>
              </w:rPr>
              <w:t>运营期脱硫除尘废水沉淀后循环使用;洗车平台用水循环使用;盟洗废水泼洒地面抑尘;防渗旱厕定期清掏。所有废水均不外排。</w:t>
            </w:r>
          </w:p>
        </w:tc>
        <w:tc>
          <w:tcPr>
            <w:tcW w:w="317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default" w:ascii="Times New Roman" w:hAnsi="Times New Roman" w:eastAsia="宋体" w:cs="Times New Roman"/>
                <w:color w:val="000000" w:themeColor="text1"/>
                <w:spacing w:val="0"/>
                <w:kern w:val="2"/>
                <w:position w:val="0"/>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position w:val="0"/>
                <w:sz w:val="21"/>
                <w:szCs w:val="21"/>
                <w:lang w:val="en-US" w:eastAsia="zh-CN"/>
                <w14:textFill>
                  <w14:solidFill>
                    <w14:schemeClr w14:val="tx1"/>
                  </w14:solidFill>
                </w14:textFill>
              </w:rPr>
              <w:t>运营期脱硫除尘废水沉淀后循环使用;洗车平台用水循环使用;盟洗废水泼洒地面抑尘;防渗旱厕定期清掏。所有废水均不外排。</w:t>
            </w:r>
          </w:p>
        </w:tc>
        <w:tc>
          <w:tcPr>
            <w:tcW w:w="1372"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pacing w:val="0"/>
                <w:position w:val="0"/>
                <w:sz w:val="21"/>
                <w:szCs w:val="21"/>
                <w14:textFill>
                  <w14:solidFill>
                    <w14:schemeClr w14:val="tx1"/>
                  </w14:solidFill>
                </w14:textFill>
              </w:rPr>
            </w:pPr>
            <w:r>
              <w:rPr>
                <w:rFonts w:hint="eastAsia" w:ascii="Times New Roman" w:hAnsi="Times New Roman" w:eastAsia="宋体" w:cs="Times New Roman"/>
                <w:spacing w:val="0"/>
                <w:position w:val="0"/>
                <w:sz w:val="21"/>
                <w:szCs w:val="21"/>
                <w:lang w:val="en-US" w:eastAsia="zh-CN"/>
              </w:rPr>
              <w:t>已落实</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970"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pacing w:val="0"/>
                <w:position w:val="0"/>
                <w:sz w:val="21"/>
                <w:szCs w:val="21"/>
                <w:lang w:eastAsia="zh-CN"/>
                <w14:textFill>
                  <w14:solidFill>
                    <w14:schemeClr w14:val="tx1"/>
                  </w14:solidFill>
                </w14:textFill>
              </w:rPr>
            </w:pPr>
            <w:r>
              <w:rPr>
                <w:rFonts w:hint="default" w:ascii="Times New Roman" w:hAnsi="Times New Roman" w:eastAsia="宋体" w:cs="Times New Roman"/>
                <w:color w:val="000000" w:themeColor="text1"/>
                <w:spacing w:val="0"/>
                <w:position w:val="0"/>
                <w:sz w:val="21"/>
                <w:szCs w:val="21"/>
                <w:lang w:val="en-US" w:eastAsia="zh-CN"/>
                <w14:textFill>
                  <w14:solidFill>
                    <w14:schemeClr w14:val="tx1"/>
                  </w14:solidFill>
                </w14:textFill>
              </w:rPr>
              <w:t>噪声</w:t>
            </w:r>
          </w:p>
        </w:tc>
        <w:tc>
          <w:tcPr>
            <w:tcW w:w="3186"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left"/>
              <w:textAlignment w:val="auto"/>
              <w:rPr>
                <w:rFonts w:hint="default" w:ascii="Times New Roman" w:hAnsi="Times New Roman" w:eastAsia="宋体" w:cs="Times New Roman"/>
                <w:color w:val="000000" w:themeColor="text1"/>
                <w:spacing w:val="0"/>
                <w:position w:val="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position w:val="0"/>
                <w:sz w:val="21"/>
                <w:szCs w:val="21"/>
                <w:lang w:val="en-US" w:eastAsia="zh-CN"/>
                <w14:textFill>
                  <w14:solidFill>
                    <w14:schemeClr w14:val="tx1"/>
                  </w14:solidFill>
                </w14:textFill>
              </w:rPr>
              <w:t>运营期噪声主要为生产设备等设备运行时产生的噪声。应选用低噪声设备，采取厂房隔声、距离衰减、基础减振等措施以降低噪声对周围环境的影响。厂界噪声执行《工业企业厂界环境噪声排放标准》 (GB12348-2008)2类标准要求。</w:t>
            </w:r>
          </w:p>
        </w:tc>
        <w:tc>
          <w:tcPr>
            <w:tcW w:w="317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default" w:ascii="Times New Roman" w:hAnsi="Times New Roman" w:eastAsia="宋体" w:cs="Times New Roman"/>
                <w:color w:val="000000" w:themeColor="text1"/>
                <w:spacing w:val="0"/>
                <w:kern w:val="2"/>
                <w:position w:val="0"/>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position w:val="0"/>
                <w:sz w:val="21"/>
                <w:szCs w:val="21"/>
                <w:lang w:val="en-US" w:eastAsia="zh-CN"/>
                <w14:textFill>
                  <w14:solidFill>
                    <w14:schemeClr w14:val="tx1"/>
                  </w14:solidFill>
                </w14:textFill>
              </w:rPr>
              <w:t>运营期噪声主要为生产设备等设备运行时产生的噪声。应选用低噪声设备，采取厂房隔声、距离衰减、基础减振等措施以降低噪声对周围环境的影响。厂界噪声执行《工业企业厂界环境噪声排放标准》 (GB12348-2008)2类标准要求。</w:t>
            </w:r>
          </w:p>
        </w:tc>
        <w:tc>
          <w:tcPr>
            <w:tcW w:w="1372"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pacing w:val="0"/>
                <w:position w:val="0"/>
                <w:sz w:val="21"/>
                <w:szCs w:val="21"/>
                <w14:textFill>
                  <w14:solidFill>
                    <w14:schemeClr w14:val="tx1"/>
                  </w14:solidFill>
                </w14:textFill>
              </w:rPr>
            </w:pPr>
            <w:r>
              <w:rPr>
                <w:rFonts w:hint="eastAsia" w:ascii="Times New Roman" w:hAnsi="Times New Roman" w:eastAsia="宋体" w:cs="Times New Roman"/>
                <w:spacing w:val="0"/>
                <w:position w:val="0"/>
                <w:sz w:val="21"/>
                <w:szCs w:val="21"/>
                <w:lang w:val="en-US" w:eastAsia="zh-CN"/>
              </w:rPr>
              <w:t>已落实</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jc w:val="center"/>
        </w:trPr>
        <w:tc>
          <w:tcPr>
            <w:tcW w:w="970"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pacing w:val="0"/>
                <w:position w:val="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position w:val="0"/>
                <w:sz w:val="21"/>
                <w:szCs w:val="21"/>
                <w:lang w:val="en-US" w:eastAsia="zh-CN"/>
                <w14:textFill>
                  <w14:solidFill>
                    <w14:schemeClr w14:val="tx1"/>
                  </w14:solidFill>
                </w14:textFill>
              </w:rPr>
              <w:t>固废</w:t>
            </w:r>
          </w:p>
        </w:tc>
        <w:tc>
          <w:tcPr>
            <w:tcW w:w="3186"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left"/>
              <w:textAlignment w:val="auto"/>
              <w:rPr>
                <w:rFonts w:hint="default" w:ascii="Times New Roman" w:hAnsi="Times New Roman" w:eastAsia="宋体" w:cs="Times New Roman"/>
                <w:color w:val="000000" w:themeColor="text1"/>
                <w:spacing w:val="0"/>
                <w:position w:val="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0"/>
                <w:position w:val="0"/>
                <w:sz w:val="21"/>
                <w:szCs w:val="21"/>
                <w:lang w:val="en-US" w:eastAsia="zh-CN"/>
                <w14:textFill>
                  <w14:solidFill>
                    <w14:schemeClr w14:val="tx1"/>
                  </w14:solidFill>
                </w14:textFill>
              </w:rPr>
              <w:t>运营期废砖、废砖坯、脱硫石膏、除尘灰、沉淀污泥收集后回用于生产;含铁杂质、废布袋收集后外售;生活垃圾收集后由环卫部门统一处理。废液压油、废润滑油、废齿轮油、废油桶属于危险废物，应暂存于厂区现有危废间内，定期委托有资质单位处置。危险废物暂存间应满足《危险废物贮存污染控制标准》 (GB18597-2023)要求。</w:t>
            </w:r>
          </w:p>
        </w:tc>
        <w:tc>
          <w:tcPr>
            <w:tcW w:w="317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default" w:ascii="Times New Roman" w:hAnsi="Times New Roman" w:eastAsia="宋体" w:cs="Times New Roman"/>
                <w:color w:val="000000" w:themeColor="text1"/>
                <w:spacing w:val="0"/>
                <w:kern w:val="2"/>
                <w:position w:val="0"/>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position w:val="0"/>
                <w:sz w:val="21"/>
                <w:szCs w:val="21"/>
                <w:lang w:val="en-US" w:eastAsia="zh-CN"/>
                <w14:textFill>
                  <w14:solidFill>
                    <w14:schemeClr w14:val="tx1"/>
                  </w14:solidFill>
                </w14:textFill>
              </w:rPr>
              <w:t>运营期废砖、废砖坯、脱硫石膏、除尘灰、沉淀污泥收集后回用于生产;含铁杂质、废布袋收集后外售;生活垃圾收集后由环卫部门统一处理。废液压油、废润滑油、废齿轮油、废油桶属于危险废物，应暂存于厂区现有危废间内，定期委托</w:t>
            </w:r>
            <w:r>
              <w:rPr>
                <w:rFonts w:hint="eastAsia" w:ascii="Times New Roman" w:hAnsi="Times New Roman" w:eastAsia="宋体" w:cs="Times New Roman"/>
                <w:b w:val="0"/>
                <w:bCs w:val="0"/>
                <w:snapToGrid w:val="0"/>
                <w:color w:val="auto"/>
                <w:sz w:val="21"/>
                <w:szCs w:val="21"/>
                <w:lang w:val="en-US" w:eastAsia="zh-CN"/>
              </w:rPr>
              <w:t>河北军绿再生资源有限公司</w:t>
            </w:r>
            <w:r>
              <w:rPr>
                <w:rFonts w:hint="default" w:ascii="Times New Roman" w:hAnsi="Times New Roman" w:eastAsia="宋体" w:cs="Times New Roman"/>
                <w:color w:val="000000" w:themeColor="text1"/>
                <w:spacing w:val="0"/>
                <w:position w:val="0"/>
                <w:sz w:val="21"/>
                <w:szCs w:val="21"/>
                <w:lang w:val="en-US" w:eastAsia="zh-CN"/>
                <w14:textFill>
                  <w14:solidFill>
                    <w14:schemeClr w14:val="tx1"/>
                  </w14:solidFill>
                </w14:textFill>
              </w:rPr>
              <w:t>处置。危险废物暂存间应满足《危险废物贮存污染控制标准》 (GB18597-2023)要求。</w:t>
            </w:r>
          </w:p>
        </w:tc>
        <w:tc>
          <w:tcPr>
            <w:tcW w:w="1372"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pacing w:val="0"/>
                <w:position w:val="0"/>
                <w:sz w:val="21"/>
                <w:szCs w:val="21"/>
                <w:lang w:val="en-US" w:eastAsia="zh-CN"/>
                <w14:textFill>
                  <w14:solidFill>
                    <w14:schemeClr w14:val="tx1"/>
                  </w14:solidFill>
                </w14:textFill>
              </w:rPr>
            </w:pPr>
            <w:r>
              <w:rPr>
                <w:rFonts w:hint="eastAsia" w:ascii="Times New Roman" w:hAnsi="Times New Roman" w:eastAsia="宋体" w:cs="Times New Roman"/>
                <w:spacing w:val="0"/>
                <w:position w:val="0"/>
                <w:sz w:val="21"/>
                <w:szCs w:val="21"/>
                <w:lang w:val="en-US" w:eastAsia="zh-CN"/>
              </w:rPr>
              <w:t>已落实</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jc w:val="center"/>
        </w:trPr>
        <w:tc>
          <w:tcPr>
            <w:tcW w:w="970"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000000" w:themeColor="text1"/>
                <w:spacing w:val="0"/>
                <w:kern w:val="2"/>
                <w:position w:val="0"/>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spacing w:val="0"/>
                <w:position w:val="0"/>
                <w:sz w:val="21"/>
                <w:szCs w:val="21"/>
                <w:lang w:val="en-US" w:eastAsia="zh-CN"/>
                <w14:textFill>
                  <w14:solidFill>
                    <w14:schemeClr w14:val="tx1"/>
                  </w14:solidFill>
                </w14:textFill>
              </w:rPr>
              <w:t>其他</w:t>
            </w:r>
          </w:p>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pacing w:val="0"/>
                <w:position w:val="0"/>
                <w:sz w:val="21"/>
                <w:szCs w:val="21"/>
                <w:lang w:val="en-US" w:eastAsia="zh-CN"/>
                <w14:textFill>
                  <w14:solidFill>
                    <w14:schemeClr w14:val="tx1"/>
                  </w14:solidFill>
                </w14:textFill>
              </w:rPr>
            </w:pPr>
          </w:p>
        </w:tc>
        <w:tc>
          <w:tcPr>
            <w:tcW w:w="3186"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default" w:ascii="Times New Roman" w:hAnsi="Times New Roman" w:eastAsia="宋体" w:cs="Times New Roman"/>
                <w:color w:val="000000" w:themeColor="text1"/>
                <w:spacing w:val="0"/>
                <w:kern w:val="2"/>
                <w:position w:val="0"/>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position w:val="0"/>
                <w:sz w:val="21"/>
                <w:szCs w:val="21"/>
                <w:lang w:val="en-US" w:eastAsia="zh-CN"/>
                <w14:textFill>
                  <w14:solidFill>
                    <w14:schemeClr w14:val="tx1"/>
                  </w14:solidFill>
                </w14:textFill>
              </w:rPr>
              <w:t>加强环境风险防范，落实环境风险防范应急措施。</w:t>
            </w:r>
          </w:p>
        </w:tc>
        <w:tc>
          <w:tcPr>
            <w:tcW w:w="317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default" w:ascii="Times New Roman" w:hAnsi="Times New Roman" w:eastAsia="宋体" w:cs="Times New Roman"/>
                <w:color w:val="000000" w:themeColor="text1"/>
                <w:spacing w:val="0"/>
                <w:kern w:val="2"/>
                <w:position w:val="0"/>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position w:val="0"/>
                <w:sz w:val="21"/>
                <w:szCs w:val="21"/>
                <w:lang w:val="en-US" w:eastAsia="zh-CN"/>
                <w14:textFill>
                  <w14:solidFill>
                    <w14:schemeClr w14:val="tx1"/>
                  </w14:solidFill>
                </w14:textFill>
              </w:rPr>
              <w:t>加强环境风险防范，落实环境风险防范应急措施。</w:t>
            </w:r>
          </w:p>
        </w:tc>
        <w:tc>
          <w:tcPr>
            <w:tcW w:w="1372"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pacing w:val="0"/>
                <w:position w:val="0"/>
                <w:sz w:val="21"/>
                <w:szCs w:val="21"/>
                <w:lang w:val="en-US" w:eastAsia="zh-CN"/>
                <w14:textFill>
                  <w14:solidFill>
                    <w14:schemeClr w14:val="tx1"/>
                  </w14:solidFill>
                </w14:textFill>
              </w:rPr>
            </w:pPr>
            <w:r>
              <w:rPr>
                <w:rFonts w:hint="eastAsia" w:ascii="Times New Roman" w:hAnsi="Times New Roman" w:eastAsia="宋体" w:cs="Times New Roman"/>
                <w:spacing w:val="0"/>
                <w:position w:val="0"/>
                <w:sz w:val="21"/>
                <w:szCs w:val="21"/>
                <w:lang w:val="en-US" w:eastAsia="zh-CN"/>
              </w:rPr>
              <w:t>已落实</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jc w:val="center"/>
        </w:trPr>
        <w:tc>
          <w:tcPr>
            <w:tcW w:w="970"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pacing w:val="0"/>
                <w:position w:val="0"/>
                <w:sz w:val="21"/>
                <w:szCs w:val="21"/>
                <w:lang w:val="en-US" w:eastAsia="zh-CN"/>
                <w14:textFill>
                  <w14:solidFill>
                    <w14:schemeClr w14:val="tx1"/>
                  </w14:solidFill>
                </w14:textFill>
              </w:rPr>
            </w:pPr>
          </w:p>
        </w:tc>
        <w:tc>
          <w:tcPr>
            <w:tcW w:w="3186"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default" w:ascii="Times New Roman" w:hAnsi="Times New Roman" w:eastAsia="宋体" w:cs="Times New Roman"/>
                <w:color w:val="000000" w:themeColor="text1"/>
                <w:spacing w:val="0"/>
                <w:kern w:val="2"/>
                <w:position w:val="0"/>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position w:val="0"/>
                <w:sz w:val="21"/>
                <w:szCs w:val="21"/>
                <w:lang w:val="en-US" w:eastAsia="zh-CN"/>
                <w14:textFill>
                  <w14:solidFill>
                    <w14:schemeClr w14:val="tx1"/>
                  </w14:solidFill>
                </w14:textFill>
              </w:rPr>
              <w:t>其他环境管理要求严格按照报告表规定的措施进行落实。</w:t>
            </w:r>
          </w:p>
        </w:tc>
        <w:tc>
          <w:tcPr>
            <w:tcW w:w="317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left"/>
              <w:textAlignment w:val="auto"/>
              <w:rPr>
                <w:rFonts w:hint="default" w:ascii="Times New Roman" w:hAnsi="Times New Roman" w:eastAsia="宋体" w:cs="Times New Roman"/>
                <w:color w:val="000000" w:themeColor="text1"/>
                <w:spacing w:val="0"/>
                <w:kern w:val="2"/>
                <w:position w:val="0"/>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position w:val="0"/>
                <w:sz w:val="21"/>
                <w:szCs w:val="21"/>
                <w:lang w:val="en-US" w:eastAsia="zh-CN"/>
                <w14:textFill>
                  <w14:solidFill>
                    <w14:schemeClr w14:val="tx1"/>
                  </w14:solidFill>
                </w14:textFill>
              </w:rPr>
              <w:t>其他环境管理要求严格按照报告表规定的措施进行落实。</w:t>
            </w:r>
          </w:p>
        </w:tc>
        <w:tc>
          <w:tcPr>
            <w:tcW w:w="1372"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pacing w:val="0"/>
                <w:position w:val="0"/>
                <w:sz w:val="21"/>
                <w:szCs w:val="21"/>
                <w:lang w:val="en-US" w:eastAsia="zh-CN"/>
                <w14:textFill>
                  <w14:solidFill>
                    <w14:schemeClr w14:val="tx1"/>
                  </w14:solidFill>
                </w14:textFill>
              </w:rPr>
            </w:pPr>
            <w:r>
              <w:rPr>
                <w:rFonts w:hint="eastAsia" w:ascii="Times New Roman" w:hAnsi="Times New Roman" w:eastAsia="宋体" w:cs="Times New Roman"/>
                <w:spacing w:val="0"/>
                <w:position w:val="0"/>
                <w:sz w:val="21"/>
                <w:szCs w:val="21"/>
                <w:lang w:val="en-US" w:eastAsia="zh-CN"/>
              </w:rPr>
              <w:t>已落实</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jc w:val="center"/>
        </w:trPr>
        <w:tc>
          <w:tcPr>
            <w:tcW w:w="970"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pacing w:val="0"/>
                <w:position w:val="0"/>
                <w:sz w:val="21"/>
                <w:szCs w:val="21"/>
                <w:lang w:val="en-US" w:eastAsia="zh-CN"/>
                <w14:textFill>
                  <w14:solidFill>
                    <w14:schemeClr w14:val="tx1"/>
                  </w14:solidFill>
                </w14:textFill>
              </w:rPr>
            </w:pPr>
            <w:r>
              <w:rPr>
                <w:rFonts w:hint="default" w:ascii="Times New Roman" w:hAnsi="Times New Roman" w:eastAsia="宋体" w:cs="Times New Roman"/>
                <w:spacing w:val="0"/>
                <w:position w:val="0"/>
                <w:sz w:val="21"/>
                <w:szCs w:val="21"/>
              </w:rPr>
              <w:t>主要污染物总量控制指标</w:t>
            </w:r>
          </w:p>
        </w:tc>
        <w:tc>
          <w:tcPr>
            <w:tcW w:w="3186"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left"/>
              <w:textAlignment w:val="auto"/>
              <w:rPr>
                <w:rFonts w:hint="eastAsia" w:ascii="Times New Roman" w:hAnsi="Times New Roman" w:eastAsia="宋体" w:cs="Times New Roman"/>
                <w:color w:val="000000" w:themeColor="text1"/>
                <w:spacing w:val="0"/>
                <w:position w:val="0"/>
                <w:sz w:val="21"/>
                <w:szCs w:val="21"/>
                <w:lang w:val="en-US" w:eastAsia="zh-CN"/>
                <w14:textFill>
                  <w14:solidFill>
                    <w14:schemeClr w14:val="tx1"/>
                  </w14:solidFill>
                </w14:textFill>
              </w:rPr>
            </w:pPr>
            <w:r>
              <w:rPr>
                <w:rFonts w:hint="default" w:ascii="Times New Roman" w:hAnsi="Times New Roman" w:eastAsia="宋体" w:cs="Times New Roman"/>
                <w:spacing w:val="0"/>
                <w:position w:val="0"/>
                <w:sz w:val="21"/>
                <w:szCs w:val="21"/>
                <w:highlight w:val="none"/>
              </w:rPr>
              <w:t>COD:0t/a；NH</w:t>
            </w:r>
            <w:r>
              <w:rPr>
                <w:rFonts w:hint="default" w:ascii="Times New Roman" w:hAnsi="Times New Roman" w:eastAsia="宋体" w:cs="Times New Roman"/>
                <w:spacing w:val="0"/>
                <w:position w:val="0"/>
                <w:sz w:val="21"/>
                <w:szCs w:val="21"/>
                <w:highlight w:val="none"/>
                <w:vertAlign w:val="subscript"/>
              </w:rPr>
              <w:t>3</w:t>
            </w:r>
            <w:r>
              <w:rPr>
                <w:rFonts w:hint="default" w:ascii="Times New Roman" w:hAnsi="Times New Roman" w:eastAsia="宋体" w:cs="Times New Roman"/>
                <w:spacing w:val="0"/>
                <w:position w:val="0"/>
                <w:sz w:val="21"/>
                <w:szCs w:val="21"/>
                <w:highlight w:val="none"/>
              </w:rPr>
              <w:t>-N:0t/a；SO</w:t>
            </w:r>
            <w:r>
              <w:rPr>
                <w:rFonts w:hint="default" w:ascii="Times New Roman" w:hAnsi="Times New Roman" w:eastAsia="宋体" w:cs="Times New Roman"/>
                <w:spacing w:val="0"/>
                <w:position w:val="0"/>
                <w:sz w:val="21"/>
                <w:szCs w:val="21"/>
                <w:highlight w:val="none"/>
                <w:vertAlign w:val="subscript"/>
              </w:rPr>
              <w:t>2</w:t>
            </w:r>
            <w:r>
              <w:rPr>
                <w:rFonts w:hint="default" w:ascii="Times New Roman" w:hAnsi="Times New Roman" w:eastAsia="宋体" w:cs="Times New Roman"/>
                <w:spacing w:val="0"/>
                <w:position w:val="0"/>
                <w:sz w:val="21"/>
                <w:szCs w:val="21"/>
                <w:highlight w:val="none"/>
              </w:rPr>
              <w:t>:45.893t/a；NO</w:t>
            </w:r>
            <w:r>
              <w:rPr>
                <w:rFonts w:hint="default" w:ascii="Times New Roman" w:hAnsi="Times New Roman" w:eastAsia="宋体" w:cs="Times New Roman"/>
                <w:spacing w:val="0"/>
                <w:position w:val="0"/>
                <w:sz w:val="21"/>
                <w:szCs w:val="21"/>
                <w:highlight w:val="none"/>
                <w:vertAlign w:val="subscript"/>
              </w:rPr>
              <w:t>x</w:t>
            </w:r>
            <w:r>
              <w:rPr>
                <w:rFonts w:hint="default" w:ascii="Times New Roman" w:hAnsi="Times New Roman" w:eastAsia="宋体" w:cs="Times New Roman"/>
                <w:spacing w:val="0"/>
                <w:position w:val="0"/>
                <w:sz w:val="21"/>
                <w:szCs w:val="21"/>
                <w:highlight w:val="none"/>
              </w:rPr>
              <w:t>:30.595t/a；颗粒物 5.741t/a</w:t>
            </w:r>
          </w:p>
        </w:tc>
        <w:tc>
          <w:tcPr>
            <w:tcW w:w="317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pacing w:val="0"/>
                <w:position w:val="0"/>
                <w:sz w:val="21"/>
                <w:szCs w:val="21"/>
                <w:lang w:val="en-US" w:eastAsia="zh-CN"/>
                <w14:textFill>
                  <w14:solidFill>
                    <w14:schemeClr w14:val="tx1"/>
                  </w14:solidFill>
                </w14:textFill>
              </w:rPr>
            </w:pPr>
            <w:r>
              <w:rPr>
                <w:rFonts w:hint="eastAsia" w:ascii="Times New Roman" w:hAnsi="Times New Roman" w:eastAsiaTheme="minorEastAsia"/>
                <w:color w:val="000000" w:themeColor="text1"/>
                <w:szCs w:val="21"/>
                <w:highlight w:val="none"/>
                <w:lang w:val="en-US" w:eastAsia="zh-CN"/>
                <w14:textFill>
                  <w14:solidFill>
                    <w14:schemeClr w14:val="tx1"/>
                  </w14:solidFill>
                </w14:textFill>
              </w:rPr>
              <w:t>根据计算，项目污染物排放量满足总量控制标准SO</w:t>
            </w:r>
            <w:r>
              <w:rPr>
                <w:rFonts w:hint="eastAsia" w:ascii="Times New Roman" w:hAnsi="Times New Roman" w:eastAsiaTheme="minorEastAsia"/>
                <w:color w:val="000000" w:themeColor="text1"/>
                <w:szCs w:val="21"/>
                <w:highlight w:val="none"/>
                <w:vertAlign w:val="subscript"/>
                <w:lang w:val="en-US" w:eastAsia="zh-CN"/>
                <w14:textFill>
                  <w14:solidFill>
                    <w14:schemeClr w14:val="tx1"/>
                  </w14:solidFill>
                </w14:textFill>
              </w:rPr>
              <w:t>2</w:t>
            </w:r>
            <w:r>
              <w:rPr>
                <w:rFonts w:hint="eastAsia" w:ascii="Times New Roman" w:hAnsi="Times New Roman" w:eastAsiaTheme="minorEastAsia"/>
                <w:color w:val="000000" w:themeColor="text1"/>
                <w:szCs w:val="21"/>
                <w:highlight w:val="none"/>
                <w:lang w:val="en-US" w:eastAsia="zh-CN"/>
                <w14:textFill>
                  <w14:solidFill>
                    <w14:schemeClr w14:val="tx1"/>
                  </w14:solidFill>
                </w14:textFill>
              </w:rPr>
              <w:t>：1.900t/a，NO</w:t>
            </w:r>
            <w:r>
              <w:rPr>
                <w:rFonts w:hint="eastAsia" w:ascii="Times New Roman" w:hAnsi="Times New Roman" w:eastAsiaTheme="minorEastAsia"/>
                <w:color w:val="000000" w:themeColor="text1"/>
                <w:szCs w:val="21"/>
                <w:highlight w:val="none"/>
                <w:vertAlign w:val="subscript"/>
                <w:lang w:val="en-US" w:eastAsia="zh-CN"/>
                <w14:textFill>
                  <w14:solidFill>
                    <w14:schemeClr w14:val="tx1"/>
                  </w14:solidFill>
                </w14:textFill>
              </w:rPr>
              <w:t>x</w:t>
            </w:r>
            <w:r>
              <w:rPr>
                <w:rFonts w:hint="eastAsia" w:ascii="Times New Roman" w:hAnsi="Times New Roman" w:eastAsiaTheme="minorEastAsia"/>
                <w:color w:val="000000" w:themeColor="text1"/>
                <w:szCs w:val="21"/>
                <w:highlight w:val="none"/>
                <w:lang w:val="en-US" w:eastAsia="zh-CN"/>
                <w14:textFill>
                  <w14:solidFill>
                    <w14:schemeClr w14:val="tx1"/>
                  </w14:solidFill>
                </w14:textFill>
              </w:rPr>
              <w:t>：5.011t/a，氨0.749t/a，颗粒物:2.553t/a，氟化物:0.559t/a，硫化氢:0.127t/a，氮氧化物:5.011t/a</w:t>
            </w:r>
          </w:p>
        </w:tc>
        <w:tc>
          <w:tcPr>
            <w:tcW w:w="1372"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pacing w:val="0"/>
                <w:position w:val="0"/>
                <w:sz w:val="21"/>
                <w:szCs w:val="21"/>
                <w:lang w:val="en-US" w:eastAsia="zh-CN"/>
                <w14:textFill>
                  <w14:solidFill>
                    <w14:schemeClr w14:val="tx1"/>
                  </w14:solidFill>
                </w14:textFill>
              </w:rPr>
            </w:pPr>
            <w:r>
              <w:rPr>
                <w:rFonts w:hint="eastAsia" w:ascii="Times New Roman" w:hAnsi="Times New Roman" w:eastAsia="宋体" w:cs="Times New Roman"/>
                <w:spacing w:val="0"/>
                <w:position w:val="0"/>
                <w:sz w:val="21"/>
                <w:szCs w:val="21"/>
                <w:lang w:val="en-US" w:eastAsia="zh-CN"/>
              </w:rPr>
              <w:t>已落实</w:t>
            </w:r>
          </w:p>
        </w:tc>
      </w:tr>
    </w:tbl>
    <w:p>
      <w:pPr>
        <w:pStyle w:val="8"/>
        <w:ind w:left="0" w:leftChars="0" w:firstLine="0" w:firstLineChars="0"/>
        <w:rPr>
          <w:rFonts w:hint="default" w:eastAsia="等线"/>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pStyle w:val="4"/>
        <w:keepNext w:val="0"/>
        <w:keepLines w:val="0"/>
        <w:pageBreakBefore w:val="0"/>
        <w:widowControl w:val="0"/>
        <w:kinsoku/>
        <w:wordWrap/>
        <w:overflowPunct/>
        <w:topLinePunct w:val="0"/>
        <w:autoSpaceDE/>
        <w:autoSpaceDN/>
        <w:bidi w:val="0"/>
        <w:adjustRightInd/>
        <w:snapToGrid/>
        <w:spacing w:before="0" w:after="0" w:line="450" w:lineRule="exact"/>
        <w:ind w:leftChars="0"/>
        <w:textAlignment w:val="auto"/>
        <w:rPr>
          <w:rFonts w:hint="default" w:ascii="Times New Roman" w:hAnsi="Times New Roman" w:eastAsia="宋体" w:cs="Times New Roman"/>
          <w:color w:val="000000" w:themeColor="text1"/>
          <w:sz w:val="24"/>
          <w:szCs w:val="24"/>
          <w:highlight w:val="none"/>
          <w14:textFill>
            <w14:solidFill>
              <w14:schemeClr w14:val="tx1"/>
            </w14:solidFill>
          </w14:textFill>
        </w:rPr>
      </w:pPr>
      <w:bookmarkStart w:id="23" w:name="_Toc9855"/>
      <w:bookmarkStart w:id="24" w:name="_Toc19970"/>
      <w:bookmarkStart w:id="25" w:name="_Toc519846606"/>
      <w:r>
        <w:rPr>
          <w:rFonts w:hint="default" w:ascii="Times New Roman" w:hAnsi="Times New Roman" w:eastAsia="宋体" w:cs="Times New Roman"/>
          <w:color w:val="000000" w:themeColor="text1"/>
          <w:sz w:val="24"/>
          <w:szCs w:val="24"/>
          <w:highlight w:val="none"/>
          <w14:textFill>
            <w14:solidFill>
              <w14:schemeClr w14:val="tx1"/>
            </w14:solidFill>
          </w14:textFill>
        </w:rPr>
        <w:t>6</w:t>
      </w:r>
      <w:r>
        <w:rPr>
          <w:rFonts w:hint="eastAsia" w:cs="Times New Roman"/>
          <w:color w:val="000000" w:themeColor="text1"/>
          <w:sz w:val="24"/>
          <w:szCs w:val="24"/>
          <w:highlight w:val="none"/>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验收执行标准</w:t>
      </w:r>
      <w:bookmarkEnd w:id="23"/>
      <w:bookmarkEnd w:id="24"/>
    </w:p>
    <w:p>
      <w:pPr>
        <w:pStyle w:val="5"/>
        <w:keepNext w:val="0"/>
        <w:keepLines w:val="0"/>
        <w:pageBreakBefore w:val="0"/>
        <w:widowControl w:val="0"/>
        <w:kinsoku/>
        <w:wordWrap/>
        <w:overflowPunct/>
        <w:topLinePunct w:val="0"/>
        <w:autoSpaceDE/>
        <w:autoSpaceDN/>
        <w:bidi w:val="0"/>
        <w:adjustRightInd/>
        <w:snapToGrid/>
        <w:spacing w:before="0" w:after="0" w:line="450" w:lineRule="exact"/>
        <w:ind w:leftChars="0"/>
        <w:jc w:val="both"/>
        <w:textAlignment w:val="auto"/>
        <w:rPr>
          <w:rFonts w:hint="default" w:ascii="Times New Roman" w:hAnsi="Times New Roman" w:eastAsia="宋体" w:cs="Times New Roman"/>
          <w:color w:val="000000" w:themeColor="text1"/>
          <w:sz w:val="24"/>
          <w:szCs w:val="24"/>
          <w14:textFill>
            <w14:solidFill>
              <w14:schemeClr w14:val="tx1"/>
            </w14:solidFill>
          </w14:textFill>
        </w:rPr>
      </w:pPr>
      <w:bookmarkStart w:id="26" w:name="_Toc6974"/>
      <w:r>
        <w:rPr>
          <w:rFonts w:hint="default" w:ascii="Times New Roman" w:hAnsi="Times New Roman" w:eastAsia="宋体" w:cs="Times New Roman"/>
          <w:color w:val="000000" w:themeColor="text1"/>
          <w:sz w:val="24"/>
          <w:szCs w:val="24"/>
          <w14:textFill>
            <w14:solidFill>
              <w14:schemeClr w14:val="tx1"/>
            </w14:solidFill>
          </w14:textFill>
        </w:rPr>
        <w:t>6.1</w:t>
      </w:r>
      <w:r>
        <w:rPr>
          <w:rFonts w:hint="eastAsia" w:eastAsia="宋体"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14:textFill>
            <w14:solidFill>
              <w14:schemeClr w14:val="tx1"/>
            </w14:solidFill>
          </w14:textFill>
        </w:rPr>
        <w:t>污染物排放标准</w:t>
      </w:r>
      <w:bookmarkEnd w:id="25"/>
      <w:bookmarkEnd w:id="26"/>
    </w:p>
    <w:p>
      <w:pPr>
        <w:pStyle w:val="6"/>
        <w:keepNext w:val="0"/>
        <w:keepLines w:val="0"/>
        <w:pageBreakBefore w:val="0"/>
        <w:widowControl w:val="0"/>
        <w:kinsoku/>
        <w:wordWrap/>
        <w:overflowPunct/>
        <w:topLinePunct w:val="0"/>
        <w:autoSpaceDE/>
        <w:autoSpaceDN/>
        <w:bidi w:val="0"/>
        <w:adjustRightInd/>
        <w:snapToGrid/>
        <w:spacing w:before="0" w:after="0" w:line="450" w:lineRule="exact"/>
        <w:jc w:val="both"/>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6.1.1</w:t>
      </w:r>
      <w:r>
        <w:rPr>
          <w:rFonts w:hint="eastAsia" w:eastAsia="宋体"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14:textFill>
            <w14:solidFill>
              <w14:schemeClr w14:val="tx1"/>
            </w14:solidFill>
          </w14:textFill>
        </w:rPr>
        <w:t>废水</w:t>
      </w:r>
    </w:p>
    <w:p>
      <w:pPr>
        <w:keepNext w:val="0"/>
        <w:keepLines w:val="0"/>
        <w:pageBreakBefore w:val="0"/>
        <w:widowControl w:val="0"/>
        <w:kinsoku/>
        <w:wordWrap/>
        <w:overflowPunct/>
        <w:topLinePunct w:val="0"/>
        <w:autoSpaceDE/>
        <w:autoSpaceDN/>
        <w:bidi w:val="0"/>
        <w:adjustRightInd/>
        <w:snapToGrid/>
        <w:spacing w:line="450" w:lineRule="exact"/>
        <w:ind w:left="0" w:leftChars="0" w:right="0" w:firstLine="480" w:firstLineChars="200"/>
        <w:jc w:val="both"/>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spacing w:val="0"/>
          <w:position w:val="0"/>
          <w:sz w:val="24"/>
          <w:szCs w:val="24"/>
          <w:lang w:val="en-US" w:eastAsia="zh-CN"/>
        </w:rPr>
        <w:t>本</w:t>
      </w:r>
      <w:r>
        <w:rPr>
          <w:rFonts w:hint="default" w:ascii="Times New Roman" w:hAnsi="Times New Roman" w:eastAsia="宋体" w:cs="Times New Roman"/>
          <w:spacing w:val="0"/>
          <w:position w:val="0"/>
          <w:sz w:val="24"/>
          <w:szCs w:val="24"/>
        </w:rPr>
        <w:t>项目无生产废水外排，主要为职工盥洗废水，用于厂区内泼洒抑尘，厂区设防渗旱厕，定期清掏用作农肥。</w:t>
      </w:r>
    </w:p>
    <w:p>
      <w:pPr>
        <w:pStyle w:val="6"/>
        <w:keepNext w:val="0"/>
        <w:keepLines w:val="0"/>
        <w:pageBreakBefore w:val="0"/>
        <w:widowControl w:val="0"/>
        <w:kinsoku/>
        <w:wordWrap/>
        <w:overflowPunct/>
        <w:topLinePunct w:val="0"/>
        <w:autoSpaceDE/>
        <w:autoSpaceDN/>
        <w:bidi w:val="0"/>
        <w:adjustRightInd/>
        <w:snapToGrid/>
        <w:spacing w:before="0" w:after="0" w:line="450" w:lineRule="exact"/>
        <w:textAlignment w:val="auto"/>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6.1.2</w:t>
      </w:r>
      <w:r>
        <w:rPr>
          <w:rFonts w:hint="eastAsia" w:eastAsia="宋体" w:cs="Times New Roman"/>
          <w:color w:val="000000" w:themeColor="text1"/>
          <w:lang w:val="en-US" w:eastAsia="zh-CN"/>
          <w14:textFill>
            <w14:solidFill>
              <w14:schemeClr w14:val="tx1"/>
            </w14:solidFill>
          </w14:textFill>
        </w:rPr>
        <w:t xml:space="preserve"> </w:t>
      </w:r>
      <w:r>
        <w:rPr>
          <w:rFonts w:hint="default" w:ascii="Times New Roman" w:hAnsi="Times New Roman" w:eastAsia="宋体" w:cs="Times New Roman"/>
          <w:color w:val="000000" w:themeColor="text1"/>
          <w14:textFill>
            <w14:solidFill>
              <w14:schemeClr w14:val="tx1"/>
            </w14:solidFill>
          </w14:textFill>
        </w:rPr>
        <w:t>废气</w:t>
      </w:r>
    </w:p>
    <w:p>
      <w:pPr>
        <w:keepNext w:val="0"/>
        <w:keepLines w:val="0"/>
        <w:pageBreakBefore w:val="0"/>
        <w:widowControl w:val="0"/>
        <w:kinsoku/>
        <w:wordWrap/>
        <w:overflowPunct/>
        <w:topLinePunct w:val="0"/>
        <w:autoSpaceDE/>
        <w:autoSpaceDN/>
        <w:bidi w:val="0"/>
        <w:adjustRightInd/>
        <w:snapToGrid/>
        <w:spacing w:line="450" w:lineRule="exact"/>
        <w:ind w:left="0" w:leftChars="0" w:right="0" w:firstLine="480" w:firstLineChars="200"/>
        <w:jc w:val="both"/>
        <w:textAlignment w:val="auto"/>
        <w:rPr>
          <w:rFonts w:hint="default" w:ascii="Times New Roman" w:hAnsi="Times New Roman" w:eastAsia="宋体" w:cs="Times New Roman"/>
          <w:spacing w:val="0"/>
          <w:position w:val="0"/>
          <w:sz w:val="24"/>
          <w:szCs w:val="24"/>
        </w:rPr>
      </w:pPr>
      <w:r>
        <w:rPr>
          <w:rFonts w:hint="default" w:ascii="Times New Roman" w:hAnsi="Times New Roman" w:eastAsia="宋体" w:cs="Times New Roman"/>
          <w:spacing w:val="0"/>
          <w:position w:val="0"/>
          <w:sz w:val="24"/>
          <w:szCs w:val="24"/>
        </w:rPr>
        <w:t>有组织废气中的颗粒物、SO</w:t>
      </w:r>
      <w:r>
        <w:rPr>
          <w:rFonts w:hint="default" w:ascii="Times New Roman" w:hAnsi="Times New Roman" w:eastAsia="宋体" w:cs="Times New Roman"/>
          <w:spacing w:val="0"/>
          <w:position w:val="0"/>
          <w:sz w:val="24"/>
          <w:szCs w:val="24"/>
          <w:vertAlign w:val="subscript"/>
        </w:rPr>
        <w:t>2</w:t>
      </w:r>
      <w:r>
        <w:rPr>
          <w:rFonts w:hint="default" w:ascii="Times New Roman" w:hAnsi="Times New Roman" w:eastAsia="宋体" w:cs="Times New Roman"/>
          <w:spacing w:val="0"/>
          <w:position w:val="0"/>
          <w:sz w:val="24"/>
          <w:szCs w:val="24"/>
        </w:rPr>
        <w:t>、NO</w:t>
      </w:r>
      <w:r>
        <w:rPr>
          <w:rFonts w:hint="default" w:ascii="Times New Roman" w:hAnsi="Times New Roman" w:eastAsia="宋体" w:cs="Times New Roman"/>
          <w:spacing w:val="0"/>
          <w:position w:val="0"/>
          <w:sz w:val="24"/>
          <w:szCs w:val="24"/>
          <w:vertAlign w:val="subscript"/>
        </w:rPr>
        <w:t>x</w:t>
      </w:r>
      <w:r>
        <w:rPr>
          <w:rFonts w:hint="default" w:ascii="Times New Roman" w:hAnsi="Times New Roman" w:eastAsia="宋体" w:cs="Times New Roman"/>
          <w:spacing w:val="0"/>
          <w:position w:val="0"/>
          <w:sz w:val="24"/>
          <w:szCs w:val="24"/>
        </w:rPr>
        <w:t>、氟化物等污染物排放满足《砖瓦工业大气污染物排放标准》（GB29620-2013）表2中有组织废气的相关要求及和表3中无组织废气的相关要求同时满足《唐山市砖瓦窑行业整治提升工作方案》（唐气领办[2021]15号）中对颗粒物、SO</w:t>
      </w:r>
      <w:r>
        <w:rPr>
          <w:rFonts w:hint="default" w:ascii="Times New Roman" w:hAnsi="Times New Roman" w:eastAsia="宋体" w:cs="Times New Roman"/>
          <w:spacing w:val="0"/>
          <w:position w:val="0"/>
          <w:sz w:val="24"/>
          <w:szCs w:val="24"/>
          <w:vertAlign w:val="subscript"/>
        </w:rPr>
        <w:t>2</w:t>
      </w:r>
      <w:r>
        <w:rPr>
          <w:rFonts w:hint="default" w:ascii="Times New Roman" w:hAnsi="Times New Roman" w:eastAsia="宋体" w:cs="Times New Roman"/>
          <w:spacing w:val="0"/>
          <w:position w:val="0"/>
          <w:sz w:val="24"/>
          <w:szCs w:val="24"/>
        </w:rPr>
        <w:t>、NO</w:t>
      </w:r>
      <w:r>
        <w:rPr>
          <w:rFonts w:hint="default" w:ascii="Times New Roman" w:hAnsi="Times New Roman" w:eastAsia="宋体" w:cs="Times New Roman"/>
          <w:spacing w:val="0"/>
          <w:position w:val="0"/>
          <w:sz w:val="24"/>
          <w:szCs w:val="24"/>
          <w:vertAlign w:val="subscript"/>
        </w:rPr>
        <w:t>x</w:t>
      </w:r>
      <w:r>
        <w:rPr>
          <w:rFonts w:hint="default" w:ascii="Times New Roman" w:hAnsi="Times New Roman" w:eastAsia="宋体" w:cs="Times New Roman"/>
          <w:spacing w:val="0"/>
          <w:position w:val="0"/>
          <w:sz w:val="24"/>
          <w:szCs w:val="24"/>
        </w:rPr>
        <w:t>的排放限值相关要求。氨、硫化氢、臭气浓度满足《恶臭污染物排放标准》（GB14554-93）表2中15m高排气筒限值要求</w:t>
      </w:r>
      <w:r>
        <w:rPr>
          <w:rFonts w:hint="eastAsia" w:ascii="Times New Roman" w:hAnsi="Times New Roman" w:eastAsia="宋体" w:cs="Times New Roman"/>
          <w:spacing w:val="0"/>
          <w:position w:val="0"/>
          <w:sz w:val="24"/>
          <w:szCs w:val="24"/>
          <w:lang w:eastAsia="zh-CN"/>
        </w:rPr>
        <w:t>。</w:t>
      </w:r>
      <w:r>
        <w:rPr>
          <w:rFonts w:hint="default" w:ascii="Times New Roman" w:hAnsi="Times New Roman" w:eastAsia="宋体" w:cs="Times New Roman"/>
          <w:spacing w:val="0"/>
          <w:position w:val="0"/>
          <w:sz w:val="24"/>
          <w:szCs w:val="24"/>
        </w:rPr>
        <w:t>无组织氨、硫化氢、臭气浓度满足《恶臭污染物排放标准》（GB14554-93）二级标准要求。</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eastAsiaTheme="minorEastAsia"/>
          <w:b/>
          <w:color w:val="000000" w:themeColor="text1"/>
          <w:sz w:val="21"/>
          <w:szCs w:val="21"/>
          <w14:textFill>
            <w14:solidFill>
              <w14:schemeClr w14:val="tx1"/>
            </w14:solidFill>
          </w14:textFill>
        </w:rPr>
      </w:pPr>
      <w:r>
        <w:rPr>
          <w:rFonts w:ascii="Times New Roman" w:hAnsi="Times New Roman" w:eastAsiaTheme="minorEastAsia"/>
          <w:b/>
          <w:color w:val="000000" w:themeColor="text1"/>
          <w:sz w:val="21"/>
          <w:szCs w:val="21"/>
          <w14:textFill>
            <w14:solidFill>
              <w14:schemeClr w14:val="tx1"/>
            </w14:solidFill>
          </w14:textFill>
        </w:rPr>
        <w:t>表</w:t>
      </w:r>
      <w:r>
        <w:rPr>
          <w:rFonts w:hint="eastAsia" w:ascii="Times New Roman" w:hAnsi="Times New Roman" w:eastAsiaTheme="minorEastAsia"/>
          <w:b/>
          <w:color w:val="000000" w:themeColor="text1"/>
          <w:sz w:val="21"/>
          <w:szCs w:val="21"/>
          <w14:textFill>
            <w14:solidFill>
              <w14:schemeClr w14:val="tx1"/>
            </w14:solidFill>
          </w14:textFill>
        </w:rPr>
        <w:t>6-</w:t>
      </w:r>
      <w:r>
        <w:rPr>
          <w:rFonts w:hint="eastAsia" w:ascii="Times New Roman" w:hAnsi="Times New Roman" w:eastAsiaTheme="minorEastAsia"/>
          <w:b/>
          <w:color w:val="000000" w:themeColor="text1"/>
          <w:sz w:val="21"/>
          <w:szCs w:val="21"/>
          <w:lang w:val="en-US" w:eastAsia="zh-CN"/>
          <w14:textFill>
            <w14:solidFill>
              <w14:schemeClr w14:val="tx1"/>
            </w14:solidFill>
          </w14:textFill>
        </w:rPr>
        <w:t xml:space="preserve">2  </w:t>
      </w:r>
      <w:r>
        <w:rPr>
          <w:rFonts w:ascii="Times New Roman" w:hAnsi="Times New Roman" w:eastAsiaTheme="minorEastAsia"/>
          <w:b/>
          <w:color w:val="000000" w:themeColor="text1"/>
          <w:sz w:val="21"/>
          <w:szCs w:val="21"/>
          <w14:textFill>
            <w14:solidFill>
              <w14:schemeClr w14:val="tx1"/>
            </w14:solidFill>
          </w14:textFill>
        </w:rPr>
        <w:t>废气污染物排放限值表</w:t>
      </w:r>
    </w:p>
    <w:tbl>
      <w:tblPr>
        <w:tblStyle w:val="28"/>
        <w:tblW w:w="91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0"/>
        <w:gridCol w:w="1639"/>
        <w:gridCol w:w="757"/>
        <w:gridCol w:w="1385"/>
        <w:gridCol w:w="1205"/>
        <w:gridCol w:w="1282"/>
        <w:gridCol w:w="17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090"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imes New Roman" w:hAnsi="Times New Roman" w:eastAsia="宋体" w:cs="Times New Roman"/>
                <w:color w:val="000000"/>
                <w:spacing w:val="0"/>
                <w:position w:val="0"/>
                <w:sz w:val="21"/>
                <w:szCs w:val="21"/>
                <w:lang w:eastAsia="zh-CN"/>
              </w:rPr>
            </w:pPr>
            <w:r>
              <w:rPr>
                <w:rFonts w:hint="default" w:ascii="Times New Roman" w:hAnsi="Times New Roman" w:eastAsia="宋体" w:cs="Times New Roman"/>
                <w:color w:val="000000"/>
                <w:spacing w:val="0"/>
                <w:position w:val="0"/>
                <w:sz w:val="21"/>
                <w:szCs w:val="21"/>
              </w:rPr>
              <w:t>污染</w:t>
            </w:r>
            <w:r>
              <w:rPr>
                <w:rFonts w:hint="eastAsia" w:ascii="Times New Roman" w:hAnsi="Times New Roman" w:eastAsia="宋体" w:cs="Times New Roman"/>
                <w:color w:val="000000"/>
                <w:spacing w:val="0"/>
                <w:position w:val="0"/>
                <w:sz w:val="21"/>
                <w:szCs w:val="21"/>
                <w:lang w:val="en-US" w:eastAsia="zh-CN"/>
              </w:rPr>
              <w:t>工序</w:t>
            </w:r>
          </w:p>
        </w:tc>
        <w:tc>
          <w:tcPr>
            <w:tcW w:w="1639"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000000"/>
                <w:spacing w:val="0"/>
                <w:kern w:val="2"/>
                <w:position w:val="0"/>
                <w:sz w:val="21"/>
                <w:szCs w:val="21"/>
                <w:lang w:val="en-US" w:eastAsia="zh-CN" w:bidi="ar-SA"/>
              </w:rPr>
            </w:pPr>
            <w:r>
              <w:rPr>
                <w:rFonts w:hint="default" w:ascii="Times New Roman" w:hAnsi="Times New Roman" w:eastAsia="宋体" w:cs="Times New Roman"/>
                <w:color w:val="000000"/>
                <w:spacing w:val="0"/>
                <w:position w:val="0"/>
                <w:sz w:val="21"/>
                <w:szCs w:val="21"/>
              </w:rPr>
              <w:t>污染物</w:t>
            </w:r>
          </w:p>
        </w:tc>
        <w:tc>
          <w:tcPr>
            <w:tcW w:w="757"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spacing w:val="0"/>
                <w:position w:val="0"/>
                <w:sz w:val="21"/>
                <w:szCs w:val="21"/>
                <w:lang w:val="en-US" w:eastAsia="zh-CN"/>
              </w:rPr>
            </w:pPr>
            <w:r>
              <w:rPr>
                <w:rFonts w:hint="eastAsia" w:ascii="Times New Roman" w:hAnsi="Times New Roman" w:eastAsia="宋体" w:cs="Times New Roman"/>
                <w:color w:val="000000"/>
                <w:spacing w:val="0"/>
                <w:position w:val="0"/>
                <w:sz w:val="21"/>
                <w:szCs w:val="21"/>
                <w:lang w:val="en-US" w:eastAsia="zh-CN"/>
              </w:rPr>
              <w:t>排气筒高度</w:t>
            </w:r>
          </w:p>
        </w:tc>
        <w:tc>
          <w:tcPr>
            <w:tcW w:w="1385"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imes New Roman" w:hAnsi="Times New Roman" w:eastAsia="宋体" w:cs="Times New Roman"/>
                <w:color w:val="000000"/>
                <w:spacing w:val="0"/>
                <w:position w:val="0"/>
                <w:sz w:val="21"/>
                <w:szCs w:val="21"/>
                <w:lang w:val="en-US" w:eastAsia="zh-CN"/>
              </w:rPr>
            </w:pPr>
            <w:r>
              <w:rPr>
                <w:rFonts w:ascii="Times New Roman" w:hAnsi="Times New Roman" w:eastAsia="宋体" w:cs="Times New Roman"/>
                <w:color w:val="auto"/>
                <w:spacing w:val="-17"/>
                <w:sz w:val="21"/>
                <w:szCs w:val="21"/>
              </w:rPr>
              <w:t>最高允许排放浓度mg/m</w:t>
            </w:r>
            <w:r>
              <w:rPr>
                <w:rFonts w:ascii="Times New Roman" w:hAnsi="Times New Roman" w:eastAsia="宋体" w:cs="Times New Roman"/>
                <w:color w:val="auto"/>
                <w:spacing w:val="-17"/>
                <w:sz w:val="21"/>
                <w:szCs w:val="21"/>
                <w:vertAlign w:val="superscript"/>
              </w:rPr>
              <w:t>3</w:t>
            </w:r>
          </w:p>
        </w:tc>
        <w:tc>
          <w:tcPr>
            <w:tcW w:w="2487"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spacing w:val="0"/>
                <w:position w:val="0"/>
                <w:sz w:val="21"/>
                <w:szCs w:val="21"/>
              </w:rPr>
            </w:pPr>
            <w:r>
              <w:rPr>
                <w:rFonts w:ascii="Times New Roman" w:hAnsi="Times New Roman" w:eastAsia="宋体" w:cs="Times New Roman"/>
                <w:color w:val="auto"/>
                <w:sz w:val="21"/>
                <w:szCs w:val="21"/>
              </w:rPr>
              <w:t>无组织排放监控浓度限值</w:t>
            </w:r>
          </w:p>
        </w:tc>
        <w:tc>
          <w:tcPr>
            <w:tcW w:w="1755"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spacing w:val="0"/>
                <w:position w:val="0"/>
                <w:sz w:val="21"/>
                <w:szCs w:val="21"/>
              </w:rPr>
            </w:pPr>
            <w:r>
              <w:rPr>
                <w:rFonts w:hint="default" w:ascii="Times New Roman" w:hAnsi="Times New Roman" w:eastAsia="宋体" w:cs="Times New Roman"/>
                <w:color w:val="000000"/>
                <w:spacing w:val="0"/>
                <w:position w:val="0"/>
                <w:sz w:val="21"/>
                <w:szCs w:val="21"/>
              </w:rPr>
              <w:t>标准来源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090"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ascii="Times New Roman" w:hAnsi="Times New Roman" w:eastAsia="宋体" w:cs="Times New Roman"/>
                <w:sz w:val="21"/>
                <w:szCs w:val="21"/>
              </w:rPr>
            </w:pPr>
          </w:p>
        </w:tc>
        <w:tc>
          <w:tcPr>
            <w:tcW w:w="1639"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ascii="Times New Roman" w:hAnsi="Times New Roman" w:eastAsia="宋体" w:cs="Times New Roman"/>
                <w:sz w:val="21"/>
                <w:szCs w:val="21"/>
              </w:rPr>
            </w:pPr>
          </w:p>
        </w:tc>
        <w:tc>
          <w:tcPr>
            <w:tcW w:w="757"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ascii="Times New Roman" w:hAnsi="Times New Roman" w:eastAsia="宋体" w:cs="Times New Roman"/>
                <w:sz w:val="21"/>
                <w:szCs w:val="21"/>
              </w:rPr>
            </w:pPr>
          </w:p>
        </w:tc>
        <w:tc>
          <w:tcPr>
            <w:tcW w:w="1385"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ascii="Times New Roman" w:hAnsi="Times New Roman" w:eastAsia="宋体" w:cs="Times New Roman"/>
                <w:sz w:val="21"/>
                <w:szCs w:val="21"/>
              </w:rPr>
            </w:pPr>
          </w:p>
        </w:tc>
        <w:tc>
          <w:tcPr>
            <w:tcW w:w="1205" w:type="dxa"/>
            <w:noWrap w:val="0"/>
            <w:vAlign w:val="center"/>
          </w:tcPr>
          <w:p>
            <w:pPr>
              <w:widowControl/>
              <w:adjustRightInd w:val="0"/>
              <w:snapToGrid w:val="0"/>
              <w:spacing w:line="360" w:lineRule="exact"/>
              <w:jc w:val="center"/>
              <w:rPr>
                <w:rFonts w:hint="default"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 w:val="21"/>
                <w:szCs w:val="21"/>
              </w:rPr>
              <w:t>监控点</w:t>
            </w:r>
          </w:p>
        </w:tc>
        <w:tc>
          <w:tcPr>
            <w:tcW w:w="1282" w:type="dxa"/>
            <w:noWrap w:val="0"/>
            <w:vAlign w:val="center"/>
          </w:tcPr>
          <w:p>
            <w:pPr>
              <w:widowControl/>
              <w:adjustRightInd w:val="0"/>
              <w:snapToGrid w:val="0"/>
              <w:spacing w:line="360" w:lineRule="exact"/>
              <w:jc w:val="center"/>
              <w:rPr>
                <w:rFonts w:hint="default"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 w:val="21"/>
                <w:szCs w:val="21"/>
              </w:rPr>
              <w:t>浓度</w:t>
            </w:r>
          </w:p>
        </w:tc>
        <w:tc>
          <w:tcPr>
            <w:tcW w:w="1755"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spacing w:val="0"/>
                <w:positio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0" w:type="dxa"/>
            <w:noWrap w:val="0"/>
            <w:vAlign w:val="center"/>
          </w:tcPr>
          <w:p>
            <w:pPr>
              <w:adjustRightInd w:val="0"/>
              <w:snapToGrid w:val="0"/>
              <w:spacing w:line="360" w:lineRule="exact"/>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rPr>
              <w:t>上料废气</w:t>
            </w:r>
          </w:p>
        </w:tc>
        <w:tc>
          <w:tcPr>
            <w:tcW w:w="1639"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000000"/>
                <w:spacing w:val="0"/>
                <w:kern w:val="2"/>
                <w:position w:val="0"/>
                <w:sz w:val="21"/>
                <w:szCs w:val="21"/>
                <w:lang w:val="en-US" w:eastAsia="zh-CN" w:bidi="ar-SA"/>
              </w:rPr>
            </w:pPr>
            <w:r>
              <w:rPr>
                <w:rFonts w:hint="eastAsia" w:ascii="Times New Roman" w:hAnsi="Times New Roman" w:eastAsia="宋体" w:cs="Times New Roman"/>
                <w:color w:val="000000"/>
                <w:spacing w:val="0"/>
                <w:kern w:val="2"/>
                <w:position w:val="0"/>
                <w:sz w:val="21"/>
                <w:szCs w:val="21"/>
                <w:lang w:val="en-US" w:eastAsia="zh-CN" w:bidi="ar-SA"/>
              </w:rPr>
              <w:t>颗粒物</w:t>
            </w:r>
          </w:p>
        </w:tc>
        <w:tc>
          <w:tcPr>
            <w:tcW w:w="757" w:type="dxa"/>
            <w:vMerge w:val="restart"/>
            <w:noWrap w:val="0"/>
            <w:vAlign w:val="center"/>
          </w:tcPr>
          <w:p>
            <w:pPr>
              <w:adjustRightInd w:val="0"/>
              <w:snapToGrid w:val="0"/>
              <w:spacing w:line="360" w:lineRule="exact"/>
              <w:jc w:val="center"/>
              <w:rPr>
                <w:rFonts w:hint="default" w:ascii="Times New Roman" w:hAnsi="Times New Roman" w:eastAsia="宋体" w:cs="Times New Roman"/>
                <w:spacing w:val="0"/>
                <w:position w:val="0"/>
                <w:sz w:val="21"/>
                <w:szCs w:val="21"/>
              </w:rPr>
            </w:pPr>
            <w:r>
              <w:rPr>
                <w:rFonts w:hint="eastAsia" w:ascii="Times New Roman" w:hAnsi="Times New Roman" w:eastAsia="宋体" w:cs="Times New Roman"/>
                <w:color w:val="auto"/>
                <w:sz w:val="21"/>
                <w:szCs w:val="21"/>
              </w:rPr>
              <w:t>15m</w:t>
            </w:r>
          </w:p>
        </w:tc>
        <w:tc>
          <w:tcPr>
            <w:tcW w:w="1385" w:type="dxa"/>
            <w:vMerge w:val="restart"/>
            <w:noWrap w:val="0"/>
            <w:vAlign w:val="center"/>
          </w:tcPr>
          <w:p>
            <w:pPr>
              <w:widowControl/>
              <w:adjustRightInd w:val="0"/>
              <w:snapToGrid w:val="0"/>
              <w:spacing w:line="360" w:lineRule="exact"/>
              <w:jc w:val="center"/>
              <w:rPr>
                <w:rFonts w:hint="default" w:ascii="Times New Roman" w:hAnsi="Times New Roman" w:eastAsia="宋体" w:cs="Times New Roman"/>
                <w:spacing w:val="0"/>
                <w:position w:val="0"/>
                <w:sz w:val="21"/>
                <w:szCs w:val="21"/>
              </w:rPr>
            </w:pPr>
            <w:r>
              <w:rPr>
                <w:rFonts w:hint="eastAsia" w:ascii="Times New Roman" w:hAnsi="Times New Roman" w:eastAsia="宋体" w:cs="Times New Roman"/>
                <w:color w:val="auto"/>
                <w:sz w:val="21"/>
                <w:szCs w:val="21"/>
              </w:rPr>
              <w:t>10</w:t>
            </w:r>
          </w:p>
        </w:tc>
        <w:tc>
          <w:tcPr>
            <w:tcW w:w="1205" w:type="dxa"/>
            <w:vMerge w:val="restart"/>
            <w:noWrap w:val="0"/>
            <w:vAlign w:val="center"/>
          </w:tcPr>
          <w:p>
            <w:pPr>
              <w:widowControl/>
              <w:adjustRightInd w:val="0"/>
              <w:snapToGrid w:val="0"/>
              <w:spacing w:line="360" w:lineRule="exact"/>
              <w:jc w:val="center"/>
              <w:rPr>
                <w:rFonts w:hint="default"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 w:val="21"/>
                <w:szCs w:val="21"/>
              </w:rPr>
              <w:t>企业边界</w:t>
            </w:r>
          </w:p>
        </w:tc>
        <w:tc>
          <w:tcPr>
            <w:tcW w:w="1282" w:type="dxa"/>
            <w:vMerge w:val="restart"/>
            <w:noWrap w:val="0"/>
            <w:vAlign w:val="center"/>
          </w:tcPr>
          <w:p>
            <w:pPr>
              <w:widowControl/>
              <w:adjustRightInd w:val="0"/>
              <w:snapToGrid w:val="0"/>
              <w:spacing w:line="360" w:lineRule="exact"/>
              <w:jc w:val="center"/>
              <w:rPr>
                <w:rFonts w:hint="default"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 w:val="21"/>
                <w:szCs w:val="21"/>
              </w:rPr>
              <w:t>0.5mg/m</w:t>
            </w:r>
            <w:r>
              <w:rPr>
                <w:rFonts w:ascii="Times New Roman" w:hAnsi="Times New Roman" w:eastAsia="宋体" w:cs="Times New Roman"/>
                <w:color w:val="auto"/>
                <w:sz w:val="21"/>
                <w:szCs w:val="21"/>
                <w:vertAlign w:val="superscript"/>
              </w:rPr>
              <w:t>3</w:t>
            </w:r>
          </w:p>
        </w:tc>
        <w:tc>
          <w:tcPr>
            <w:tcW w:w="1755"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spacing w:val="0"/>
                <w:position w:val="0"/>
                <w:sz w:val="21"/>
                <w:szCs w:val="21"/>
              </w:rPr>
            </w:pPr>
            <w:r>
              <w:rPr>
                <w:rFonts w:hint="eastAsia" w:ascii="Times New Roman" w:hAnsi="Times New Roman" w:eastAsia="宋体" w:cs="Times New Roman"/>
                <w:color w:val="auto"/>
                <w:sz w:val="21"/>
                <w:szCs w:val="21"/>
              </w:rPr>
              <w:t>《砖瓦工业大气污染物排放标准》（GB29620-20</w:t>
            </w:r>
            <w:r>
              <w:rPr>
                <w:rFonts w:ascii="Times New Roman" w:hAnsi="Times New Roman" w:eastAsia="宋体" w:cs="Times New Roman"/>
                <w:color w:val="auto"/>
                <w:sz w:val="21"/>
                <w:szCs w:val="21"/>
              </w:rPr>
              <w:t xml:space="preserve"> </w:t>
            </w:r>
            <w:r>
              <w:rPr>
                <w:rFonts w:hint="eastAsia" w:ascii="Times New Roman" w:hAnsi="Times New Roman" w:eastAsia="宋体" w:cs="Times New Roman"/>
                <w:color w:val="auto"/>
                <w:sz w:val="21"/>
                <w:szCs w:val="21"/>
              </w:rPr>
              <w:t>13）同时满足《唐山市砖瓦窑行业整治提升工作方案》（唐气领办[2021]15号）中排放限值要求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0" w:type="dxa"/>
            <w:noWrap w:val="0"/>
            <w:vAlign w:val="center"/>
          </w:tcPr>
          <w:p>
            <w:pPr>
              <w:adjustRightInd w:val="0"/>
              <w:snapToGrid w:val="0"/>
              <w:spacing w:line="360" w:lineRule="exact"/>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rPr>
              <w:t>转运废气</w:t>
            </w:r>
          </w:p>
        </w:tc>
        <w:tc>
          <w:tcPr>
            <w:tcW w:w="1639"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000000"/>
                <w:spacing w:val="0"/>
                <w:kern w:val="2"/>
                <w:position w:val="0"/>
                <w:sz w:val="21"/>
                <w:szCs w:val="21"/>
                <w:lang w:val="en-US" w:eastAsia="zh-CN" w:bidi="ar-SA"/>
              </w:rPr>
            </w:pPr>
          </w:p>
        </w:tc>
        <w:tc>
          <w:tcPr>
            <w:tcW w:w="757"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spacing w:val="0"/>
                <w:position w:val="0"/>
                <w:sz w:val="21"/>
                <w:szCs w:val="21"/>
                <w:lang w:val="en-US" w:eastAsia="zh-CN"/>
              </w:rPr>
            </w:pPr>
          </w:p>
        </w:tc>
        <w:tc>
          <w:tcPr>
            <w:tcW w:w="1385"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spacing w:val="0"/>
                <w:position w:val="0"/>
                <w:sz w:val="21"/>
                <w:szCs w:val="21"/>
                <w:lang w:val="en-US" w:eastAsia="zh-CN"/>
              </w:rPr>
            </w:pPr>
          </w:p>
        </w:tc>
        <w:tc>
          <w:tcPr>
            <w:tcW w:w="1205"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Times New Roman" w:hAnsi="Times New Roman" w:eastAsia="宋体" w:cs="Times New Roman"/>
                <w:color w:val="000000"/>
                <w:spacing w:val="0"/>
                <w:kern w:val="2"/>
                <w:position w:val="0"/>
                <w:sz w:val="21"/>
                <w:szCs w:val="21"/>
                <w:lang w:val="en-US" w:eastAsia="zh-CN" w:bidi="ar-SA"/>
              </w:rPr>
            </w:pPr>
          </w:p>
        </w:tc>
        <w:tc>
          <w:tcPr>
            <w:tcW w:w="1282"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Times New Roman" w:hAnsi="Times New Roman" w:eastAsia="宋体" w:cs="Times New Roman"/>
                <w:color w:val="000000"/>
                <w:spacing w:val="0"/>
                <w:kern w:val="2"/>
                <w:position w:val="0"/>
                <w:sz w:val="21"/>
                <w:szCs w:val="21"/>
                <w:lang w:val="en-US" w:eastAsia="zh-CN" w:bidi="ar-SA"/>
              </w:rPr>
            </w:pPr>
          </w:p>
        </w:tc>
        <w:tc>
          <w:tcPr>
            <w:tcW w:w="1755"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spacing w:val="0"/>
                <w:positio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0" w:type="dxa"/>
            <w:noWrap w:val="0"/>
            <w:vAlign w:val="center"/>
          </w:tcPr>
          <w:p>
            <w:pPr>
              <w:adjustRightInd w:val="0"/>
              <w:snapToGrid w:val="0"/>
              <w:spacing w:line="360" w:lineRule="exact"/>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rPr>
              <w:t>破碎废气</w:t>
            </w:r>
          </w:p>
        </w:tc>
        <w:tc>
          <w:tcPr>
            <w:tcW w:w="1639"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000000"/>
                <w:spacing w:val="0"/>
                <w:kern w:val="2"/>
                <w:position w:val="0"/>
                <w:sz w:val="21"/>
                <w:szCs w:val="21"/>
                <w:lang w:val="en-US" w:eastAsia="zh-CN" w:bidi="ar-SA"/>
              </w:rPr>
            </w:pPr>
          </w:p>
        </w:tc>
        <w:tc>
          <w:tcPr>
            <w:tcW w:w="757"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spacing w:val="0"/>
                <w:position w:val="0"/>
                <w:sz w:val="21"/>
                <w:szCs w:val="21"/>
              </w:rPr>
            </w:pPr>
          </w:p>
        </w:tc>
        <w:tc>
          <w:tcPr>
            <w:tcW w:w="1385"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spacing w:val="0"/>
                <w:position w:val="0"/>
                <w:sz w:val="21"/>
                <w:szCs w:val="21"/>
              </w:rPr>
            </w:pPr>
          </w:p>
        </w:tc>
        <w:tc>
          <w:tcPr>
            <w:tcW w:w="1205"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000000"/>
                <w:spacing w:val="0"/>
                <w:kern w:val="2"/>
                <w:position w:val="0"/>
                <w:sz w:val="21"/>
                <w:szCs w:val="21"/>
                <w:lang w:val="en-US" w:eastAsia="zh-CN" w:bidi="ar-SA"/>
              </w:rPr>
            </w:pPr>
          </w:p>
        </w:tc>
        <w:tc>
          <w:tcPr>
            <w:tcW w:w="1282"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000000"/>
                <w:spacing w:val="0"/>
                <w:kern w:val="2"/>
                <w:position w:val="0"/>
                <w:sz w:val="21"/>
                <w:szCs w:val="21"/>
                <w:lang w:val="en-US" w:eastAsia="zh-CN" w:bidi="ar-SA"/>
              </w:rPr>
            </w:pPr>
          </w:p>
        </w:tc>
        <w:tc>
          <w:tcPr>
            <w:tcW w:w="1755"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spacing w:val="0"/>
                <w:positio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0" w:type="dxa"/>
            <w:noWrap w:val="0"/>
            <w:vAlign w:val="center"/>
          </w:tcPr>
          <w:p>
            <w:pPr>
              <w:adjustRightInd w:val="0"/>
              <w:snapToGrid w:val="0"/>
              <w:spacing w:line="360" w:lineRule="exact"/>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rPr>
              <w:t>筛分废气</w:t>
            </w:r>
          </w:p>
        </w:tc>
        <w:tc>
          <w:tcPr>
            <w:tcW w:w="1639"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000000"/>
                <w:spacing w:val="0"/>
                <w:kern w:val="2"/>
                <w:position w:val="0"/>
                <w:sz w:val="21"/>
                <w:szCs w:val="21"/>
                <w:lang w:val="en-US" w:eastAsia="zh-CN" w:bidi="ar-SA"/>
              </w:rPr>
            </w:pPr>
          </w:p>
        </w:tc>
        <w:tc>
          <w:tcPr>
            <w:tcW w:w="757"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spacing w:val="0"/>
                <w:position w:val="0"/>
                <w:sz w:val="21"/>
                <w:szCs w:val="21"/>
                <w:lang w:val="en-US" w:eastAsia="zh-CN"/>
              </w:rPr>
            </w:pPr>
          </w:p>
        </w:tc>
        <w:tc>
          <w:tcPr>
            <w:tcW w:w="1385"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spacing w:val="0"/>
                <w:position w:val="0"/>
                <w:sz w:val="21"/>
                <w:szCs w:val="21"/>
                <w:lang w:val="en-US" w:eastAsia="zh-CN"/>
              </w:rPr>
            </w:pPr>
          </w:p>
        </w:tc>
        <w:tc>
          <w:tcPr>
            <w:tcW w:w="1205"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000000"/>
                <w:spacing w:val="0"/>
                <w:kern w:val="2"/>
                <w:position w:val="0"/>
                <w:sz w:val="21"/>
                <w:szCs w:val="21"/>
                <w:lang w:val="en-US" w:eastAsia="zh-CN" w:bidi="ar-SA"/>
              </w:rPr>
            </w:pPr>
          </w:p>
        </w:tc>
        <w:tc>
          <w:tcPr>
            <w:tcW w:w="1282"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000000"/>
                <w:spacing w:val="0"/>
                <w:kern w:val="2"/>
                <w:position w:val="0"/>
                <w:sz w:val="21"/>
                <w:szCs w:val="21"/>
                <w:lang w:val="en-US" w:eastAsia="zh-CN" w:bidi="ar-SA"/>
              </w:rPr>
            </w:pPr>
          </w:p>
        </w:tc>
        <w:tc>
          <w:tcPr>
            <w:tcW w:w="1755"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spacing w:val="0"/>
                <w:positio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0" w:type="dxa"/>
            <w:vMerge w:val="restart"/>
            <w:noWrap w:val="0"/>
            <w:vAlign w:val="center"/>
          </w:tcPr>
          <w:p>
            <w:pPr>
              <w:widowControl/>
              <w:adjustRightInd w:val="0"/>
              <w:snapToGrid w:val="0"/>
              <w:spacing w:line="360" w:lineRule="exact"/>
              <w:jc w:val="center"/>
              <w:rPr>
                <w:rFonts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rPr>
              <w:t>隧道窑点火及焙烧烟气</w:t>
            </w:r>
          </w:p>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spacing w:val="0"/>
                <w:position w:val="0"/>
                <w:sz w:val="21"/>
                <w:szCs w:val="21"/>
              </w:rPr>
            </w:pPr>
          </w:p>
        </w:tc>
        <w:tc>
          <w:tcPr>
            <w:tcW w:w="1639" w:type="dxa"/>
            <w:vMerge w:val="restart"/>
            <w:noWrap w:val="0"/>
            <w:vAlign w:val="center"/>
          </w:tcPr>
          <w:p>
            <w:pPr>
              <w:adjustRightInd w:val="0"/>
              <w:snapToGrid w:val="0"/>
              <w:spacing w:line="360" w:lineRule="exact"/>
              <w:jc w:val="center"/>
              <w:rPr>
                <w:rFonts w:hint="default" w:ascii="Times New Roman" w:hAnsi="Times New Roman" w:eastAsia="宋体" w:cs="Times New Roman"/>
                <w:color w:val="000000"/>
                <w:spacing w:val="0"/>
                <w:kern w:val="2"/>
                <w:position w:val="0"/>
                <w:sz w:val="21"/>
                <w:szCs w:val="21"/>
                <w:lang w:val="en-US" w:eastAsia="zh-CN" w:bidi="ar-SA"/>
              </w:rPr>
            </w:pPr>
            <w:r>
              <w:rPr>
                <w:rFonts w:hint="eastAsia" w:ascii="Times New Roman" w:hAnsi="Times New Roman" w:eastAsia="宋体" w:cs="Times New Roman"/>
                <w:color w:val="auto"/>
                <w:sz w:val="21"/>
                <w:szCs w:val="21"/>
              </w:rPr>
              <w:t>颗粒物</w:t>
            </w:r>
          </w:p>
        </w:tc>
        <w:tc>
          <w:tcPr>
            <w:tcW w:w="757" w:type="dxa"/>
            <w:vMerge w:val="restart"/>
            <w:noWrap w:val="0"/>
            <w:vAlign w:val="center"/>
          </w:tcPr>
          <w:p>
            <w:pPr>
              <w:widowControl/>
              <w:adjustRightInd w:val="0"/>
              <w:snapToGrid w:val="0"/>
              <w:spacing w:line="360" w:lineRule="exact"/>
              <w:jc w:val="center"/>
              <w:rPr>
                <w:rFonts w:hint="default"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 w:val="21"/>
                <w:szCs w:val="21"/>
              </w:rPr>
              <w:t>3</w:t>
            </w:r>
            <w:r>
              <w:rPr>
                <w:rFonts w:hint="eastAsia" w:ascii="Times New Roman" w:hAnsi="Times New Roman" w:eastAsia="宋体" w:cs="Times New Roman"/>
                <w:color w:val="auto"/>
                <w:sz w:val="21"/>
                <w:szCs w:val="21"/>
                <w:lang w:val="en-US" w:eastAsia="zh-CN"/>
              </w:rPr>
              <w:t>3</w:t>
            </w:r>
            <w:r>
              <w:rPr>
                <w:rFonts w:hint="eastAsia" w:ascii="Times New Roman" w:hAnsi="Times New Roman" w:eastAsia="宋体" w:cs="Times New Roman"/>
                <w:color w:val="auto"/>
                <w:sz w:val="21"/>
                <w:szCs w:val="21"/>
              </w:rPr>
              <w:t>m</w:t>
            </w:r>
          </w:p>
        </w:tc>
        <w:tc>
          <w:tcPr>
            <w:tcW w:w="1385" w:type="dxa"/>
            <w:vMerge w:val="restart"/>
            <w:noWrap w:val="0"/>
            <w:vAlign w:val="center"/>
          </w:tcPr>
          <w:p>
            <w:pPr>
              <w:adjustRightInd w:val="0"/>
              <w:snapToGrid w:val="0"/>
              <w:spacing w:line="360" w:lineRule="exact"/>
              <w:jc w:val="center"/>
              <w:rPr>
                <w:rFonts w:hint="default" w:ascii="Times New Roman" w:hAnsi="Times New Roman" w:eastAsia="宋体" w:cs="Times New Roman"/>
                <w:spacing w:val="0"/>
                <w:position w:val="0"/>
                <w:sz w:val="21"/>
                <w:szCs w:val="21"/>
              </w:rPr>
            </w:pPr>
            <w:r>
              <w:rPr>
                <w:rFonts w:ascii="Times New Roman" w:hAnsi="Times New Roman" w:eastAsia="宋体" w:cs="Times New Roman"/>
                <w:color w:val="auto"/>
                <w:sz w:val="21"/>
                <w:szCs w:val="21"/>
              </w:rPr>
              <w:t>10</w:t>
            </w:r>
          </w:p>
        </w:tc>
        <w:tc>
          <w:tcPr>
            <w:tcW w:w="1205" w:type="dxa"/>
            <w:noWrap w:val="0"/>
            <w:vAlign w:val="center"/>
          </w:tcPr>
          <w:p>
            <w:pPr>
              <w:widowControl/>
              <w:adjustRightInd w:val="0"/>
              <w:snapToGrid w:val="0"/>
              <w:spacing w:line="360" w:lineRule="exact"/>
              <w:jc w:val="center"/>
              <w:rPr>
                <w:rFonts w:hint="default"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 w:val="21"/>
                <w:szCs w:val="21"/>
              </w:rPr>
              <w:t>企业边界</w:t>
            </w:r>
          </w:p>
        </w:tc>
        <w:tc>
          <w:tcPr>
            <w:tcW w:w="1282" w:type="dxa"/>
            <w:noWrap w:val="0"/>
            <w:vAlign w:val="center"/>
          </w:tcPr>
          <w:p>
            <w:pPr>
              <w:widowControl/>
              <w:adjustRightInd w:val="0"/>
              <w:snapToGrid w:val="0"/>
              <w:spacing w:line="360" w:lineRule="exact"/>
              <w:jc w:val="center"/>
              <w:rPr>
                <w:rFonts w:hint="default"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 w:val="21"/>
                <w:szCs w:val="21"/>
              </w:rPr>
              <w:t>0.5mg/m</w:t>
            </w:r>
            <w:r>
              <w:rPr>
                <w:rFonts w:ascii="Times New Roman" w:hAnsi="Times New Roman" w:eastAsia="宋体" w:cs="Times New Roman"/>
                <w:color w:val="auto"/>
                <w:sz w:val="21"/>
                <w:szCs w:val="21"/>
                <w:vertAlign w:val="superscript"/>
              </w:rPr>
              <w:t>3</w:t>
            </w:r>
          </w:p>
        </w:tc>
        <w:tc>
          <w:tcPr>
            <w:tcW w:w="1755" w:type="dxa"/>
            <w:vMerge w:val="continue"/>
            <w:noWrap w:val="0"/>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spacing w:val="0"/>
                <w:positio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0"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spacing w:val="0"/>
                <w:position w:val="0"/>
                <w:sz w:val="21"/>
                <w:szCs w:val="21"/>
              </w:rPr>
            </w:pPr>
          </w:p>
        </w:tc>
        <w:tc>
          <w:tcPr>
            <w:tcW w:w="1639"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000000"/>
                <w:spacing w:val="0"/>
                <w:kern w:val="2"/>
                <w:position w:val="0"/>
                <w:sz w:val="21"/>
                <w:szCs w:val="21"/>
                <w:lang w:val="en-US" w:eastAsia="zh-CN" w:bidi="ar-SA"/>
              </w:rPr>
            </w:pPr>
          </w:p>
        </w:tc>
        <w:tc>
          <w:tcPr>
            <w:tcW w:w="757"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pacing w:val="0"/>
                <w:position w:val="0"/>
                <w:sz w:val="21"/>
                <w:szCs w:val="21"/>
              </w:rPr>
            </w:pPr>
          </w:p>
        </w:tc>
        <w:tc>
          <w:tcPr>
            <w:tcW w:w="1385"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pacing w:val="0"/>
                <w:position w:val="0"/>
                <w:sz w:val="21"/>
                <w:szCs w:val="21"/>
              </w:rPr>
            </w:pPr>
          </w:p>
        </w:tc>
        <w:tc>
          <w:tcPr>
            <w:tcW w:w="1205" w:type="dxa"/>
            <w:noWrap w:val="0"/>
            <w:vAlign w:val="center"/>
          </w:tcPr>
          <w:p>
            <w:pPr>
              <w:adjustRightInd w:val="0"/>
              <w:snapToGrid w:val="0"/>
              <w:spacing w:line="360" w:lineRule="exact"/>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rPr>
              <w:t>炉窑车间外</w:t>
            </w:r>
          </w:p>
        </w:tc>
        <w:tc>
          <w:tcPr>
            <w:tcW w:w="1282" w:type="dxa"/>
            <w:noWrap w:val="0"/>
            <w:vAlign w:val="center"/>
          </w:tcPr>
          <w:p>
            <w:pPr>
              <w:adjustRightInd w:val="0"/>
              <w:snapToGrid w:val="0"/>
              <w:spacing w:line="360" w:lineRule="exact"/>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rPr>
              <w:t>1</w:t>
            </w:r>
            <w:r>
              <w:rPr>
                <w:rFonts w:ascii="Times New Roman" w:hAnsi="Times New Roman" w:eastAsia="宋体" w:cs="Times New Roman"/>
                <w:color w:val="auto"/>
                <w:sz w:val="21"/>
                <w:szCs w:val="21"/>
              </w:rPr>
              <w:t>mg/m</w:t>
            </w:r>
            <w:r>
              <w:rPr>
                <w:rFonts w:ascii="Times New Roman" w:hAnsi="Times New Roman" w:eastAsia="宋体" w:cs="Times New Roman"/>
                <w:color w:val="auto"/>
                <w:sz w:val="21"/>
                <w:szCs w:val="21"/>
                <w:vertAlign w:val="superscript"/>
              </w:rPr>
              <w:t>3</w:t>
            </w:r>
          </w:p>
        </w:tc>
        <w:tc>
          <w:tcPr>
            <w:tcW w:w="1755" w:type="dxa"/>
            <w:vMerge w:val="continue"/>
            <w:noWrap w:val="0"/>
            <w:vAlign w:val="center"/>
          </w:tcPr>
          <w:p>
            <w:pPr>
              <w:pStyle w:val="67"/>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spacing w:val="0"/>
                <w:positio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0"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spacing w:val="0"/>
                <w:position w:val="0"/>
                <w:sz w:val="21"/>
                <w:szCs w:val="21"/>
              </w:rPr>
            </w:pPr>
          </w:p>
        </w:tc>
        <w:tc>
          <w:tcPr>
            <w:tcW w:w="1639" w:type="dxa"/>
            <w:noWrap w:val="0"/>
            <w:vAlign w:val="center"/>
          </w:tcPr>
          <w:p>
            <w:pPr>
              <w:adjustRightInd w:val="0"/>
              <w:snapToGrid w:val="0"/>
              <w:spacing w:line="360" w:lineRule="exact"/>
              <w:jc w:val="center"/>
              <w:rPr>
                <w:rFonts w:hint="default" w:ascii="Times New Roman" w:hAnsi="Times New Roman" w:eastAsia="宋体" w:cs="Times New Roman"/>
                <w:color w:val="auto"/>
                <w:kern w:val="2"/>
                <w:sz w:val="21"/>
                <w:szCs w:val="21"/>
                <w:vertAlign w:val="subscript"/>
                <w:lang w:val="en-US" w:eastAsia="zh-CN" w:bidi="ar-SA"/>
              </w:rPr>
            </w:pPr>
            <w:r>
              <w:rPr>
                <w:rFonts w:hint="eastAsia" w:ascii="Times New Roman" w:hAnsi="Times New Roman" w:eastAsia="宋体" w:cs="Times New Roman"/>
                <w:color w:val="auto"/>
                <w:sz w:val="21"/>
                <w:szCs w:val="21"/>
              </w:rPr>
              <w:t>SO</w:t>
            </w:r>
            <w:r>
              <w:rPr>
                <w:rFonts w:ascii="Times New Roman" w:hAnsi="Times New Roman" w:eastAsia="宋体" w:cs="Times New Roman"/>
                <w:color w:val="auto"/>
                <w:sz w:val="21"/>
                <w:szCs w:val="21"/>
                <w:vertAlign w:val="subscript"/>
              </w:rPr>
              <w:t>2</w:t>
            </w:r>
          </w:p>
        </w:tc>
        <w:tc>
          <w:tcPr>
            <w:tcW w:w="757"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pacing w:val="0"/>
                <w:position w:val="0"/>
                <w:sz w:val="21"/>
                <w:szCs w:val="21"/>
                <w:lang w:val="en-US" w:eastAsia="zh-CN"/>
              </w:rPr>
            </w:pPr>
          </w:p>
        </w:tc>
        <w:tc>
          <w:tcPr>
            <w:tcW w:w="1385" w:type="dxa"/>
            <w:noWrap w:val="0"/>
            <w:vAlign w:val="center"/>
          </w:tcPr>
          <w:p>
            <w:pPr>
              <w:adjustRightInd w:val="0"/>
              <w:snapToGrid w:val="0"/>
              <w:spacing w:line="360" w:lineRule="exact"/>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rPr>
              <w:t>5</w:t>
            </w:r>
            <w:r>
              <w:rPr>
                <w:rFonts w:ascii="Times New Roman" w:hAnsi="Times New Roman" w:eastAsia="宋体" w:cs="Times New Roman"/>
                <w:color w:val="auto"/>
                <w:sz w:val="21"/>
                <w:szCs w:val="21"/>
              </w:rPr>
              <w:t>0</w:t>
            </w:r>
          </w:p>
        </w:tc>
        <w:tc>
          <w:tcPr>
            <w:tcW w:w="1205" w:type="dxa"/>
            <w:noWrap w:val="0"/>
            <w:vAlign w:val="center"/>
          </w:tcPr>
          <w:p>
            <w:pPr>
              <w:widowControl/>
              <w:adjustRightInd w:val="0"/>
              <w:snapToGrid w:val="0"/>
              <w:spacing w:line="360" w:lineRule="exact"/>
              <w:jc w:val="center"/>
              <w:rPr>
                <w:rFonts w:hint="default"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 w:val="21"/>
                <w:szCs w:val="21"/>
              </w:rPr>
              <w:t>企业边界</w:t>
            </w:r>
          </w:p>
        </w:tc>
        <w:tc>
          <w:tcPr>
            <w:tcW w:w="1282" w:type="dxa"/>
            <w:noWrap w:val="0"/>
            <w:vAlign w:val="center"/>
          </w:tcPr>
          <w:p>
            <w:pPr>
              <w:widowControl/>
              <w:adjustRightInd w:val="0"/>
              <w:snapToGrid w:val="0"/>
              <w:spacing w:line="360" w:lineRule="exact"/>
              <w:jc w:val="center"/>
              <w:rPr>
                <w:rFonts w:hint="default"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 w:val="21"/>
                <w:szCs w:val="21"/>
              </w:rPr>
              <w:t>0.5mg/m</w:t>
            </w:r>
            <w:r>
              <w:rPr>
                <w:rFonts w:ascii="Times New Roman" w:hAnsi="Times New Roman" w:eastAsia="宋体" w:cs="Times New Roman"/>
                <w:color w:val="auto"/>
                <w:sz w:val="21"/>
                <w:szCs w:val="21"/>
                <w:vertAlign w:val="superscript"/>
              </w:rPr>
              <w:t>3</w:t>
            </w:r>
          </w:p>
        </w:tc>
        <w:tc>
          <w:tcPr>
            <w:tcW w:w="1755"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spacing w:val="0"/>
                <w:positio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0"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spacing w:val="0"/>
                <w:position w:val="0"/>
                <w:sz w:val="21"/>
                <w:szCs w:val="21"/>
              </w:rPr>
            </w:pPr>
          </w:p>
        </w:tc>
        <w:tc>
          <w:tcPr>
            <w:tcW w:w="1639" w:type="dxa"/>
            <w:noWrap w:val="0"/>
            <w:vAlign w:val="center"/>
          </w:tcPr>
          <w:p>
            <w:pPr>
              <w:adjustRightInd w:val="0"/>
              <w:snapToGrid w:val="0"/>
              <w:spacing w:line="360" w:lineRule="exact"/>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rPr>
              <w:t>NOx</w:t>
            </w:r>
          </w:p>
        </w:tc>
        <w:tc>
          <w:tcPr>
            <w:tcW w:w="757"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pacing w:val="0"/>
                <w:position w:val="0"/>
                <w:sz w:val="21"/>
                <w:szCs w:val="21"/>
                <w:lang w:val="en-US" w:eastAsia="zh-CN"/>
              </w:rPr>
            </w:pPr>
          </w:p>
        </w:tc>
        <w:tc>
          <w:tcPr>
            <w:tcW w:w="1385" w:type="dxa"/>
            <w:noWrap w:val="0"/>
            <w:vAlign w:val="center"/>
          </w:tcPr>
          <w:p>
            <w:pPr>
              <w:widowControl/>
              <w:adjustRightInd w:val="0"/>
              <w:snapToGrid w:val="0"/>
              <w:spacing w:line="360" w:lineRule="exact"/>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rPr>
              <w:t>1</w:t>
            </w:r>
            <w:r>
              <w:rPr>
                <w:rFonts w:ascii="Times New Roman" w:hAnsi="Times New Roman" w:eastAsia="宋体" w:cs="Times New Roman"/>
                <w:color w:val="auto"/>
                <w:sz w:val="21"/>
                <w:szCs w:val="21"/>
              </w:rPr>
              <w:t>00</w:t>
            </w:r>
          </w:p>
        </w:tc>
        <w:tc>
          <w:tcPr>
            <w:tcW w:w="1205" w:type="dxa"/>
            <w:noWrap w:val="0"/>
            <w:vAlign w:val="center"/>
          </w:tcPr>
          <w:p>
            <w:pPr>
              <w:widowControl/>
              <w:adjustRightInd w:val="0"/>
              <w:snapToGrid w:val="0"/>
              <w:spacing w:line="360" w:lineRule="exact"/>
              <w:jc w:val="center"/>
              <w:rPr>
                <w:rFonts w:hint="default" w:ascii="Times New Roman" w:hAnsi="Times New Roman" w:eastAsia="宋体" w:cs="Times New Roman"/>
                <w:color w:val="auto"/>
                <w:spacing w:val="-8"/>
                <w:kern w:val="2"/>
                <w:sz w:val="21"/>
                <w:szCs w:val="21"/>
                <w:lang w:val="en-US" w:eastAsia="zh-CN" w:bidi="ar-SA"/>
              </w:rPr>
            </w:pPr>
            <w:r>
              <w:rPr>
                <w:rFonts w:hint="eastAsia" w:ascii="Times New Roman" w:hAnsi="Times New Roman" w:eastAsia="宋体" w:cs="Times New Roman"/>
                <w:color w:val="auto"/>
                <w:spacing w:val="-8"/>
                <w:sz w:val="21"/>
                <w:szCs w:val="21"/>
              </w:rPr>
              <w:t>-</w:t>
            </w:r>
            <w:r>
              <w:rPr>
                <w:rFonts w:ascii="Times New Roman" w:hAnsi="Times New Roman" w:eastAsia="宋体" w:cs="Times New Roman"/>
                <w:color w:val="auto"/>
                <w:spacing w:val="-8"/>
                <w:sz w:val="21"/>
                <w:szCs w:val="21"/>
              </w:rPr>
              <w:t>-</w:t>
            </w:r>
          </w:p>
        </w:tc>
        <w:tc>
          <w:tcPr>
            <w:tcW w:w="1282" w:type="dxa"/>
            <w:noWrap w:val="0"/>
            <w:vAlign w:val="center"/>
          </w:tcPr>
          <w:p>
            <w:pPr>
              <w:widowControl/>
              <w:adjustRightInd w:val="0"/>
              <w:snapToGrid w:val="0"/>
              <w:spacing w:line="360" w:lineRule="exact"/>
              <w:jc w:val="center"/>
              <w:rPr>
                <w:rFonts w:hint="default"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 w:val="21"/>
                <w:szCs w:val="21"/>
              </w:rPr>
              <w:t>--</w:t>
            </w:r>
          </w:p>
        </w:tc>
        <w:tc>
          <w:tcPr>
            <w:tcW w:w="1755"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spacing w:val="0"/>
                <w:positio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0"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spacing w:val="0"/>
                <w:position w:val="0"/>
                <w:sz w:val="21"/>
                <w:szCs w:val="21"/>
              </w:rPr>
            </w:pPr>
          </w:p>
        </w:tc>
        <w:tc>
          <w:tcPr>
            <w:tcW w:w="1639" w:type="dxa"/>
            <w:noWrap w:val="0"/>
            <w:vAlign w:val="center"/>
          </w:tcPr>
          <w:p>
            <w:pPr>
              <w:widowControl/>
              <w:adjustRightInd w:val="0"/>
              <w:snapToGrid w:val="0"/>
              <w:spacing w:line="360" w:lineRule="exact"/>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rPr>
              <w:t>氟化物</w:t>
            </w:r>
          </w:p>
        </w:tc>
        <w:tc>
          <w:tcPr>
            <w:tcW w:w="757"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pacing w:val="0"/>
                <w:position w:val="0"/>
                <w:sz w:val="21"/>
                <w:szCs w:val="21"/>
                <w:lang w:val="en-US" w:eastAsia="zh-CN"/>
              </w:rPr>
            </w:pPr>
          </w:p>
        </w:tc>
        <w:tc>
          <w:tcPr>
            <w:tcW w:w="1385" w:type="dxa"/>
            <w:noWrap w:val="0"/>
            <w:vAlign w:val="center"/>
          </w:tcPr>
          <w:p>
            <w:pPr>
              <w:widowControl/>
              <w:adjustRightInd w:val="0"/>
              <w:snapToGrid w:val="0"/>
              <w:spacing w:line="360" w:lineRule="exact"/>
              <w:jc w:val="center"/>
              <w:rPr>
                <w:rFonts w:hint="default"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 w:val="21"/>
                <w:szCs w:val="21"/>
              </w:rPr>
              <w:t>3</w:t>
            </w:r>
          </w:p>
        </w:tc>
        <w:tc>
          <w:tcPr>
            <w:tcW w:w="1205" w:type="dxa"/>
            <w:noWrap w:val="0"/>
            <w:vAlign w:val="center"/>
          </w:tcPr>
          <w:p>
            <w:pPr>
              <w:widowControl/>
              <w:adjustRightInd w:val="0"/>
              <w:snapToGrid w:val="0"/>
              <w:spacing w:line="360" w:lineRule="exact"/>
              <w:jc w:val="center"/>
              <w:rPr>
                <w:rFonts w:hint="default"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 w:val="21"/>
                <w:szCs w:val="21"/>
              </w:rPr>
              <w:t>企业边界</w:t>
            </w:r>
          </w:p>
        </w:tc>
        <w:tc>
          <w:tcPr>
            <w:tcW w:w="1282" w:type="dxa"/>
            <w:noWrap w:val="0"/>
            <w:vAlign w:val="center"/>
          </w:tcPr>
          <w:p>
            <w:pPr>
              <w:widowControl/>
              <w:adjustRightInd w:val="0"/>
              <w:snapToGrid w:val="0"/>
              <w:spacing w:line="360" w:lineRule="exact"/>
              <w:jc w:val="center"/>
              <w:rPr>
                <w:rFonts w:hint="default"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 w:val="21"/>
                <w:szCs w:val="21"/>
              </w:rPr>
              <w:t>0.02</w:t>
            </w:r>
            <w:r>
              <w:rPr>
                <w:rFonts w:hint="eastAsia" w:ascii="Times New Roman" w:hAnsi="Times New Roman" w:eastAsia="宋体" w:cs="Times New Roman"/>
                <w:color w:val="auto"/>
                <w:sz w:val="21"/>
                <w:szCs w:val="21"/>
              </w:rPr>
              <w:t>mg/m</w:t>
            </w:r>
            <w:r>
              <w:rPr>
                <w:rFonts w:hint="eastAsia" w:ascii="Times New Roman" w:hAnsi="Times New Roman" w:eastAsia="宋体" w:cs="Times New Roman"/>
                <w:color w:val="auto"/>
                <w:sz w:val="21"/>
                <w:szCs w:val="21"/>
                <w:vertAlign w:val="superscript"/>
              </w:rPr>
              <w:t>3</w:t>
            </w:r>
          </w:p>
        </w:tc>
        <w:tc>
          <w:tcPr>
            <w:tcW w:w="1755"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spacing w:val="0"/>
                <w:positio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0"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spacing w:val="0"/>
                <w:position w:val="0"/>
                <w:sz w:val="21"/>
                <w:szCs w:val="21"/>
              </w:rPr>
            </w:pPr>
          </w:p>
        </w:tc>
        <w:tc>
          <w:tcPr>
            <w:tcW w:w="1639" w:type="dxa"/>
            <w:noWrap w:val="0"/>
            <w:vAlign w:val="center"/>
          </w:tcPr>
          <w:p>
            <w:pPr>
              <w:widowControl/>
              <w:adjustRightInd w:val="0"/>
              <w:snapToGrid w:val="0"/>
              <w:spacing w:line="360" w:lineRule="exact"/>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rPr>
              <w:t>基准氧含量</w:t>
            </w:r>
          </w:p>
        </w:tc>
        <w:tc>
          <w:tcPr>
            <w:tcW w:w="757"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pacing w:val="0"/>
                <w:position w:val="0"/>
                <w:sz w:val="21"/>
                <w:szCs w:val="21"/>
                <w:lang w:val="en-US" w:eastAsia="zh-CN"/>
              </w:rPr>
            </w:pPr>
          </w:p>
        </w:tc>
        <w:tc>
          <w:tcPr>
            <w:tcW w:w="1385" w:type="dxa"/>
            <w:noWrap w:val="0"/>
            <w:vAlign w:val="center"/>
          </w:tcPr>
          <w:p>
            <w:pPr>
              <w:widowControl/>
              <w:adjustRightInd w:val="0"/>
              <w:snapToGrid w:val="0"/>
              <w:spacing w:line="360" w:lineRule="exact"/>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rPr>
              <w:t>18%</w:t>
            </w:r>
          </w:p>
        </w:tc>
        <w:tc>
          <w:tcPr>
            <w:tcW w:w="1205" w:type="dxa"/>
            <w:noWrap w:val="0"/>
            <w:vAlign w:val="center"/>
          </w:tcPr>
          <w:p>
            <w:pPr>
              <w:widowControl/>
              <w:adjustRightInd w:val="0"/>
              <w:snapToGrid w:val="0"/>
              <w:spacing w:line="360" w:lineRule="exact"/>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rPr>
              <w:t>-</w:t>
            </w:r>
            <w:r>
              <w:rPr>
                <w:rFonts w:ascii="Times New Roman" w:hAnsi="Times New Roman" w:eastAsia="宋体" w:cs="Times New Roman"/>
                <w:color w:val="auto"/>
                <w:sz w:val="21"/>
                <w:szCs w:val="21"/>
              </w:rPr>
              <w:t>-</w:t>
            </w:r>
          </w:p>
        </w:tc>
        <w:tc>
          <w:tcPr>
            <w:tcW w:w="1282" w:type="dxa"/>
            <w:noWrap w:val="0"/>
            <w:vAlign w:val="center"/>
          </w:tcPr>
          <w:p>
            <w:pPr>
              <w:widowControl/>
              <w:adjustRightInd w:val="0"/>
              <w:snapToGrid w:val="0"/>
              <w:spacing w:line="360" w:lineRule="exact"/>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rPr>
              <w:t>-</w:t>
            </w:r>
            <w:r>
              <w:rPr>
                <w:rFonts w:ascii="Times New Roman" w:hAnsi="Times New Roman" w:eastAsia="宋体" w:cs="Times New Roman"/>
                <w:color w:val="auto"/>
                <w:sz w:val="21"/>
                <w:szCs w:val="21"/>
              </w:rPr>
              <w:t>-</w:t>
            </w:r>
          </w:p>
        </w:tc>
        <w:tc>
          <w:tcPr>
            <w:tcW w:w="1755"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spacing w:val="0"/>
                <w:positio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0" w:type="dxa"/>
            <w:vMerge w:val="restart"/>
            <w:noWrap w:val="0"/>
            <w:vAlign w:val="center"/>
          </w:tcPr>
          <w:p>
            <w:pPr>
              <w:widowControl/>
              <w:adjustRightInd w:val="0"/>
              <w:snapToGrid w:val="0"/>
              <w:spacing w:line="360" w:lineRule="exact"/>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rPr>
              <w:t>污泥间贮存废气</w:t>
            </w:r>
          </w:p>
        </w:tc>
        <w:tc>
          <w:tcPr>
            <w:tcW w:w="1639" w:type="dxa"/>
            <w:noWrap w:val="0"/>
            <w:vAlign w:val="center"/>
          </w:tcPr>
          <w:p>
            <w:pPr>
              <w:widowControl/>
              <w:adjustRightInd w:val="0"/>
              <w:snapToGrid w:val="0"/>
              <w:spacing w:line="360" w:lineRule="exact"/>
              <w:jc w:val="center"/>
              <w:rPr>
                <w:rFonts w:hint="default" w:ascii="Times New Roman" w:hAnsi="Times New Roman" w:eastAsia="宋体" w:cs="Times New Roman"/>
                <w:color w:val="auto"/>
                <w:kern w:val="2"/>
                <w:sz w:val="21"/>
                <w:szCs w:val="21"/>
                <w:vertAlign w:val="subscript"/>
                <w:lang w:val="en-US" w:eastAsia="zh-CN" w:bidi="ar-SA"/>
              </w:rPr>
            </w:pPr>
            <w:r>
              <w:rPr>
                <w:rFonts w:hint="eastAsia" w:ascii="Times New Roman" w:hAnsi="Times New Roman" w:eastAsia="宋体" w:cs="Times New Roman"/>
                <w:color w:val="auto"/>
                <w:sz w:val="21"/>
                <w:szCs w:val="21"/>
              </w:rPr>
              <w:t>NH</w:t>
            </w:r>
            <w:r>
              <w:rPr>
                <w:rFonts w:ascii="Times New Roman" w:hAnsi="Times New Roman" w:eastAsia="宋体" w:cs="Times New Roman"/>
                <w:color w:val="auto"/>
                <w:sz w:val="21"/>
                <w:szCs w:val="21"/>
                <w:vertAlign w:val="subscript"/>
              </w:rPr>
              <w:t>3</w:t>
            </w:r>
          </w:p>
        </w:tc>
        <w:tc>
          <w:tcPr>
            <w:tcW w:w="757"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pacing w:val="0"/>
                <w:position w:val="0"/>
                <w:sz w:val="21"/>
                <w:szCs w:val="21"/>
                <w:lang w:val="en-US" w:eastAsia="zh-CN"/>
              </w:rPr>
            </w:pPr>
            <w:r>
              <w:rPr>
                <w:rFonts w:hint="eastAsia" w:ascii="Times New Roman" w:hAnsi="Times New Roman" w:eastAsia="宋体" w:cs="Times New Roman"/>
                <w:spacing w:val="0"/>
                <w:position w:val="0"/>
                <w:sz w:val="21"/>
                <w:szCs w:val="21"/>
                <w:lang w:val="en-US" w:eastAsia="zh-CN"/>
              </w:rPr>
              <w:t>---</w:t>
            </w:r>
          </w:p>
        </w:tc>
        <w:tc>
          <w:tcPr>
            <w:tcW w:w="1385" w:type="dxa"/>
            <w:noWrap w:val="0"/>
            <w:vAlign w:val="center"/>
          </w:tcPr>
          <w:p>
            <w:pPr>
              <w:widowControl/>
              <w:adjustRightInd w:val="0"/>
              <w:snapToGrid w:val="0"/>
              <w:spacing w:line="360" w:lineRule="exact"/>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rPr>
              <w:t>4.9kg/h</w:t>
            </w:r>
          </w:p>
        </w:tc>
        <w:tc>
          <w:tcPr>
            <w:tcW w:w="1205" w:type="dxa"/>
            <w:noWrap w:val="0"/>
            <w:vAlign w:val="center"/>
          </w:tcPr>
          <w:p>
            <w:pPr>
              <w:widowControl/>
              <w:adjustRightInd w:val="0"/>
              <w:snapToGrid w:val="0"/>
              <w:spacing w:line="360" w:lineRule="exact"/>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rPr>
              <w:t>厂界浓度</w:t>
            </w:r>
          </w:p>
        </w:tc>
        <w:tc>
          <w:tcPr>
            <w:tcW w:w="1282" w:type="dxa"/>
            <w:noWrap w:val="0"/>
            <w:vAlign w:val="center"/>
          </w:tcPr>
          <w:p>
            <w:pPr>
              <w:widowControl/>
              <w:adjustRightInd w:val="0"/>
              <w:snapToGrid w:val="0"/>
              <w:spacing w:line="360" w:lineRule="exact"/>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rPr>
              <w:t>1</w:t>
            </w:r>
            <w:r>
              <w:rPr>
                <w:rFonts w:ascii="Times New Roman" w:hAnsi="Times New Roman" w:eastAsia="宋体" w:cs="Times New Roman"/>
                <w:color w:val="auto"/>
                <w:sz w:val="21"/>
                <w:szCs w:val="21"/>
              </w:rPr>
              <w:t>.5</w:t>
            </w:r>
            <w:r>
              <w:rPr>
                <w:rFonts w:hint="eastAsia" w:ascii="Times New Roman" w:hAnsi="Times New Roman" w:eastAsia="宋体" w:cs="Times New Roman"/>
                <w:color w:val="auto"/>
                <w:sz w:val="21"/>
                <w:szCs w:val="21"/>
              </w:rPr>
              <w:t>mg/m</w:t>
            </w:r>
            <w:r>
              <w:rPr>
                <w:rFonts w:hint="eastAsia" w:ascii="Times New Roman" w:hAnsi="Times New Roman" w:eastAsia="宋体" w:cs="Times New Roman"/>
                <w:color w:val="auto"/>
                <w:sz w:val="21"/>
                <w:szCs w:val="21"/>
                <w:vertAlign w:val="superscript"/>
              </w:rPr>
              <w:t>3</w:t>
            </w:r>
          </w:p>
        </w:tc>
        <w:tc>
          <w:tcPr>
            <w:tcW w:w="1755"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spacing w:val="0"/>
                <w:position w:val="0"/>
                <w:sz w:val="21"/>
                <w:szCs w:val="21"/>
              </w:rPr>
            </w:pPr>
            <w:r>
              <w:rPr>
                <w:rFonts w:hint="eastAsia" w:ascii="Times New Roman" w:hAnsi="Times New Roman" w:eastAsia="宋体" w:cs="Times New Roman"/>
                <w:color w:val="auto"/>
                <w:kern w:val="0"/>
                <w:sz w:val="21"/>
                <w:szCs w:val="21"/>
                <w:lang w:val="zh-CN" w:bidi="zh-CN"/>
              </w:rPr>
              <w:t>《恶臭污染物排放标准》（</w:t>
            </w:r>
            <w:r>
              <w:rPr>
                <w:rFonts w:ascii="Times New Roman" w:hAnsi="Times New Roman" w:eastAsia="宋体" w:cs="Times New Roman"/>
                <w:color w:val="auto"/>
                <w:kern w:val="0"/>
                <w:sz w:val="21"/>
                <w:szCs w:val="21"/>
                <w:lang w:val="zh-CN" w:bidi="zh-CN"/>
              </w:rPr>
              <w:t>GB14554- 93</w:t>
            </w:r>
            <w:r>
              <w:rPr>
                <w:rFonts w:hint="eastAsia" w:ascii="Times New Roman" w:hAnsi="Times New Roman" w:eastAsia="宋体" w:cs="Times New Roman"/>
                <w:color w:val="auto"/>
                <w:kern w:val="0"/>
                <w:sz w:val="21"/>
                <w:szCs w:val="21"/>
                <w:lang w:val="zh-CN" w:bidi="zh-CN"/>
              </w:rPr>
              <w:t>）二级标准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0"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spacing w:val="0"/>
                <w:position w:val="0"/>
                <w:sz w:val="21"/>
                <w:szCs w:val="21"/>
              </w:rPr>
            </w:pPr>
          </w:p>
        </w:tc>
        <w:tc>
          <w:tcPr>
            <w:tcW w:w="1639" w:type="dxa"/>
            <w:noWrap w:val="0"/>
            <w:vAlign w:val="center"/>
          </w:tcPr>
          <w:p>
            <w:pPr>
              <w:widowControl/>
              <w:adjustRightInd w:val="0"/>
              <w:snapToGrid w:val="0"/>
              <w:spacing w:line="360" w:lineRule="exact"/>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rPr>
              <w:t>H</w:t>
            </w:r>
            <w:r>
              <w:rPr>
                <w:rFonts w:ascii="Times New Roman" w:hAnsi="Times New Roman" w:eastAsia="宋体" w:cs="Times New Roman"/>
                <w:color w:val="auto"/>
                <w:sz w:val="21"/>
                <w:szCs w:val="21"/>
                <w:vertAlign w:val="subscript"/>
              </w:rPr>
              <w:t>2</w:t>
            </w:r>
            <w:r>
              <w:rPr>
                <w:rFonts w:hint="eastAsia" w:ascii="Times New Roman" w:hAnsi="Times New Roman" w:eastAsia="宋体" w:cs="Times New Roman"/>
                <w:color w:val="auto"/>
                <w:sz w:val="21"/>
                <w:szCs w:val="21"/>
              </w:rPr>
              <w:t>S</w:t>
            </w:r>
          </w:p>
        </w:tc>
        <w:tc>
          <w:tcPr>
            <w:tcW w:w="757"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pacing w:val="0"/>
                <w:position w:val="0"/>
                <w:sz w:val="21"/>
                <w:szCs w:val="21"/>
                <w:lang w:val="en-US" w:eastAsia="zh-CN"/>
              </w:rPr>
            </w:pPr>
          </w:p>
        </w:tc>
        <w:tc>
          <w:tcPr>
            <w:tcW w:w="1385" w:type="dxa"/>
            <w:noWrap w:val="0"/>
            <w:vAlign w:val="center"/>
          </w:tcPr>
          <w:p>
            <w:pPr>
              <w:widowControl/>
              <w:adjustRightInd w:val="0"/>
              <w:snapToGrid w:val="0"/>
              <w:spacing w:line="360" w:lineRule="exact"/>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rPr>
              <w:t>0.33kg/h</w:t>
            </w:r>
          </w:p>
        </w:tc>
        <w:tc>
          <w:tcPr>
            <w:tcW w:w="1205" w:type="dxa"/>
            <w:noWrap w:val="0"/>
            <w:vAlign w:val="center"/>
          </w:tcPr>
          <w:p>
            <w:pPr>
              <w:widowControl/>
              <w:adjustRightInd w:val="0"/>
              <w:snapToGrid w:val="0"/>
              <w:spacing w:line="360" w:lineRule="exact"/>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rPr>
              <w:t>厂界浓度</w:t>
            </w:r>
          </w:p>
        </w:tc>
        <w:tc>
          <w:tcPr>
            <w:tcW w:w="1282" w:type="dxa"/>
            <w:noWrap w:val="0"/>
            <w:vAlign w:val="center"/>
          </w:tcPr>
          <w:p>
            <w:pPr>
              <w:widowControl/>
              <w:adjustRightInd w:val="0"/>
              <w:snapToGrid w:val="0"/>
              <w:spacing w:line="360" w:lineRule="exact"/>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rPr>
              <w:t>0</w:t>
            </w:r>
            <w:r>
              <w:rPr>
                <w:rFonts w:ascii="Times New Roman" w:hAnsi="Times New Roman" w:eastAsia="宋体" w:cs="Times New Roman"/>
                <w:color w:val="auto"/>
                <w:sz w:val="21"/>
                <w:szCs w:val="21"/>
              </w:rPr>
              <w:t>.06</w:t>
            </w:r>
            <w:r>
              <w:rPr>
                <w:rFonts w:hint="eastAsia" w:ascii="Times New Roman" w:hAnsi="Times New Roman" w:eastAsia="宋体" w:cs="Times New Roman"/>
                <w:color w:val="auto"/>
                <w:sz w:val="21"/>
                <w:szCs w:val="21"/>
              </w:rPr>
              <w:t>mg/m</w:t>
            </w:r>
            <w:r>
              <w:rPr>
                <w:rFonts w:hint="eastAsia" w:ascii="Times New Roman" w:hAnsi="Times New Roman" w:eastAsia="宋体" w:cs="Times New Roman"/>
                <w:color w:val="auto"/>
                <w:sz w:val="21"/>
                <w:szCs w:val="21"/>
                <w:vertAlign w:val="superscript"/>
              </w:rPr>
              <w:t>3</w:t>
            </w:r>
          </w:p>
        </w:tc>
        <w:tc>
          <w:tcPr>
            <w:tcW w:w="1755"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spacing w:val="0"/>
                <w:positio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0"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spacing w:val="0"/>
                <w:position w:val="0"/>
                <w:sz w:val="21"/>
                <w:szCs w:val="21"/>
              </w:rPr>
            </w:pPr>
          </w:p>
        </w:tc>
        <w:tc>
          <w:tcPr>
            <w:tcW w:w="1639" w:type="dxa"/>
            <w:noWrap w:val="0"/>
            <w:vAlign w:val="center"/>
          </w:tcPr>
          <w:p>
            <w:pPr>
              <w:adjustRightInd w:val="0"/>
              <w:snapToGrid w:val="0"/>
              <w:spacing w:line="360" w:lineRule="exact"/>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rPr>
              <w:t>臭气浓度</w:t>
            </w:r>
          </w:p>
        </w:tc>
        <w:tc>
          <w:tcPr>
            <w:tcW w:w="757"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pacing w:val="0"/>
                <w:position w:val="0"/>
                <w:sz w:val="21"/>
                <w:szCs w:val="21"/>
                <w:lang w:val="en-US" w:eastAsia="zh-CN"/>
              </w:rPr>
            </w:pPr>
          </w:p>
        </w:tc>
        <w:tc>
          <w:tcPr>
            <w:tcW w:w="1385" w:type="dxa"/>
            <w:noWrap w:val="0"/>
            <w:vAlign w:val="center"/>
          </w:tcPr>
          <w:p>
            <w:pPr>
              <w:widowControl/>
              <w:adjustRightInd w:val="0"/>
              <w:snapToGrid w:val="0"/>
              <w:spacing w:line="360" w:lineRule="exact"/>
              <w:jc w:val="center"/>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20</w:t>
            </w:r>
            <w:r>
              <w:rPr>
                <w:rFonts w:hint="eastAsia" w:ascii="Times New Roman" w:hAnsi="Times New Roman" w:eastAsia="宋体" w:cs="Times New Roman"/>
                <w:color w:val="auto"/>
                <w:sz w:val="21"/>
                <w:szCs w:val="21"/>
              </w:rPr>
              <w:t>00</w:t>
            </w:r>
          </w:p>
          <w:p>
            <w:pPr>
              <w:widowControl/>
              <w:adjustRightInd w:val="0"/>
              <w:snapToGrid w:val="0"/>
              <w:spacing w:line="360" w:lineRule="exact"/>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rPr>
              <w:t>（无量纲）</w:t>
            </w:r>
          </w:p>
        </w:tc>
        <w:tc>
          <w:tcPr>
            <w:tcW w:w="1205" w:type="dxa"/>
            <w:noWrap w:val="0"/>
            <w:vAlign w:val="center"/>
          </w:tcPr>
          <w:p>
            <w:pPr>
              <w:widowControl/>
              <w:adjustRightInd w:val="0"/>
              <w:snapToGrid w:val="0"/>
              <w:spacing w:line="360" w:lineRule="exact"/>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rPr>
              <w:t>厂界浓度</w:t>
            </w:r>
          </w:p>
        </w:tc>
        <w:tc>
          <w:tcPr>
            <w:tcW w:w="1282" w:type="dxa"/>
            <w:noWrap w:val="0"/>
            <w:vAlign w:val="center"/>
          </w:tcPr>
          <w:p>
            <w:pPr>
              <w:widowControl/>
              <w:adjustRightInd w:val="0"/>
              <w:snapToGrid w:val="0"/>
              <w:spacing w:line="360" w:lineRule="exact"/>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rPr>
              <w:t>2</w:t>
            </w:r>
            <w:r>
              <w:rPr>
                <w:rFonts w:ascii="Times New Roman" w:hAnsi="Times New Roman" w:eastAsia="宋体" w:cs="Times New Roman"/>
                <w:color w:val="auto"/>
                <w:sz w:val="21"/>
                <w:szCs w:val="21"/>
              </w:rPr>
              <w:t>0</w:t>
            </w:r>
            <w:r>
              <w:rPr>
                <w:rFonts w:hint="eastAsia" w:ascii="Times New Roman" w:hAnsi="Times New Roman" w:eastAsia="宋体" w:cs="Times New Roman"/>
                <w:color w:val="auto"/>
                <w:sz w:val="21"/>
                <w:szCs w:val="21"/>
              </w:rPr>
              <w:t>（无量纲）</w:t>
            </w:r>
          </w:p>
        </w:tc>
        <w:tc>
          <w:tcPr>
            <w:tcW w:w="1755"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spacing w:val="0"/>
                <w:position w:val="0"/>
                <w:sz w:val="21"/>
                <w:szCs w:val="21"/>
              </w:rPr>
            </w:pPr>
          </w:p>
        </w:tc>
      </w:tr>
    </w:tbl>
    <w:p>
      <w:pPr>
        <w:pStyle w:val="6"/>
        <w:keepNext w:val="0"/>
        <w:keepLines w:val="0"/>
        <w:pageBreakBefore w:val="0"/>
        <w:widowControl w:val="0"/>
        <w:kinsoku/>
        <w:wordWrap/>
        <w:overflowPunct/>
        <w:topLinePunct w:val="0"/>
        <w:autoSpaceDE/>
        <w:autoSpaceDN/>
        <w:bidi w:val="0"/>
        <w:adjustRightInd/>
        <w:snapToGrid/>
        <w:spacing w:before="0" w:after="0" w:line="45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6.1.3</w:t>
      </w:r>
      <w:r>
        <w:rPr>
          <w:rFonts w:hint="eastAsia"/>
          <w:color w:val="000000" w:themeColor="text1"/>
          <w:lang w:val="en-US" w:eastAsia="zh-CN"/>
          <w14:textFill>
            <w14:solidFill>
              <w14:schemeClr w14:val="tx1"/>
            </w14:solidFill>
          </w14:textFill>
        </w:rPr>
        <w:t xml:space="preserve"> </w:t>
      </w:r>
      <w:r>
        <w:rPr>
          <w:rFonts w:hint="eastAsia"/>
          <w:color w:val="000000" w:themeColor="text1"/>
          <w14:textFill>
            <w14:solidFill>
              <w14:schemeClr w14:val="tx1"/>
            </w14:solidFill>
          </w14:textFill>
        </w:rPr>
        <w:t>噪声</w:t>
      </w:r>
    </w:p>
    <w:p>
      <w:pPr>
        <w:keepNext w:val="0"/>
        <w:keepLines w:val="0"/>
        <w:pageBreakBefore w:val="0"/>
        <w:widowControl w:val="0"/>
        <w:kinsoku/>
        <w:wordWrap/>
        <w:overflowPunct/>
        <w:topLinePunct w:val="0"/>
        <w:autoSpaceDE/>
        <w:autoSpaceDN/>
        <w:bidi w:val="0"/>
        <w:adjustRightInd/>
        <w:snapToGrid/>
        <w:spacing w:line="450" w:lineRule="exact"/>
        <w:ind w:leftChars="0" w:firstLine="480" w:firstLineChars="200"/>
        <w:textAlignment w:val="auto"/>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项目运营期东、西、</w:t>
      </w:r>
      <w:r>
        <w:rPr>
          <w:rFonts w:hint="eastAsia" w:ascii="Times New Roman" w:hAnsi="Times New Roman" w:eastAsiaTheme="minorEastAsia"/>
          <w:color w:val="000000" w:themeColor="text1"/>
          <w:sz w:val="24"/>
          <w:szCs w:val="24"/>
          <w:lang w:val="en-US" w:eastAsia="zh-CN"/>
          <w14:textFill>
            <w14:solidFill>
              <w14:schemeClr w14:val="tx1"/>
            </w14:solidFill>
          </w14:textFill>
        </w:rPr>
        <w:t>南、</w:t>
      </w:r>
      <w:r>
        <w:rPr>
          <w:rFonts w:hint="eastAsia" w:ascii="Times New Roman" w:hAnsi="Times New Roman" w:eastAsiaTheme="minorEastAsia"/>
          <w:color w:val="000000" w:themeColor="text1"/>
          <w:sz w:val="24"/>
          <w:szCs w:val="24"/>
          <w14:textFill>
            <w14:solidFill>
              <w14:schemeClr w14:val="tx1"/>
            </w14:solidFill>
          </w14:textFill>
        </w:rPr>
        <w:t>北厂界噪声满足《工业企业厂界环境噪声排放标准》（GB12348-2008）</w:t>
      </w:r>
      <w:r>
        <w:rPr>
          <w:rFonts w:hint="eastAsia" w:ascii="Times New Roman" w:hAnsi="Times New Roman" w:eastAsiaTheme="minorEastAsia"/>
          <w:color w:val="000000" w:themeColor="text1"/>
          <w:sz w:val="24"/>
          <w:szCs w:val="24"/>
          <w:lang w:val="en-US" w:eastAsia="zh-CN"/>
          <w14:textFill>
            <w14:solidFill>
              <w14:schemeClr w14:val="tx1"/>
            </w14:solidFill>
          </w14:textFill>
        </w:rPr>
        <w:t>2</w:t>
      </w:r>
      <w:r>
        <w:rPr>
          <w:rFonts w:hint="eastAsia" w:ascii="Times New Roman" w:hAnsi="Times New Roman" w:eastAsiaTheme="minorEastAsia"/>
          <w:color w:val="000000" w:themeColor="text1"/>
          <w:sz w:val="24"/>
          <w:szCs w:val="24"/>
          <w14:textFill>
            <w14:solidFill>
              <w14:schemeClr w14:val="tx1"/>
            </w14:solidFill>
          </w14:textFill>
        </w:rPr>
        <w:t>类标准的要求（昼间：6</w:t>
      </w:r>
      <w:r>
        <w:rPr>
          <w:rFonts w:hint="eastAsia" w:ascii="Times New Roman" w:hAnsi="Times New Roman" w:eastAsiaTheme="minorEastAsia"/>
          <w:color w:val="000000" w:themeColor="text1"/>
          <w:sz w:val="24"/>
          <w:szCs w:val="24"/>
          <w:lang w:val="en-US" w:eastAsia="zh-CN"/>
          <w14:textFill>
            <w14:solidFill>
              <w14:schemeClr w14:val="tx1"/>
            </w14:solidFill>
          </w14:textFill>
        </w:rPr>
        <w:t>0</w:t>
      </w:r>
      <w:r>
        <w:rPr>
          <w:rFonts w:hint="eastAsia" w:ascii="Times New Roman" w:hAnsi="Times New Roman" w:eastAsiaTheme="minorEastAsia"/>
          <w:color w:val="000000" w:themeColor="text1"/>
          <w:sz w:val="24"/>
          <w:szCs w:val="24"/>
          <w14:textFill>
            <w14:solidFill>
              <w14:schemeClr w14:val="tx1"/>
            </w14:solidFill>
          </w14:textFill>
        </w:rPr>
        <w:t>dB(A)，夜间：5</w:t>
      </w:r>
      <w:r>
        <w:rPr>
          <w:rFonts w:hint="eastAsia" w:ascii="Times New Roman" w:hAnsi="Times New Roman" w:eastAsiaTheme="minorEastAsia"/>
          <w:color w:val="000000" w:themeColor="text1"/>
          <w:sz w:val="24"/>
          <w:szCs w:val="24"/>
          <w:lang w:val="en-US" w:eastAsia="zh-CN"/>
          <w14:textFill>
            <w14:solidFill>
              <w14:schemeClr w14:val="tx1"/>
            </w14:solidFill>
          </w14:textFill>
        </w:rPr>
        <w:t>0</w:t>
      </w:r>
      <w:r>
        <w:rPr>
          <w:rFonts w:hint="eastAsia" w:ascii="Times New Roman" w:hAnsi="Times New Roman" w:eastAsiaTheme="minorEastAsia"/>
          <w:color w:val="000000" w:themeColor="text1"/>
          <w:sz w:val="24"/>
          <w:szCs w:val="24"/>
          <w14:textFill>
            <w14:solidFill>
              <w14:schemeClr w14:val="tx1"/>
            </w14:solidFill>
          </w14:textFill>
        </w:rPr>
        <w:t>dB(A)）。标准值见表6-</w:t>
      </w:r>
      <w:r>
        <w:rPr>
          <w:rFonts w:hint="eastAsia" w:ascii="Times New Roman" w:hAnsi="Times New Roman" w:eastAsiaTheme="minorEastAsia"/>
          <w:color w:val="000000" w:themeColor="text1"/>
          <w:sz w:val="24"/>
          <w:szCs w:val="24"/>
          <w:lang w:val="en-US" w:eastAsia="zh-CN"/>
          <w14:textFill>
            <w14:solidFill>
              <w14:schemeClr w14:val="tx1"/>
            </w14:solidFill>
          </w14:textFill>
        </w:rPr>
        <w:t>3</w:t>
      </w:r>
      <w:r>
        <w:rPr>
          <w:rFonts w:hint="eastAsia" w:ascii="Times New Roman" w:hAnsi="Times New Roman" w:eastAsiaTheme="minorEastAsia"/>
          <w:color w:val="000000" w:themeColor="text1"/>
          <w:sz w:val="24"/>
          <w:szCs w:val="24"/>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eastAsiaTheme="minorEastAsia"/>
          <w:b/>
          <w:color w:val="000000" w:themeColor="text1"/>
          <w:sz w:val="21"/>
          <w:szCs w:val="21"/>
          <w14:textFill>
            <w14:solidFill>
              <w14:schemeClr w14:val="tx1"/>
            </w14:solidFill>
          </w14:textFill>
        </w:rPr>
      </w:pPr>
      <w:r>
        <w:rPr>
          <w:rFonts w:hint="eastAsia" w:ascii="Times New Roman" w:hAnsi="Times New Roman" w:eastAsiaTheme="minorEastAsia"/>
          <w:b/>
          <w:color w:val="000000" w:themeColor="text1"/>
          <w:sz w:val="21"/>
          <w:szCs w:val="21"/>
          <w14:textFill>
            <w14:solidFill>
              <w14:schemeClr w14:val="tx1"/>
            </w14:solidFill>
          </w14:textFill>
        </w:rPr>
        <w:t>表6-</w:t>
      </w:r>
      <w:r>
        <w:rPr>
          <w:rFonts w:hint="eastAsia" w:ascii="Times New Roman" w:hAnsi="Times New Roman" w:eastAsiaTheme="minorEastAsia"/>
          <w:b/>
          <w:color w:val="000000" w:themeColor="text1"/>
          <w:sz w:val="21"/>
          <w:szCs w:val="21"/>
          <w:lang w:val="en-US" w:eastAsia="zh-CN"/>
          <w14:textFill>
            <w14:solidFill>
              <w14:schemeClr w14:val="tx1"/>
            </w14:solidFill>
          </w14:textFill>
        </w:rPr>
        <w:t xml:space="preserve">3  </w:t>
      </w:r>
      <w:r>
        <w:rPr>
          <w:rFonts w:hint="eastAsia" w:ascii="Times New Roman" w:hAnsi="Times New Roman" w:eastAsiaTheme="minorEastAsia"/>
          <w:b/>
          <w:color w:val="000000" w:themeColor="text1"/>
          <w:sz w:val="21"/>
          <w:szCs w:val="21"/>
          <w14:textFill>
            <w14:solidFill>
              <w14:schemeClr w14:val="tx1"/>
            </w14:solidFill>
          </w14:textFill>
        </w:rPr>
        <w:t>噪声执行</w:t>
      </w:r>
      <w:r>
        <w:rPr>
          <w:rFonts w:ascii="Times New Roman" w:hAnsi="Times New Roman" w:eastAsiaTheme="minorEastAsia"/>
          <w:b/>
          <w:color w:val="000000" w:themeColor="text1"/>
          <w:sz w:val="21"/>
          <w:szCs w:val="21"/>
          <w14:textFill>
            <w14:solidFill>
              <w14:schemeClr w14:val="tx1"/>
            </w14:solidFill>
          </w14:textFill>
        </w:rPr>
        <w:t>限值表</w:t>
      </w:r>
    </w:p>
    <w:tbl>
      <w:tblPr>
        <w:tblStyle w:val="28"/>
        <w:tblW w:w="501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347"/>
        <w:gridCol w:w="961"/>
        <w:gridCol w:w="1262"/>
        <w:gridCol w:w="1080"/>
        <w:gridCol w:w="369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807" w:type="pct"/>
            <w:tcBorders>
              <w:left w:val="single" w:color="000000" w:sz="2" w:space="0"/>
              <w:right w:val="single" w:color="000000" w:sz="2"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eastAsia="宋体"/>
                <w:bCs/>
                <w:color w:val="000000" w:themeColor="text1"/>
                <w:szCs w:val="21"/>
                <w14:textFill>
                  <w14:solidFill>
                    <w14:schemeClr w14:val="tx1"/>
                  </w14:solidFill>
                </w14:textFill>
              </w:rPr>
            </w:pPr>
            <w:r>
              <w:rPr>
                <w:rFonts w:ascii="Times New Roman" w:hAnsi="Times New Roman" w:eastAsia="宋体"/>
                <w:bCs/>
                <w:color w:val="000000" w:themeColor="text1"/>
                <w:szCs w:val="21"/>
                <w14:textFill>
                  <w14:solidFill>
                    <w14:schemeClr w14:val="tx1"/>
                  </w14:solidFill>
                </w14:textFill>
              </w:rPr>
              <w:t>项目</w:t>
            </w:r>
          </w:p>
        </w:tc>
        <w:tc>
          <w:tcPr>
            <w:tcW w:w="576" w:type="pct"/>
            <w:tcBorders>
              <w:top w:val="single" w:color="000000" w:sz="2" w:space="0"/>
              <w:left w:val="single" w:color="000000" w:sz="2" w:space="0"/>
              <w:bottom w:val="single" w:color="000000" w:sz="2" w:space="0"/>
              <w:right w:val="single" w:color="000000" w:sz="2"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eastAsia="宋体"/>
                <w:bCs/>
                <w:color w:val="000000" w:themeColor="text1"/>
                <w14:textFill>
                  <w14:solidFill>
                    <w14:schemeClr w14:val="tx1"/>
                  </w14:solidFill>
                </w14:textFill>
              </w:rPr>
            </w:pPr>
            <w:r>
              <w:rPr>
                <w:rFonts w:ascii="Times New Roman" w:hAnsi="Times New Roman" w:eastAsia="宋体"/>
                <w:bCs/>
                <w:color w:val="000000" w:themeColor="text1"/>
                <w14:textFill>
                  <w14:solidFill>
                    <w14:schemeClr w14:val="tx1"/>
                  </w14:solidFill>
                </w14:textFill>
              </w:rPr>
              <w:t>时段</w:t>
            </w:r>
          </w:p>
        </w:tc>
        <w:tc>
          <w:tcPr>
            <w:tcW w:w="756" w:type="pct"/>
            <w:tcBorders>
              <w:top w:val="single" w:color="000000" w:sz="2" w:space="0"/>
              <w:left w:val="single" w:color="000000" w:sz="2" w:space="0"/>
              <w:bottom w:val="single" w:color="000000" w:sz="2"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eastAsia="宋体"/>
                <w:bCs/>
                <w:color w:val="000000" w:themeColor="text1"/>
                <w:lang w:val="en-GB"/>
                <w14:textFill>
                  <w14:solidFill>
                    <w14:schemeClr w14:val="tx1"/>
                  </w14:solidFill>
                </w14:textFill>
              </w:rPr>
            </w:pPr>
            <w:r>
              <w:rPr>
                <w:rFonts w:ascii="Times New Roman" w:hAnsi="Times New Roman" w:eastAsia="宋体"/>
                <w:bCs/>
                <w:color w:val="000000" w:themeColor="text1"/>
                <w:lang w:val="en-GB"/>
                <w14:textFill>
                  <w14:solidFill>
                    <w14:schemeClr w14:val="tx1"/>
                  </w14:solidFill>
                </w14:textFill>
              </w:rPr>
              <w:t>标准值</w:t>
            </w:r>
          </w:p>
        </w:tc>
        <w:tc>
          <w:tcPr>
            <w:tcW w:w="647" w:type="pct"/>
            <w:tcBorders>
              <w:top w:val="single" w:color="000000" w:sz="2" w:space="0"/>
              <w:left w:val="single" w:color="auto" w:sz="4" w:space="0"/>
              <w:bottom w:val="single" w:color="000000" w:sz="2" w:space="0"/>
              <w:right w:val="single" w:color="000000" w:sz="2"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eastAsia="宋体"/>
                <w:bCs/>
                <w:color w:val="000000" w:themeColor="text1"/>
                <w:lang w:val="en-GB"/>
                <w14:textFill>
                  <w14:solidFill>
                    <w14:schemeClr w14:val="tx1"/>
                  </w14:solidFill>
                </w14:textFill>
              </w:rPr>
            </w:pPr>
            <w:r>
              <w:rPr>
                <w:rFonts w:ascii="Times New Roman" w:hAnsi="Times New Roman" w:eastAsia="宋体"/>
                <w:bCs/>
                <w:color w:val="000000" w:themeColor="text1"/>
                <w:lang w:val="en-GB"/>
                <w14:textFill>
                  <w14:solidFill>
                    <w14:schemeClr w14:val="tx1"/>
                  </w14:solidFill>
                </w14:textFill>
              </w:rPr>
              <w:t>单位</w:t>
            </w:r>
          </w:p>
        </w:tc>
        <w:tc>
          <w:tcPr>
            <w:tcW w:w="2212" w:type="pct"/>
            <w:tcBorders>
              <w:top w:val="single" w:color="000000" w:sz="2" w:space="0"/>
              <w:left w:val="single" w:color="auto" w:sz="4" w:space="0"/>
              <w:bottom w:val="single" w:color="000000" w:sz="2" w:space="0"/>
              <w:right w:val="single" w:color="000000" w:sz="2"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eastAsia="宋体"/>
                <w:bCs/>
                <w:color w:val="000000" w:themeColor="text1"/>
                <w:lang w:val="en-GB"/>
                <w14:textFill>
                  <w14:solidFill>
                    <w14:schemeClr w14:val="tx1"/>
                  </w14:solidFill>
                </w14:textFill>
              </w:rPr>
            </w:pPr>
            <w:r>
              <w:rPr>
                <w:rFonts w:ascii="Times New Roman" w:hAnsi="Times New Roman" w:eastAsia="宋体"/>
                <w:bCs/>
                <w:color w:val="000000" w:themeColor="text1"/>
                <w:lang w:val="en-GB"/>
                <w14:textFill>
                  <w14:solidFill>
                    <w14:schemeClr w14:val="tx1"/>
                  </w14:solidFill>
                </w14:textFill>
              </w:rPr>
              <w:t>标准来源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807" w:type="pct"/>
            <w:vMerge w:val="restart"/>
            <w:tcBorders>
              <w:left w:val="single" w:color="000000" w:sz="2" w:space="0"/>
              <w:right w:val="single" w:color="000000" w:sz="2"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olor w:val="000000" w:themeColor="text1"/>
                <w:szCs w:val="21"/>
                <w:lang w:val="en-US" w:eastAsia="zh-CN"/>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运营期</w:t>
            </w:r>
            <w:r>
              <w:rPr>
                <w:rFonts w:hint="eastAsia" w:ascii="Times New Roman" w:hAnsi="Times New Roman" w:eastAsia="宋体"/>
                <w:color w:val="000000" w:themeColor="text1"/>
                <w:szCs w:val="21"/>
                <w:lang w:val="en-US" w:eastAsia="zh-CN"/>
                <w14:textFill>
                  <w14:solidFill>
                    <w14:schemeClr w14:val="tx1"/>
                  </w14:solidFill>
                </w14:textFill>
              </w:rPr>
              <w:t>东、西南、北厂界</w:t>
            </w:r>
          </w:p>
        </w:tc>
        <w:tc>
          <w:tcPr>
            <w:tcW w:w="576" w:type="pct"/>
            <w:tcBorders>
              <w:top w:val="single" w:color="000000" w:sz="2" w:space="0"/>
              <w:left w:val="single" w:color="000000" w:sz="2" w:space="0"/>
              <w:bottom w:val="single" w:color="000000" w:sz="2" w:space="0"/>
              <w:right w:val="single" w:color="000000" w:sz="2"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eastAsia="宋体"/>
                <w:color w:val="000000" w:themeColor="text1"/>
                <w14:textFill>
                  <w14:solidFill>
                    <w14:schemeClr w14:val="tx1"/>
                  </w14:solidFill>
                </w14:textFill>
              </w:rPr>
            </w:pPr>
            <w:r>
              <w:rPr>
                <w:rFonts w:ascii="Times New Roman" w:hAnsi="Times New Roman" w:eastAsia="宋体"/>
                <w:color w:val="000000" w:themeColor="text1"/>
                <w14:textFill>
                  <w14:solidFill>
                    <w14:schemeClr w14:val="tx1"/>
                  </w14:solidFill>
                </w14:textFill>
              </w:rPr>
              <w:t>昼间</w:t>
            </w:r>
          </w:p>
        </w:tc>
        <w:tc>
          <w:tcPr>
            <w:tcW w:w="756" w:type="pct"/>
            <w:tcBorders>
              <w:top w:val="single" w:color="000000" w:sz="2" w:space="0"/>
              <w:left w:val="single" w:color="000000" w:sz="2" w:space="0"/>
              <w:bottom w:val="single" w:color="000000" w:sz="2"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olor w:val="000000" w:themeColor="text1"/>
                <w:lang w:val="en-GB" w:eastAsia="zh-CN"/>
                <w14:textFill>
                  <w14:solidFill>
                    <w14:schemeClr w14:val="tx1"/>
                  </w14:solidFill>
                </w14:textFill>
              </w:rPr>
            </w:pPr>
            <w:r>
              <w:rPr>
                <w:rFonts w:ascii="Times New Roman" w:hAnsi="Times New Roman" w:eastAsia="宋体"/>
                <w:color w:val="000000" w:themeColor="text1"/>
                <w:lang w:val="en-GB"/>
                <w14:textFill>
                  <w14:solidFill>
                    <w14:schemeClr w14:val="tx1"/>
                  </w14:solidFill>
                </w14:textFill>
              </w:rPr>
              <w:t>6</w:t>
            </w:r>
            <w:r>
              <w:rPr>
                <w:rFonts w:hint="eastAsia" w:ascii="Times New Roman" w:hAnsi="Times New Roman" w:eastAsia="宋体"/>
                <w:color w:val="000000" w:themeColor="text1"/>
                <w:lang w:val="en-US" w:eastAsia="zh-CN"/>
                <w14:textFill>
                  <w14:solidFill>
                    <w14:schemeClr w14:val="tx1"/>
                  </w14:solidFill>
                </w14:textFill>
              </w:rPr>
              <w:t>0</w:t>
            </w:r>
          </w:p>
        </w:tc>
        <w:tc>
          <w:tcPr>
            <w:tcW w:w="647" w:type="pct"/>
            <w:vMerge w:val="restart"/>
            <w:tcBorders>
              <w:top w:val="single" w:color="000000" w:sz="2" w:space="0"/>
              <w:left w:val="single" w:color="auto" w:sz="4" w:space="0"/>
              <w:right w:val="single" w:color="000000" w:sz="2"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eastAsia="宋体"/>
                <w:color w:val="000000" w:themeColor="text1"/>
                <w:lang w:val="en-GB"/>
                <w14:textFill>
                  <w14:solidFill>
                    <w14:schemeClr w14:val="tx1"/>
                  </w14:solidFill>
                </w14:textFill>
              </w:rPr>
            </w:pPr>
            <w:r>
              <w:rPr>
                <w:rFonts w:ascii="Times New Roman" w:hAnsi="Times New Roman" w:eastAsia="宋体"/>
                <w:color w:val="000000" w:themeColor="text1"/>
                <w:lang w:val="en-GB"/>
                <w14:textFill>
                  <w14:solidFill>
                    <w14:schemeClr w14:val="tx1"/>
                  </w14:solidFill>
                </w14:textFill>
              </w:rPr>
              <w:t>dB(A)</w:t>
            </w:r>
          </w:p>
        </w:tc>
        <w:tc>
          <w:tcPr>
            <w:tcW w:w="2212" w:type="pct"/>
            <w:vMerge w:val="restart"/>
            <w:tcBorders>
              <w:top w:val="single" w:color="000000" w:sz="2" w:space="0"/>
              <w:left w:val="single" w:color="auto" w:sz="4" w:space="0"/>
              <w:right w:val="single" w:color="000000" w:sz="2"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eastAsia="宋体"/>
                <w:color w:val="000000" w:themeColor="text1"/>
                <w:lang w:val="en-GB"/>
                <w14:textFill>
                  <w14:solidFill>
                    <w14:schemeClr w14:val="tx1"/>
                  </w14:solidFill>
                </w14:textFill>
              </w:rPr>
            </w:pPr>
            <w:r>
              <w:rPr>
                <w:rFonts w:ascii="Times New Roman" w:hAnsi="Times New Roman" w:eastAsia="宋体"/>
                <w:color w:val="000000" w:themeColor="text1"/>
                <w14:textFill>
                  <w14:solidFill>
                    <w14:schemeClr w14:val="tx1"/>
                  </w14:solidFill>
                </w14:textFill>
              </w:rPr>
              <w:t>《工业企业厂界环境噪声排放标准》（GB12348-2008）中</w:t>
            </w:r>
            <w:r>
              <w:rPr>
                <w:rFonts w:hint="eastAsia" w:ascii="Times New Roman" w:hAnsi="Times New Roman" w:eastAsia="宋体"/>
                <w:color w:val="000000" w:themeColor="text1"/>
                <w:lang w:val="en-US" w:eastAsia="zh-CN"/>
                <w14:textFill>
                  <w14:solidFill>
                    <w14:schemeClr w14:val="tx1"/>
                  </w14:solidFill>
                </w14:textFill>
              </w:rPr>
              <w:t>2</w:t>
            </w:r>
            <w:r>
              <w:rPr>
                <w:rFonts w:ascii="Times New Roman" w:hAnsi="Times New Roman" w:eastAsia="宋体"/>
                <w:color w:val="000000" w:themeColor="text1"/>
                <w14:textFill>
                  <w14:solidFill>
                    <w14:schemeClr w14:val="tx1"/>
                  </w14:solidFill>
                </w14:textFill>
              </w:rPr>
              <w:t>类标准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807" w:type="pct"/>
            <w:vMerge w:val="continue"/>
            <w:tcBorders>
              <w:left w:val="single" w:color="000000" w:sz="2" w:space="0"/>
              <w:right w:val="single" w:color="000000" w:sz="2"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eastAsia="宋体"/>
                <w:color w:val="000000" w:themeColor="text1"/>
                <w:szCs w:val="21"/>
                <w14:textFill>
                  <w14:solidFill>
                    <w14:schemeClr w14:val="tx1"/>
                  </w14:solidFill>
                </w14:textFill>
              </w:rPr>
            </w:pPr>
          </w:p>
        </w:tc>
        <w:tc>
          <w:tcPr>
            <w:tcW w:w="576" w:type="pct"/>
            <w:tcBorders>
              <w:top w:val="single" w:color="000000" w:sz="2" w:space="0"/>
              <w:left w:val="single" w:color="000000" w:sz="2" w:space="0"/>
              <w:bottom w:val="single" w:color="000000" w:sz="2" w:space="0"/>
              <w:right w:val="single" w:color="000000" w:sz="2"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eastAsia="宋体"/>
                <w:color w:val="000000" w:themeColor="text1"/>
                <w14:textFill>
                  <w14:solidFill>
                    <w14:schemeClr w14:val="tx1"/>
                  </w14:solidFill>
                </w14:textFill>
              </w:rPr>
            </w:pPr>
            <w:r>
              <w:rPr>
                <w:rFonts w:ascii="Times New Roman" w:hAnsi="Times New Roman" w:eastAsia="宋体"/>
                <w:color w:val="000000" w:themeColor="text1"/>
                <w14:textFill>
                  <w14:solidFill>
                    <w14:schemeClr w14:val="tx1"/>
                  </w14:solidFill>
                </w14:textFill>
              </w:rPr>
              <w:t>夜间</w:t>
            </w:r>
          </w:p>
        </w:tc>
        <w:tc>
          <w:tcPr>
            <w:tcW w:w="756" w:type="pct"/>
            <w:tcBorders>
              <w:top w:val="single" w:color="000000" w:sz="2" w:space="0"/>
              <w:left w:val="single" w:color="000000" w:sz="2" w:space="0"/>
              <w:bottom w:val="single" w:color="000000" w:sz="2"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olor w:val="000000" w:themeColor="text1"/>
                <w:lang w:val="en-GB" w:eastAsia="zh-CN"/>
                <w14:textFill>
                  <w14:solidFill>
                    <w14:schemeClr w14:val="tx1"/>
                  </w14:solidFill>
                </w14:textFill>
              </w:rPr>
            </w:pPr>
            <w:r>
              <w:rPr>
                <w:rFonts w:hint="eastAsia" w:ascii="Times New Roman" w:hAnsi="Times New Roman" w:eastAsia="宋体"/>
                <w:color w:val="000000" w:themeColor="text1"/>
                <w:lang w:val="en-GB"/>
                <w14:textFill>
                  <w14:solidFill>
                    <w14:schemeClr w14:val="tx1"/>
                  </w14:solidFill>
                </w14:textFill>
              </w:rPr>
              <w:t>5</w:t>
            </w:r>
            <w:r>
              <w:rPr>
                <w:rFonts w:hint="eastAsia" w:ascii="Times New Roman" w:hAnsi="Times New Roman" w:eastAsia="宋体"/>
                <w:color w:val="000000" w:themeColor="text1"/>
                <w:lang w:val="en-US" w:eastAsia="zh-CN"/>
                <w14:textFill>
                  <w14:solidFill>
                    <w14:schemeClr w14:val="tx1"/>
                  </w14:solidFill>
                </w14:textFill>
              </w:rPr>
              <w:t>0</w:t>
            </w:r>
          </w:p>
        </w:tc>
        <w:tc>
          <w:tcPr>
            <w:tcW w:w="647" w:type="pct"/>
            <w:vMerge w:val="continue"/>
            <w:tcBorders>
              <w:left w:val="single" w:color="auto" w:sz="4" w:space="0"/>
              <w:right w:val="single" w:color="000000" w:sz="2"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eastAsia="宋体"/>
                <w:color w:val="000000" w:themeColor="text1"/>
                <w:lang w:val="en-GB"/>
                <w14:textFill>
                  <w14:solidFill>
                    <w14:schemeClr w14:val="tx1"/>
                  </w14:solidFill>
                </w14:textFill>
              </w:rPr>
            </w:pPr>
          </w:p>
        </w:tc>
        <w:tc>
          <w:tcPr>
            <w:tcW w:w="2212" w:type="pct"/>
            <w:vMerge w:val="continue"/>
            <w:tcBorders>
              <w:left w:val="single" w:color="auto" w:sz="4" w:space="0"/>
              <w:right w:val="single" w:color="000000" w:sz="2"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eastAsia="宋体"/>
                <w:color w:val="000000" w:themeColor="text1"/>
                <w14:textFill>
                  <w14:solidFill>
                    <w14:schemeClr w14:val="tx1"/>
                  </w14:solidFill>
                </w14:textFill>
              </w:rPr>
            </w:pPr>
          </w:p>
        </w:tc>
      </w:tr>
    </w:tbl>
    <w:p>
      <w:pPr>
        <w:bidi w:val="0"/>
      </w:pPr>
      <w:r>
        <w:drawing>
          <wp:inline distT="0" distB="0" distL="114300" distR="114300">
            <wp:extent cx="5269230" cy="5572125"/>
            <wp:effectExtent l="0" t="0" r="7620" b="952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6"/>
                    <a:stretch>
                      <a:fillRect/>
                    </a:stretch>
                  </pic:blipFill>
                  <pic:spPr>
                    <a:xfrm>
                      <a:off x="0" y="0"/>
                      <a:ext cx="5269230" cy="5572125"/>
                    </a:xfrm>
                    <a:prstGeom prst="rect">
                      <a:avLst/>
                    </a:prstGeom>
                    <a:noFill/>
                    <a:ln>
                      <a:noFill/>
                    </a:ln>
                  </pic:spPr>
                </pic:pic>
              </a:graphicData>
            </a:graphic>
          </wp:inline>
        </w:drawing>
      </w:r>
    </w:p>
    <w:p>
      <w:pPr>
        <w:pStyle w:val="2"/>
        <w:jc w:val="center"/>
        <w:rPr>
          <w:rFonts w:hint="eastAsia" w:eastAsia="宋体"/>
          <w:lang w:val="en-US" w:eastAsia="zh-CN"/>
        </w:rPr>
      </w:pPr>
      <w:r>
        <w:rPr>
          <w:rFonts w:hint="eastAsia" w:ascii="Times New Roman" w:hAnsi="Times New Roman" w:eastAsiaTheme="minorEastAsia"/>
          <w:b/>
          <w:color w:val="000000" w:themeColor="text1"/>
          <w:sz w:val="21"/>
          <w:szCs w:val="21"/>
          <w:highlight w:val="none"/>
          <w:lang w:val="en-US" w:eastAsia="zh-CN"/>
          <w14:textFill>
            <w14:solidFill>
              <w14:schemeClr w14:val="tx1"/>
            </w14:solidFill>
          </w14:textFill>
        </w:rPr>
        <w:t>图6-1 监测点位示意图</w:t>
      </w:r>
    </w:p>
    <w:p>
      <w:pPr>
        <w:pStyle w:val="6"/>
        <w:keepNext w:val="0"/>
        <w:keepLines w:val="0"/>
        <w:pageBreakBefore w:val="0"/>
        <w:widowControl w:val="0"/>
        <w:kinsoku/>
        <w:wordWrap/>
        <w:overflowPunct/>
        <w:topLinePunct w:val="0"/>
        <w:autoSpaceDE/>
        <w:autoSpaceDN/>
        <w:bidi w:val="0"/>
        <w:adjustRightInd/>
        <w:snapToGrid/>
        <w:spacing w:before="0" w:after="0" w:line="45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6.1.4</w:t>
      </w:r>
      <w:r>
        <w:rPr>
          <w:rFonts w:hint="eastAsia"/>
          <w:color w:val="000000" w:themeColor="text1"/>
          <w:lang w:val="en-US" w:eastAsia="zh-CN"/>
          <w14:textFill>
            <w14:solidFill>
              <w14:schemeClr w14:val="tx1"/>
            </w14:solidFill>
          </w14:textFill>
        </w:rPr>
        <w:t xml:space="preserve"> </w:t>
      </w:r>
      <w:r>
        <w:rPr>
          <w:rFonts w:hint="eastAsia"/>
          <w:color w:val="000000" w:themeColor="text1"/>
          <w14:textFill>
            <w14:solidFill>
              <w14:schemeClr w14:val="tx1"/>
            </w14:solidFill>
          </w14:textFill>
        </w:rPr>
        <w:t>固体废物</w:t>
      </w:r>
    </w:p>
    <w:p>
      <w:pPr>
        <w:keepNext w:val="0"/>
        <w:keepLines w:val="0"/>
        <w:pageBreakBefore w:val="0"/>
        <w:widowControl w:val="0"/>
        <w:numPr>
          <w:ilvl w:val="0"/>
          <w:numId w:val="0"/>
        </w:numPr>
        <w:kinsoku/>
        <w:wordWrap/>
        <w:overflowPunct/>
        <w:topLinePunct w:val="0"/>
        <w:autoSpaceDE/>
        <w:autoSpaceDN/>
        <w:bidi w:val="0"/>
        <w:adjustRightInd/>
        <w:snapToGrid/>
        <w:spacing w:line="450" w:lineRule="exact"/>
        <w:ind w:leftChars="0" w:firstLine="480" w:firstLineChars="200"/>
        <w:jc w:val="both"/>
        <w:textAlignment w:val="auto"/>
        <w:rPr>
          <w:rFonts w:hint="default" w:ascii="Times New Roman" w:hAnsi="Times New Roman" w:eastAsia="宋体" w:cs="Times New Roman"/>
          <w:spacing w:val="0"/>
          <w:kern w:val="0"/>
          <w:position w:val="0"/>
          <w:sz w:val="24"/>
          <w:szCs w:val="24"/>
        </w:rPr>
      </w:pPr>
      <w:r>
        <w:rPr>
          <w:rFonts w:hint="eastAsia" w:ascii="Times New Roman" w:hAnsi="Times New Roman" w:eastAsia="宋体" w:cs="Times New Roman"/>
          <w:spacing w:val="0"/>
          <w:kern w:val="0"/>
          <w:position w:val="0"/>
          <w:sz w:val="24"/>
          <w:szCs w:val="24"/>
          <w:lang w:val="en-US" w:eastAsia="zh-CN"/>
        </w:rPr>
        <w:t>本项目产生的</w:t>
      </w:r>
      <w:r>
        <w:rPr>
          <w:rFonts w:hint="default" w:ascii="Times New Roman" w:hAnsi="Times New Roman" w:eastAsia="宋体" w:cs="Times New Roman"/>
          <w:spacing w:val="0"/>
          <w:kern w:val="0"/>
          <w:position w:val="0"/>
          <w:sz w:val="24"/>
          <w:szCs w:val="24"/>
        </w:rPr>
        <w:t>一般固废：烧制工序产生的废砖，成型工序产生的废砖坯，除尘器产生的除尘灰，脱硫塔产生的脱硫石膏，洗车平台产生的沉淀污泥；上述固废收集后回用生产；废布袋、含铁杂质收集后外售。</w:t>
      </w:r>
    </w:p>
    <w:p>
      <w:pPr>
        <w:keepNext w:val="0"/>
        <w:keepLines w:val="0"/>
        <w:pageBreakBefore w:val="0"/>
        <w:widowControl w:val="0"/>
        <w:numPr>
          <w:ilvl w:val="0"/>
          <w:numId w:val="0"/>
        </w:numPr>
        <w:kinsoku/>
        <w:wordWrap/>
        <w:overflowPunct/>
        <w:topLinePunct w:val="0"/>
        <w:autoSpaceDE/>
        <w:autoSpaceDN/>
        <w:bidi w:val="0"/>
        <w:adjustRightInd/>
        <w:snapToGrid/>
        <w:spacing w:line="450" w:lineRule="exact"/>
        <w:ind w:leftChars="0" w:firstLine="480" w:firstLineChars="200"/>
        <w:jc w:val="both"/>
        <w:textAlignment w:val="auto"/>
        <w:rPr>
          <w:rFonts w:hint="default" w:ascii="Times New Roman" w:hAnsi="Times New Roman" w:eastAsia="宋体" w:cs="Times New Roman"/>
          <w:spacing w:val="0"/>
          <w:kern w:val="0"/>
          <w:position w:val="0"/>
          <w:sz w:val="24"/>
          <w:szCs w:val="24"/>
        </w:rPr>
      </w:pPr>
      <w:r>
        <w:rPr>
          <w:rFonts w:hint="default" w:ascii="Times New Roman" w:hAnsi="Times New Roman" w:eastAsia="宋体" w:cs="Times New Roman"/>
          <w:spacing w:val="0"/>
          <w:kern w:val="0"/>
          <w:position w:val="0"/>
          <w:sz w:val="24"/>
          <w:szCs w:val="24"/>
        </w:rPr>
        <w:t>危险废物：废矿物油带盖桶装密闭收集暂存于危废库中，定期由</w:t>
      </w:r>
      <w:r>
        <w:rPr>
          <w:rFonts w:hint="default" w:ascii="Times New Roman" w:hAnsi="Times New Roman" w:eastAsia="宋体" w:cs="Times New Roman"/>
          <w:spacing w:val="0"/>
          <w:kern w:val="0"/>
          <w:position w:val="0"/>
          <w:sz w:val="24"/>
          <w:szCs w:val="24"/>
          <w:highlight w:val="none"/>
        </w:rPr>
        <w:t>河北军绿再生资源有限公司</w:t>
      </w:r>
      <w:r>
        <w:rPr>
          <w:rFonts w:hint="default" w:ascii="Times New Roman" w:hAnsi="Times New Roman" w:eastAsia="宋体" w:cs="Times New Roman"/>
          <w:spacing w:val="0"/>
          <w:kern w:val="0"/>
          <w:position w:val="0"/>
          <w:sz w:val="24"/>
          <w:szCs w:val="24"/>
        </w:rPr>
        <w:t>进行处理；废油桶堆放于危废库中，定期由</w:t>
      </w:r>
      <w:r>
        <w:rPr>
          <w:rFonts w:hint="default" w:ascii="Times New Roman" w:hAnsi="Times New Roman" w:eastAsia="宋体" w:cs="Times New Roman"/>
          <w:spacing w:val="0"/>
          <w:kern w:val="0"/>
          <w:position w:val="0"/>
          <w:sz w:val="24"/>
          <w:szCs w:val="24"/>
          <w:highlight w:val="none"/>
        </w:rPr>
        <w:t>河北军绿再生资源有限公司</w:t>
      </w:r>
      <w:r>
        <w:rPr>
          <w:rFonts w:hint="default" w:ascii="Times New Roman" w:hAnsi="Times New Roman" w:eastAsia="宋体" w:cs="Times New Roman"/>
          <w:spacing w:val="0"/>
          <w:kern w:val="0"/>
          <w:position w:val="0"/>
          <w:sz w:val="24"/>
          <w:szCs w:val="24"/>
        </w:rPr>
        <w:t>进行处理。</w:t>
      </w:r>
    </w:p>
    <w:p>
      <w:pPr>
        <w:keepNext w:val="0"/>
        <w:keepLines w:val="0"/>
        <w:pageBreakBefore w:val="0"/>
        <w:widowControl w:val="0"/>
        <w:numPr>
          <w:ilvl w:val="0"/>
          <w:numId w:val="0"/>
        </w:numPr>
        <w:kinsoku/>
        <w:wordWrap/>
        <w:overflowPunct/>
        <w:topLinePunct w:val="0"/>
        <w:autoSpaceDE/>
        <w:autoSpaceDN/>
        <w:bidi w:val="0"/>
        <w:adjustRightInd/>
        <w:snapToGrid/>
        <w:spacing w:line="450" w:lineRule="exact"/>
        <w:ind w:leftChars="0" w:firstLine="480" w:firstLineChars="200"/>
        <w:jc w:val="both"/>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spacing w:val="0"/>
          <w:kern w:val="0"/>
          <w:position w:val="0"/>
          <w:sz w:val="24"/>
          <w:szCs w:val="24"/>
        </w:rPr>
        <w:t>职工生活垃圾：由环卫部门统一收集处理</w:t>
      </w:r>
    </w:p>
    <w:p>
      <w:pPr>
        <w:pStyle w:val="2"/>
        <w:rPr>
          <w:color w:val="auto"/>
          <w:sz w:val="24"/>
        </w:rPr>
      </w:pPr>
      <w:r>
        <w:rPr>
          <w:color w:val="auto"/>
          <w:kern w:val="4"/>
          <w:sz w:val="24"/>
        </w:rPr>
        <w:t>危险废物执行</w:t>
      </w:r>
      <w:r>
        <w:rPr>
          <w:color w:val="auto"/>
          <w:sz w:val="24"/>
        </w:rPr>
        <w:t>《危险废物贮存污染控制标准》</w:t>
      </w:r>
      <w:r>
        <w:rPr>
          <w:rFonts w:hint="default" w:ascii="Times New Roman" w:hAnsi="Times New Roman" w:eastAsia="宋体" w:cs="Times New Roman"/>
          <w:color w:val="auto"/>
          <w:sz w:val="24"/>
        </w:rPr>
        <w:t>(GB18597-20</w:t>
      </w:r>
      <w:r>
        <w:rPr>
          <w:rFonts w:hint="default" w:ascii="Times New Roman" w:hAnsi="Times New Roman" w:eastAsia="宋体" w:cs="Times New Roman"/>
          <w:color w:val="auto"/>
          <w:sz w:val="24"/>
          <w:lang w:val="en-US" w:eastAsia="zh-CN"/>
        </w:rPr>
        <w:t>23</w:t>
      </w:r>
      <w:r>
        <w:rPr>
          <w:rFonts w:hint="default" w:ascii="Times New Roman" w:hAnsi="Times New Roman" w:eastAsia="宋体" w:cs="Times New Roman"/>
          <w:color w:val="auto"/>
          <w:sz w:val="24"/>
        </w:rPr>
        <w:t>)</w:t>
      </w:r>
      <w:r>
        <w:rPr>
          <w:color w:val="auto"/>
          <w:sz w:val="24"/>
        </w:rPr>
        <w:t>。</w:t>
      </w:r>
    </w:p>
    <w:p>
      <w:pPr>
        <w:rPr>
          <w:color w:val="auto"/>
          <w:sz w:val="24"/>
        </w:rPr>
      </w:pPr>
      <w:r>
        <w:rPr>
          <w:color w:val="auto"/>
          <w:sz w:val="24"/>
        </w:rPr>
        <w:br w:type="page"/>
      </w:r>
    </w:p>
    <w:p>
      <w:pPr>
        <w:pStyle w:val="4"/>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eastAsia="宋体" w:cs="Times New Roman"/>
          <w:color w:val="000000" w:themeColor="text1"/>
          <w:sz w:val="24"/>
          <w:szCs w:val="24"/>
          <w14:textFill>
            <w14:solidFill>
              <w14:schemeClr w14:val="tx1"/>
            </w14:solidFill>
          </w14:textFill>
        </w:rPr>
      </w:pPr>
      <w:bookmarkStart w:id="27" w:name="_Toc15059"/>
      <w:r>
        <w:rPr>
          <w:rFonts w:hint="default" w:ascii="Times New Roman" w:hAnsi="Times New Roman" w:eastAsia="宋体" w:cs="Times New Roman"/>
          <w:color w:val="000000" w:themeColor="text1"/>
          <w:sz w:val="24"/>
          <w:szCs w:val="24"/>
          <w14:textFill>
            <w14:solidFill>
              <w14:schemeClr w14:val="tx1"/>
            </w14:solidFill>
          </w14:textFill>
        </w:rPr>
        <w:t>7</w:t>
      </w:r>
      <w:r>
        <w:rPr>
          <w:rFonts w:hint="eastAsia"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14:textFill>
            <w14:solidFill>
              <w14:schemeClr w14:val="tx1"/>
            </w14:solidFill>
          </w14:textFill>
        </w:rPr>
        <w:t>验收监测内容</w:t>
      </w:r>
      <w:bookmarkEnd w:id="27"/>
    </w:p>
    <w:p>
      <w:pPr>
        <w:pStyle w:val="5"/>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eastAsia="宋体" w:cs="Times New Roman"/>
          <w:color w:val="000000" w:themeColor="text1"/>
          <w:sz w:val="24"/>
          <w:szCs w:val="24"/>
          <w14:textFill>
            <w14:solidFill>
              <w14:schemeClr w14:val="tx1"/>
            </w14:solidFill>
          </w14:textFill>
        </w:rPr>
      </w:pPr>
      <w:bookmarkStart w:id="28" w:name="_Toc31531"/>
      <w:r>
        <w:rPr>
          <w:rFonts w:hint="default" w:ascii="Times New Roman" w:hAnsi="Times New Roman" w:eastAsia="宋体" w:cs="Times New Roman"/>
          <w:color w:val="000000" w:themeColor="text1"/>
          <w:sz w:val="24"/>
          <w:szCs w:val="24"/>
          <w14:textFill>
            <w14:solidFill>
              <w14:schemeClr w14:val="tx1"/>
            </w14:solidFill>
          </w14:textFill>
        </w:rPr>
        <w:t>7.1</w:t>
      </w:r>
      <w:r>
        <w:rPr>
          <w:rFonts w:hint="eastAsia" w:eastAsia="宋体"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14:textFill>
            <w14:solidFill>
              <w14:schemeClr w14:val="tx1"/>
            </w14:solidFill>
          </w14:textFill>
        </w:rPr>
        <w:t>环境保护设施调试运行效果</w:t>
      </w:r>
      <w:bookmarkEnd w:id="28"/>
    </w:p>
    <w:p>
      <w:pPr>
        <w:pStyle w:val="6"/>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7.1.1</w:t>
      </w:r>
      <w:r>
        <w:rPr>
          <w:rFonts w:hint="eastAsia" w:eastAsia="宋体"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14:textFill>
            <w14:solidFill>
              <w14:schemeClr w14:val="tx1"/>
            </w14:solidFill>
          </w14:textFill>
        </w:rPr>
        <w:t>废水</w:t>
      </w:r>
    </w:p>
    <w:p>
      <w:pPr>
        <w:keepNext w:val="0"/>
        <w:keepLines w:val="0"/>
        <w:pageBreakBefore w:val="0"/>
        <w:widowControl w:val="0"/>
        <w:kinsoku/>
        <w:wordWrap/>
        <w:overflowPunct/>
        <w:topLinePunct/>
        <w:autoSpaceDE/>
        <w:autoSpaceDN/>
        <w:bidi w:val="0"/>
        <w:adjustRightInd/>
        <w:snapToGrid/>
        <w:spacing w:line="450" w:lineRule="exact"/>
        <w:ind w:firstLine="480" w:firstLineChars="200"/>
        <w:textAlignment w:val="auto"/>
        <w:rPr>
          <w:rFonts w:eastAsia="宋体"/>
        </w:rPr>
      </w:pPr>
      <w:r>
        <w:rPr>
          <w:rFonts w:hint="default" w:ascii="Times New Roman" w:hAnsi="Times New Roman" w:eastAsia="宋体" w:cs="Times New Roman"/>
          <w:color w:val="000000"/>
          <w:sz w:val="24"/>
          <w:szCs w:val="24"/>
        </w:rPr>
        <w:t>本项目无生产废水外排，主要为职工盥洗废水，用于厂区内泼洒抑尘，厂区设防渗旱厕，定期清掏用作农肥。</w:t>
      </w:r>
    </w:p>
    <w:p>
      <w:pPr>
        <w:pStyle w:val="6"/>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7.1.2</w:t>
      </w:r>
      <w:r>
        <w:rPr>
          <w:rFonts w:hint="eastAsia" w:eastAsia="宋体" w:cs="Times New Roman"/>
          <w:color w:val="000000" w:themeColor="text1"/>
          <w:sz w:val="24"/>
          <w:szCs w:val="24"/>
          <w:lang w:val="en-US" w:eastAsia="zh-CN"/>
          <w14:textFill>
            <w14:solidFill>
              <w14:schemeClr w14:val="tx1"/>
            </w14:solidFill>
          </w14:textFill>
        </w:rPr>
        <w:t xml:space="preserve"> 有组织</w:t>
      </w:r>
      <w:r>
        <w:rPr>
          <w:rFonts w:hint="default" w:ascii="Times New Roman" w:hAnsi="Times New Roman" w:eastAsia="宋体" w:cs="Times New Roman"/>
          <w:color w:val="000000" w:themeColor="text1"/>
          <w:sz w:val="24"/>
          <w:szCs w:val="24"/>
          <w14:textFill>
            <w14:solidFill>
              <w14:schemeClr w14:val="tx1"/>
            </w14:solidFill>
          </w14:textFill>
        </w:rPr>
        <w:t>废气</w:t>
      </w:r>
    </w:p>
    <w:p>
      <w:pPr>
        <w:pStyle w:val="6"/>
        <w:keepNext w:val="0"/>
        <w:keepLines w:val="0"/>
        <w:pageBreakBefore w:val="0"/>
        <w:widowControl w:val="0"/>
        <w:kinsoku/>
        <w:wordWrap/>
        <w:overflowPunct/>
        <w:topLinePunct w:val="0"/>
        <w:autoSpaceDE/>
        <w:autoSpaceDN/>
        <w:bidi w:val="0"/>
        <w:adjustRightInd/>
        <w:snapToGrid/>
        <w:spacing w:before="0" w:after="0" w:line="240" w:lineRule="auto"/>
        <w:ind w:firstLine="480" w:firstLineChars="200"/>
        <w:jc w:val="both"/>
        <w:textAlignment w:val="auto"/>
        <w:outlineLvl w:val="9"/>
        <w:rPr>
          <w:rFonts w:hint="eastAsia" w:ascii="Times New Roman" w:hAnsi="Times New Roman" w:eastAsiaTheme="minorEastAsia"/>
          <w:b w:val="0"/>
          <w:bCs/>
          <w:color w:val="000000" w:themeColor="text1"/>
          <w:sz w:val="24"/>
          <w:szCs w:val="24"/>
          <w14:textFill>
            <w14:solidFill>
              <w14:schemeClr w14:val="tx1"/>
            </w14:solidFill>
          </w14:textFill>
        </w:rPr>
      </w:pPr>
      <w:r>
        <w:rPr>
          <w:rFonts w:hint="eastAsia" w:ascii="Times New Roman" w:hAnsi="Times New Roman" w:eastAsiaTheme="minorEastAsia"/>
          <w:b w:val="0"/>
          <w:bCs/>
          <w:color w:val="000000" w:themeColor="text1"/>
          <w:sz w:val="24"/>
          <w:szCs w:val="24"/>
          <w:highlight w:val="none"/>
          <w14:textFill>
            <w14:solidFill>
              <w14:schemeClr w14:val="tx1"/>
            </w14:solidFill>
          </w14:textFill>
        </w:rPr>
        <w:t>项目</w:t>
      </w:r>
      <w:r>
        <w:rPr>
          <w:rFonts w:hint="eastAsia"/>
          <w:b w:val="0"/>
          <w:bCs/>
          <w:color w:val="000000" w:themeColor="text1"/>
          <w:sz w:val="24"/>
          <w:szCs w:val="24"/>
          <w:highlight w:val="none"/>
          <w:lang w:val="en-US" w:eastAsia="zh-CN"/>
          <w14:textFill>
            <w14:solidFill>
              <w14:schemeClr w14:val="tx1"/>
            </w14:solidFill>
          </w14:textFill>
        </w:rPr>
        <w:t>有</w:t>
      </w:r>
      <w:r>
        <w:rPr>
          <w:rFonts w:hint="eastAsia" w:ascii="Times New Roman" w:hAnsi="Times New Roman" w:eastAsiaTheme="minorEastAsia"/>
          <w:b w:val="0"/>
          <w:bCs/>
          <w:color w:val="000000" w:themeColor="text1"/>
          <w:sz w:val="24"/>
          <w:szCs w:val="24"/>
          <w:highlight w:val="none"/>
          <w14:textFill>
            <w14:solidFill>
              <w14:schemeClr w14:val="tx1"/>
            </w14:solidFill>
          </w14:textFill>
        </w:rPr>
        <w:t>组织废气具体</w:t>
      </w:r>
      <w:r>
        <w:rPr>
          <w:rFonts w:hint="eastAsia" w:ascii="Times New Roman" w:hAnsi="Times New Roman" w:eastAsiaTheme="minorEastAsia"/>
          <w:b w:val="0"/>
          <w:bCs/>
          <w:color w:val="000000" w:themeColor="text1"/>
          <w:sz w:val="24"/>
          <w:szCs w:val="24"/>
          <w:highlight w:val="none"/>
          <w:lang w:val="en-US" w:eastAsia="zh-CN"/>
          <w14:textFill>
            <w14:solidFill>
              <w14:schemeClr w14:val="tx1"/>
            </w14:solidFill>
          </w14:textFill>
        </w:rPr>
        <w:t>监</w:t>
      </w:r>
      <w:r>
        <w:rPr>
          <w:rFonts w:hint="eastAsia" w:ascii="Times New Roman" w:hAnsi="Times New Roman" w:eastAsiaTheme="minorEastAsia"/>
          <w:b w:val="0"/>
          <w:bCs/>
          <w:color w:val="000000" w:themeColor="text1"/>
          <w:sz w:val="24"/>
          <w:szCs w:val="24"/>
          <w:highlight w:val="none"/>
          <w14:textFill>
            <w14:solidFill>
              <w14:schemeClr w14:val="tx1"/>
            </w14:solidFill>
          </w14:textFill>
        </w:rPr>
        <w:t>测内容见表7-</w:t>
      </w:r>
      <w:r>
        <w:rPr>
          <w:rFonts w:hint="eastAsia"/>
          <w:b w:val="0"/>
          <w:bCs/>
          <w:color w:val="000000" w:themeColor="text1"/>
          <w:sz w:val="24"/>
          <w:szCs w:val="24"/>
          <w:highlight w:val="none"/>
          <w:lang w:val="en-US" w:eastAsia="zh-CN"/>
          <w14:textFill>
            <w14:solidFill>
              <w14:schemeClr w14:val="tx1"/>
            </w14:solidFill>
          </w14:textFill>
        </w:rPr>
        <w:t>1</w:t>
      </w:r>
      <w:r>
        <w:rPr>
          <w:rFonts w:hint="eastAsia" w:ascii="Times New Roman" w:hAnsi="Times New Roman" w:eastAsiaTheme="minorEastAsia"/>
          <w:b w:val="0"/>
          <w:bCs/>
          <w:color w:val="000000" w:themeColor="text1"/>
          <w:sz w:val="24"/>
          <w:szCs w:val="24"/>
          <w14:textFill>
            <w14:solidFill>
              <w14:schemeClr w14:val="tx1"/>
            </w14:solidFill>
          </w14:textFill>
        </w:rPr>
        <w:t>。</w:t>
      </w:r>
    </w:p>
    <w:p>
      <w:pPr>
        <w:pStyle w:val="6"/>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outlineLvl w:val="9"/>
        <w:rPr>
          <w:rFonts w:hint="eastAsia" w:ascii="Times New Roman" w:hAnsi="Times New Roman" w:eastAsiaTheme="minorEastAsia"/>
          <w:b/>
          <w:color w:val="000000" w:themeColor="text1"/>
          <w:sz w:val="21"/>
          <w:szCs w:val="21"/>
          <w14:textFill>
            <w14:solidFill>
              <w14:schemeClr w14:val="tx1"/>
            </w14:solidFill>
          </w14:textFill>
        </w:rPr>
      </w:pPr>
      <w:r>
        <w:rPr>
          <w:rFonts w:hint="eastAsia" w:ascii="Times New Roman" w:hAnsi="Times New Roman" w:eastAsiaTheme="minorEastAsia"/>
          <w:b/>
          <w:color w:val="000000" w:themeColor="text1"/>
          <w:sz w:val="21"/>
          <w:szCs w:val="21"/>
          <w14:textFill>
            <w14:solidFill>
              <w14:schemeClr w14:val="tx1"/>
            </w14:solidFill>
          </w14:textFill>
        </w:rPr>
        <w:t>表7-</w:t>
      </w:r>
      <w:r>
        <w:rPr>
          <w:rFonts w:hint="eastAsia"/>
          <w:b/>
          <w:color w:val="000000" w:themeColor="text1"/>
          <w:sz w:val="21"/>
          <w:szCs w:val="21"/>
          <w:lang w:val="en-US" w:eastAsia="zh-CN"/>
          <w14:textFill>
            <w14:solidFill>
              <w14:schemeClr w14:val="tx1"/>
            </w14:solidFill>
          </w14:textFill>
        </w:rPr>
        <w:t>1</w:t>
      </w:r>
      <w:r>
        <w:rPr>
          <w:rFonts w:hint="eastAsia" w:ascii="Times New Roman" w:hAnsi="Times New Roman" w:eastAsiaTheme="minorEastAsia"/>
          <w:b/>
          <w:color w:val="000000" w:themeColor="text1"/>
          <w:sz w:val="21"/>
          <w:szCs w:val="21"/>
          <w14:textFill>
            <w14:solidFill>
              <w14:schemeClr w14:val="tx1"/>
            </w14:solidFill>
          </w14:textFill>
        </w:rPr>
        <w:t xml:space="preserve">  </w:t>
      </w:r>
      <w:r>
        <w:rPr>
          <w:rFonts w:hint="eastAsia" w:ascii="Times New Roman" w:hAnsi="Times New Roman" w:eastAsiaTheme="minorEastAsia"/>
          <w:b/>
          <w:color w:val="000000" w:themeColor="text1"/>
          <w:sz w:val="21"/>
          <w:szCs w:val="21"/>
          <w:lang w:val="en-US" w:eastAsia="zh-CN"/>
          <w14:textFill>
            <w14:solidFill>
              <w14:schemeClr w14:val="tx1"/>
            </w14:solidFill>
          </w14:textFill>
        </w:rPr>
        <w:t>有</w:t>
      </w:r>
      <w:r>
        <w:rPr>
          <w:rFonts w:hint="eastAsia" w:ascii="Times New Roman" w:hAnsi="Times New Roman" w:eastAsiaTheme="minorEastAsia"/>
          <w:b/>
          <w:color w:val="000000" w:themeColor="text1"/>
          <w:sz w:val="21"/>
          <w:szCs w:val="21"/>
          <w14:textFill>
            <w14:solidFill>
              <w14:schemeClr w14:val="tx1"/>
            </w14:solidFill>
          </w14:textFill>
        </w:rPr>
        <w:t>组织废气</w:t>
      </w:r>
      <w:r>
        <w:rPr>
          <w:rFonts w:hint="eastAsia"/>
          <w:b/>
          <w:color w:val="000000" w:themeColor="text1"/>
          <w:sz w:val="21"/>
          <w:szCs w:val="21"/>
          <w:lang w:val="en-US" w:eastAsia="zh-CN"/>
          <w14:textFill>
            <w14:solidFill>
              <w14:schemeClr w14:val="tx1"/>
            </w14:solidFill>
          </w14:textFill>
        </w:rPr>
        <w:t>监</w:t>
      </w:r>
      <w:r>
        <w:rPr>
          <w:rFonts w:hint="eastAsia" w:ascii="Times New Roman" w:hAnsi="Times New Roman" w:eastAsiaTheme="minorEastAsia"/>
          <w:b/>
          <w:color w:val="000000" w:themeColor="text1"/>
          <w:sz w:val="21"/>
          <w:szCs w:val="21"/>
          <w14:textFill>
            <w14:solidFill>
              <w14:schemeClr w14:val="tx1"/>
            </w14:solidFill>
          </w14:textFill>
        </w:rPr>
        <w:t>测内容一览表</w:t>
      </w:r>
    </w:p>
    <w:tbl>
      <w:tblPr>
        <w:tblStyle w:val="2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8"/>
        <w:gridCol w:w="687"/>
        <w:gridCol w:w="1655"/>
        <w:gridCol w:w="892"/>
        <w:gridCol w:w="2116"/>
        <w:gridCol w:w="1575"/>
        <w:gridCol w:w="1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 w:type="pct"/>
            <w:noWrap w:val="0"/>
            <w:vAlign w:val="center"/>
          </w:tcPr>
          <w:p>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Cs w:val="0"/>
                <w:sz w:val="21"/>
                <w:szCs w:val="21"/>
                <w:vertAlign w:val="baseline"/>
                <w:lang w:val="en-US" w:eastAsia="zh-CN"/>
              </w:rPr>
            </w:pPr>
            <w:r>
              <w:rPr>
                <w:rFonts w:hint="default" w:ascii="Times New Roman" w:hAnsi="Times New Roman" w:eastAsia="宋体" w:cs="Times New Roman"/>
                <w:bCs w:val="0"/>
                <w:sz w:val="21"/>
                <w:szCs w:val="21"/>
                <w:vertAlign w:val="baseline"/>
                <w:lang w:val="en-US" w:eastAsia="zh-CN"/>
              </w:rPr>
              <w:t>序号</w:t>
            </w:r>
          </w:p>
        </w:tc>
        <w:tc>
          <w:tcPr>
            <w:tcW w:w="403" w:type="pct"/>
            <w:noWrap w:val="0"/>
            <w:vAlign w:val="center"/>
          </w:tcPr>
          <w:p>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Cs w:val="0"/>
                <w:sz w:val="21"/>
                <w:szCs w:val="21"/>
                <w:vertAlign w:val="baseline"/>
                <w:lang w:val="en-US" w:eastAsia="zh-CN"/>
              </w:rPr>
            </w:pPr>
            <w:r>
              <w:rPr>
                <w:rFonts w:hint="default" w:ascii="Times New Roman" w:hAnsi="Times New Roman" w:eastAsia="宋体" w:cs="Times New Roman"/>
                <w:bCs w:val="0"/>
                <w:sz w:val="21"/>
                <w:szCs w:val="21"/>
                <w:vertAlign w:val="baseline"/>
                <w:lang w:val="en-US" w:eastAsia="zh-CN"/>
              </w:rPr>
              <w:t>类别</w:t>
            </w:r>
          </w:p>
        </w:tc>
        <w:tc>
          <w:tcPr>
            <w:tcW w:w="971" w:type="pct"/>
            <w:noWrap w:val="0"/>
            <w:vAlign w:val="center"/>
          </w:tcPr>
          <w:p>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Cs w:val="0"/>
                <w:sz w:val="21"/>
                <w:szCs w:val="21"/>
                <w:vertAlign w:val="baseline"/>
                <w:lang w:val="en-US" w:eastAsia="zh-CN"/>
              </w:rPr>
            </w:pPr>
            <w:r>
              <w:rPr>
                <w:rFonts w:hint="default" w:ascii="Times New Roman" w:hAnsi="Times New Roman" w:eastAsia="宋体" w:cs="Times New Roman"/>
                <w:bCs w:val="0"/>
                <w:sz w:val="21"/>
                <w:szCs w:val="21"/>
                <w:vertAlign w:val="baseline"/>
                <w:lang w:val="en-US" w:eastAsia="zh-CN"/>
              </w:rPr>
              <w:t>排放口名称</w:t>
            </w:r>
          </w:p>
        </w:tc>
        <w:tc>
          <w:tcPr>
            <w:tcW w:w="523" w:type="pct"/>
            <w:noWrap w:val="0"/>
            <w:vAlign w:val="center"/>
          </w:tcPr>
          <w:p>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Cs w:val="0"/>
                <w:sz w:val="21"/>
                <w:szCs w:val="21"/>
                <w:vertAlign w:val="baseline"/>
                <w:lang w:val="en-US" w:eastAsia="zh-CN"/>
              </w:rPr>
            </w:pPr>
            <w:r>
              <w:rPr>
                <w:rFonts w:hint="default" w:ascii="Times New Roman" w:hAnsi="Times New Roman" w:eastAsia="宋体" w:cs="Times New Roman"/>
                <w:bCs w:val="0"/>
                <w:sz w:val="21"/>
                <w:szCs w:val="21"/>
                <w:vertAlign w:val="baseline"/>
                <w:lang w:val="en-US" w:eastAsia="zh-CN"/>
              </w:rPr>
              <w:t>排放口编号</w:t>
            </w:r>
          </w:p>
        </w:tc>
        <w:tc>
          <w:tcPr>
            <w:tcW w:w="1241" w:type="pct"/>
            <w:noWrap w:val="0"/>
            <w:vAlign w:val="center"/>
          </w:tcPr>
          <w:p>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Cs w:val="0"/>
                <w:sz w:val="21"/>
                <w:szCs w:val="21"/>
                <w:vertAlign w:val="baseline"/>
                <w:lang w:val="en-US" w:eastAsia="zh-CN"/>
              </w:rPr>
            </w:pPr>
            <w:r>
              <w:rPr>
                <w:rFonts w:hint="default" w:ascii="Times New Roman" w:hAnsi="Times New Roman" w:eastAsia="宋体" w:cs="Times New Roman"/>
                <w:bCs w:val="0"/>
                <w:sz w:val="21"/>
                <w:szCs w:val="21"/>
                <w:vertAlign w:val="baseline"/>
                <w:lang w:val="en-US" w:eastAsia="zh-CN"/>
              </w:rPr>
              <w:t>监测因子</w:t>
            </w:r>
          </w:p>
        </w:tc>
        <w:tc>
          <w:tcPr>
            <w:tcW w:w="924" w:type="pct"/>
            <w:noWrap w:val="0"/>
            <w:vAlign w:val="center"/>
          </w:tcPr>
          <w:p>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Cs w:val="0"/>
                <w:sz w:val="21"/>
                <w:szCs w:val="21"/>
                <w:vertAlign w:val="baseline"/>
                <w:lang w:val="en-US" w:eastAsia="zh-CN"/>
              </w:rPr>
            </w:pPr>
            <w:r>
              <w:rPr>
                <w:rFonts w:hint="default" w:ascii="Times New Roman" w:hAnsi="Times New Roman" w:eastAsia="宋体" w:cs="Times New Roman"/>
                <w:bCs w:val="0"/>
                <w:sz w:val="21"/>
                <w:szCs w:val="21"/>
                <w:vertAlign w:val="baseline"/>
                <w:lang w:val="en-US" w:eastAsia="zh-CN"/>
              </w:rPr>
              <w:t>监测频次</w:t>
            </w:r>
          </w:p>
        </w:tc>
        <w:tc>
          <w:tcPr>
            <w:tcW w:w="596" w:type="pct"/>
            <w:noWrap w:val="0"/>
            <w:vAlign w:val="center"/>
          </w:tcPr>
          <w:p>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Cs w:val="0"/>
                <w:sz w:val="21"/>
                <w:szCs w:val="21"/>
                <w:vertAlign w:val="baseline"/>
                <w:lang w:val="en-US" w:eastAsia="zh-CN"/>
              </w:rPr>
            </w:pPr>
            <w:r>
              <w:rPr>
                <w:rFonts w:hint="default" w:ascii="Times New Roman" w:hAnsi="Times New Roman" w:eastAsia="宋体" w:cs="Times New Roman"/>
                <w:bCs w:val="0"/>
                <w:sz w:val="21"/>
                <w:szCs w:val="21"/>
                <w:vertAlign w:val="baseline"/>
                <w:lang w:val="en-US" w:eastAsia="zh-CN"/>
              </w:rPr>
              <w:t>检测位置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 w:type="pct"/>
            <w:noWrap w:val="0"/>
            <w:vAlign w:val="center"/>
          </w:tcPr>
          <w:p>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Cs w:val="0"/>
                <w:sz w:val="21"/>
                <w:szCs w:val="21"/>
                <w:vertAlign w:val="baseline"/>
                <w:lang w:val="en-US" w:eastAsia="zh-CN"/>
              </w:rPr>
            </w:pPr>
            <w:r>
              <w:rPr>
                <w:rFonts w:hint="default" w:ascii="Times New Roman" w:hAnsi="Times New Roman" w:eastAsia="宋体" w:cs="Times New Roman"/>
                <w:bCs w:val="0"/>
                <w:sz w:val="21"/>
                <w:szCs w:val="21"/>
                <w:vertAlign w:val="baseline"/>
                <w:lang w:val="en-US" w:eastAsia="zh-CN"/>
              </w:rPr>
              <w:t>1</w:t>
            </w:r>
          </w:p>
        </w:tc>
        <w:tc>
          <w:tcPr>
            <w:tcW w:w="403" w:type="pct"/>
            <w:vMerge w:val="restart"/>
            <w:noWrap w:val="0"/>
            <w:vAlign w:val="center"/>
          </w:tcPr>
          <w:p>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Cs w:val="0"/>
                <w:sz w:val="21"/>
                <w:szCs w:val="21"/>
                <w:vertAlign w:val="baseline"/>
                <w:lang w:val="en-US" w:eastAsia="zh-CN"/>
              </w:rPr>
            </w:pPr>
            <w:r>
              <w:rPr>
                <w:rFonts w:hint="default" w:ascii="Times New Roman" w:hAnsi="Times New Roman" w:eastAsia="宋体" w:cs="Times New Roman"/>
                <w:bCs w:val="0"/>
                <w:sz w:val="21"/>
                <w:szCs w:val="21"/>
                <w:vertAlign w:val="baseline"/>
                <w:lang w:val="en-US" w:eastAsia="zh-CN"/>
              </w:rPr>
              <w:t>有组织废气</w:t>
            </w:r>
          </w:p>
        </w:tc>
        <w:tc>
          <w:tcPr>
            <w:tcW w:w="971" w:type="pct"/>
            <w:noWrap w:val="0"/>
            <w:vAlign w:val="center"/>
          </w:tcPr>
          <w:p>
            <w:pPr>
              <w:adjustRightInd w:val="0"/>
              <w:snapToGrid w:val="0"/>
              <w:jc w:val="center"/>
              <w:rPr>
                <w:rFonts w:hint="default" w:ascii="Times New Roman" w:hAnsi="Times New Roman" w:eastAsia="宋体" w:cs="Times New Roman"/>
                <w:bCs w:val="0"/>
                <w:sz w:val="21"/>
                <w:szCs w:val="21"/>
                <w:highlight w:val="none"/>
                <w:vertAlign w:val="baseline"/>
                <w:lang w:val="en-US" w:eastAsia="zh-CN"/>
              </w:rPr>
            </w:pPr>
            <w:r>
              <w:rPr>
                <w:rFonts w:hint="default" w:ascii="Times New Roman" w:hAnsi="Times New Roman" w:eastAsia="宋体" w:cs="Times New Roman"/>
                <w:bCs w:val="0"/>
                <w:color w:val="auto"/>
                <w:sz w:val="21"/>
                <w:szCs w:val="21"/>
                <w:highlight w:val="none"/>
                <w:lang w:val="en-US" w:eastAsia="zh-CN"/>
              </w:rPr>
              <w:t>上料、破碎、筛分废气</w:t>
            </w:r>
            <w:r>
              <w:rPr>
                <w:rFonts w:hint="default" w:ascii="Times New Roman" w:hAnsi="Times New Roman" w:eastAsia="宋体" w:cs="Times New Roman"/>
                <w:bCs w:val="0"/>
                <w:sz w:val="21"/>
                <w:szCs w:val="21"/>
                <w:highlight w:val="none"/>
                <w:vertAlign w:val="baseline"/>
                <w:lang w:val="en-US" w:eastAsia="zh-CN"/>
              </w:rPr>
              <w:t>排放口</w:t>
            </w:r>
          </w:p>
        </w:tc>
        <w:tc>
          <w:tcPr>
            <w:tcW w:w="523" w:type="pct"/>
            <w:noWrap w:val="0"/>
            <w:vAlign w:val="center"/>
          </w:tcPr>
          <w:p>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Cs w:val="0"/>
                <w:sz w:val="21"/>
                <w:szCs w:val="21"/>
                <w:highlight w:val="none"/>
                <w:vertAlign w:val="baseline"/>
                <w:lang w:val="en-US" w:eastAsia="zh-CN"/>
              </w:rPr>
            </w:pPr>
            <w:r>
              <w:rPr>
                <w:rFonts w:hint="default" w:ascii="Times New Roman" w:hAnsi="Times New Roman" w:eastAsia="宋体" w:cs="Times New Roman"/>
                <w:bCs w:val="0"/>
                <w:color w:val="000000"/>
                <w:sz w:val="21"/>
                <w:szCs w:val="21"/>
                <w:highlight w:val="none"/>
              </w:rPr>
              <w:t>DA00</w:t>
            </w:r>
            <w:r>
              <w:rPr>
                <w:rFonts w:hint="default" w:ascii="Times New Roman" w:hAnsi="Times New Roman" w:eastAsia="宋体" w:cs="Times New Roman"/>
                <w:bCs w:val="0"/>
                <w:color w:val="000000"/>
                <w:sz w:val="21"/>
                <w:szCs w:val="21"/>
                <w:highlight w:val="none"/>
                <w:lang w:val="en-US" w:eastAsia="zh-CN"/>
              </w:rPr>
              <w:t>1</w:t>
            </w:r>
          </w:p>
        </w:tc>
        <w:tc>
          <w:tcPr>
            <w:tcW w:w="1241" w:type="pct"/>
            <w:noWrap w:val="0"/>
            <w:vAlign w:val="center"/>
          </w:tcPr>
          <w:p>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Cs w:val="0"/>
                <w:sz w:val="21"/>
                <w:szCs w:val="21"/>
                <w:vertAlign w:val="baseline"/>
                <w:lang w:val="en-US" w:eastAsia="zh-CN"/>
              </w:rPr>
            </w:pPr>
            <w:r>
              <w:rPr>
                <w:rFonts w:hint="default" w:ascii="Times New Roman" w:hAnsi="Times New Roman" w:eastAsia="宋体" w:cs="Times New Roman"/>
                <w:bCs w:val="0"/>
                <w:color w:val="auto"/>
                <w:sz w:val="21"/>
                <w:szCs w:val="21"/>
                <w:highlight w:val="none"/>
                <w:lang w:val="en-US" w:eastAsia="zh-CN"/>
              </w:rPr>
              <w:t>颗粒物</w:t>
            </w:r>
          </w:p>
        </w:tc>
        <w:tc>
          <w:tcPr>
            <w:tcW w:w="924" w:type="pct"/>
            <w:noWrap w:val="0"/>
            <w:vAlign w:val="center"/>
          </w:tcPr>
          <w:p>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Cs w:val="0"/>
                <w:sz w:val="21"/>
                <w:szCs w:val="21"/>
                <w:vertAlign w:val="baseline"/>
                <w:lang w:val="en-US" w:eastAsia="zh-CN"/>
              </w:rPr>
            </w:pPr>
            <w:r>
              <w:rPr>
                <w:rFonts w:hint="default" w:ascii="Times New Roman" w:hAnsi="Times New Roman" w:eastAsia="宋体" w:cs="Times New Roman"/>
                <w:bCs w:val="0"/>
                <w:sz w:val="21"/>
                <w:szCs w:val="21"/>
                <w:vertAlign w:val="baseline"/>
                <w:lang w:val="en-US" w:eastAsia="zh-CN"/>
              </w:rPr>
              <w:t>每天采集三个样品，连续监测两天</w:t>
            </w:r>
          </w:p>
        </w:tc>
        <w:tc>
          <w:tcPr>
            <w:tcW w:w="596" w:type="pct"/>
            <w:noWrap w:val="0"/>
            <w:vAlign w:val="center"/>
          </w:tcPr>
          <w:p>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Cs w:val="0"/>
                <w:sz w:val="21"/>
                <w:szCs w:val="21"/>
                <w:vertAlign w:val="baseline"/>
                <w:lang w:val="en-US" w:eastAsia="zh-CN"/>
              </w:rPr>
            </w:pPr>
            <w:r>
              <w:rPr>
                <w:rFonts w:hint="default" w:ascii="Times New Roman" w:hAnsi="Times New Roman" w:eastAsia="宋体" w:cs="Times New Roman"/>
                <w:bCs w:val="0"/>
                <w:sz w:val="21"/>
                <w:szCs w:val="21"/>
                <w:vertAlign w:val="baseline"/>
                <w:lang w:val="en-US" w:eastAsia="zh-CN"/>
              </w:rPr>
              <w:t>进、出口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 w:type="pct"/>
            <w:noWrap w:val="0"/>
            <w:vAlign w:val="center"/>
          </w:tcPr>
          <w:p>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Cs w:val="0"/>
                <w:sz w:val="21"/>
                <w:szCs w:val="21"/>
                <w:vertAlign w:val="baseline"/>
                <w:lang w:val="en-US" w:eastAsia="zh-CN"/>
              </w:rPr>
            </w:pPr>
            <w:r>
              <w:rPr>
                <w:rFonts w:hint="default" w:ascii="Times New Roman" w:hAnsi="Times New Roman" w:eastAsia="宋体" w:cs="Times New Roman"/>
                <w:bCs w:val="0"/>
                <w:sz w:val="21"/>
                <w:szCs w:val="21"/>
                <w:vertAlign w:val="baseline"/>
                <w:lang w:val="en-US" w:eastAsia="zh-CN"/>
              </w:rPr>
              <w:t>2</w:t>
            </w:r>
          </w:p>
        </w:tc>
        <w:tc>
          <w:tcPr>
            <w:tcW w:w="403" w:type="pct"/>
            <w:vMerge w:val="continue"/>
            <w:noWrap w:val="0"/>
            <w:vAlign w:val="center"/>
          </w:tcPr>
          <w:p>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Cs w:val="0"/>
                <w:sz w:val="21"/>
                <w:szCs w:val="21"/>
                <w:vertAlign w:val="baseline"/>
                <w:lang w:val="en-US" w:eastAsia="zh-CN"/>
              </w:rPr>
            </w:pPr>
          </w:p>
        </w:tc>
        <w:tc>
          <w:tcPr>
            <w:tcW w:w="971" w:type="pct"/>
            <w:noWrap w:val="0"/>
            <w:vAlign w:val="center"/>
          </w:tcPr>
          <w:p>
            <w:pPr>
              <w:adjustRightInd w:val="0"/>
              <w:snapToGrid w:val="0"/>
              <w:jc w:val="center"/>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污泥储存、</w:t>
            </w:r>
            <w:r>
              <w:rPr>
                <w:rFonts w:hint="default" w:ascii="Times New Roman" w:hAnsi="Times New Roman" w:eastAsia="宋体" w:cs="Times New Roman"/>
                <w:bCs w:val="0"/>
                <w:color w:val="auto"/>
                <w:sz w:val="21"/>
                <w:szCs w:val="21"/>
              </w:rPr>
              <w:t>隧道窑废气</w:t>
            </w:r>
          </w:p>
        </w:tc>
        <w:tc>
          <w:tcPr>
            <w:tcW w:w="523" w:type="pct"/>
            <w:noWrap w:val="0"/>
            <w:vAlign w:val="center"/>
          </w:tcPr>
          <w:p>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Cs w:val="0"/>
                <w:color w:val="000000"/>
                <w:sz w:val="21"/>
                <w:szCs w:val="21"/>
                <w:highlight w:val="none"/>
                <w:lang w:val="en-US" w:eastAsia="zh-CN"/>
              </w:rPr>
            </w:pPr>
            <w:r>
              <w:rPr>
                <w:rFonts w:hint="default" w:ascii="Times New Roman" w:hAnsi="Times New Roman" w:eastAsia="宋体" w:cs="Times New Roman"/>
                <w:bCs w:val="0"/>
                <w:color w:val="000000"/>
                <w:sz w:val="21"/>
                <w:szCs w:val="21"/>
                <w:highlight w:val="none"/>
              </w:rPr>
              <w:t>DA00</w:t>
            </w:r>
            <w:r>
              <w:rPr>
                <w:rFonts w:hint="default" w:ascii="Times New Roman" w:hAnsi="Times New Roman" w:eastAsia="宋体" w:cs="Times New Roman"/>
                <w:bCs w:val="0"/>
                <w:color w:val="000000"/>
                <w:sz w:val="21"/>
                <w:szCs w:val="21"/>
                <w:highlight w:val="none"/>
                <w:lang w:val="en-US" w:eastAsia="zh-CN"/>
              </w:rPr>
              <w:t>2</w:t>
            </w:r>
          </w:p>
        </w:tc>
        <w:tc>
          <w:tcPr>
            <w:tcW w:w="1241" w:type="pct"/>
            <w:noWrap w:val="0"/>
            <w:vAlign w:val="center"/>
          </w:tcPr>
          <w:p>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颗粒物、SO</w:t>
            </w:r>
            <w:r>
              <w:rPr>
                <w:rFonts w:hint="default" w:ascii="Times New Roman" w:hAnsi="Times New Roman" w:eastAsia="宋体" w:cs="Times New Roman"/>
                <w:bCs w:val="0"/>
                <w:color w:val="auto"/>
                <w:sz w:val="21"/>
                <w:szCs w:val="21"/>
                <w:highlight w:val="none"/>
                <w:vertAlign w:val="subscript"/>
                <w:lang w:val="en-US" w:eastAsia="zh-CN"/>
              </w:rPr>
              <w:t>2</w:t>
            </w:r>
            <w:r>
              <w:rPr>
                <w:rFonts w:hint="default" w:ascii="Times New Roman" w:hAnsi="Times New Roman" w:eastAsia="宋体" w:cs="Times New Roman"/>
                <w:bCs w:val="0"/>
                <w:color w:val="auto"/>
                <w:sz w:val="21"/>
                <w:szCs w:val="21"/>
                <w:highlight w:val="none"/>
                <w:lang w:val="en-US" w:eastAsia="zh-CN"/>
              </w:rPr>
              <w:t>、NO</w:t>
            </w:r>
            <w:r>
              <w:rPr>
                <w:rFonts w:hint="default" w:ascii="Times New Roman" w:hAnsi="Times New Roman" w:eastAsia="宋体" w:cs="Times New Roman"/>
                <w:bCs w:val="0"/>
                <w:color w:val="auto"/>
                <w:sz w:val="21"/>
                <w:szCs w:val="21"/>
                <w:highlight w:val="none"/>
                <w:vertAlign w:val="subscript"/>
                <w:lang w:val="en-US" w:eastAsia="zh-CN"/>
              </w:rPr>
              <w:t>x</w:t>
            </w:r>
            <w:r>
              <w:rPr>
                <w:rFonts w:hint="default" w:ascii="Times New Roman" w:hAnsi="Times New Roman" w:eastAsia="宋体" w:cs="Times New Roman"/>
                <w:bCs w:val="0"/>
                <w:color w:val="auto"/>
                <w:sz w:val="21"/>
                <w:szCs w:val="21"/>
                <w:highlight w:val="none"/>
                <w:lang w:val="en-US" w:eastAsia="zh-CN"/>
              </w:rPr>
              <w:t>、氟化物、NH</w:t>
            </w:r>
            <w:r>
              <w:rPr>
                <w:rFonts w:hint="default" w:ascii="Times New Roman" w:hAnsi="Times New Roman" w:eastAsia="宋体" w:cs="Times New Roman"/>
                <w:bCs w:val="0"/>
                <w:color w:val="auto"/>
                <w:sz w:val="21"/>
                <w:szCs w:val="21"/>
                <w:highlight w:val="none"/>
                <w:vertAlign w:val="subscript"/>
                <w:lang w:val="en-US" w:eastAsia="zh-CN"/>
              </w:rPr>
              <w:t>3</w:t>
            </w:r>
            <w:r>
              <w:rPr>
                <w:rFonts w:hint="default" w:ascii="Times New Roman" w:hAnsi="Times New Roman" w:eastAsia="宋体" w:cs="Times New Roman"/>
                <w:bCs w:val="0"/>
                <w:color w:val="auto"/>
                <w:sz w:val="21"/>
                <w:szCs w:val="21"/>
                <w:highlight w:val="none"/>
                <w:lang w:val="en-US" w:eastAsia="zh-CN"/>
              </w:rPr>
              <w:t>、H</w:t>
            </w:r>
            <w:r>
              <w:rPr>
                <w:rFonts w:hint="default" w:ascii="Times New Roman" w:hAnsi="Times New Roman" w:eastAsia="宋体" w:cs="Times New Roman"/>
                <w:bCs w:val="0"/>
                <w:color w:val="auto"/>
                <w:sz w:val="21"/>
                <w:szCs w:val="21"/>
                <w:highlight w:val="none"/>
                <w:vertAlign w:val="subscript"/>
                <w:lang w:val="en-US" w:eastAsia="zh-CN"/>
              </w:rPr>
              <w:t>2</w:t>
            </w:r>
            <w:r>
              <w:rPr>
                <w:rFonts w:hint="default" w:ascii="Times New Roman" w:hAnsi="Times New Roman" w:eastAsia="宋体" w:cs="Times New Roman"/>
                <w:bCs w:val="0"/>
                <w:color w:val="auto"/>
                <w:sz w:val="21"/>
                <w:szCs w:val="21"/>
                <w:highlight w:val="none"/>
                <w:lang w:val="en-US" w:eastAsia="zh-CN"/>
              </w:rPr>
              <w:t>S、臭气浓度</w:t>
            </w:r>
          </w:p>
        </w:tc>
        <w:tc>
          <w:tcPr>
            <w:tcW w:w="924" w:type="pct"/>
            <w:noWrap w:val="0"/>
            <w:vAlign w:val="center"/>
          </w:tcPr>
          <w:p>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bCs w:val="0"/>
                <w:sz w:val="21"/>
                <w:szCs w:val="21"/>
                <w:vertAlign w:val="baseline"/>
                <w:lang w:val="en-US" w:eastAsia="zh-CN"/>
              </w:rPr>
            </w:pPr>
            <w:r>
              <w:rPr>
                <w:rFonts w:hint="default" w:ascii="Times New Roman" w:hAnsi="Times New Roman" w:eastAsia="宋体" w:cs="Times New Roman"/>
                <w:bCs w:val="0"/>
                <w:sz w:val="21"/>
                <w:szCs w:val="21"/>
                <w:vertAlign w:val="baseline"/>
                <w:lang w:val="en-US" w:eastAsia="zh-CN"/>
              </w:rPr>
              <w:t>每天采集三个样品，连续监测两天</w:t>
            </w:r>
          </w:p>
        </w:tc>
        <w:tc>
          <w:tcPr>
            <w:tcW w:w="596" w:type="pct"/>
            <w:noWrap w:val="0"/>
            <w:vAlign w:val="center"/>
          </w:tcPr>
          <w:p>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bCs w:val="0"/>
                <w:sz w:val="21"/>
                <w:szCs w:val="21"/>
                <w:vertAlign w:val="baseline"/>
                <w:lang w:val="en-US" w:eastAsia="zh-CN"/>
              </w:rPr>
            </w:pPr>
            <w:r>
              <w:rPr>
                <w:rFonts w:hint="default" w:ascii="Times New Roman" w:hAnsi="Times New Roman" w:eastAsia="宋体" w:cs="Times New Roman"/>
                <w:bCs w:val="0"/>
                <w:sz w:val="21"/>
                <w:szCs w:val="21"/>
                <w:vertAlign w:val="baseline"/>
                <w:lang w:val="en-US" w:eastAsia="zh-CN"/>
              </w:rPr>
              <w:t>进、出口</w:t>
            </w:r>
          </w:p>
        </w:tc>
      </w:tr>
    </w:tbl>
    <w:p>
      <w:pPr>
        <w:pStyle w:val="6"/>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7.1.</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3 无</w:t>
      </w:r>
      <w:r>
        <w:rPr>
          <w:rFonts w:hint="eastAsia" w:ascii="Times New Roman" w:hAnsi="Times New Roman" w:eastAsia="宋体" w:cs="Times New Roman"/>
          <w:color w:val="000000" w:themeColor="text1"/>
          <w:sz w:val="24"/>
          <w:szCs w:val="24"/>
          <w14:textFill>
            <w14:solidFill>
              <w14:schemeClr w14:val="tx1"/>
            </w14:solidFill>
          </w14:textFill>
        </w:rPr>
        <w:t>组织</w:t>
      </w:r>
      <w:r>
        <w:rPr>
          <w:rFonts w:hint="default" w:ascii="Times New Roman" w:hAnsi="Times New Roman" w:eastAsia="宋体" w:cs="Times New Roman"/>
          <w:color w:val="000000" w:themeColor="text1"/>
          <w:sz w:val="24"/>
          <w:szCs w:val="24"/>
          <w14:textFill>
            <w14:solidFill>
              <w14:schemeClr w14:val="tx1"/>
            </w14:solidFill>
          </w14:textFill>
        </w:rPr>
        <w:t>废气</w:t>
      </w:r>
    </w:p>
    <w:p>
      <w:pPr>
        <w:spacing w:line="360" w:lineRule="auto"/>
        <w:ind w:firstLine="480" w:firstLineChars="20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highlight w:val="none"/>
          <w14:textFill>
            <w14:solidFill>
              <w14:schemeClr w14:val="tx1"/>
            </w14:solidFill>
          </w14:textFill>
        </w:rPr>
        <w:t>项目</w:t>
      </w:r>
      <w:r>
        <w:rPr>
          <w:rFonts w:hint="eastAsia" w:ascii="Times New Roman" w:hAnsi="Times New Roman" w:eastAsiaTheme="minorEastAsia"/>
          <w:color w:val="000000" w:themeColor="text1"/>
          <w:sz w:val="24"/>
          <w:szCs w:val="24"/>
          <w:highlight w:val="none"/>
          <w:lang w:val="en-US" w:eastAsia="zh-CN"/>
          <w14:textFill>
            <w14:solidFill>
              <w14:schemeClr w14:val="tx1"/>
            </w14:solidFill>
          </w14:textFill>
        </w:rPr>
        <w:t>无</w:t>
      </w:r>
      <w:r>
        <w:rPr>
          <w:rFonts w:hint="eastAsia" w:ascii="Times New Roman" w:hAnsi="Times New Roman" w:eastAsiaTheme="minorEastAsia"/>
          <w:color w:val="000000" w:themeColor="text1"/>
          <w:sz w:val="24"/>
          <w:szCs w:val="24"/>
          <w:highlight w:val="none"/>
          <w14:textFill>
            <w14:solidFill>
              <w14:schemeClr w14:val="tx1"/>
            </w14:solidFill>
          </w14:textFill>
        </w:rPr>
        <w:t>组织废气具体</w:t>
      </w:r>
      <w:r>
        <w:rPr>
          <w:rFonts w:hint="eastAsia" w:ascii="Times New Roman" w:hAnsi="Times New Roman" w:eastAsiaTheme="minorEastAsia"/>
          <w:color w:val="000000" w:themeColor="text1"/>
          <w:sz w:val="24"/>
          <w:szCs w:val="24"/>
          <w:highlight w:val="none"/>
          <w:lang w:val="en-US" w:eastAsia="zh-CN"/>
          <w14:textFill>
            <w14:solidFill>
              <w14:schemeClr w14:val="tx1"/>
            </w14:solidFill>
          </w14:textFill>
        </w:rPr>
        <w:t>监</w:t>
      </w:r>
      <w:r>
        <w:rPr>
          <w:rFonts w:hint="eastAsia" w:ascii="Times New Roman" w:hAnsi="Times New Roman" w:eastAsiaTheme="minorEastAsia"/>
          <w:color w:val="000000" w:themeColor="text1"/>
          <w:sz w:val="24"/>
          <w:szCs w:val="24"/>
          <w:highlight w:val="none"/>
          <w14:textFill>
            <w14:solidFill>
              <w14:schemeClr w14:val="tx1"/>
            </w14:solidFill>
          </w14:textFill>
        </w:rPr>
        <w:t>测内容见表7-</w:t>
      </w:r>
      <w:r>
        <w:rPr>
          <w:rFonts w:hint="eastAsia" w:ascii="Times New Roman" w:hAnsi="Times New Roman" w:eastAsiaTheme="minorEastAsia"/>
          <w:color w:val="000000" w:themeColor="text1"/>
          <w:sz w:val="24"/>
          <w:szCs w:val="24"/>
          <w:highlight w:val="none"/>
          <w:lang w:val="en-US" w:eastAsia="zh-CN"/>
          <w14:textFill>
            <w14:solidFill>
              <w14:schemeClr w14:val="tx1"/>
            </w14:solidFill>
          </w14:textFill>
        </w:rPr>
        <w:t>2</w:t>
      </w:r>
      <w:r>
        <w:rPr>
          <w:rFonts w:hint="eastAsia" w:ascii="Times New Roman" w:hAnsi="Times New Roman" w:eastAsiaTheme="minorEastAsia"/>
          <w:color w:val="000000" w:themeColor="text1"/>
          <w:sz w:val="24"/>
          <w:szCs w:val="24"/>
          <w14:textFill>
            <w14:solidFill>
              <w14:schemeClr w14:val="tx1"/>
            </w14:solidFill>
          </w14:textFill>
        </w:rPr>
        <w:t>。</w:t>
      </w:r>
    </w:p>
    <w:p>
      <w:pPr>
        <w:pStyle w:val="6"/>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outlineLvl w:val="9"/>
        <w:rPr>
          <w:rFonts w:hint="eastAsia" w:ascii="Times New Roman" w:hAnsi="Times New Roman" w:cs="Times New Roman" w:eastAsiaTheme="minorEastAsia"/>
          <w:b/>
          <w:color w:val="000000" w:themeColor="text1"/>
          <w:sz w:val="21"/>
          <w:szCs w:val="21"/>
          <w:lang w:val="en-US" w:eastAsia="zh-CN"/>
          <w14:textFill>
            <w14:solidFill>
              <w14:schemeClr w14:val="tx1"/>
            </w14:solidFill>
          </w14:textFill>
        </w:rPr>
      </w:pPr>
      <w:r>
        <w:rPr>
          <w:rFonts w:hint="eastAsia" w:ascii="Times New Roman" w:hAnsi="Times New Roman" w:cs="Times New Roman" w:eastAsiaTheme="minorEastAsia"/>
          <w:b/>
          <w:color w:val="000000" w:themeColor="text1"/>
          <w:sz w:val="21"/>
          <w:szCs w:val="21"/>
          <w14:textFill>
            <w14:solidFill>
              <w14:schemeClr w14:val="tx1"/>
            </w14:solidFill>
          </w14:textFill>
        </w:rPr>
        <w:t>表7-</w:t>
      </w:r>
      <w:r>
        <w:rPr>
          <w:rFonts w:hint="eastAsia" w:cs="Times New Roman"/>
          <w:b/>
          <w:color w:val="000000" w:themeColor="text1"/>
          <w:sz w:val="21"/>
          <w:szCs w:val="21"/>
          <w:lang w:val="en-US" w:eastAsia="zh-CN"/>
          <w14:textFill>
            <w14:solidFill>
              <w14:schemeClr w14:val="tx1"/>
            </w14:solidFill>
          </w14:textFill>
        </w:rPr>
        <w:t>2</w:t>
      </w:r>
      <w:r>
        <w:rPr>
          <w:rFonts w:hint="eastAsia" w:ascii="Times New Roman" w:hAnsi="Times New Roman" w:cs="Times New Roman" w:eastAsiaTheme="minorEastAsia"/>
          <w:b/>
          <w:color w:val="000000" w:themeColor="text1"/>
          <w:sz w:val="21"/>
          <w:szCs w:val="21"/>
          <w14:textFill>
            <w14:solidFill>
              <w14:schemeClr w14:val="tx1"/>
            </w14:solidFill>
          </w14:textFill>
        </w:rPr>
        <w:t xml:space="preserve">  无组织废气</w:t>
      </w:r>
      <w:r>
        <w:rPr>
          <w:rFonts w:hint="eastAsia" w:cs="Times New Roman"/>
          <w:b/>
          <w:color w:val="000000" w:themeColor="text1"/>
          <w:sz w:val="21"/>
          <w:szCs w:val="21"/>
          <w:lang w:val="en-US" w:eastAsia="zh-CN"/>
          <w14:textFill>
            <w14:solidFill>
              <w14:schemeClr w14:val="tx1"/>
            </w14:solidFill>
          </w14:textFill>
        </w:rPr>
        <w:t>监</w:t>
      </w:r>
      <w:r>
        <w:rPr>
          <w:rFonts w:hint="eastAsia" w:ascii="Times New Roman" w:hAnsi="Times New Roman" w:cs="Times New Roman" w:eastAsiaTheme="minorEastAsia"/>
          <w:b/>
          <w:color w:val="000000" w:themeColor="text1"/>
          <w:sz w:val="21"/>
          <w:szCs w:val="21"/>
          <w14:textFill>
            <w14:solidFill>
              <w14:schemeClr w14:val="tx1"/>
            </w14:solidFill>
          </w14:textFill>
        </w:rPr>
        <w:t>测内容一览表</w:t>
      </w:r>
    </w:p>
    <w:tbl>
      <w:tblPr>
        <w:tblStyle w:val="2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3"/>
        <w:gridCol w:w="994"/>
        <w:gridCol w:w="2086"/>
        <w:gridCol w:w="3349"/>
        <w:gridCol w:w="12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9" w:type="pct"/>
            <w:noWrap w:val="0"/>
            <w:vAlign w:val="center"/>
          </w:tcPr>
          <w:p>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序号</w:t>
            </w:r>
          </w:p>
        </w:tc>
        <w:tc>
          <w:tcPr>
            <w:tcW w:w="583" w:type="pct"/>
            <w:noWrap w:val="0"/>
            <w:vAlign w:val="center"/>
          </w:tcPr>
          <w:p>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类别</w:t>
            </w:r>
          </w:p>
        </w:tc>
        <w:tc>
          <w:tcPr>
            <w:tcW w:w="1224" w:type="pct"/>
            <w:noWrap w:val="0"/>
            <w:vAlign w:val="center"/>
          </w:tcPr>
          <w:p>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监测因子</w:t>
            </w:r>
          </w:p>
        </w:tc>
        <w:tc>
          <w:tcPr>
            <w:tcW w:w="1965" w:type="pct"/>
            <w:noWrap w:val="0"/>
            <w:vAlign w:val="center"/>
          </w:tcPr>
          <w:p>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监测频次</w:t>
            </w:r>
          </w:p>
        </w:tc>
        <w:tc>
          <w:tcPr>
            <w:tcW w:w="737" w:type="pct"/>
            <w:noWrap w:val="0"/>
            <w:vAlign w:val="center"/>
          </w:tcPr>
          <w:p>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检测位置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489" w:type="pct"/>
            <w:noWrap w:val="0"/>
            <w:vAlign w:val="center"/>
          </w:tcPr>
          <w:p>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1</w:t>
            </w:r>
          </w:p>
        </w:tc>
        <w:tc>
          <w:tcPr>
            <w:tcW w:w="583" w:type="pct"/>
            <w:vMerge w:val="restart"/>
            <w:noWrap w:val="0"/>
            <w:vAlign w:val="center"/>
          </w:tcPr>
          <w:p>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无组织废气</w:t>
            </w:r>
          </w:p>
        </w:tc>
        <w:tc>
          <w:tcPr>
            <w:tcW w:w="1224" w:type="pct"/>
            <w:noWrap w:val="0"/>
            <w:vAlign w:val="center"/>
          </w:tcPr>
          <w:p>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color w:val="auto"/>
                <w:sz w:val="21"/>
                <w:szCs w:val="21"/>
                <w:highlight w:val="none"/>
                <w:lang w:val="en-US" w:eastAsia="zh-CN"/>
              </w:rPr>
              <w:t>颗粒物、NH</w:t>
            </w:r>
            <w:r>
              <w:rPr>
                <w:rFonts w:hint="default" w:ascii="Times New Roman" w:hAnsi="Times New Roman" w:eastAsia="宋体" w:cs="Times New Roman"/>
                <w:color w:val="auto"/>
                <w:sz w:val="21"/>
                <w:szCs w:val="21"/>
                <w:highlight w:val="none"/>
                <w:vertAlign w:val="subscript"/>
                <w:lang w:val="en-US" w:eastAsia="zh-CN"/>
              </w:rPr>
              <w:t>3</w:t>
            </w:r>
            <w:r>
              <w:rPr>
                <w:rFonts w:hint="default" w:ascii="Times New Roman" w:hAnsi="Times New Roman" w:eastAsia="宋体" w:cs="Times New Roman"/>
                <w:color w:val="auto"/>
                <w:sz w:val="21"/>
                <w:szCs w:val="21"/>
                <w:highlight w:val="none"/>
                <w:lang w:val="en-US" w:eastAsia="zh-CN"/>
              </w:rPr>
              <w:t>、H</w:t>
            </w:r>
            <w:r>
              <w:rPr>
                <w:rFonts w:hint="default" w:ascii="Times New Roman" w:hAnsi="Times New Roman" w:eastAsia="宋体" w:cs="Times New Roman"/>
                <w:color w:val="auto"/>
                <w:sz w:val="21"/>
                <w:szCs w:val="21"/>
                <w:highlight w:val="none"/>
                <w:vertAlign w:val="subscript"/>
                <w:lang w:val="en-US" w:eastAsia="zh-CN"/>
              </w:rPr>
              <w:t>2</w:t>
            </w:r>
            <w:r>
              <w:rPr>
                <w:rFonts w:hint="default" w:ascii="Times New Roman" w:hAnsi="Times New Roman" w:eastAsia="宋体" w:cs="Times New Roman"/>
                <w:color w:val="auto"/>
                <w:sz w:val="21"/>
                <w:szCs w:val="21"/>
                <w:highlight w:val="none"/>
                <w:lang w:val="en-US" w:eastAsia="zh-CN"/>
              </w:rPr>
              <w:t>S、臭气浓度</w:t>
            </w: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SO</w:t>
            </w:r>
            <w:r>
              <w:rPr>
                <w:rFonts w:hint="default" w:ascii="Times New Roman" w:hAnsi="Times New Roman" w:eastAsia="宋体" w:cs="Times New Roman"/>
                <w:color w:val="auto"/>
                <w:sz w:val="21"/>
                <w:szCs w:val="21"/>
                <w:highlight w:val="none"/>
                <w:vertAlign w:val="subscript"/>
                <w:lang w:val="en-US" w:eastAsia="zh-CN"/>
              </w:rPr>
              <w:t>2</w:t>
            </w:r>
            <w:r>
              <w:rPr>
                <w:rFonts w:hint="default" w:ascii="Times New Roman" w:hAnsi="Times New Roman" w:eastAsia="宋体" w:cs="Times New Roman"/>
                <w:color w:val="auto"/>
                <w:sz w:val="21"/>
                <w:szCs w:val="21"/>
                <w:highlight w:val="none"/>
                <w:lang w:val="en-US" w:eastAsia="zh-CN"/>
              </w:rPr>
              <w:t>、氟化物</w:t>
            </w:r>
          </w:p>
        </w:tc>
        <w:tc>
          <w:tcPr>
            <w:tcW w:w="1965" w:type="pct"/>
            <w:noWrap w:val="0"/>
            <w:vAlign w:val="center"/>
          </w:tcPr>
          <w:p>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每天采集四个样品，连续监测两天</w:t>
            </w:r>
          </w:p>
        </w:tc>
        <w:tc>
          <w:tcPr>
            <w:tcW w:w="737" w:type="pct"/>
            <w:noWrap w:val="0"/>
            <w:vAlign w:val="center"/>
          </w:tcPr>
          <w:p>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厂界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489" w:type="pct"/>
            <w:noWrap w:val="0"/>
            <w:vAlign w:val="center"/>
          </w:tcPr>
          <w:p>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2</w:t>
            </w:r>
          </w:p>
        </w:tc>
        <w:tc>
          <w:tcPr>
            <w:tcW w:w="583" w:type="pct"/>
            <w:vMerge w:val="continue"/>
            <w:noWrap w:val="0"/>
            <w:vAlign w:val="center"/>
          </w:tcPr>
          <w:p>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vertAlign w:val="baseline"/>
                <w:lang w:val="en-US" w:eastAsia="zh-CN"/>
              </w:rPr>
            </w:pPr>
          </w:p>
        </w:tc>
        <w:tc>
          <w:tcPr>
            <w:tcW w:w="1224" w:type="pct"/>
            <w:noWrap w:val="0"/>
            <w:vAlign w:val="center"/>
          </w:tcPr>
          <w:p>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颗粒物</w:t>
            </w:r>
          </w:p>
        </w:tc>
        <w:tc>
          <w:tcPr>
            <w:tcW w:w="1965" w:type="pct"/>
            <w:noWrap w:val="0"/>
            <w:vAlign w:val="center"/>
          </w:tcPr>
          <w:p>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每天采集四个样品，连续监测两天</w:t>
            </w:r>
          </w:p>
        </w:tc>
        <w:tc>
          <w:tcPr>
            <w:tcW w:w="737" w:type="pct"/>
            <w:noWrap w:val="0"/>
            <w:vAlign w:val="center"/>
          </w:tcPr>
          <w:p>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炉窑车间外1米处</w:t>
            </w:r>
          </w:p>
        </w:tc>
      </w:tr>
    </w:tbl>
    <w:p>
      <w:pPr>
        <w:pStyle w:val="6"/>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7.1.</w:t>
      </w:r>
      <w:r>
        <w:rPr>
          <w:rFonts w:hint="eastAsia" w:eastAsia="宋体" w:cs="Times New Roman"/>
          <w:color w:val="000000" w:themeColor="text1"/>
          <w:sz w:val="24"/>
          <w:szCs w:val="24"/>
          <w:lang w:val="en-US" w:eastAsia="zh-CN"/>
          <w14:textFill>
            <w14:solidFill>
              <w14:schemeClr w14:val="tx1"/>
            </w14:solidFill>
          </w14:textFill>
        </w:rPr>
        <w:t xml:space="preserve">4 </w:t>
      </w:r>
      <w:r>
        <w:rPr>
          <w:rFonts w:hint="default" w:ascii="Times New Roman" w:hAnsi="Times New Roman" w:eastAsia="宋体" w:cs="Times New Roman"/>
          <w:color w:val="000000" w:themeColor="text1"/>
          <w:sz w:val="24"/>
          <w:szCs w:val="24"/>
          <w14:textFill>
            <w14:solidFill>
              <w14:schemeClr w14:val="tx1"/>
            </w14:solidFill>
          </w14:textFill>
        </w:rPr>
        <w:t>厂界噪声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kern w:val="24"/>
          <w:sz w:val="24"/>
          <w:szCs w:val="24"/>
          <w14:textFill>
            <w14:solidFill>
              <w14:schemeClr w14:val="tx1"/>
            </w14:solidFill>
          </w14:textFill>
        </w:rPr>
        <w:t>项目</w:t>
      </w:r>
      <w:r>
        <w:rPr>
          <w:rFonts w:hint="default" w:ascii="Times New Roman" w:hAnsi="Times New Roman" w:eastAsia="宋体" w:cs="Times New Roman"/>
          <w:bCs/>
          <w:color w:val="000000" w:themeColor="text1"/>
          <w:sz w:val="24"/>
          <w:szCs w:val="24"/>
          <w14:textFill>
            <w14:solidFill>
              <w14:schemeClr w14:val="tx1"/>
            </w14:solidFill>
          </w14:textFill>
        </w:rPr>
        <w:t>噪声主要</w:t>
      </w:r>
      <w:r>
        <w:rPr>
          <w:rFonts w:hint="default" w:ascii="Times New Roman" w:hAnsi="Times New Roman" w:eastAsia="宋体" w:cs="Times New Roman"/>
          <w:bCs/>
          <w:color w:val="000000" w:themeColor="text1"/>
          <w:sz w:val="24"/>
          <w:szCs w:val="24"/>
          <w:lang w:val="en-US" w:eastAsia="zh-CN"/>
          <w14:textFill>
            <w14:solidFill>
              <w14:schemeClr w14:val="tx1"/>
            </w14:solidFill>
          </w14:textFill>
        </w:rPr>
        <w:t>为</w:t>
      </w:r>
      <w:r>
        <w:rPr>
          <w:rFonts w:hint="default" w:ascii="Times New Roman" w:hAnsi="Times New Roman" w:eastAsia="宋体" w:cs="Times New Roman"/>
          <w:sz w:val="24"/>
          <w:szCs w:val="24"/>
        </w:rPr>
        <w:t>设备运行过程产生的噪声</w:t>
      </w:r>
      <w:r>
        <w:rPr>
          <w:rFonts w:hint="default" w:ascii="Times New Roman" w:hAnsi="Times New Roman" w:eastAsia="宋体" w:cs="Times New Roman"/>
          <w:sz w:val="24"/>
          <w:szCs w:val="24"/>
          <w:lang w:eastAsia="zh-CN"/>
        </w:rPr>
        <w:t>。</w:t>
      </w:r>
      <w:r>
        <w:rPr>
          <w:rFonts w:hint="eastAsia" w:ascii="Times New Roman" w:hAnsi="Times New Roman" w:eastAsia="宋体" w:cs="Times New Roman"/>
          <w:bCs/>
          <w:color w:val="000000" w:themeColor="text1"/>
          <w:sz w:val="24"/>
          <w:szCs w:val="24"/>
          <w:lang w:val="en-US" w:eastAsia="zh-CN"/>
          <w14:textFill>
            <w14:solidFill>
              <w14:schemeClr w14:val="tx1"/>
            </w14:solidFill>
          </w14:textFill>
        </w:rPr>
        <w:t>项目</w:t>
      </w:r>
      <w:r>
        <w:rPr>
          <w:rFonts w:hint="default" w:ascii="Times New Roman" w:hAnsi="Times New Roman" w:eastAsia="宋体" w:cs="Times New Roman"/>
          <w:bCs/>
          <w:color w:val="000000" w:themeColor="text1"/>
          <w:sz w:val="24"/>
          <w:szCs w:val="24"/>
          <w14:textFill>
            <w14:solidFill>
              <w14:schemeClr w14:val="tx1"/>
            </w14:solidFill>
          </w14:textFill>
        </w:rPr>
        <w:t>选用低噪声设备，采取厂房隔声、距离衰减、基础减振等措施以降低噪声对周围环境的影响</w:t>
      </w:r>
      <w:r>
        <w:rPr>
          <w:rFonts w:hint="default" w:ascii="Times New Roman" w:hAnsi="Times New Roman" w:eastAsia="宋体" w:cs="Times New Roman"/>
          <w:color w:val="000000" w:themeColor="text1"/>
          <w:sz w:val="24"/>
          <w:szCs w:val="24"/>
          <w14:textFill>
            <w14:solidFill>
              <w14:schemeClr w14:val="tx1"/>
            </w14:solidFill>
          </w14:textFill>
        </w:rPr>
        <w:t>。</w:t>
      </w:r>
      <w:r>
        <w:rPr>
          <w:rFonts w:hint="eastAsia" w:ascii="Times New Roman" w:hAnsi="Times New Roman" w:eastAsiaTheme="minorEastAsia"/>
          <w:color w:val="000000" w:themeColor="text1"/>
          <w:sz w:val="24"/>
          <w:szCs w:val="24"/>
          <w:highlight w:val="none"/>
          <w:lang w:val="en-US" w:eastAsia="zh-CN"/>
          <w14:textFill>
            <w14:solidFill>
              <w14:schemeClr w14:val="tx1"/>
            </w14:solidFill>
          </w14:textFill>
        </w:rPr>
        <w:t>噪声</w:t>
      </w:r>
      <w:r>
        <w:rPr>
          <w:rFonts w:hint="eastAsia" w:ascii="Times New Roman" w:hAnsi="Times New Roman" w:eastAsiaTheme="minorEastAsia"/>
          <w:color w:val="000000" w:themeColor="text1"/>
          <w:sz w:val="24"/>
          <w:szCs w:val="24"/>
          <w:highlight w:val="none"/>
          <w14:textFill>
            <w14:solidFill>
              <w14:schemeClr w14:val="tx1"/>
            </w14:solidFill>
          </w14:textFill>
        </w:rPr>
        <w:t>具体</w:t>
      </w:r>
      <w:r>
        <w:rPr>
          <w:rFonts w:hint="eastAsia" w:ascii="Times New Roman" w:hAnsi="Times New Roman" w:eastAsiaTheme="minorEastAsia"/>
          <w:color w:val="000000" w:themeColor="text1"/>
          <w:sz w:val="24"/>
          <w:szCs w:val="24"/>
          <w:highlight w:val="none"/>
          <w:lang w:val="en-US" w:eastAsia="zh-CN"/>
          <w14:textFill>
            <w14:solidFill>
              <w14:schemeClr w14:val="tx1"/>
            </w14:solidFill>
          </w14:textFill>
        </w:rPr>
        <w:t>监</w:t>
      </w:r>
      <w:r>
        <w:rPr>
          <w:rFonts w:hint="eastAsia" w:ascii="Times New Roman" w:hAnsi="Times New Roman" w:eastAsiaTheme="minorEastAsia"/>
          <w:color w:val="000000" w:themeColor="text1"/>
          <w:sz w:val="24"/>
          <w:szCs w:val="24"/>
          <w:highlight w:val="none"/>
          <w14:textFill>
            <w14:solidFill>
              <w14:schemeClr w14:val="tx1"/>
            </w14:solidFill>
          </w14:textFill>
        </w:rPr>
        <w:t>测内容见表7-</w:t>
      </w:r>
      <w:r>
        <w:rPr>
          <w:rFonts w:hint="eastAsia" w:ascii="Times New Roman" w:hAnsi="Times New Roman" w:eastAsiaTheme="minorEastAsia"/>
          <w:color w:val="000000" w:themeColor="text1"/>
          <w:sz w:val="24"/>
          <w:szCs w:val="24"/>
          <w:highlight w:val="none"/>
          <w:lang w:val="en-US" w:eastAsia="zh-CN"/>
          <w14:textFill>
            <w14:solidFill>
              <w14:schemeClr w14:val="tx1"/>
            </w14:solidFill>
          </w14:textFill>
        </w:rPr>
        <w:t>3</w:t>
      </w:r>
      <w:r>
        <w:rPr>
          <w:rFonts w:hint="eastAsia" w:ascii="Times New Roman" w:hAnsi="Times New Roman" w:eastAsiaTheme="minorEastAsia"/>
          <w:color w:val="000000" w:themeColor="text1"/>
          <w:sz w:val="24"/>
          <w:szCs w:val="24"/>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eastAsiaTheme="minorEastAsia"/>
          <w:b/>
          <w:color w:val="000000" w:themeColor="text1"/>
          <w:sz w:val="21"/>
          <w:szCs w:val="21"/>
          <w14:textFill>
            <w14:solidFill>
              <w14:schemeClr w14:val="tx1"/>
            </w14:solidFill>
          </w14:textFill>
        </w:rPr>
      </w:pPr>
      <w:r>
        <w:rPr>
          <w:rFonts w:hint="eastAsia" w:ascii="Times New Roman" w:hAnsi="Times New Roman" w:eastAsiaTheme="minorEastAsia"/>
          <w:b/>
          <w:color w:val="000000" w:themeColor="text1"/>
          <w:sz w:val="21"/>
          <w:szCs w:val="21"/>
          <w14:textFill>
            <w14:solidFill>
              <w14:schemeClr w14:val="tx1"/>
            </w14:solidFill>
          </w14:textFill>
        </w:rPr>
        <w:t>表7-</w:t>
      </w:r>
      <w:r>
        <w:rPr>
          <w:rFonts w:hint="eastAsia" w:ascii="Times New Roman" w:hAnsi="Times New Roman" w:eastAsiaTheme="minorEastAsia"/>
          <w:b/>
          <w:color w:val="000000" w:themeColor="text1"/>
          <w:sz w:val="21"/>
          <w:szCs w:val="21"/>
          <w:lang w:val="en-US" w:eastAsia="zh-CN"/>
          <w14:textFill>
            <w14:solidFill>
              <w14:schemeClr w14:val="tx1"/>
            </w14:solidFill>
          </w14:textFill>
        </w:rPr>
        <w:t xml:space="preserve">3  </w:t>
      </w:r>
      <w:r>
        <w:rPr>
          <w:rFonts w:hint="eastAsia" w:ascii="Times New Roman" w:hAnsi="Times New Roman" w:eastAsiaTheme="minorEastAsia"/>
          <w:b/>
          <w:color w:val="000000" w:themeColor="text1"/>
          <w:sz w:val="21"/>
          <w:szCs w:val="21"/>
          <w14:textFill>
            <w14:solidFill>
              <w14:schemeClr w14:val="tx1"/>
            </w14:solidFill>
          </w14:textFill>
        </w:rPr>
        <w:t>噪声监测内容一览表</w:t>
      </w:r>
    </w:p>
    <w:tbl>
      <w:tblPr>
        <w:tblStyle w:val="29"/>
        <w:tblW w:w="83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9"/>
        <w:gridCol w:w="1851"/>
        <w:gridCol w:w="35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899" w:type="dxa"/>
            <w:vAlign w:val="center"/>
          </w:tcPr>
          <w:p>
            <w:pPr>
              <w:spacing w:line="240" w:lineRule="auto"/>
              <w:jc w:val="center"/>
              <w:rPr>
                <w:rFonts w:ascii="Times New Roman" w:hAnsi="Times New Roman" w:eastAsiaTheme="minorEastAsia" w:cstheme="minorBidi"/>
                <w:color w:val="000000" w:themeColor="text1"/>
                <w:sz w:val="21"/>
                <w:szCs w:val="21"/>
                <w14:textFill>
                  <w14:solidFill>
                    <w14:schemeClr w14:val="tx1"/>
                  </w14:solidFill>
                </w14:textFill>
              </w:rPr>
            </w:pPr>
            <w:r>
              <w:rPr>
                <w:rFonts w:hint="eastAsia" w:ascii="Times New Roman" w:hAnsi="Times New Roman" w:eastAsiaTheme="minorEastAsia" w:cstheme="minorBidi"/>
                <w:color w:val="000000" w:themeColor="text1"/>
                <w:sz w:val="21"/>
                <w:szCs w:val="21"/>
                <w14:textFill>
                  <w14:solidFill>
                    <w14:schemeClr w14:val="tx1"/>
                  </w14:solidFill>
                </w14:textFill>
              </w:rPr>
              <w:t>监测点位</w:t>
            </w:r>
          </w:p>
        </w:tc>
        <w:tc>
          <w:tcPr>
            <w:tcW w:w="1851" w:type="dxa"/>
            <w:vAlign w:val="center"/>
          </w:tcPr>
          <w:p>
            <w:pPr>
              <w:spacing w:line="240" w:lineRule="auto"/>
              <w:jc w:val="center"/>
              <w:rPr>
                <w:rFonts w:ascii="Times New Roman" w:hAnsi="Times New Roman" w:eastAsiaTheme="minorEastAsia" w:cstheme="minorBidi"/>
                <w:color w:val="000000" w:themeColor="text1"/>
                <w:sz w:val="21"/>
                <w:szCs w:val="21"/>
                <w14:textFill>
                  <w14:solidFill>
                    <w14:schemeClr w14:val="tx1"/>
                  </w14:solidFill>
                </w14:textFill>
              </w:rPr>
            </w:pPr>
            <w:r>
              <w:rPr>
                <w:rFonts w:hint="eastAsia" w:ascii="Times New Roman" w:hAnsi="Times New Roman" w:eastAsiaTheme="minorEastAsia" w:cstheme="minorBidi"/>
                <w:color w:val="000000" w:themeColor="text1"/>
                <w:sz w:val="21"/>
                <w:szCs w:val="21"/>
                <w14:textFill>
                  <w14:solidFill>
                    <w14:schemeClr w14:val="tx1"/>
                  </w14:solidFill>
                </w14:textFill>
              </w:rPr>
              <w:t>监测因子</w:t>
            </w:r>
          </w:p>
        </w:tc>
        <w:tc>
          <w:tcPr>
            <w:tcW w:w="3562" w:type="dxa"/>
            <w:vAlign w:val="center"/>
          </w:tcPr>
          <w:p>
            <w:pPr>
              <w:spacing w:line="240" w:lineRule="auto"/>
              <w:jc w:val="center"/>
              <w:rPr>
                <w:rFonts w:ascii="Times New Roman" w:hAnsi="Times New Roman" w:eastAsiaTheme="minorEastAsia" w:cstheme="minorBidi"/>
                <w:color w:val="000000" w:themeColor="text1"/>
                <w:sz w:val="21"/>
                <w:szCs w:val="21"/>
                <w14:textFill>
                  <w14:solidFill>
                    <w14:schemeClr w14:val="tx1"/>
                  </w14:solidFill>
                </w14:textFill>
              </w:rPr>
            </w:pPr>
            <w:r>
              <w:rPr>
                <w:rFonts w:hint="eastAsia" w:ascii="Times New Roman" w:hAnsi="Times New Roman" w:eastAsiaTheme="minorEastAsia" w:cstheme="minorBidi"/>
                <w:color w:val="000000" w:themeColor="text1"/>
                <w:sz w:val="21"/>
                <w:szCs w:val="21"/>
                <w14:textFill>
                  <w14:solidFill>
                    <w14:schemeClr w14:val="tx1"/>
                  </w14:solidFill>
                </w14:textFill>
              </w:rPr>
              <w:t>监测频次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899" w:type="dxa"/>
            <w:vAlign w:val="center"/>
          </w:tcPr>
          <w:p>
            <w:pPr>
              <w:spacing w:line="240" w:lineRule="auto"/>
              <w:jc w:val="center"/>
              <w:rPr>
                <w:rFonts w:hint="default" w:ascii="Times New Roman" w:hAnsi="Times New Roman" w:eastAsiaTheme="minorEastAsia" w:cstheme="minorBidi"/>
                <w:color w:val="000000" w:themeColor="text1"/>
                <w:sz w:val="21"/>
                <w:szCs w:val="21"/>
                <w:lang w:val="en-US" w:eastAsia="zh-CN"/>
                <w14:textFill>
                  <w14:solidFill>
                    <w14:schemeClr w14:val="tx1"/>
                  </w14:solidFill>
                </w14:textFill>
              </w:rPr>
            </w:pPr>
            <w:r>
              <w:rPr>
                <w:rFonts w:hint="eastAsia" w:ascii="Times New Roman" w:hAnsi="Times New Roman" w:eastAsiaTheme="minorEastAsia" w:cstheme="minorBidi"/>
                <w:color w:val="000000" w:themeColor="text1"/>
                <w:sz w:val="21"/>
                <w:szCs w:val="21"/>
                <w:lang w:val="en-US" w:eastAsia="zh-CN"/>
                <w14:textFill>
                  <w14:solidFill>
                    <w14:schemeClr w14:val="tx1"/>
                  </w14:solidFill>
                </w14:textFill>
              </w:rPr>
              <w:t>四侧厂界</w:t>
            </w:r>
          </w:p>
        </w:tc>
        <w:tc>
          <w:tcPr>
            <w:tcW w:w="1851" w:type="dxa"/>
            <w:vAlign w:val="center"/>
          </w:tcPr>
          <w:p>
            <w:pPr>
              <w:spacing w:line="240" w:lineRule="auto"/>
              <w:jc w:val="center"/>
              <w:rPr>
                <w:rFonts w:hint="default" w:ascii="Times New Roman" w:hAnsi="Times New Roman" w:eastAsiaTheme="minorEastAsia" w:cstheme="minorBidi"/>
                <w:color w:val="000000" w:themeColor="text1"/>
                <w:sz w:val="21"/>
                <w:szCs w:val="21"/>
                <w:lang w:val="en-US" w:eastAsia="zh-CN"/>
                <w14:textFill>
                  <w14:solidFill>
                    <w14:schemeClr w14:val="tx1"/>
                  </w14:solidFill>
                </w14:textFill>
              </w:rPr>
            </w:pPr>
            <w:r>
              <w:rPr>
                <w:rFonts w:hint="eastAsia" w:ascii="Times New Roman" w:hAnsi="Times New Roman" w:eastAsiaTheme="minorEastAsia" w:cstheme="minorBidi"/>
                <w:color w:val="000000" w:themeColor="text1"/>
                <w:sz w:val="21"/>
                <w:szCs w:val="21"/>
                <w:lang w:val="en-US" w:eastAsia="zh-CN"/>
                <w14:textFill>
                  <w14:solidFill>
                    <w14:schemeClr w14:val="tx1"/>
                  </w14:solidFill>
                </w14:textFill>
              </w:rPr>
              <w:t>等效连续A声级</w:t>
            </w:r>
          </w:p>
        </w:tc>
        <w:tc>
          <w:tcPr>
            <w:tcW w:w="3562" w:type="dxa"/>
            <w:vAlign w:val="center"/>
          </w:tcPr>
          <w:p>
            <w:pPr>
              <w:spacing w:line="240" w:lineRule="auto"/>
              <w:jc w:val="center"/>
              <w:rPr>
                <w:rFonts w:ascii="Times New Roman" w:hAnsi="Times New Roman" w:eastAsiaTheme="minorEastAsia" w:cstheme="minorBidi"/>
                <w:color w:val="000000" w:themeColor="text1"/>
                <w:sz w:val="21"/>
                <w:szCs w:val="21"/>
                <w14:textFill>
                  <w14:solidFill>
                    <w14:schemeClr w14:val="tx1"/>
                  </w14:solidFill>
                </w14:textFill>
              </w:rPr>
            </w:pPr>
            <w:r>
              <w:rPr>
                <w:rFonts w:hint="eastAsia" w:ascii="Times New Roman" w:hAnsi="Times New Roman" w:eastAsiaTheme="minorEastAsia" w:cstheme="minorBidi"/>
                <w:color w:val="000000" w:themeColor="text1"/>
                <w:sz w:val="21"/>
                <w:szCs w:val="21"/>
                <w14:textFill>
                  <w14:solidFill>
                    <w14:schemeClr w14:val="tx1"/>
                  </w14:solidFill>
                </w14:textFill>
              </w:rPr>
              <w:t>昼</w:t>
            </w:r>
            <w:r>
              <w:rPr>
                <w:rFonts w:hint="eastAsia" w:ascii="Times New Roman" w:hAnsi="Times New Roman" w:eastAsiaTheme="minorEastAsia" w:cstheme="minorBidi"/>
                <w:color w:val="000000" w:themeColor="text1"/>
                <w:sz w:val="21"/>
                <w:szCs w:val="21"/>
                <w:lang w:eastAsia="zh-CN"/>
                <w14:textFill>
                  <w14:solidFill>
                    <w14:schemeClr w14:val="tx1"/>
                  </w14:solidFill>
                </w14:textFill>
              </w:rPr>
              <w:t>、</w:t>
            </w:r>
            <w:r>
              <w:rPr>
                <w:rFonts w:hint="eastAsia" w:ascii="Times New Roman" w:hAnsi="Times New Roman" w:eastAsiaTheme="minorEastAsia" w:cstheme="minorBidi"/>
                <w:color w:val="000000" w:themeColor="text1"/>
                <w:sz w:val="21"/>
                <w:szCs w:val="21"/>
                <w14:textFill>
                  <w14:solidFill>
                    <w14:schemeClr w14:val="tx1"/>
                  </w14:solidFill>
                </w14:textFill>
              </w:rPr>
              <w:t>夜各</w:t>
            </w:r>
            <w:r>
              <w:rPr>
                <w:rFonts w:hint="eastAsia" w:ascii="Times New Roman" w:hAnsi="Times New Roman" w:eastAsiaTheme="minorEastAsia" w:cstheme="minorBidi"/>
                <w:color w:val="000000" w:themeColor="text1"/>
                <w:sz w:val="21"/>
                <w:szCs w:val="21"/>
                <w:lang w:val="en-US" w:eastAsia="zh-CN"/>
                <w14:textFill>
                  <w14:solidFill>
                    <w14:schemeClr w14:val="tx1"/>
                  </w14:solidFill>
                </w14:textFill>
              </w:rPr>
              <w:t>监</w:t>
            </w:r>
            <w:r>
              <w:rPr>
                <w:rFonts w:hint="eastAsia" w:ascii="Times New Roman" w:hAnsi="Times New Roman" w:eastAsiaTheme="minorEastAsia" w:cstheme="minorBidi"/>
                <w:color w:val="000000" w:themeColor="text1"/>
                <w:sz w:val="21"/>
                <w:szCs w:val="21"/>
                <w14:textFill>
                  <w14:solidFill>
                    <w14:schemeClr w14:val="tx1"/>
                  </w14:solidFill>
                </w14:textFill>
              </w:rPr>
              <w:t>测1次</w:t>
            </w:r>
            <w:r>
              <w:rPr>
                <w:rFonts w:hint="default" w:ascii="Times New Roman" w:hAnsi="Times New Roman" w:eastAsia="宋体" w:cs="Times New Roman"/>
                <w:sz w:val="21"/>
                <w:szCs w:val="21"/>
                <w:vertAlign w:val="baseline"/>
                <w:lang w:val="en-US" w:eastAsia="zh-CN"/>
              </w:rPr>
              <w:t>，</w:t>
            </w:r>
            <w:r>
              <w:rPr>
                <w:rFonts w:hint="default" w:ascii="Times New Roman" w:hAnsi="Times New Roman" w:eastAsia="宋体" w:cs="Times New Roman"/>
                <w:color w:val="000000" w:themeColor="text1"/>
                <w:sz w:val="21"/>
                <w:szCs w:val="21"/>
                <w14:textFill>
                  <w14:solidFill>
                    <w14:schemeClr w14:val="tx1"/>
                  </w14:solidFill>
                </w14:textFill>
              </w:rPr>
              <w:t>连续监测2天</w:t>
            </w:r>
          </w:p>
        </w:tc>
      </w:tr>
    </w:tbl>
    <w:p>
      <w:r>
        <w:br w:type="page"/>
      </w:r>
    </w:p>
    <w:p>
      <w:pPr>
        <w:pStyle w:val="4"/>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eastAsia="宋体" w:cs="Times New Roman"/>
          <w:color w:val="000000" w:themeColor="text1"/>
          <w:sz w:val="24"/>
          <w:szCs w:val="24"/>
          <w:highlight w:val="yellow"/>
          <w:lang w:val="en-US" w:eastAsia="zh-CN"/>
          <w14:textFill>
            <w14:solidFill>
              <w14:schemeClr w14:val="tx1"/>
            </w14:solidFill>
          </w14:textFill>
        </w:rPr>
      </w:pPr>
      <w:bookmarkStart w:id="29" w:name="_Toc32271"/>
      <w:r>
        <w:rPr>
          <w:rFonts w:hint="default" w:ascii="Times New Roman" w:hAnsi="Times New Roman" w:eastAsia="宋体" w:cs="Times New Roman"/>
          <w:color w:val="000000" w:themeColor="text1"/>
          <w:sz w:val="24"/>
          <w:szCs w:val="24"/>
          <w:highlight w:val="none"/>
          <w14:textFill>
            <w14:solidFill>
              <w14:schemeClr w14:val="tx1"/>
            </w14:solidFill>
          </w14:textFill>
        </w:rPr>
        <w:t>8</w:t>
      </w:r>
      <w:r>
        <w:rPr>
          <w:rFonts w:hint="eastAsia" w:cs="Times New Roman"/>
          <w:color w:val="000000" w:themeColor="text1"/>
          <w:sz w:val="24"/>
          <w:szCs w:val="24"/>
          <w:highlight w:val="none"/>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质量保证和质量控制</w:t>
      </w:r>
      <w:bookmarkEnd w:id="29"/>
    </w:p>
    <w:p>
      <w:pPr>
        <w:pStyle w:val="5"/>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eastAsia="宋体" w:cs="Times New Roman"/>
          <w:color w:val="000000" w:themeColor="text1"/>
          <w:sz w:val="24"/>
          <w:szCs w:val="24"/>
          <w14:textFill>
            <w14:solidFill>
              <w14:schemeClr w14:val="tx1"/>
            </w14:solidFill>
          </w14:textFill>
        </w:rPr>
      </w:pPr>
      <w:bookmarkStart w:id="30" w:name="_Toc1549"/>
      <w:r>
        <w:rPr>
          <w:rFonts w:hint="default" w:ascii="Times New Roman" w:hAnsi="Times New Roman" w:eastAsia="宋体" w:cs="Times New Roman"/>
          <w:color w:val="000000" w:themeColor="text1"/>
          <w:sz w:val="24"/>
          <w:szCs w:val="24"/>
          <w14:textFill>
            <w14:solidFill>
              <w14:schemeClr w14:val="tx1"/>
            </w14:solidFill>
          </w14:textFill>
        </w:rPr>
        <w:t>8.1</w:t>
      </w:r>
      <w:r>
        <w:rPr>
          <w:rFonts w:hint="eastAsia" w:eastAsia="宋体"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14:textFill>
            <w14:solidFill>
              <w14:schemeClr w14:val="tx1"/>
            </w14:solidFill>
          </w14:textFill>
        </w:rPr>
        <w:t>监测分析方法</w:t>
      </w:r>
      <w:bookmarkEnd w:id="30"/>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（1）废气监测</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有组织</w:t>
      </w:r>
      <w:r>
        <w:rPr>
          <w:rFonts w:hint="default" w:ascii="Times New Roman" w:hAnsi="Times New Roman" w:eastAsia="宋体" w:cs="Times New Roman"/>
          <w:color w:val="000000" w:themeColor="text1"/>
          <w:sz w:val="24"/>
          <w:szCs w:val="24"/>
          <w14:textFill>
            <w14:solidFill>
              <w14:schemeClr w14:val="tx1"/>
            </w14:solidFill>
          </w14:textFill>
        </w:rPr>
        <w:t>废气监测具体分析方法见表8-1。</w:t>
      </w:r>
    </w:p>
    <w:p>
      <w:pPr>
        <w:spacing w:line="240" w:lineRule="auto"/>
        <w:jc w:val="center"/>
        <w:rPr>
          <w:rFonts w:ascii="Times New Roman" w:hAnsi="Times New Roman" w:eastAsiaTheme="minorEastAsia"/>
          <w:b/>
          <w:color w:val="000000" w:themeColor="text1"/>
          <w:sz w:val="24"/>
          <w:szCs w:val="24"/>
          <w14:textFill>
            <w14:solidFill>
              <w14:schemeClr w14:val="tx1"/>
            </w14:solidFill>
          </w14:textFill>
        </w:rPr>
      </w:pPr>
      <w:r>
        <w:rPr>
          <w:rFonts w:hint="eastAsia" w:ascii="Times New Roman" w:hAnsi="Times New Roman" w:eastAsiaTheme="minorEastAsia"/>
          <w:b/>
          <w:color w:val="000000" w:themeColor="text1"/>
          <w:sz w:val="21"/>
          <w:szCs w:val="21"/>
          <w14:textFill>
            <w14:solidFill>
              <w14:schemeClr w14:val="tx1"/>
            </w14:solidFill>
          </w14:textFill>
        </w:rPr>
        <w:t>表8-1</w:t>
      </w:r>
      <w:r>
        <w:rPr>
          <w:rFonts w:hint="eastAsia" w:ascii="Times New Roman" w:hAnsi="Times New Roman" w:eastAsiaTheme="minorEastAsia"/>
          <w:b/>
          <w:color w:val="000000" w:themeColor="text1"/>
          <w:sz w:val="21"/>
          <w:szCs w:val="21"/>
          <w:lang w:val="en-US" w:eastAsia="zh-CN"/>
          <w14:textFill>
            <w14:solidFill>
              <w14:schemeClr w14:val="tx1"/>
            </w14:solidFill>
          </w14:textFill>
        </w:rPr>
        <w:t xml:space="preserve">  有组织</w:t>
      </w:r>
      <w:r>
        <w:rPr>
          <w:rFonts w:hint="eastAsia" w:ascii="Times New Roman" w:hAnsi="Times New Roman" w:eastAsiaTheme="minorEastAsia"/>
          <w:b/>
          <w:color w:val="000000" w:themeColor="text1"/>
          <w:sz w:val="21"/>
          <w:szCs w:val="21"/>
          <w14:textFill>
            <w14:solidFill>
              <w14:schemeClr w14:val="tx1"/>
            </w14:solidFill>
          </w14:textFill>
        </w:rPr>
        <w:t>废气监测分析方法</w:t>
      </w:r>
    </w:p>
    <w:tbl>
      <w:tblPr>
        <w:tblStyle w:val="28"/>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5"/>
        <w:gridCol w:w="1185"/>
        <w:gridCol w:w="3656"/>
        <w:gridCol w:w="2321"/>
        <w:gridCol w:w="1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405" w:type="dxa"/>
            <w:noWrap w:val="0"/>
            <w:vAlign w:val="center"/>
          </w:tcPr>
          <w:p>
            <w:pPr>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rPr>
              <w:t>序号</w:t>
            </w:r>
          </w:p>
        </w:tc>
        <w:tc>
          <w:tcPr>
            <w:tcW w:w="1185" w:type="dxa"/>
            <w:noWrap w:val="0"/>
            <w:vAlign w:val="center"/>
          </w:tcPr>
          <w:p>
            <w:pPr>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rPr>
              <w:t>检测项目</w:t>
            </w:r>
          </w:p>
        </w:tc>
        <w:tc>
          <w:tcPr>
            <w:tcW w:w="3656" w:type="dxa"/>
            <w:noWrap w:val="0"/>
            <w:vAlign w:val="center"/>
          </w:tcPr>
          <w:p>
            <w:pPr>
              <w:widowControl/>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rPr>
              <w:t>检测方法（方法号）</w:t>
            </w:r>
          </w:p>
        </w:tc>
        <w:tc>
          <w:tcPr>
            <w:tcW w:w="2321" w:type="dxa"/>
            <w:noWrap w:val="0"/>
            <w:vAlign w:val="center"/>
          </w:tcPr>
          <w:p>
            <w:pPr>
              <w:widowControl/>
              <w:jc w:val="center"/>
              <w:rPr>
                <w:rFonts w:ascii="Times New Roman" w:hAnsi="Times New Roman" w:eastAsia="宋体" w:cs="Times New Roman"/>
                <w:bCs w:val="0"/>
                <w:color w:val="FF0000"/>
                <w:sz w:val="21"/>
                <w:szCs w:val="21"/>
              </w:rPr>
            </w:pPr>
            <w:r>
              <w:rPr>
                <w:rFonts w:ascii="Times New Roman" w:hAnsi="Times New Roman" w:eastAsia="宋体" w:cs="Times New Roman"/>
                <w:bCs w:val="0"/>
                <w:sz w:val="21"/>
                <w:szCs w:val="21"/>
              </w:rPr>
              <w:t>仪器名称（型号/编号）</w:t>
            </w:r>
          </w:p>
        </w:tc>
        <w:tc>
          <w:tcPr>
            <w:tcW w:w="1371" w:type="dxa"/>
            <w:noWrap w:val="0"/>
            <w:vAlign w:val="center"/>
          </w:tcPr>
          <w:p>
            <w:pPr>
              <w:widowControl/>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jc w:val="center"/>
        </w:trPr>
        <w:tc>
          <w:tcPr>
            <w:tcW w:w="405" w:type="dxa"/>
            <w:noWrap w:val="0"/>
            <w:vAlign w:val="center"/>
          </w:tcPr>
          <w:p>
            <w:pPr>
              <w:numPr>
                <w:ilvl w:val="0"/>
                <w:numId w:val="1"/>
              </w:numPr>
              <w:jc w:val="center"/>
              <w:rPr>
                <w:rFonts w:ascii="Times New Roman" w:hAnsi="Times New Roman" w:eastAsia="宋体" w:cs="Times New Roman"/>
                <w:bCs w:val="0"/>
                <w:color w:val="auto"/>
                <w:sz w:val="21"/>
                <w:szCs w:val="21"/>
              </w:rPr>
            </w:pPr>
          </w:p>
        </w:tc>
        <w:tc>
          <w:tcPr>
            <w:tcW w:w="1185" w:type="dxa"/>
            <w:vMerge w:val="restart"/>
            <w:noWrap w:val="0"/>
            <w:vAlign w:val="center"/>
          </w:tcPr>
          <w:p>
            <w:pPr>
              <w:jc w:val="center"/>
              <w:rPr>
                <w:rFonts w:hint="eastAsia" w:ascii="Times New Roman" w:hAnsi="Times New Roman" w:eastAsia="宋体" w:cs="Times New Roman"/>
                <w:bCs w:val="0"/>
                <w:color w:val="auto"/>
                <w:sz w:val="21"/>
                <w:szCs w:val="21"/>
                <w:lang w:eastAsia="zh-CN"/>
              </w:rPr>
            </w:pPr>
            <w:r>
              <w:rPr>
                <w:rFonts w:hint="default" w:ascii="Times New Roman" w:hAnsi="Times New Roman" w:eastAsia="宋体" w:cs="Times New Roman"/>
                <w:bCs w:val="0"/>
                <w:sz w:val="21"/>
                <w:szCs w:val="21"/>
                <w:lang w:eastAsia="zh-CN"/>
              </w:rPr>
              <w:t>颗粒物</w:t>
            </w:r>
          </w:p>
        </w:tc>
        <w:tc>
          <w:tcPr>
            <w:tcW w:w="3656" w:type="dxa"/>
            <w:noWrap w:val="0"/>
            <w:vAlign w:val="center"/>
          </w:tcPr>
          <w:p>
            <w:pPr>
              <w:jc w:val="center"/>
              <w:rPr>
                <w:rFonts w:hint="eastAsia"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highlight w:val="none"/>
                <w:lang w:val="en-US" w:eastAsia="zh-CN"/>
              </w:rPr>
              <w:t>《固定污染源排气中颗粒物测定与气态污染物采样方法》GB/T 16157-1996</w:t>
            </w:r>
          </w:p>
        </w:tc>
        <w:tc>
          <w:tcPr>
            <w:tcW w:w="2321" w:type="dxa"/>
            <w:vMerge w:val="restart"/>
            <w:noWrap w:val="0"/>
            <w:vAlign w:val="center"/>
          </w:tcPr>
          <w:p>
            <w:pPr>
              <w:pStyle w:val="65"/>
              <w:jc w:val="center"/>
              <w:rPr>
                <w:rFonts w:hint="default" w:ascii="Times New Roman" w:hAnsi="Times New Roman" w:eastAsia="宋体" w:cs="Times New Roman"/>
                <w:bCs w:val="0"/>
                <w:color w:val="auto"/>
                <w:sz w:val="21"/>
                <w:szCs w:val="21"/>
                <w:highlight w:val="none"/>
              </w:rPr>
            </w:pPr>
            <w:r>
              <w:rPr>
                <w:rFonts w:hint="eastAsia" w:ascii="Times New Roman" w:hAnsi="Times New Roman" w:eastAsia="宋体" w:cs="Times New Roman"/>
                <w:bCs w:val="0"/>
                <w:color w:val="auto"/>
                <w:sz w:val="21"/>
                <w:szCs w:val="21"/>
                <w:lang w:eastAsia="zh-CN"/>
              </w:rPr>
              <w:t>自动烟尘烟气综合测试仪（ZR-3260/YQ10</w:t>
            </w:r>
            <w:r>
              <w:rPr>
                <w:rFonts w:hint="eastAsia" w:ascii="Times New Roman" w:hAnsi="Times New Roman" w:eastAsia="宋体" w:cs="Times New Roman"/>
                <w:bCs w:val="0"/>
                <w:color w:val="auto"/>
                <w:sz w:val="21"/>
                <w:szCs w:val="21"/>
                <w:lang w:val="en-US" w:eastAsia="zh-CN"/>
              </w:rPr>
              <w:t>70</w:t>
            </w:r>
            <w:r>
              <w:rPr>
                <w:rFonts w:hint="eastAsia" w:ascii="Times New Roman" w:hAnsi="Times New Roman" w:eastAsia="宋体" w:cs="Times New Roman"/>
                <w:bCs w:val="0"/>
                <w:color w:val="auto"/>
                <w:sz w:val="21"/>
                <w:szCs w:val="21"/>
                <w:lang w:eastAsia="zh-CN"/>
              </w:rPr>
              <w:t>）</w:t>
            </w:r>
          </w:p>
          <w:p>
            <w:pPr>
              <w:pStyle w:val="65"/>
              <w:jc w:val="center"/>
              <w:rPr>
                <w:rFonts w:hint="default" w:ascii="Times New Roman" w:hAnsi="Times New Roman" w:eastAsia="宋体" w:cs="Times New Roman"/>
                <w:bCs w:val="0"/>
                <w:color w:val="auto"/>
                <w:sz w:val="21"/>
                <w:szCs w:val="21"/>
                <w:highlight w:val="none"/>
              </w:rPr>
            </w:pPr>
            <w:r>
              <w:rPr>
                <w:rFonts w:hint="eastAsia" w:ascii="Times New Roman" w:hAnsi="Times New Roman" w:eastAsia="宋体" w:cs="Times New Roman"/>
                <w:bCs w:val="0"/>
                <w:color w:val="auto"/>
                <w:sz w:val="21"/>
                <w:szCs w:val="21"/>
                <w:highlight w:val="none"/>
                <w:lang w:eastAsia="zh-CN"/>
              </w:rPr>
              <w:t>电子</w:t>
            </w:r>
            <w:r>
              <w:rPr>
                <w:rFonts w:hint="default" w:ascii="Times New Roman" w:hAnsi="Times New Roman" w:eastAsia="宋体" w:cs="Times New Roman"/>
                <w:bCs w:val="0"/>
                <w:color w:val="auto"/>
                <w:sz w:val="21"/>
                <w:szCs w:val="21"/>
                <w:highlight w:val="none"/>
              </w:rPr>
              <w:t xml:space="preserve">天平（Q65/YQ0011） </w:t>
            </w:r>
          </w:p>
          <w:p>
            <w:pPr>
              <w:pStyle w:val="65"/>
              <w:jc w:val="center"/>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rPr>
              <w:t>鼓风干燥箱（101-3A/YQ00</w:t>
            </w:r>
            <w:r>
              <w:rPr>
                <w:rFonts w:hint="default" w:ascii="Times New Roman" w:hAnsi="Times New Roman" w:eastAsia="宋体" w:cs="Times New Roman"/>
                <w:bCs w:val="0"/>
                <w:color w:val="auto"/>
                <w:sz w:val="21"/>
                <w:szCs w:val="21"/>
                <w:highlight w:val="none"/>
                <w:lang w:val="en-US" w:eastAsia="zh-CN"/>
              </w:rPr>
              <w:t>96）</w:t>
            </w:r>
          </w:p>
          <w:p>
            <w:pPr>
              <w:pStyle w:val="65"/>
              <w:jc w:val="center"/>
              <w:rPr>
                <w:rFonts w:hint="default" w:ascii="Times New Roman" w:hAnsi="Times New Roman" w:eastAsia="宋体" w:cs="Times New Roman"/>
                <w:bCs w:val="0"/>
                <w:color w:val="auto"/>
                <w:sz w:val="21"/>
                <w:szCs w:val="21"/>
                <w:highlight w:val="none"/>
              </w:rPr>
            </w:pPr>
            <w:r>
              <w:rPr>
                <w:rFonts w:hint="default" w:ascii="Times New Roman" w:hAnsi="Times New Roman" w:eastAsia="宋体" w:cs="Times New Roman"/>
                <w:bCs w:val="0"/>
                <w:color w:val="auto"/>
                <w:sz w:val="21"/>
                <w:szCs w:val="21"/>
                <w:lang w:eastAsia="zh-CN"/>
              </w:rPr>
              <w:t>恒温恒湿间实验室（</w:t>
            </w:r>
            <w:r>
              <w:rPr>
                <w:rFonts w:hint="default" w:ascii="Times New Roman" w:hAnsi="Times New Roman" w:eastAsia="宋体" w:cs="Times New Roman"/>
                <w:bCs w:val="0"/>
                <w:color w:val="auto"/>
                <w:sz w:val="21"/>
                <w:szCs w:val="21"/>
                <w:lang w:val="en-US" w:eastAsia="zh-CN"/>
              </w:rPr>
              <w:t>HST-5-FB/YQ0107</w:t>
            </w:r>
            <w:r>
              <w:rPr>
                <w:rFonts w:hint="default" w:ascii="Times New Roman" w:hAnsi="Times New Roman" w:eastAsia="宋体" w:cs="Times New Roman"/>
                <w:bCs w:val="0"/>
                <w:color w:val="auto"/>
                <w:sz w:val="21"/>
                <w:szCs w:val="21"/>
                <w:lang w:eastAsia="zh-CN"/>
              </w:rPr>
              <w:t>）</w:t>
            </w:r>
          </w:p>
        </w:tc>
        <w:tc>
          <w:tcPr>
            <w:tcW w:w="1371" w:type="dxa"/>
            <w:noWrap w:val="0"/>
            <w:vAlign w:val="center"/>
          </w:tcPr>
          <w:p>
            <w:pPr>
              <w:jc w:val="center"/>
              <w:rPr>
                <w:rFonts w:hint="eastAsia" w:ascii="Times New Roman" w:hAnsi="Times New Roman" w:eastAsia="宋体" w:cs="Times New Roman"/>
                <w:bCs w:val="0"/>
                <w:color w:val="auto"/>
                <w:sz w:val="21"/>
                <w:szCs w:val="21"/>
                <w:lang w:val="en-US" w:eastAsia="zh-CN"/>
              </w:rPr>
            </w:pPr>
            <w:r>
              <w:rPr>
                <w:rFonts w:hint="eastAsia" w:ascii="Times New Roman" w:hAnsi="Times New Roman" w:eastAsia="宋体" w:cs="Times New Roman"/>
                <w:bCs w:val="0"/>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jc w:val="center"/>
        </w:trPr>
        <w:tc>
          <w:tcPr>
            <w:tcW w:w="405" w:type="dxa"/>
            <w:noWrap w:val="0"/>
            <w:vAlign w:val="center"/>
          </w:tcPr>
          <w:p>
            <w:pPr>
              <w:numPr>
                <w:ilvl w:val="0"/>
                <w:numId w:val="1"/>
              </w:numPr>
              <w:jc w:val="center"/>
              <w:rPr>
                <w:rFonts w:ascii="Times New Roman" w:hAnsi="Times New Roman" w:eastAsia="宋体" w:cs="Times New Roman"/>
                <w:bCs w:val="0"/>
                <w:color w:val="auto"/>
                <w:sz w:val="21"/>
                <w:szCs w:val="21"/>
              </w:rPr>
            </w:pPr>
          </w:p>
        </w:tc>
        <w:tc>
          <w:tcPr>
            <w:tcW w:w="1185" w:type="dxa"/>
            <w:vMerge w:val="continue"/>
            <w:noWrap w:val="0"/>
            <w:vAlign w:val="center"/>
          </w:tcPr>
          <w:p>
            <w:pPr>
              <w:jc w:val="center"/>
              <w:rPr>
                <w:rFonts w:hint="eastAsia" w:ascii="Times New Roman" w:hAnsi="Times New Roman" w:eastAsia="宋体" w:cs="Times New Roman"/>
                <w:bCs w:val="0"/>
                <w:color w:val="auto"/>
                <w:sz w:val="21"/>
                <w:szCs w:val="21"/>
                <w:lang w:eastAsia="zh-CN"/>
              </w:rPr>
            </w:pPr>
          </w:p>
        </w:tc>
        <w:tc>
          <w:tcPr>
            <w:tcW w:w="3656" w:type="dxa"/>
            <w:noWrap w:val="0"/>
            <w:vAlign w:val="center"/>
          </w:tcPr>
          <w:p>
            <w:pPr>
              <w:jc w:val="center"/>
              <w:rPr>
                <w:rFonts w:hint="eastAsia"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sz w:val="21"/>
                <w:szCs w:val="21"/>
              </w:rPr>
              <w:t>《固定污染源废气 低浓度颗粒物的测定 重量法》</w:t>
            </w:r>
            <w:r>
              <w:rPr>
                <w:rFonts w:hint="default" w:ascii="Times New Roman" w:hAnsi="Times New Roman" w:eastAsia="宋体" w:cs="Times New Roman"/>
                <w:bCs w:val="0"/>
                <w:sz w:val="21"/>
                <w:szCs w:val="21"/>
                <w:lang w:val="en-US" w:eastAsia="zh-CN"/>
              </w:rPr>
              <w:t xml:space="preserve"> </w:t>
            </w:r>
            <w:r>
              <w:rPr>
                <w:rFonts w:hint="default" w:ascii="Times New Roman" w:hAnsi="Times New Roman" w:eastAsia="宋体" w:cs="Times New Roman"/>
                <w:bCs w:val="0"/>
                <w:sz w:val="21"/>
                <w:szCs w:val="21"/>
              </w:rPr>
              <w:t>HJ 836-2017</w:t>
            </w:r>
          </w:p>
        </w:tc>
        <w:tc>
          <w:tcPr>
            <w:tcW w:w="2321" w:type="dxa"/>
            <w:vMerge w:val="continue"/>
            <w:noWrap w:val="0"/>
            <w:vAlign w:val="center"/>
          </w:tcPr>
          <w:p>
            <w:pPr>
              <w:pStyle w:val="65"/>
              <w:jc w:val="center"/>
              <w:rPr>
                <w:rFonts w:hint="default" w:ascii="Times New Roman" w:hAnsi="Times New Roman" w:eastAsia="宋体" w:cs="Times New Roman"/>
                <w:bCs w:val="0"/>
                <w:color w:val="auto"/>
                <w:sz w:val="21"/>
                <w:szCs w:val="21"/>
                <w:highlight w:val="none"/>
              </w:rPr>
            </w:pPr>
          </w:p>
        </w:tc>
        <w:tc>
          <w:tcPr>
            <w:tcW w:w="1371" w:type="dxa"/>
            <w:noWrap w:val="0"/>
            <w:vAlign w:val="center"/>
          </w:tcPr>
          <w:p>
            <w:pPr>
              <w:jc w:val="center"/>
              <w:rPr>
                <w:rFonts w:hint="eastAsia"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sz w:val="21"/>
                <w:szCs w:val="21"/>
              </w:rPr>
              <w:t>1.0 mg/m</w:t>
            </w:r>
            <w:r>
              <w:rPr>
                <w:rFonts w:hint="default" w:ascii="Times New Roman" w:hAnsi="Times New Roman" w:eastAsia="宋体" w:cs="Times New Roman"/>
                <w:bCs w:val="0"/>
                <w:sz w:val="21"/>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405" w:type="dxa"/>
            <w:noWrap w:val="0"/>
            <w:vAlign w:val="center"/>
          </w:tcPr>
          <w:p>
            <w:pPr>
              <w:numPr>
                <w:ilvl w:val="0"/>
                <w:numId w:val="1"/>
              </w:numPr>
              <w:jc w:val="center"/>
              <w:rPr>
                <w:rFonts w:ascii="Times New Roman" w:hAnsi="Times New Roman" w:eastAsia="宋体" w:cs="Times New Roman"/>
                <w:bCs w:val="0"/>
                <w:color w:val="auto"/>
                <w:sz w:val="21"/>
                <w:szCs w:val="21"/>
              </w:rPr>
            </w:pPr>
          </w:p>
        </w:tc>
        <w:tc>
          <w:tcPr>
            <w:tcW w:w="1185" w:type="dxa"/>
            <w:noWrap w:val="0"/>
            <w:vAlign w:val="center"/>
          </w:tcPr>
          <w:p>
            <w:pPr>
              <w:jc w:val="center"/>
              <w:rPr>
                <w:rFonts w:hint="eastAsia" w:ascii="Times New Roman" w:hAnsi="Times New Roman" w:eastAsia="宋体" w:cs="Times New Roman"/>
                <w:bCs w:val="0"/>
                <w:color w:val="auto"/>
                <w:sz w:val="21"/>
                <w:szCs w:val="21"/>
                <w:lang w:eastAsia="zh-CN"/>
              </w:rPr>
            </w:pPr>
            <w:r>
              <w:rPr>
                <w:rFonts w:hint="eastAsia" w:ascii="Times New Roman" w:hAnsi="Times New Roman" w:eastAsia="宋体" w:cs="Times New Roman"/>
                <w:bCs w:val="0"/>
                <w:color w:val="auto"/>
                <w:sz w:val="21"/>
                <w:szCs w:val="21"/>
                <w:lang w:eastAsia="zh-CN"/>
              </w:rPr>
              <w:t>氨</w:t>
            </w:r>
          </w:p>
        </w:tc>
        <w:tc>
          <w:tcPr>
            <w:tcW w:w="3656" w:type="dxa"/>
            <w:noWrap w:val="0"/>
            <w:vAlign w:val="center"/>
          </w:tcPr>
          <w:p>
            <w:pPr>
              <w:jc w:val="center"/>
              <w:rPr>
                <w:rFonts w:hint="default" w:ascii="Times New Roman" w:hAnsi="Times New Roman" w:eastAsia="宋体" w:cs="Times New Roman"/>
                <w:bCs w:val="0"/>
                <w:color w:val="auto"/>
                <w:sz w:val="21"/>
                <w:szCs w:val="21"/>
                <w:lang w:val="en-US" w:eastAsia="zh-CN"/>
              </w:rPr>
            </w:pPr>
            <w:r>
              <w:rPr>
                <w:rFonts w:hint="eastAsia" w:ascii="Times New Roman" w:hAnsi="Times New Roman" w:eastAsia="宋体" w:cs="Times New Roman"/>
                <w:bCs w:val="0"/>
                <w:color w:val="auto"/>
                <w:sz w:val="21"/>
                <w:szCs w:val="21"/>
                <w:lang w:val="en-US" w:eastAsia="zh-CN"/>
              </w:rPr>
              <w:t>《环境空气和废气 氨的测定 纳氏试剂分光光度法》HJ 533-2009</w:t>
            </w:r>
          </w:p>
        </w:tc>
        <w:tc>
          <w:tcPr>
            <w:tcW w:w="2321" w:type="dxa"/>
            <w:noWrap w:val="0"/>
            <w:vAlign w:val="center"/>
          </w:tcPr>
          <w:p>
            <w:pPr>
              <w:pStyle w:val="65"/>
              <w:jc w:val="center"/>
              <w:rPr>
                <w:rFonts w:hint="eastAsia" w:ascii="Times New Roman" w:hAnsi="Times New Roman" w:eastAsia="宋体" w:cs="Times New Roman"/>
                <w:bCs w:val="0"/>
                <w:color w:val="auto"/>
                <w:sz w:val="21"/>
                <w:szCs w:val="21"/>
                <w:highlight w:val="none"/>
                <w:lang w:eastAsia="zh-CN"/>
              </w:rPr>
            </w:pPr>
            <w:r>
              <w:rPr>
                <w:rFonts w:hint="eastAsia" w:ascii="Times New Roman" w:hAnsi="Times New Roman" w:eastAsia="宋体" w:cs="Times New Roman"/>
                <w:bCs w:val="0"/>
                <w:color w:val="auto"/>
                <w:sz w:val="21"/>
                <w:szCs w:val="21"/>
                <w:highlight w:val="none"/>
                <w:lang w:val="en-US" w:eastAsia="zh-CN"/>
              </w:rPr>
              <w:t>双路</w:t>
            </w:r>
            <w:r>
              <w:rPr>
                <w:rFonts w:hint="eastAsia" w:ascii="Times New Roman" w:hAnsi="Times New Roman" w:eastAsia="宋体" w:cs="Times New Roman"/>
                <w:bCs w:val="0"/>
                <w:color w:val="auto"/>
                <w:sz w:val="21"/>
                <w:szCs w:val="21"/>
                <w:highlight w:val="none"/>
                <w:lang w:eastAsia="zh-CN"/>
              </w:rPr>
              <w:t>烟气采样器</w:t>
            </w:r>
          </w:p>
          <w:p>
            <w:pPr>
              <w:pStyle w:val="65"/>
              <w:jc w:val="center"/>
              <w:rPr>
                <w:rFonts w:hint="eastAsia" w:ascii="Times New Roman" w:hAnsi="Times New Roman" w:eastAsia="宋体" w:cs="Times New Roman"/>
                <w:bCs w:val="0"/>
                <w:color w:val="auto"/>
                <w:sz w:val="21"/>
                <w:szCs w:val="21"/>
                <w:highlight w:val="none"/>
                <w:lang w:eastAsia="zh-CN"/>
              </w:rPr>
            </w:pPr>
            <w:r>
              <w:rPr>
                <w:rFonts w:hint="eastAsia" w:ascii="Times New Roman" w:hAnsi="Times New Roman" w:eastAsia="宋体" w:cs="Times New Roman"/>
                <w:bCs w:val="0"/>
                <w:color w:val="auto"/>
                <w:sz w:val="21"/>
                <w:szCs w:val="21"/>
                <w:highlight w:val="none"/>
                <w:lang w:eastAsia="zh-CN"/>
              </w:rPr>
              <w:t>（</w:t>
            </w:r>
            <w:r>
              <w:rPr>
                <w:rFonts w:hint="eastAsia" w:ascii="Times New Roman" w:hAnsi="Times New Roman" w:eastAsia="宋体" w:cs="Times New Roman"/>
                <w:bCs w:val="0"/>
                <w:color w:val="auto"/>
                <w:sz w:val="21"/>
                <w:szCs w:val="21"/>
                <w:highlight w:val="none"/>
                <w:lang w:val="en-US" w:eastAsia="zh-CN"/>
              </w:rPr>
              <w:t>TW-2610</w:t>
            </w:r>
            <w:r>
              <w:rPr>
                <w:rFonts w:hint="eastAsia" w:ascii="Times New Roman" w:hAnsi="Times New Roman" w:eastAsia="宋体" w:cs="Times New Roman"/>
                <w:bCs w:val="0"/>
                <w:color w:val="auto"/>
                <w:sz w:val="21"/>
                <w:szCs w:val="21"/>
                <w:highlight w:val="none"/>
                <w:lang w:eastAsia="zh-CN"/>
              </w:rPr>
              <w:t>/YQ10</w:t>
            </w:r>
            <w:r>
              <w:rPr>
                <w:rFonts w:hint="eastAsia" w:ascii="Times New Roman" w:hAnsi="Times New Roman" w:eastAsia="宋体" w:cs="Times New Roman"/>
                <w:bCs w:val="0"/>
                <w:color w:val="auto"/>
                <w:sz w:val="21"/>
                <w:szCs w:val="21"/>
                <w:highlight w:val="none"/>
                <w:lang w:val="en-US" w:eastAsia="zh-CN"/>
              </w:rPr>
              <w:t>15</w:t>
            </w:r>
            <w:r>
              <w:rPr>
                <w:rFonts w:hint="eastAsia" w:ascii="Times New Roman" w:hAnsi="Times New Roman" w:eastAsia="宋体" w:cs="Times New Roman"/>
                <w:bCs w:val="0"/>
                <w:color w:val="auto"/>
                <w:sz w:val="21"/>
                <w:szCs w:val="21"/>
                <w:highlight w:val="none"/>
                <w:lang w:eastAsia="zh-CN"/>
              </w:rPr>
              <w:t>）</w:t>
            </w:r>
          </w:p>
          <w:p>
            <w:pPr>
              <w:pStyle w:val="65"/>
              <w:jc w:val="center"/>
              <w:rPr>
                <w:rFonts w:hint="eastAsia" w:ascii="Times New Roman" w:hAnsi="Times New Roman" w:eastAsia="宋体" w:cs="Times New Roman"/>
                <w:bCs w:val="0"/>
                <w:color w:val="auto"/>
                <w:sz w:val="21"/>
                <w:szCs w:val="21"/>
                <w:highlight w:val="none"/>
                <w:lang w:eastAsia="zh-CN"/>
              </w:rPr>
            </w:pPr>
            <w:r>
              <w:rPr>
                <w:rFonts w:hint="default" w:ascii="Times New Roman" w:hAnsi="Times New Roman" w:eastAsia="宋体" w:cs="Times New Roman"/>
                <w:bCs w:val="0"/>
                <w:color w:val="auto"/>
                <w:sz w:val="21"/>
                <w:szCs w:val="21"/>
                <w:highlight w:val="none"/>
              </w:rPr>
              <w:t>紫外可见分光光度计（T6/YQ0050）</w:t>
            </w:r>
          </w:p>
        </w:tc>
        <w:tc>
          <w:tcPr>
            <w:tcW w:w="1371" w:type="dxa"/>
            <w:noWrap w:val="0"/>
            <w:vAlign w:val="center"/>
          </w:tcPr>
          <w:p>
            <w:pPr>
              <w:jc w:val="center"/>
              <w:rPr>
                <w:rFonts w:ascii="Times New Roman" w:hAnsi="Times New Roman" w:eastAsia="宋体" w:cs="Times New Roman"/>
                <w:bCs w:val="0"/>
                <w:color w:val="auto"/>
                <w:sz w:val="21"/>
                <w:szCs w:val="21"/>
                <w:highlight w:val="red"/>
              </w:rPr>
            </w:pPr>
            <w:r>
              <w:rPr>
                <w:rFonts w:hint="eastAsia" w:ascii="Times New Roman" w:hAnsi="Times New Roman" w:eastAsia="宋体" w:cs="Times New Roman"/>
                <w:bCs w:val="0"/>
                <w:color w:val="auto"/>
                <w:sz w:val="21"/>
                <w:szCs w:val="21"/>
                <w:lang w:val="en-US" w:eastAsia="zh-CN"/>
              </w:rPr>
              <w:t>0.25</w:t>
            </w:r>
            <w:r>
              <w:rPr>
                <w:rFonts w:ascii="Times New Roman" w:hAnsi="Times New Roman" w:eastAsia="宋体" w:cs="Times New Roman"/>
                <w:bCs w:val="0"/>
                <w:color w:val="auto"/>
                <w:sz w:val="21"/>
                <w:szCs w:val="21"/>
              </w:rPr>
              <w:t xml:space="preserve"> mg/m</w:t>
            </w:r>
            <w:r>
              <w:rPr>
                <w:rFonts w:ascii="Times New Roman" w:hAnsi="Times New Roman" w:eastAsia="宋体" w:cs="Times New Roman"/>
                <w:bCs w:val="0"/>
                <w:color w:val="auto"/>
                <w:sz w:val="21"/>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405" w:type="dxa"/>
            <w:noWrap w:val="0"/>
            <w:vAlign w:val="center"/>
          </w:tcPr>
          <w:p>
            <w:pPr>
              <w:numPr>
                <w:ilvl w:val="0"/>
                <w:numId w:val="1"/>
              </w:numPr>
              <w:jc w:val="center"/>
              <w:rPr>
                <w:rFonts w:ascii="Times New Roman" w:hAnsi="Times New Roman" w:eastAsia="宋体" w:cs="Times New Roman"/>
                <w:bCs w:val="0"/>
                <w:color w:val="auto"/>
                <w:sz w:val="21"/>
                <w:szCs w:val="21"/>
              </w:rPr>
            </w:pPr>
          </w:p>
        </w:tc>
        <w:tc>
          <w:tcPr>
            <w:tcW w:w="1185" w:type="dxa"/>
            <w:noWrap w:val="0"/>
            <w:vAlign w:val="center"/>
          </w:tcPr>
          <w:p>
            <w:pPr>
              <w:jc w:val="center"/>
              <w:rPr>
                <w:rFonts w:hint="eastAsia" w:ascii="Times New Roman" w:hAnsi="Times New Roman" w:eastAsia="宋体" w:cs="Times New Roman"/>
                <w:bCs w:val="0"/>
                <w:color w:val="auto"/>
                <w:sz w:val="21"/>
                <w:szCs w:val="21"/>
                <w:lang w:eastAsia="zh-CN"/>
              </w:rPr>
            </w:pPr>
            <w:r>
              <w:rPr>
                <w:rFonts w:hint="eastAsia" w:ascii="Times New Roman" w:hAnsi="Times New Roman" w:eastAsia="宋体" w:cs="Times New Roman"/>
                <w:bCs w:val="0"/>
                <w:color w:val="auto"/>
                <w:sz w:val="21"/>
                <w:szCs w:val="21"/>
                <w:lang w:eastAsia="zh-CN"/>
              </w:rPr>
              <w:t>硫化氢</w:t>
            </w:r>
          </w:p>
        </w:tc>
        <w:tc>
          <w:tcPr>
            <w:tcW w:w="3656" w:type="dxa"/>
            <w:noWrap w:val="0"/>
            <w:vAlign w:val="center"/>
          </w:tcPr>
          <w:p>
            <w:pPr>
              <w:jc w:val="center"/>
              <w:rPr>
                <w:rFonts w:hint="default" w:ascii="Times New Roman" w:hAnsi="Times New Roman" w:eastAsia="宋体" w:cs="Times New Roman"/>
                <w:bCs w:val="0"/>
                <w:color w:val="auto"/>
                <w:sz w:val="21"/>
                <w:szCs w:val="21"/>
                <w:lang w:val="en-US" w:eastAsia="zh-CN"/>
              </w:rPr>
            </w:pPr>
            <w:r>
              <w:rPr>
                <w:rFonts w:hint="eastAsia" w:ascii="Times New Roman" w:hAnsi="Times New Roman" w:eastAsia="宋体" w:cs="Times New Roman"/>
                <w:bCs w:val="0"/>
                <w:color w:val="auto"/>
                <w:sz w:val="21"/>
                <w:szCs w:val="21"/>
                <w:lang w:eastAsia="zh-CN"/>
              </w:rPr>
              <w:t>《空气和废气监测分析方法》（第四版增补版）</w:t>
            </w:r>
            <w:r>
              <w:rPr>
                <w:rFonts w:hint="eastAsia" w:ascii="Times New Roman" w:hAnsi="Times New Roman" w:eastAsia="宋体" w:cs="Times New Roman"/>
                <w:bCs w:val="0"/>
                <w:color w:val="auto"/>
                <w:sz w:val="21"/>
                <w:szCs w:val="21"/>
                <w:lang w:val="en-US" w:eastAsia="zh-CN"/>
              </w:rPr>
              <w:t>5.4.10.3</w:t>
            </w:r>
          </w:p>
        </w:tc>
        <w:tc>
          <w:tcPr>
            <w:tcW w:w="2321" w:type="dxa"/>
            <w:noWrap w:val="0"/>
            <w:vAlign w:val="center"/>
          </w:tcPr>
          <w:p>
            <w:pPr>
              <w:pStyle w:val="65"/>
              <w:jc w:val="center"/>
              <w:rPr>
                <w:rFonts w:hint="eastAsia" w:ascii="Times New Roman" w:hAnsi="Times New Roman" w:eastAsia="宋体" w:cs="Times New Roman"/>
                <w:bCs w:val="0"/>
                <w:color w:val="auto"/>
                <w:sz w:val="21"/>
                <w:szCs w:val="21"/>
                <w:highlight w:val="none"/>
                <w:lang w:eastAsia="zh-CN"/>
              </w:rPr>
            </w:pPr>
            <w:r>
              <w:rPr>
                <w:rFonts w:hint="eastAsia" w:ascii="Times New Roman" w:hAnsi="Times New Roman" w:eastAsia="宋体" w:cs="Times New Roman"/>
                <w:bCs w:val="0"/>
                <w:color w:val="auto"/>
                <w:sz w:val="21"/>
                <w:szCs w:val="21"/>
                <w:highlight w:val="none"/>
                <w:lang w:val="en-US" w:eastAsia="zh-CN"/>
              </w:rPr>
              <w:t>双路</w:t>
            </w:r>
            <w:r>
              <w:rPr>
                <w:rFonts w:hint="eastAsia" w:ascii="Times New Roman" w:hAnsi="Times New Roman" w:eastAsia="宋体" w:cs="Times New Roman"/>
                <w:bCs w:val="0"/>
                <w:color w:val="auto"/>
                <w:sz w:val="21"/>
                <w:szCs w:val="21"/>
                <w:highlight w:val="none"/>
                <w:lang w:eastAsia="zh-CN"/>
              </w:rPr>
              <w:t>烟气采样器</w:t>
            </w:r>
          </w:p>
          <w:p>
            <w:pPr>
              <w:pStyle w:val="65"/>
              <w:jc w:val="center"/>
              <w:rPr>
                <w:rFonts w:hint="eastAsia" w:ascii="Times New Roman" w:hAnsi="Times New Roman" w:eastAsia="宋体" w:cs="Times New Roman"/>
                <w:bCs w:val="0"/>
                <w:color w:val="auto"/>
                <w:sz w:val="21"/>
                <w:szCs w:val="21"/>
                <w:highlight w:val="none"/>
                <w:lang w:eastAsia="zh-CN"/>
              </w:rPr>
            </w:pPr>
            <w:r>
              <w:rPr>
                <w:rFonts w:hint="eastAsia" w:ascii="Times New Roman" w:hAnsi="Times New Roman" w:eastAsia="宋体" w:cs="Times New Roman"/>
                <w:bCs w:val="0"/>
                <w:color w:val="auto"/>
                <w:sz w:val="21"/>
                <w:szCs w:val="21"/>
                <w:highlight w:val="none"/>
                <w:lang w:eastAsia="zh-CN"/>
              </w:rPr>
              <w:t>（</w:t>
            </w:r>
            <w:r>
              <w:rPr>
                <w:rFonts w:hint="eastAsia" w:ascii="Times New Roman" w:hAnsi="Times New Roman" w:eastAsia="宋体" w:cs="Times New Roman"/>
                <w:bCs w:val="0"/>
                <w:color w:val="auto"/>
                <w:sz w:val="21"/>
                <w:szCs w:val="21"/>
                <w:highlight w:val="none"/>
                <w:lang w:val="en-US" w:eastAsia="zh-CN"/>
              </w:rPr>
              <w:t>TW-2610</w:t>
            </w:r>
            <w:r>
              <w:rPr>
                <w:rFonts w:hint="eastAsia" w:ascii="Times New Roman" w:hAnsi="Times New Roman" w:eastAsia="宋体" w:cs="Times New Roman"/>
                <w:bCs w:val="0"/>
                <w:color w:val="auto"/>
                <w:sz w:val="21"/>
                <w:szCs w:val="21"/>
                <w:highlight w:val="none"/>
                <w:lang w:eastAsia="zh-CN"/>
              </w:rPr>
              <w:t>/YQ10</w:t>
            </w:r>
            <w:r>
              <w:rPr>
                <w:rFonts w:hint="eastAsia" w:ascii="Times New Roman" w:hAnsi="Times New Roman" w:eastAsia="宋体" w:cs="Times New Roman"/>
                <w:bCs w:val="0"/>
                <w:color w:val="auto"/>
                <w:sz w:val="21"/>
                <w:szCs w:val="21"/>
                <w:highlight w:val="none"/>
                <w:lang w:val="en-US" w:eastAsia="zh-CN"/>
              </w:rPr>
              <w:t>15</w:t>
            </w:r>
            <w:r>
              <w:rPr>
                <w:rFonts w:hint="eastAsia" w:ascii="Times New Roman" w:hAnsi="Times New Roman" w:eastAsia="宋体" w:cs="Times New Roman"/>
                <w:bCs w:val="0"/>
                <w:color w:val="auto"/>
                <w:sz w:val="21"/>
                <w:szCs w:val="21"/>
                <w:highlight w:val="none"/>
                <w:lang w:eastAsia="zh-CN"/>
              </w:rPr>
              <w:t>）</w:t>
            </w:r>
          </w:p>
          <w:p>
            <w:pPr>
              <w:pStyle w:val="65"/>
              <w:jc w:val="center"/>
              <w:rPr>
                <w:rFonts w:hint="eastAsia" w:ascii="Times New Roman" w:hAnsi="Times New Roman" w:eastAsia="宋体" w:cs="Times New Roman"/>
                <w:bCs w:val="0"/>
                <w:color w:val="auto"/>
                <w:sz w:val="21"/>
                <w:szCs w:val="21"/>
                <w:highlight w:val="none"/>
                <w:lang w:eastAsia="zh-CN"/>
              </w:rPr>
            </w:pPr>
            <w:r>
              <w:rPr>
                <w:rFonts w:hint="default" w:ascii="Times New Roman" w:hAnsi="Times New Roman" w:eastAsia="宋体" w:cs="Times New Roman"/>
                <w:bCs w:val="0"/>
                <w:color w:val="auto"/>
                <w:sz w:val="21"/>
                <w:szCs w:val="21"/>
                <w:highlight w:val="none"/>
              </w:rPr>
              <w:t>紫外可见分光光度计（T6/YQ0050）</w:t>
            </w:r>
          </w:p>
        </w:tc>
        <w:tc>
          <w:tcPr>
            <w:tcW w:w="1371" w:type="dxa"/>
            <w:noWrap w:val="0"/>
            <w:vAlign w:val="center"/>
          </w:tcPr>
          <w:p>
            <w:pPr>
              <w:jc w:val="center"/>
              <w:rPr>
                <w:rFonts w:ascii="Times New Roman" w:hAnsi="Times New Roman" w:eastAsia="宋体" w:cs="Times New Roman"/>
                <w:bCs w:val="0"/>
                <w:color w:val="auto"/>
                <w:sz w:val="21"/>
                <w:szCs w:val="21"/>
                <w:highlight w:val="red"/>
              </w:rPr>
            </w:pPr>
            <w:r>
              <w:rPr>
                <w:rFonts w:ascii="Times New Roman" w:hAnsi="Times New Roman" w:eastAsia="宋体" w:cs="Times New Roman"/>
                <w:bCs w:val="0"/>
                <w:color w:val="auto"/>
                <w:sz w:val="21"/>
                <w:szCs w:val="21"/>
              </w:rPr>
              <w:t>0.</w:t>
            </w:r>
            <w:r>
              <w:rPr>
                <w:rFonts w:hint="eastAsia" w:ascii="Times New Roman" w:hAnsi="Times New Roman" w:eastAsia="宋体" w:cs="Times New Roman"/>
                <w:bCs w:val="0"/>
                <w:color w:val="auto"/>
                <w:sz w:val="21"/>
                <w:szCs w:val="21"/>
                <w:lang w:val="en-US" w:eastAsia="zh-CN"/>
              </w:rPr>
              <w:t xml:space="preserve">01 </w:t>
            </w:r>
            <w:r>
              <w:rPr>
                <w:rFonts w:ascii="Times New Roman" w:hAnsi="Times New Roman" w:eastAsia="宋体" w:cs="Times New Roman"/>
                <w:bCs w:val="0"/>
                <w:color w:val="auto"/>
                <w:sz w:val="21"/>
                <w:szCs w:val="21"/>
              </w:rPr>
              <w:t>mg/m</w:t>
            </w:r>
            <w:r>
              <w:rPr>
                <w:rFonts w:ascii="Times New Roman" w:hAnsi="Times New Roman" w:eastAsia="宋体" w:cs="Times New Roman"/>
                <w:bCs w:val="0"/>
                <w:color w:val="auto"/>
                <w:sz w:val="21"/>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jc w:val="center"/>
        </w:trPr>
        <w:tc>
          <w:tcPr>
            <w:tcW w:w="405" w:type="dxa"/>
            <w:noWrap w:val="0"/>
            <w:vAlign w:val="center"/>
          </w:tcPr>
          <w:p>
            <w:pPr>
              <w:numPr>
                <w:ilvl w:val="0"/>
                <w:numId w:val="1"/>
              </w:numPr>
              <w:jc w:val="center"/>
              <w:rPr>
                <w:rFonts w:ascii="Times New Roman" w:hAnsi="Times New Roman" w:eastAsia="宋体" w:cs="Times New Roman"/>
                <w:bCs w:val="0"/>
                <w:color w:val="auto"/>
                <w:sz w:val="21"/>
                <w:szCs w:val="21"/>
              </w:rPr>
            </w:pPr>
          </w:p>
        </w:tc>
        <w:tc>
          <w:tcPr>
            <w:tcW w:w="1185" w:type="dxa"/>
            <w:noWrap w:val="0"/>
            <w:vAlign w:val="center"/>
          </w:tcPr>
          <w:p>
            <w:pPr>
              <w:jc w:val="center"/>
              <w:rPr>
                <w:rFonts w:hint="eastAsia" w:ascii="Times New Roman" w:hAnsi="Times New Roman" w:eastAsia="宋体" w:cs="Times New Roman"/>
                <w:bCs w:val="0"/>
                <w:color w:val="auto"/>
                <w:sz w:val="21"/>
                <w:szCs w:val="21"/>
                <w:lang w:eastAsia="zh-CN"/>
              </w:rPr>
            </w:pPr>
            <w:r>
              <w:rPr>
                <w:rFonts w:hint="eastAsia" w:ascii="Times New Roman" w:hAnsi="Times New Roman" w:eastAsia="宋体" w:cs="Times New Roman"/>
                <w:bCs w:val="0"/>
                <w:color w:val="auto"/>
                <w:sz w:val="21"/>
                <w:szCs w:val="21"/>
                <w:lang w:eastAsia="zh-CN"/>
              </w:rPr>
              <w:t>臭气浓度</w:t>
            </w:r>
          </w:p>
        </w:tc>
        <w:tc>
          <w:tcPr>
            <w:tcW w:w="3656" w:type="dxa"/>
            <w:noWrap w:val="0"/>
            <w:vAlign w:val="center"/>
          </w:tcPr>
          <w:p>
            <w:pPr>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lang w:eastAsia="zh-CN"/>
              </w:rPr>
              <w:t>《环境空气和废气 臭气的测定 三点比较式臭袋法》HJ 1262-2022</w:t>
            </w:r>
          </w:p>
        </w:tc>
        <w:tc>
          <w:tcPr>
            <w:tcW w:w="2321" w:type="dxa"/>
            <w:noWrap w:val="0"/>
            <w:vAlign w:val="center"/>
          </w:tcPr>
          <w:p>
            <w:pPr>
              <w:pStyle w:val="65"/>
              <w:jc w:val="center"/>
              <w:rPr>
                <w:rFonts w:ascii="Times New Roman" w:hAnsi="Times New Roman" w:eastAsia="宋体" w:cs="Times New Roman"/>
                <w:bCs w:val="0"/>
                <w:color w:val="auto"/>
                <w:sz w:val="21"/>
                <w:szCs w:val="21"/>
                <w:highlight w:val="none"/>
              </w:rPr>
            </w:pPr>
            <w:r>
              <w:rPr>
                <w:rFonts w:hint="eastAsia" w:ascii="Times New Roman" w:hAnsi="Times New Roman" w:eastAsia="宋体" w:cs="Times New Roman"/>
                <w:bCs w:val="0"/>
                <w:color w:val="auto"/>
                <w:sz w:val="21"/>
                <w:szCs w:val="21"/>
                <w:lang w:val="en-US" w:eastAsia="zh-CN"/>
              </w:rPr>
              <w:t>/</w:t>
            </w:r>
          </w:p>
        </w:tc>
        <w:tc>
          <w:tcPr>
            <w:tcW w:w="1371" w:type="dxa"/>
            <w:noWrap w:val="0"/>
            <w:vAlign w:val="center"/>
          </w:tcPr>
          <w:p>
            <w:pPr>
              <w:jc w:val="center"/>
              <w:rPr>
                <w:rFonts w:ascii="Times New Roman" w:hAnsi="Times New Roman" w:eastAsia="宋体" w:cs="Times New Roman"/>
                <w:bCs w:val="0"/>
                <w:color w:val="auto"/>
                <w:sz w:val="21"/>
                <w:szCs w:val="21"/>
              </w:rPr>
            </w:pPr>
            <w:r>
              <w:rPr>
                <w:rFonts w:hint="eastAsia" w:ascii="Times New Roman" w:hAnsi="Times New Roman" w:eastAsia="宋体" w:cs="Times New Roman"/>
                <w:bCs w:val="0"/>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405" w:type="dxa"/>
            <w:noWrap w:val="0"/>
            <w:vAlign w:val="center"/>
          </w:tcPr>
          <w:p>
            <w:pPr>
              <w:numPr>
                <w:ilvl w:val="0"/>
                <w:numId w:val="1"/>
              </w:numPr>
              <w:jc w:val="center"/>
              <w:rPr>
                <w:rFonts w:hint="eastAsia" w:ascii="Times New Roman" w:hAnsi="Times New Roman" w:eastAsia="宋体" w:cs="Times New Roman"/>
                <w:bCs w:val="0"/>
                <w:color w:val="auto"/>
                <w:sz w:val="21"/>
                <w:szCs w:val="21"/>
                <w:lang w:val="en-US" w:eastAsia="zh-CN"/>
              </w:rPr>
            </w:pPr>
          </w:p>
        </w:tc>
        <w:tc>
          <w:tcPr>
            <w:tcW w:w="1185" w:type="dxa"/>
            <w:noWrap w:val="0"/>
            <w:vAlign w:val="center"/>
          </w:tcPr>
          <w:p>
            <w:pPr>
              <w:jc w:val="center"/>
              <w:rPr>
                <w:rFonts w:ascii="Times New Roman" w:hAnsi="Times New Roman" w:eastAsia="宋体" w:cs="Times New Roman"/>
                <w:bCs w:val="0"/>
                <w:sz w:val="21"/>
                <w:szCs w:val="21"/>
              </w:rPr>
            </w:pPr>
            <w:r>
              <w:rPr>
                <w:rFonts w:hint="eastAsia" w:ascii="Times New Roman" w:hAnsi="Times New Roman" w:eastAsia="宋体" w:cs="Times New Roman"/>
                <w:bCs w:val="0"/>
                <w:sz w:val="21"/>
                <w:szCs w:val="21"/>
              </w:rPr>
              <w:t>氮氧化物</w:t>
            </w:r>
          </w:p>
        </w:tc>
        <w:tc>
          <w:tcPr>
            <w:tcW w:w="3656" w:type="dxa"/>
            <w:noWrap w:val="0"/>
            <w:vAlign w:val="center"/>
          </w:tcPr>
          <w:p>
            <w:pPr>
              <w:jc w:val="center"/>
              <w:rPr>
                <w:rFonts w:hint="default" w:ascii="Times New Roman" w:hAnsi="Times New Roman" w:eastAsia="宋体" w:cs="Times New Roman"/>
                <w:bCs w:val="0"/>
                <w:color w:val="auto"/>
                <w:sz w:val="21"/>
                <w:szCs w:val="21"/>
                <w:highlight w:val="none"/>
                <w:lang w:val="en-US" w:eastAsia="zh-CN"/>
              </w:rPr>
            </w:pPr>
            <w:r>
              <w:rPr>
                <w:rFonts w:ascii="Times New Roman" w:hAnsi="Times New Roman" w:eastAsia="宋体" w:cs="Times New Roman"/>
                <w:bCs w:val="0"/>
                <w:sz w:val="21"/>
                <w:szCs w:val="21"/>
              </w:rPr>
              <w:t>《固定污染源废气 氮氧化物的测定 定电位电解法》HJ 693-2014</w:t>
            </w:r>
          </w:p>
        </w:tc>
        <w:tc>
          <w:tcPr>
            <w:tcW w:w="2321" w:type="dxa"/>
            <w:vMerge w:val="restart"/>
            <w:noWrap w:val="0"/>
            <w:vAlign w:val="center"/>
          </w:tcPr>
          <w:p>
            <w:pPr>
              <w:pStyle w:val="65"/>
              <w:jc w:val="center"/>
              <w:rPr>
                <w:rFonts w:ascii="Times New Roman" w:hAnsi="Times New Roman" w:eastAsia="宋体" w:cs="Times New Roman"/>
                <w:bCs w:val="0"/>
                <w:sz w:val="21"/>
                <w:szCs w:val="21"/>
              </w:rPr>
            </w:pPr>
            <w:r>
              <w:rPr>
                <w:rFonts w:hint="default" w:ascii="Times New Roman" w:hAnsi="Times New Roman" w:eastAsia="宋体" w:cs="Times New Roman"/>
                <w:bCs w:val="0"/>
                <w:color w:val="auto"/>
                <w:sz w:val="21"/>
                <w:szCs w:val="21"/>
                <w:highlight w:val="none"/>
                <w:lang w:eastAsia="zh-CN"/>
              </w:rPr>
              <w:t>自动烟尘烟气综合测试仪</w:t>
            </w:r>
            <w:r>
              <w:rPr>
                <w:rFonts w:hint="eastAsia" w:ascii="Times New Roman" w:hAnsi="Times New Roman" w:eastAsia="宋体" w:cs="Times New Roman"/>
                <w:bCs w:val="0"/>
                <w:color w:val="auto"/>
                <w:kern w:val="2"/>
                <w:sz w:val="21"/>
                <w:szCs w:val="21"/>
                <w:lang w:val="en-US" w:eastAsia="zh-CN" w:bidi="ar-SA"/>
              </w:rPr>
              <w:t>（</w:t>
            </w:r>
            <w:r>
              <w:rPr>
                <w:rFonts w:hint="default" w:ascii="Times New Roman" w:hAnsi="Times New Roman" w:eastAsia="宋体" w:cs="Times New Roman"/>
                <w:bCs w:val="0"/>
                <w:color w:val="auto"/>
                <w:kern w:val="2"/>
                <w:sz w:val="21"/>
                <w:szCs w:val="21"/>
                <w:lang w:val="en-US" w:eastAsia="zh-CN" w:bidi="ar-SA"/>
              </w:rPr>
              <w:t>ZR-3260/</w:t>
            </w:r>
            <w:r>
              <w:rPr>
                <w:rFonts w:hint="eastAsia" w:ascii="Times New Roman" w:hAnsi="Times New Roman" w:eastAsia="宋体" w:cs="Times New Roman"/>
                <w:bCs w:val="0"/>
                <w:color w:val="auto"/>
                <w:kern w:val="2"/>
                <w:sz w:val="21"/>
                <w:szCs w:val="21"/>
                <w:lang w:val="en-US" w:eastAsia="zh-CN" w:bidi="ar-SA"/>
              </w:rPr>
              <w:t>YQ1070）</w:t>
            </w:r>
          </w:p>
        </w:tc>
        <w:tc>
          <w:tcPr>
            <w:tcW w:w="1371" w:type="dxa"/>
            <w:noWrap w:val="0"/>
            <w:vAlign w:val="center"/>
          </w:tcPr>
          <w:p>
            <w:pPr>
              <w:jc w:val="center"/>
              <w:rPr>
                <w:rFonts w:hint="eastAsia" w:ascii="Times New Roman" w:hAnsi="Times New Roman" w:eastAsia="宋体" w:cs="Times New Roman"/>
                <w:bCs w:val="0"/>
                <w:sz w:val="21"/>
                <w:szCs w:val="21"/>
                <w:lang w:val="en-US" w:eastAsia="zh-CN"/>
              </w:rPr>
            </w:pPr>
            <w:r>
              <w:rPr>
                <w:rFonts w:ascii="Times New Roman" w:hAnsi="Times New Roman" w:eastAsia="宋体" w:cs="Times New Roman"/>
                <w:bCs w:val="0"/>
                <w:color w:val="000000"/>
                <w:sz w:val="21"/>
                <w:szCs w:val="21"/>
              </w:rPr>
              <w:t>3</w:t>
            </w:r>
            <w:r>
              <w:rPr>
                <w:rFonts w:ascii="Times New Roman" w:hAnsi="Times New Roman" w:eastAsia="宋体" w:cs="Times New Roman"/>
                <w:bCs w:val="0"/>
                <w:sz w:val="21"/>
                <w:szCs w:val="21"/>
              </w:rPr>
              <w:t xml:space="preserve"> mg/m</w:t>
            </w:r>
            <w:r>
              <w:rPr>
                <w:rFonts w:ascii="Times New Roman" w:hAnsi="Times New Roman" w:eastAsia="宋体" w:cs="Times New Roman"/>
                <w:bCs w:val="0"/>
                <w:sz w:val="21"/>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405" w:type="dxa"/>
            <w:noWrap w:val="0"/>
            <w:vAlign w:val="center"/>
          </w:tcPr>
          <w:p>
            <w:pPr>
              <w:numPr>
                <w:ilvl w:val="0"/>
                <w:numId w:val="1"/>
              </w:numPr>
              <w:jc w:val="center"/>
              <w:rPr>
                <w:rFonts w:hint="eastAsia" w:ascii="Times New Roman" w:hAnsi="Times New Roman" w:eastAsia="宋体" w:cs="Times New Roman"/>
                <w:bCs w:val="0"/>
                <w:color w:val="auto"/>
                <w:sz w:val="21"/>
                <w:szCs w:val="21"/>
                <w:lang w:val="en-US" w:eastAsia="zh-CN"/>
              </w:rPr>
            </w:pPr>
          </w:p>
        </w:tc>
        <w:tc>
          <w:tcPr>
            <w:tcW w:w="1185" w:type="dxa"/>
            <w:noWrap w:val="0"/>
            <w:vAlign w:val="center"/>
          </w:tcPr>
          <w:p>
            <w:pPr>
              <w:jc w:val="center"/>
              <w:rPr>
                <w:rFonts w:ascii="Times New Roman" w:hAnsi="Times New Roman" w:eastAsia="宋体" w:cs="Times New Roman"/>
                <w:bCs w:val="0"/>
                <w:sz w:val="21"/>
                <w:szCs w:val="21"/>
              </w:rPr>
            </w:pPr>
            <w:r>
              <w:rPr>
                <w:rFonts w:hint="eastAsia" w:ascii="Times New Roman" w:hAnsi="Times New Roman" w:eastAsia="宋体" w:cs="Times New Roman"/>
                <w:bCs w:val="0"/>
                <w:sz w:val="21"/>
                <w:szCs w:val="21"/>
              </w:rPr>
              <w:t>二氧化硫</w:t>
            </w:r>
          </w:p>
        </w:tc>
        <w:tc>
          <w:tcPr>
            <w:tcW w:w="3656" w:type="dxa"/>
            <w:noWrap w:val="0"/>
            <w:vAlign w:val="center"/>
          </w:tcPr>
          <w:p>
            <w:pPr>
              <w:jc w:val="center"/>
              <w:rPr>
                <w:rFonts w:hint="default" w:ascii="Times New Roman" w:hAnsi="Times New Roman" w:eastAsia="宋体" w:cs="Times New Roman"/>
                <w:bCs w:val="0"/>
                <w:color w:val="auto"/>
                <w:sz w:val="21"/>
                <w:szCs w:val="21"/>
                <w:highlight w:val="none"/>
                <w:lang w:val="en-US" w:eastAsia="zh-CN"/>
              </w:rPr>
            </w:pPr>
            <w:r>
              <w:rPr>
                <w:rFonts w:hint="eastAsia" w:ascii="Times New Roman" w:hAnsi="Times New Roman" w:eastAsia="宋体" w:cs="Times New Roman"/>
                <w:bCs w:val="0"/>
                <w:sz w:val="21"/>
                <w:szCs w:val="21"/>
              </w:rPr>
              <w:t>《固定污染源废气 二氧化硫的测定 定电位电解法》HJ 57-2017</w:t>
            </w:r>
          </w:p>
        </w:tc>
        <w:tc>
          <w:tcPr>
            <w:tcW w:w="2321" w:type="dxa"/>
            <w:vMerge w:val="continue"/>
            <w:noWrap w:val="0"/>
            <w:vAlign w:val="center"/>
          </w:tcPr>
          <w:p>
            <w:pPr>
              <w:pStyle w:val="65"/>
              <w:jc w:val="center"/>
              <w:rPr>
                <w:rFonts w:ascii="Times New Roman" w:hAnsi="Times New Roman" w:eastAsia="宋体" w:cs="Times New Roman"/>
                <w:bCs w:val="0"/>
                <w:sz w:val="21"/>
                <w:szCs w:val="21"/>
              </w:rPr>
            </w:pPr>
          </w:p>
        </w:tc>
        <w:tc>
          <w:tcPr>
            <w:tcW w:w="1371" w:type="dxa"/>
            <w:noWrap w:val="0"/>
            <w:vAlign w:val="center"/>
          </w:tcPr>
          <w:p>
            <w:pPr>
              <w:jc w:val="center"/>
              <w:rPr>
                <w:rFonts w:hint="eastAsia" w:ascii="Times New Roman" w:hAnsi="Times New Roman" w:eastAsia="宋体" w:cs="Times New Roman"/>
                <w:bCs w:val="0"/>
                <w:sz w:val="21"/>
                <w:szCs w:val="21"/>
                <w:lang w:val="en-US" w:eastAsia="zh-CN"/>
              </w:rPr>
            </w:pPr>
            <w:r>
              <w:rPr>
                <w:rFonts w:ascii="Times New Roman" w:hAnsi="Times New Roman" w:eastAsia="宋体" w:cs="Times New Roman"/>
                <w:bCs w:val="0"/>
                <w:color w:val="000000"/>
                <w:sz w:val="21"/>
                <w:szCs w:val="21"/>
              </w:rPr>
              <w:t>3</w:t>
            </w:r>
            <w:r>
              <w:rPr>
                <w:rFonts w:ascii="Times New Roman" w:hAnsi="Times New Roman" w:eastAsia="宋体" w:cs="Times New Roman"/>
                <w:bCs w:val="0"/>
                <w:sz w:val="21"/>
                <w:szCs w:val="21"/>
              </w:rPr>
              <w:t xml:space="preserve"> mg/m</w:t>
            </w:r>
            <w:r>
              <w:rPr>
                <w:rFonts w:ascii="Times New Roman" w:hAnsi="Times New Roman" w:eastAsia="宋体" w:cs="Times New Roman"/>
                <w:bCs w:val="0"/>
                <w:sz w:val="21"/>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405" w:type="dxa"/>
            <w:noWrap w:val="0"/>
            <w:vAlign w:val="center"/>
          </w:tcPr>
          <w:p>
            <w:pPr>
              <w:numPr>
                <w:ilvl w:val="0"/>
                <w:numId w:val="1"/>
              </w:numPr>
              <w:jc w:val="center"/>
              <w:rPr>
                <w:rFonts w:hint="eastAsia" w:ascii="Times New Roman" w:hAnsi="Times New Roman" w:eastAsia="宋体" w:cs="Times New Roman"/>
                <w:bCs w:val="0"/>
                <w:color w:val="auto"/>
                <w:sz w:val="21"/>
                <w:szCs w:val="21"/>
                <w:lang w:val="en-US" w:eastAsia="zh-CN"/>
              </w:rPr>
            </w:pPr>
          </w:p>
        </w:tc>
        <w:tc>
          <w:tcPr>
            <w:tcW w:w="1185" w:type="dxa"/>
            <w:noWrap w:val="0"/>
            <w:vAlign w:val="center"/>
          </w:tcPr>
          <w:p>
            <w:pPr>
              <w:jc w:val="center"/>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lang w:val="en-US" w:eastAsia="zh-CN"/>
              </w:rPr>
              <w:t>氟化物</w:t>
            </w:r>
          </w:p>
        </w:tc>
        <w:tc>
          <w:tcPr>
            <w:tcW w:w="3656" w:type="dxa"/>
            <w:noWrap w:val="0"/>
            <w:vAlign w:val="center"/>
          </w:tcPr>
          <w:p>
            <w:pPr>
              <w:jc w:val="center"/>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lang w:eastAsia="zh-CN"/>
              </w:rPr>
              <w:t>《</w:t>
            </w:r>
            <w:r>
              <w:rPr>
                <w:rFonts w:hint="default" w:ascii="Times New Roman" w:hAnsi="Times New Roman" w:eastAsia="宋体" w:cs="Times New Roman"/>
                <w:bCs w:val="0"/>
                <w:sz w:val="21"/>
                <w:szCs w:val="21"/>
              </w:rPr>
              <w:t>大气固定污染物 氟化物的测定</w:t>
            </w:r>
            <w:r>
              <w:rPr>
                <w:rFonts w:hint="eastAsia" w:ascii="Times New Roman" w:hAnsi="Times New Roman" w:eastAsia="宋体" w:cs="Times New Roman"/>
                <w:bCs w:val="0"/>
                <w:sz w:val="21"/>
                <w:szCs w:val="21"/>
                <w:lang w:val="en-US" w:eastAsia="zh-CN"/>
              </w:rPr>
              <w:t xml:space="preserve"> </w:t>
            </w:r>
            <w:r>
              <w:rPr>
                <w:rFonts w:hint="default" w:ascii="Times New Roman" w:hAnsi="Times New Roman" w:eastAsia="宋体" w:cs="Times New Roman"/>
                <w:bCs w:val="0"/>
                <w:sz w:val="21"/>
                <w:szCs w:val="21"/>
              </w:rPr>
              <w:t>离子选择性电极法</w:t>
            </w:r>
            <w:r>
              <w:rPr>
                <w:rFonts w:hint="eastAsia" w:ascii="Times New Roman" w:hAnsi="Times New Roman" w:eastAsia="宋体" w:cs="Times New Roman"/>
                <w:bCs w:val="0"/>
                <w:sz w:val="21"/>
                <w:szCs w:val="21"/>
                <w:lang w:eastAsia="zh-CN"/>
              </w:rPr>
              <w:t>》</w:t>
            </w:r>
            <w:r>
              <w:rPr>
                <w:rFonts w:hint="default" w:ascii="Times New Roman" w:hAnsi="Times New Roman" w:eastAsia="宋体" w:cs="Times New Roman"/>
                <w:bCs w:val="0"/>
                <w:sz w:val="21"/>
                <w:szCs w:val="21"/>
              </w:rPr>
              <w:t>HJ</w:t>
            </w:r>
            <w:r>
              <w:rPr>
                <w:rFonts w:hint="eastAsia" w:ascii="Times New Roman" w:hAnsi="Times New Roman" w:eastAsia="宋体" w:cs="Times New Roman"/>
                <w:bCs w:val="0"/>
                <w:sz w:val="21"/>
                <w:szCs w:val="21"/>
                <w:lang w:val="en-US" w:eastAsia="zh-CN"/>
              </w:rPr>
              <w:t>/</w:t>
            </w:r>
            <w:r>
              <w:rPr>
                <w:rFonts w:hint="default" w:ascii="Times New Roman" w:hAnsi="Times New Roman" w:eastAsia="宋体" w:cs="Times New Roman"/>
                <w:bCs w:val="0"/>
                <w:sz w:val="21"/>
                <w:szCs w:val="21"/>
              </w:rPr>
              <w:t>T 67-2001</w:t>
            </w:r>
          </w:p>
        </w:tc>
        <w:tc>
          <w:tcPr>
            <w:tcW w:w="2321" w:type="dxa"/>
            <w:noWrap w:val="0"/>
            <w:vAlign w:val="center"/>
          </w:tcPr>
          <w:p>
            <w:pPr>
              <w:pStyle w:val="65"/>
              <w:jc w:val="center"/>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eastAsia="zh-CN"/>
              </w:rPr>
              <w:t>自动烟尘烟气综合测试仪</w:t>
            </w:r>
            <w:r>
              <w:rPr>
                <w:rFonts w:hint="eastAsia" w:ascii="Times New Roman" w:hAnsi="Times New Roman" w:eastAsia="宋体" w:cs="Times New Roman"/>
                <w:bCs w:val="0"/>
                <w:color w:val="auto"/>
                <w:kern w:val="2"/>
                <w:sz w:val="21"/>
                <w:szCs w:val="21"/>
                <w:lang w:val="en-US" w:eastAsia="zh-CN" w:bidi="ar-SA"/>
              </w:rPr>
              <w:t>（</w:t>
            </w:r>
            <w:r>
              <w:rPr>
                <w:rFonts w:hint="default" w:ascii="Times New Roman" w:hAnsi="Times New Roman" w:eastAsia="宋体" w:cs="Times New Roman"/>
                <w:bCs w:val="0"/>
                <w:color w:val="auto"/>
                <w:kern w:val="2"/>
                <w:sz w:val="21"/>
                <w:szCs w:val="21"/>
                <w:lang w:val="en-US" w:eastAsia="zh-CN" w:bidi="ar-SA"/>
              </w:rPr>
              <w:t>ZR-3260/</w:t>
            </w:r>
            <w:r>
              <w:rPr>
                <w:rFonts w:hint="eastAsia" w:ascii="Times New Roman" w:hAnsi="Times New Roman" w:eastAsia="宋体" w:cs="Times New Roman"/>
                <w:bCs w:val="0"/>
                <w:color w:val="auto"/>
                <w:kern w:val="2"/>
                <w:sz w:val="21"/>
                <w:szCs w:val="21"/>
                <w:lang w:val="en-US" w:eastAsia="zh-CN" w:bidi="ar-SA"/>
              </w:rPr>
              <w:t>YQ1070）</w:t>
            </w:r>
          </w:p>
          <w:p>
            <w:pPr>
              <w:pStyle w:val="65"/>
              <w:jc w:val="center"/>
              <w:rPr>
                <w:rFonts w:hint="eastAsia" w:ascii="Times New Roman" w:hAnsi="Times New Roman" w:eastAsia="宋体" w:cs="Times New Roman"/>
                <w:bCs w:val="0"/>
                <w:color w:val="auto"/>
                <w:sz w:val="21"/>
                <w:szCs w:val="21"/>
                <w:lang w:val="en-US" w:eastAsia="zh-CN"/>
              </w:rPr>
            </w:pPr>
            <w:r>
              <w:rPr>
                <w:rFonts w:hint="eastAsia" w:ascii="Times New Roman" w:hAnsi="Times New Roman" w:eastAsia="宋体" w:cs="Times New Roman"/>
                <w:bCs w:val="0"/>
                <w:color w:val="auto"/>
                <w:sz w:val="21"/>
                <w:szCs w:val="21"/>
                <w:lang w:val="en-US" w:eastAsia="zh-CN"/>
              </w:rPr>
              <w:t>离子计</w:t>
            </w:r>
          </w:p>
          <w:p>
            <w:pPr>
              <w:pStyle w:val="65"/>
              <w:jc w:val="center"/>
              <w:rPr>
                <w:rFonts w:ascii="Times New Roman" w:hAnsi="Times New Roman" w:eastAsia="宋体" w:cs="Times New Roman"/>
                <w:bCs w:val="0"/>
                <w:sz w:val="21"/>
                <w:szCs w:val="21"/>
              </w:rPr>
            </w:pPr>
            <w:r>
              <w:rPr>
                <w:rFonts w:hint="eastAsia" w:ascii="Times New Roman" w:hAnsi="Times New Roman" w:eastAsia="宋体" w:cs="Times New Roman"/>
                <w:bCs w:val="0"/>
                <w:color w:val="auto"/>
                <w:sz w:val="21"/>
                <w:szCs w:val="21"/>
                <w:lang w:val="en-US" w:eastAsia="zh-CN"/>
              </w:rPr>
              <w:t>（PXSJ-216/YQ0020）</w:t>
            </w:r>
          </w:p>
        </w:tc>
        <w:tc>
          <w:tcPr>
            <w:tcW w:w="1371" w:type="dxa"/>
            <w:noWrap w:val="0"/>
            <w:vAlign w:val="center"/>
          </w:tcPr>
          <w:p>
            <w:pPr>
              <w:jc w:val="center"/>
              <w:rPr>
                <w:rFonts w:ascii="Times New Roman" w:hAnsi="Times New Roman" w:eastAsia="宋体" w:cs="Times New Roman"/>
                <w:bCs w:val="0"/>
                <w:color w:val="000000"/>
                <w:sz w:val="21"/>
                <w:szCs w:val="21"/>
              </w:rPr>
            </w:pPr>
            <w:r>
              <w:rPr>
                <w:rFonts w:hint="default" w:ascii="Times New Roman" w:hAnsi="Times New Roman" w:eastAsia="宋体" w:cs="Times New Roman"/>
                <w:bCs w:val="0"/>
                <w:sz w:val="21"/>
                <w:szCs w:val="21"/>
              </w:rPr>
              <w:t xml:space="preserve"> </w:t>
            </w:r>
            <w:r>
              <w:rPr>
                <w:rFonts w:hint="eastAsia" w:ascii="Times New Roman" w:hAnsi="Times New Roman" w:eastAsia="宋体" w:cs="Times New Roman"/>
                <w:bCs w:val="0"/>
                <w:sz w:val="21"/>
                <w:szCs w:val="21"/>
                <w:lang w:val="en-US" w:eastAsia="zh-CN"/>
              </w:rPr>
              <w:t>6</w:t>
            </w:r>
            <w:r>
              <w:rPr>
                <w:rFonts w:hint="default" w:ascii="Times New Roman" w:hAnsi="Times New Roman" w:eastAsia="宋体" w:cs="Times New Roman"/>
                <w:bCs w:val="0"/>
                <w:sz w:val="21"/>
                <w:szCs w:val="21"/>
                <w:lang w:val="en-US" w:eastAsia="zh-CN"/>
              </w:rPr>
              <w:t>×</w:t>
            </w:r>
            <w:r>
              <w:rPr>
                <w:rFonts w:hint="eastAsia" w:ascii="Times New Roman" w:hAnsi="Times New Roman" w:eastAsia="宋体" w:cs="Times New Roman"/>
                <w:bCs w:val="0"/>
                <w:sz w:val="21"/>
                <w:szCs w:val="21"/>
                <w:lang w:val="en-US" w:eastAsia="zh-CN"/>
              </w:rPr>
              <w:t>10</w:t>
            </w:r>
            <w:r>
              <w:rPr>
                <w:rFonts w:hint="eastAsia" w:ascii="Times New Roman" w:hAnsi="Times New Roman" w:eastAsia="宋体" w:cs="Times New Roman"/>
                <w:bCs w:val="0"/>
                <w:sz w:val="21"/>
                <w:szCs w:val="21"/>
                <w:vertAlign w:val="superscript"/>
                <w:lang w:val="en-US" w:eastAsia="zh-CN"/>
              </w:rPr>
              <w:t>-2</w:t>
            </w:r>
            <w:r>
              <w:rPr>
                <w:rFonts w:hint="default" w:ascii="Times New Roman" w:hAnsi="Times New Roman" w:eastAsia="宋体" w:cs="Times New Roman"/>
                <w:bCs w:val="0"/>
                <w:sz w:val="21"/>
                <w:szCs w:val="21"/>
              </w:rPr>
              <w:t>mg/m</w:t>
            </w:r>
            <w:r>
              <w:rPr>
                <w:rFonts w:hint="default" w:ascii="Times New Roman" w:hAnsi="Times New Roman" w:eastAsia="宋体" w:cs="Times New Roman"/>
                <w:bCs w:val="0"/>
                <w:sz w:val="21"/>
                <w:szCs w:val="21"/>
                <w:vertAlign w:val="superscript"/>
              </w:rPr>
              <w:t>3</w:t>
            </w:r>
          </w:p>
        </w:tc>
      </w:tr>
    </w:tbl>
    <w:p>
      <w:pPr>
        <w:keepNext w:val="0"/>
        <w:keepLines w:val="0"/>
        <w:pageBreakBefore w:val="0"/>
        <w:widowControl w:val="0"/>
        <w:kinsoku/>
        <w:wordWrap/>
        <w:overflowPunct/>
        <w:topLinePunct/>
        <w:autoSpaceDE/>
        <w:autoSpaceDN/>
        <w:bidi w:val="0"/>
        <w:adjustRightInd/>
        <w:snapToGrid/>
        <w:spacing w:line="450" w:lineRule="exact"/>
        <w:ind w:firstLine="480" w:firstLineChars="200"/>
        <w:textAlignment w:val="auto"/>
        <w:rPr>
          <w:rFonts w:hint="eastAsia" w:ascii="Times New Roman" w:hAnsi="Times New Roman" w:eastAsia="宋体"/>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无组织</w:t>
      </w:r>
      <w:r>
        <w:rPr>
          <w:rFonts w:hint="default" w:ascii="Times New Roman" w:hAnsi="Times New Roman" w:eastAsia="宋体" w:cs="Times New Roman"/>
          <w:color w:val="000000" w:themeColor="text1"/>
          <w:sz w:val="24"/>
          <w:szCs w:val="24"/>
          <w14:textFill>
            <w14:solidFill>
              <w14:schemeClr w14:val="tx1"/>
            </w14:solidFill>
          </w14:textFill>
        </w:rPr>
        <w:t>废气监测具体分析方法见表8-</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2</w:t>
      </w:r>
    </w:p>
    <w:tbl>
      <w:tblPr>
        <w:tblStyle w:val="28"/>
        <w:tblW w:w="89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4"/>
        <w:gridCol w:w="1357"/>
        <w:gridCol w:w="3153"/>
        <w:gridCol w:w="2812"/>
        <w:gridCol w:w="12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404" w:type="dxa"/>
            <w:noWrap w:val="0"/>
            <w:vAlign w:val="center"/>
          </w:tcPr>
          <w:p>
            <w:pPr>
              <w:jc w:val="center"/>
              <w:rPr>
                <w:rFonts w:hint="default" w:ascii="Times New Roman" w:hAnsi="Times New Roman" w:eastAsia="宋体" w:cs="Times New Roman"/>
                <w:bCs w:val="0"/>
                <w:sz w:val="21"/>
                <w:szCs w:val="21"/>
              </w:rPr>
            </w:pPr>
            <w:r>
              <w:rPr>
                <w:rFonts w:hint="default" w:ascii="Times New Roman" w:hAnsi="Times New Roman" w:eastAsia="宋体" w:cs="Times New Roman"/>
                <w:bCs w:val="0"/>
                <w:sz w:val="21"/>
                <w:szCs w:val="21"/>
              </w:rPr>
              <w:t>序号</w:t>
            </w:r>
          </w:p>
        </w:tc>
        <w:tc>
          <w:tcPr>
            <w:tcW w:w="1357" w:type="dxa"/>
            <w:noWrap w:val="0"/>
            <w:vAlign w:val="center"/>
          </w:tcPr>
          <w:p>
            <w:pPr>
              <w:jc w:val="center"/>
              <w:rPr>
                <w:rFonts w:hint="default" w:ascii="Times New Roman" w:hAnsi="Times New Roman" w:eastAsia="宋体" w:cs="Times New Roman"/>
                <w:bCs w:val="0"/>
                <w:sz w:val="21"/>
                <w:szCs w:val="21"/>
              </w:rPr>
            </w:pPr>
            <w:r>
              <w:rPr>
                <w:rFonts w:hint="default" w:ascii="Times New Roman" w:hAnsi="Times New Roman" w:eastAsia="宋体" w:cs="Times New Roman"/>
                <w:bCs w:val="0"/>
                <w:sz w:val="21"/>
                <w:szCs w:val="21"/>
              </w:rPr>
              <w:t>检测项目</w:t>
            </w:r>
          </w:p>
        </w:tc>
        <w:tc>
          <w:tcPr>
            <w:tcW w:w="3153" w:type="dxa"/>
            <w:noWrap w:val="0"/>
            <w:vAlign w:val="center"/>
          </w:tcPr>
          <w:p>
            <w:pPr>
              <w:widowControl/>
              <w:jc w:val="center"/>
              <w:rPr>
                <w:rFonts w:hint="default" w:ascii="Times New Roman" w:hAnsi="Times New Roman" w:eastAsia="宋体" w:cs="Times New Roman"/>
                <w:bCs w:val="0"/>
                <w:sz w:val="21"/>
                <w:szCs w:val="21"/>
              </w:rPr>
            </w:pPr>
            <w:r>
              <w:rPr>
                <w:rFonts w:hint="default" w:ascii="Times New Roman" w:hAnsi="Times New Roman" w:eastAsia="宋体" w:cs="Times New Roman"/>
                <w:bCs w:val="0"/>
                <w:sz w:val="21"/>
                <w:szCs w:val="21"/>
              </w:rPr>
              <w:t>检测方法（方法号）</w:t>
            </w:r>
          </w:p>
        </w:tc>
        <w:tc>
          <w:tcPr>
            <w:tcW w:w="2812" w:type="dxa"/>
            <w:noWrap w:val="0"/>
            <w:vAlign w:val="center"/>
          </w:tcPr>
          <w:p>
            <w:pPr>
              <w:widowControl/>
              <w:jc w:val="center"/>
              <w:rPr>
                <w:rFonts w:hint="default" w:ascii="Times New Roman" w:hAnsi="Times New Roman" w:eastAsia="宋体" w:cs="Times New Roman"/>
                <w:bCs w:val="0"/>
                <w:color w:val="FF0000"/>
                <w:sz w:val="21"/>
                <w:szCs w:val="21"/>
              </w:rPr>
            </w:pPr>
            <w:r>
              <w:rPr>
                <w:rFonts w:hint="default" w:ascii="Times New Roman" w:hAnsi="Times New Roman" w:eastAsia="宋体" w:cs="Times New Roman"/>
                <w:bCs w:val="0"/>
                <w:sz w:val="21"/>
                <w:szCs w:val="21"/>
              </w:rPr>
              <w:t>仪器名称（型号/编号）</w:t>
            </w:r>
          </w:p>
        </w:tc>
        <w:tc>
          <w:tcPr>
            <w:tcW w:w="1231" w:type="dxa"/>
            <w:noWrap w:val="0"/>
            <w:vAlign w:val="center"/>
          </w:tcPr>
          <w:p>
            <w:pPr>
              <w:widowControl/>
              <w:jc w:val="center"/>
              <w:rPr>
                <w:rFonts w:hint="default" w:ascii="Times New Roman" w:hAnsi="Times New Roman" w:eastAsia="宋体" w:cs="Times New Roman"/>
                <w:bCs w:val="0"/>
                <w:sz w:val="21"/>
                <w:szCs w:val="21"/>
              </w:rPr>
            </w:pPr>
            <w:r>
              <w:rPr>
                <w:rFonts w:hint="default" w:ascii="Times New Roman" w:hAnsi="Times New Roman" w:eastAsia="宋体" w:cs="Times New Roman"/>
                <w:bCs w:val="0"/>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04" w:type="dxa"/>
            <w:noWrap w:val="0"/>
            <w:vAlign w:val="center"/>
          </w:tcPr>
          <w:p>
            <w:pPr>
              <w:numPr>
                <w:ilvl w:val="0"/>
                <w:numId w:val="2"/>
              </w:numPr>
              <w:ind w:left="425" w:leftChars="0" w:hanging="425" w:firstLineChars="0"/>
              <w:jc w:val="center"/>
              <w:rPr>
                <w:rFonts w:hint="default" w:ascii="Times New Roman" w:hAnsi="Times New Roman" w:eastAsia="宋体" w:cs="Times New Roman"/>
                <w:bCs w:val="0"/>
                <w:sz w:val="21"/>
                <w:szCs w:val="21"/>
              </w:rPr>
            </w:pPr>
          </w:p>
        </w:tc>
        <w:tc>
          <w:tcPr>
            <w:tcW w:w="1357" w:type="dxa"/>
            <w:noWrap w:val="0"/>
            <w:vAlign w:val="center"/>
          </w:tcPr>
          <w:p>
            <w:pPr>
              <w:jc w:val="center"/>
              <w:rPr>
                <w:rFonts w:hint="eastAsia" w:ascii="Times New Roman" w:hAnsi="Times New Roman" w:eastAsia="宋体" w:cs="Times New Roman"/>
                <w:bCs w:val="0"/>
                <w:sz w:val="21"/>
                <w:szCs w:val="21"/>
                <w:lang w:eastAsia="zh-CN"/>
              </w:rPr>
            </w:pPr>
            <w:r>
              <w:rPr>
                <w:rFonts w:hint="eastAsia" w:ascii="Times New Roman" w:hAnsi="Times New Roman" w:eastAsia="宋体" w:cs="Times New Roman"/>
                <w:bCs w:val="0"/>
                <w:color w:val="auto"/>
                <w:sz w:val="21"/>
                <w:szCs w:val="21"/>
                <w:lang w:eastAsia="zh-CN"/>
              </w:rPr>
              <w:t>氨</w:t>
            </w:r>
          </w:p>
        </w:tc>
        <w:tc>
          <w:tcPr>
            <w:tcW w:w="3153" w:type="dxa"/>
            <w:noWrap w:val="0"/>
            <w:vAlign w:val="center"/>
          </w:tcPr>
          <w:p>
            <w:pPr>
              <w:jc w:val="center"/>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color w:val="auto"/>
                <w:sz w:val="21"/>
                <w:szCs w:val="21"/>
                <w:lang w:val="en-US" w:eastAsia="zh-CN"/>
              </w:rPr>
              <w:t>《环境空气和废气 氨的测定 纳氏试剂分光光度法》HJ533-2009</w:t>
            </w:r>
          </w:p>
        </w:tc>
        <w:tc>
          <w:tcPr>
            <w:tcW w:w="2812" w:type="dxa"/>
            <w:noWrap w:val="0"/>
            <w:vAlign w:val="center"/>
          </w:tcPr>
          <w:p>
            <w:pPr>
              <w:pStyle w:val="65"/>
              <w:jc w:val="center"/>
              <w:rPr>
                <w:rFonts w:hint="eastAsia" w:ascii="Times New Roman" w:hAnsi="Times New Roman" w:eastAsia="宋体" w:cs="Times New Roman"/>
                <w:bCs w:val="0"/>
                <w:color w:val="auto"/>
                <w:sz w:val="21"/>
                <w:szCs w:val="21"/>
                <w:lang w:val="en-US" w:eastAsia="zh-CN"/>
              </w:rPr>
            </w:pPr>
            <w:r>
              <w:rPr>
                <w:rFonts w:hint="eastAsia" w:ascii="Times New Roman" w:hAnsi="Times New Roman" w:eastAsia="宋体" w:cs="Times New Roman"/>
                <w:bCs w:val="0"/>
                <w:color w:val="auto"/>
                <w:sz w:val="21"/>
                <w:szCs w:val="21"/>
                <w:lang w:val="en-US" w:eastAsia="zh-CN"/>
              </w:rPr>
              <w:t>空气/智能TSP综合采样器</w:t>
            </w:r>
          </w:p>
          <w:p>
            <w:pPr>
              <w:pStyle w:val="65"/>
              <w:jc w:val="center"/>
              <w:rPr>
                <w:rFonts w:hint="eastAsia"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rPr>
              <w:t>（</w:t>
            </w:r>
            <w:r>
              <w:rPr>
                <w:rFonts w:hint="eastAsia" w:ascii="Times New Roman" w:hAnsi="Times New Roman" w:eastAsia="宋体" w:cs="Times New Roman"/>
                <w:bCs w:val="0"/>
                <w:color w:val="auto"/>
                <w:sz w:val="21"/>
                <w:szCs w:val="21"/>
                <w:lang w:val="en-US" w:eastAsia="zh-CN"/>
              </w:rPr>
              <w:t>崂应2050</w:t>
            </w:r>
            <w:r>
              <w:rPr>
                <w:rFonts w:hint="default" w:ascii="Times New Roman" w:hAnsi="Times New Roman" w:eastAsia="宋体" w:cs="Times New Roman"/>
                <w:bCs w:val="0"/>
                <w:color w:val="auto"/>
                <w:sz w:val="21"/>
                <w:szCs w:val="21"/>
              </w:rPr>
              <w:t>/</w:t>
            </w:r>
            <w:r>
              <w:rPr>
                <w:rFonts w:hint="eastAsia" w:ascii="Times New Roman" w:hAnsi="Times New Roman" w:eastAsia="宋体" w:cs="Times New Roman"/>
                <w:bCs w:val="0"/>
                <w:color w:val="auto"/>
                <w:sz w:val="21"/>
                <w:szCs w:val="21"/>
                <w:lang w:val="en-US" w:eastAsia="zh-CN"/>
              </w:rPr>
              <w:t>YQ1121~YQ1124</w:t>
            </w:r>
            <w:r>
              <w:rPr>
                <w:rFonts w:hint="default" w:ascii="Times New Roman" w:hAnsi="Times New Roman" w:eastAsia="宋体" w:cs="Times New Roman"/>
                <w:bCs w:val="0"/>
                <w:color w:val="auto"/>
                <w:sz w:val="21"/>
                <w:szCs w:val="21"/>
              </w:rPr>
              <w:t>）</w:t>
            </w:r>
            <w:r>
              <w:rPr>
                <w:rFonts w:hint="default" w:ascii="Times New Roman" w:hAnsi="Times New Roman" w:eastAsia="宋体" w:cs="Times New Roman"/>
                <w:bCs w:val="0"/>
                <w:color w:val="auto"/>
                <w:sz w:val="21"/>
                <w:szCs w:val="21"/>
                <w:highlight w:val="none"/>
              </w:rPr>
              <w:t>紫外可见分光光度计（T6/YQ0050）</w:t>
            </w:r>
          </w:p>
        </w:tc>
        <w:tc>
          <w:tcPr>
            <w:tcW w:w="1231" w:type="dxa"/>
            <w:noWrap w:val="0"/>
            <w:vAlign w:val="center"/>
          </w:tcPr>
          <w:p>
            <w:pPr>
              <w:jc w:val="center"/>
              <w:rPr>
                <w:rFonts w:hint="eastAsia" w:ascii="Times New Roman" w:hAnsi="Times New Roman" w:eastAsia="宋体" w:cs="Times New Roman"/>
                <w:bCs w:val="0"/>
                <w:color w:val="000000"/>
                <w:sz w:val="21"/>
                <w:szCs w:val="21"/>
                <w:lang w:val="en-US" w:eastAsia="zh-CN"/>
              </w:rPr>
            </w:pPr>
            <w:r>
              <w:rPr>
                <w:rFonts w:hint="eastAsia" w:ascii="Times New Roman" w:hAnsi="Times New Roman" w:eastAsia="宋体" w:cs="Times New Roman"/>
                <w:bCs w:val="0"/>
                <w:color w:val="auto"/>
                <w:sz w:val="21"/>
                <w:szCs w:val="21"/>
                <w:lang w:val="en-US" w:eastAsia="zh-CN"/>
              </w:rPr>
              <w:t xml:space="preserve">0.01 </w:t>
            </w:r>
            <w:r>
              <w:rPr>
                <w:rFonts w:ascii="Times New Roman" w:hAnsi="Times New Roman" w:eastAsia="宋体" w:cs="Times New Roman"/>
                <w:bCs w:val="0"/>
                <w:color w:val="auto"/>
                <w:sz w:val="21"/>
                <w:szCs w:val="21"/>
              </w:rPr>
              <w:t>mg/m</w:t>
            </w:r>
            <w:r>
              <w:rPr>
                <w:rFonts w:ascii="Times New Roman" w:hAnsi="Times New Roman" w:eastAsia="宋体" w:cs="Times New Roman"/>
                <w:bCs w:val="0"/>
                <w:color w:val="auto"/>
                <w:sz w:val="21"/>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jc w:val="center"/>
        </w:trPr>
        <w:tc>
          <w:tcPr>
            <w:tcW w:w="404" w:type="dxa"/>
            <w:noWrap w:val="0"/>
            <w:vAlign w:val="center"/>
          </w:tcPr>
          <w:p>
            <w:pPr>
              <w:numPr>
                <w:ilvl w:val="0"/>
                <w:numId w:val="2"/>
              </w:numPr>
              <w:ind w:left="425" w:leftChars="0" w:hanging="425" w:firstLineChars="0"/>
              <w:jc w:val="center"/>
              <w:rPr>
                <w:rFonts w:hint="default" w:ascii="Times New Roman" w:hAnsi="Times New Roman" w:eastAsia="宋体" w:cs="Times New Roman"/>
                <w:bCs w:val="0"/>
                <w:sz w:val="21"/>
                <w:szCs w:val="21"/>
              </w:rPr>
            </w:pPr>
          </w:p>
        </w:tc>
        <w:tc>
          <w:tcPr>
            <w:tcW w:w="1357" w:type="dxa"/>
            <w:noWrap w:val="0"/>
            <w:vAlign w:val="center"/>
          </w:tcPr>
          <w:p>
            <w:pPr>
              <w:jc w:val="center"/>
              <w:rPr>
                <w:rFonts w:hint="eastAsia" w:ascii="Times New Roman" w:hAnsi="Times New Roman" w:eastAsia="宋体" w:cs="Times New Roman"/>
                <w:bCs w:val="0"/>
                <w:sz w:val="21"/>
                <w:szCs w:val="21"/>
                <w:lang w:eastAsia="zh-CN"/>
              </w:rPr>
            </w:pPr>
            <w:r>
              <w:rPr>
                <w:rFonts w:hint="eastAsia" w:ascii="Times New Roman" w:hAnsi="Times New Roman" w:eastAsia="宋体" w:cs="Times New Roman"/>
                <w:bCs w:val="0"/>
                <w:color w:val="auto"/>
                <w:sz w:val="21"/>
                <w:szCs w:val="21"/>
                <w:lang w:eastAsia="zh-CN"/>
              </w:rPr>
              <w:t>硫化氢</w:t>
            </w:r>
          </w:p>
        </w:tc>
        <w:tc>
          <w:tcPr>
            <w:tcW w:w="3153" w:type="dxa"/>
            <w:noWrap w:val="0"/>
            <w:vAlign w:val="center"/>
          </w:tcPr>
          <w:p>
            <w:pPr>
              <w:jc w:val="center"/>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color w:val="auto"/>
                <w:sz w:val="21"/>
                <w:szCs w:val="21"/>
                <w:lang w:eastAsia="zh-CN"/>
              </w:rPr>
              <w:t>《空气和废气监测分析方法》（第四版增补版）</w:t>
            </w:r>
            <w:r>
              <w:rPr>
                <w:rFonts w:hint="eastAsia" w:ascii="Times New Roman" w:hAnsi="Times New Roman" w:eastAsia="宋体" w:cs="Times New Roman"/>
                <w:bCs w:val="0"/>
                <w:color w:val="auto"/>
                <w:sz w:val="21"/>
                <w:szCs w:val="21"/>
                <w:lang w:val="en-US" w:eastAsia="zh-CN"/>
              </w:rPr>
              <w:t>3.1.11.2</w:t>
            </w:r>
          </w:p>
        </w:tc>
        <w:tc>
          <w:tcPr>
            <w:tcW w:w="2812" w:type="dxa"/>
            <w:noWrap w:val="0"/>
            <w:vAlign w:val="center"/>
          </w:tcPr>
          <w:p>
            <w:pPr>
              <w:pStyle w:val="65"/>
              <w:jc w:val="center"/>
              <w:rPr>
                <w:rFonts w:hint="eastAsia" w:ascii="Times New Roman" w:hAnsi="Times New Roman" w:eastAsia="宋体" w:cs="Times New Roman"/>
                <w:bCs w:val="0"/>
                <w:color w:val="auto"/>
                <w:sz w:val="21"/>
                <w:szCs w:val="21"/>
                <w:lang w:val="en-US" w:eastAsia="zh-CN"/>
              </w:rPr>
            </w:pPr>
            <w:r>
              <w:rPr>
                <w:rFonts w:hint="eastAsia" w:ascii="Times New Roman" w:hAnsi="Times New Roman" w:eastAsia="宋体" w:cs="Times New Roman"/>
                <w:bCs w:val="0"/>
                <w:color w:val="auto"/>
                <w:sz w:val="21"/>
                <w:szCs w:val="21"/>
                <w:lang w:val="en-US" w:eastAsia="zh-CN"/>
              </w:rPr>
              <w:t>空气/智能TSP综合采样器</w:t>
            </w:r>
          </w:p>
          <w:p>
            <w:pPr>
              <w:pStyle w:val="65"/>
              <w:jc w:val="center"/>
              <w:rPr>
                <w:rFonts w:hint="eastAsia"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rPr>
              <w:t>（</w:t>
            </w:r>
            <w:r>
              <w:rPr>
                <w:rFonts w:hint="eastAsia" w:ascii="Times New Roman" w:hAnsi="Times New Roman" w:eastAsia="宋体" w:cs="Times New Roman"/>
                <w:bCs w:val="0"/>
                <w:color w:val="auto"/>
                <w:sz w:val="21"/>
                <w:szCs w:val="21"/>
                <w:lang w:val="en-US" w:eastAsia="zh-CN"/>
              </w:rPr>
              <w:t>崂应2050</w:t>
            </w:r>
            <w:r>
              <w:rPr>
                <w:rFonts w:hint="default" w:ascii="Times New Roman" w:hAnsi="Times New Roman" w:eastAsia="宋体" w:cs="Times New Roman"/>
                <w:bCs w:val="0"/>
                <w:color w:val="auto"/>
                <w:sz w:val="21"/>
                <w:szCs w:val="21"/>
              </w:rPr>
              <w:t>/</w:t>
            </w:r>
            <w:r>
              <w:rPr>
                <w:rFonts w:hint="eastAsia" w:ascii="Times New Roman" w:hAnsi="Times New Roman" w:eastAsia="宋体" w:cs="Times New Roman"/>
                <w:bCs w:val="0"/>
                <w:color w:val="auto"/>
                <w:sz w:val="21"/>
                <w:szCs w:val="21"/>
                <w:lang w:val="en-US" w:eastAsia="zh-CN"/>
              </w:rPr>
              <w:t>YQ1121~YQ1124</w:t>
            </w:r>
            <w:r>
              <w:rPr>
                <w:rFonts w:hint="default" w:ascii="Times New Roman" w:hAnsi="Times New Roman" w:eastAsia="宋体" w:cs="Times New Roman"/>
                <w:bCs w:val="0"/>
                <w:color w:val="auto"/>
                <w:sz w:val="21"/>
                <w:szCs w:val="21"/>
              </w:rPr>
              <w:t>）</w:t>
            </w:r>
            <w:r>
              <w:rPr>
                <w:rFonts w:hint="default" w:ascii="Times New Roman" w:hAnsi="Times New Roman" w:eastAsia="宋体" w:cs="Times New Roman"/>
                <w:bCs w:val="0"/>
                <w:color w:val="auto"/>
                <w:sz w:val="21"/>
                <w:szCs w:val="21"/>
                <w:highlight w:val="none"/>
              </w:rPr>
              <w:t>紫外可见分光光度计（T6/YQ0050）</w:t>
            </w:r>
          </w:p>
        </w:tc>
        <w:tc>
          <w:tcPr>
            <w:tcW w:w="1231" w:type="dxa"/>
            <w:noWrap w:val="0"/>
            <w:vAlign w:val="center"/>
          </w:tcPr>
          <w:p>
            <w:pPr>
              <w:jc w:val="center"/>
              <w:rPr>
                <w:rFonts w:hint="eastAsia" w:ascii="Times New Roman" w:hAnsi="Times New Roman" w:eastAsia="宋体" w:cs="Times New Roman"/>
                <w:bCs w:val="0"/>
                <w:color w:val="000000"/>
                <w:sz w:val="21"/>
                <w:szCs w:val="21"/>
                <w:lang w:val="en-US" w:eastAsia="zh-CN"/>
              </w:rPr>
            </w:pPr>
            <w:r>
              <w:rPr>
                <w:rFonts w:ascii="Times New Roman" w:hAnsi="Times New Roman" w:eastAsia="宋体" w:cs="Times New Roman"/>
                <w:bCs w:val="0"/>
                <w:color w:val="auto"/>
                <w:sz w:val="21"/>
                <w:szCs w:val="21"/>
              </w:rPr>
              <w:t>0.</w:t>
            </w:r>
            <w:r>
              <w:rPr>
                <w:rFonts w:hint="eastAsia" w:ascii="Times New Roman" w:hAnsi="Times New Roman" w:eastAsia="宋体" w:cs="Times New Roman"/>
                <w:bCs w:val="0"/>
                <w:color w:val="auto"/>
                <w:sz w:val="21"/>
                <w:szCs w:val="21"/>
                <w:lang w:val="en-US" w:eastAsia="zh-CN"/>
              </w:rPr>
              <w:t xml:space="preserve">001 </w:t>
            </w:r>
            <w:r>
              <w:rPr>
                <w:rFonts w:ascii="Times New Roman" w:hAnsi="Times New Roman" w:eastAsia="宋体" w:cs="Times New Roman"/>
                <w:bCs w:val="0"/>
                <w:color w:val="auto"/>
                <w:sz w:val="21"/>
                <w:szCs w:val="21"/>
              </w:rPr>
              <w:t>mg/m</w:t>
            </w:r>
            <w:r>
              <w:rPr>
                <w:rFonts w:ascii="Times New Roman" w:hAnsi="Times New Roman" w:eastAsia="宋体" w:cs="Times New Roman"/>
                <w:bCs w:val="0"/>
                <w:color w:val="auto"/>
                <w:sz w:val="21"/>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jc w:val="center"/>
        </w:trPr>
        <w:tc>
          <w:tcPr>
            <w:tcW w:w="404" w:type="dxa"/>
            <w:noWrap w:val="0"/>
            <w:vAlign w:val="center"/>
          </w:tcPr>
          <w:p>
            <w:pPr>
              <w:numPr>
                <w:ilvl w:val="0"/>
                <w:numId w:val="2"/>
              </w:numPr>
              <w:ind w:left="425" w:leftChars="0" w:hanging="425" w:firstLineChars="0"/>
              <w:jc w:val="center"/>
              <w:rPr>
                <w:rFonts w:hint="default" w:ascii="Times New Roman" w:hAnsi="Times New Roman" w:eastAsia="宋体" w:cs="Times New Roman"/>
                <w:bCs w:val="0"/>
                <w:sz w:val="21"/>
                <w:szCs w:val="21"/>
              </w:rPr>
            </w:pPr>
          </w:p>
        </w:tc>
        <w:tc>
          <w:tcPr>
            <w:tcW w:w="1357" w:type="dxa"/>
            <w:noWrap w:val="0"/>
            <w:vAlign w:val="center"/>
          </w:tcPr>
          <w:p>
            <w:pPr>
              <w:jc w:val="center"/>
              <w:rPr>
                <w:rFonts w:hint="eastAsia" w:ascii="Times New Roman" w:hAnsi="Times New Roman" w:eastAsia="宋体" w:cs="Times New Roman"/>
                <w:bCs w:val="0"/>
                <w:sz w:val="21"/>
                <w:szCs w:val="21"/>
                <w:lang w:eastAsia="zh-CN"/>
              </w:rPr>
            </w:pPr>
            <w:r>
              <w:rPr>
                <w:rFonts w:hint="eastAsia" w:ascii="Times New Roman" w:hAnsi="Times New Roman" w:eastAsia="宋体" w:cs="Times New Roman"/>
                <w:bCs w:val="0"/>
                <w:color w:val="auto"/>
                <w:sz w:val="21"/>
                <w:szCs w:val="21"/>
                <w:lang w:eastAsia="zh-CN"/>
              </w:rPr>
              <w:t>臭气浓度</w:t>
            </w:r>
          </w:p>
        </w:tc>
        <w:tc>
          <w:tcPr>
            <w:tcW w:w="3153" w:type="dxa"/>
            <w:noWrap w:val="0"/>
            <w:vAlign w:val="center"/>
          </w:tcPr>
          <w:p>
            <w:pPr>
              <w:jc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color w:val="auto"/>
                <w:sz w:val="21"/>
                <w:szCs w:val="21"/>
                <w:lang w:eastAsia="zh-CN"/>
              </w:rPr>
              <w:t>《环境空气和废气 臭气的测定 三点比较式臭袋法》HJ 1262-2022</w:t>
            </w:r>
          </w:p>
        </w:tc>
        <w:tc>
          <w:tcPr>
            <w:tcW w:w="2812" w:type="dxa"/>
            <w:noWrap w:val="0"/>
            <w:vAlign w:val="center"/>
          </w:tcPr>
          <w:p>
            <w:pPr>
              <w:pStyle w:val="65"/>
              <w:jc w:val="center"/>
              <w:rPr>
                <w:rFonts w:hint="eastAsia" w:ascii="Times New Roman" w:hAnsi="Times New Roman" w:eastAsia="宋体" w:cs="Times New Roman"/>
                <w:bCs w:val="0"/>
                <w:color w:val="auto"/>
                <w:sz w:val="21"/>
                <w:szCs w:val="21"/>
                <w:lang w:val="en-US" w:eastAsia="zh-CN"/>
              </w:rPr>
            </w:pPr>
            <w:r>
              <w:rPr>
                <w:rFonts w:hint="eastAsia" w:ascii="Times New Roman" w:hAnsi="Times New Roman" w:eastAsia="宋体" w:cs="Times New Roman"/>
                <w:bCs w:val="0"/>
                <w:color w:val="auto"/>
                <w:sz w:val="21"/>
                <w:szCs w:val="21"/>
                <w:lang w:val="en-US" w:eastAsia="zh-CN"/>
              </w:rPr>
              <w:t>/</w:t>
            </w:r>
          </w:p>
        </w:tc>
        <w:tc>
          <w:tcPr>
            <w:tcW w:w="1231" w:type="dxa"/>
            <w:noWrap w:val="0"/>
            <w:vAlign w:val="center"/>
          </w:tcPr>
          <w:p>
            <w:pPr>
              <w:jc w:val="center"/>
              <w:rPr>
                <w:rFonts w:hint="eastAsia" w:ascii="Times New Roman" w:hAnsi="Times New Roman" w:eastAsia="宋体" w:cs="Times New Roman"/>
                <w:bCs w:val="0"/>
                <w:color w:val="000000"/>
                <w:sz w:val="21"/>
                <w:szCs w:val="21"/>
                <w:lang w:val="en-US" w:eastAsia="zh-CN"/>
              </w:rPr>
            </w:pPr>
            <w:r>
              <w:rPr>
                <w:rFonts w:hint="eastAsia" w:ascii="Times New Roman" w:hAnsi="Times New Roman" w:eastAsia="宋体" w:cs="Times New Roman"/>
                <w:bCs w:val="0"/>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4" w:hRule="atLeast"/>
          <w:jc w:val="center"/>
        </w:trPr>
        <w:tc>
          <w:tcPr>
            <w:tcW w:w="404" w:type="dxa"/>
            <w:noWrap w:val="0"/>
            <w:vAlign w:val="center"/>
          </w:tcPr>
          <w:p>
            <w:pPr>
              <w:numPr>
                <w:ilvl w:val="0"/>
                <w:numId w:val="2"/>
              </w:numPr>
              <w:ind w:left="425" w:leftChars="0" w:hanging="425" w:firstLineChars="0"/>
              <w:jc w:val="center"/>
              <w:rPr>
                <w:rFonts w:hint="default" w:ascii="Times New Roman" w:hAnsi="Times New Roman" w:eastAsia="宋体" w:cs="Times New Roman"/>
                <w:bCs w:val="0"/>
                <w:sz w:val="21"/>
                <w:szCs w:val="21"/>
              </w:rPr>
            </w:pPr>
          </w:p>
        </w:tc>
        <w:tc>
          <w:tcPr>
            <w:tcW w:w="1357" w:type="dxa"/>
            <w:noWrap w:val="0"/>
            <w:vAlign w:val="center"/>
          </w:tcPr>
          <w:p>
            <w:pPr>
              <w:jc w:val="center"/>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rPr>
              <w:t>颗粒物</w:t>
            </w:r>
          </w:p>
        </w:tc>
        <w:tc>
          <w:tcPr>
            <w:tcW w:w="3153" w:type="dxa"/>
            <w:noWrap w:val="0"/>
            <w:vAlign w:val="center"/>
          </w:tcPr>
          <w:p>
            <w:pPr>
              <w:jc w:val="center"/>
              <w:rPr>
                <w:rFonts w:hint="default" w:ascii="Times New Roman" w:hAnsi="Times New Roman" w:eastAsia="宋体" w:cs="Times New Roman"/>
                <w:bCs w:val="0"/>
                <w:color w:val="auto"/>
                <w:sz w:val="21"/>
                <w:szCs w:val="21"/>
                <w:lang w:eastAsia="zh-CN"/>
              </w:rPr>
            </w:pPr>
            <w:r>
              <w:rPr>
                <w:rFonts w:hint="default" w:ascii="Times New Roman" w:hAnsi="Times New Roman" w:eastAsia="宋体" w:cs="Times New Roman"/>
                <w:bCs w:val="0"/>
                <w:sz w:val="21"/>
                <w:szCs w:val="21"/>
                <w:lang w:eastAsia="zh-CN"/>
              </w:rPr>
              <w:t>《环境空气 总悬浮颗粒物的测定 重量法》HJ 1263-2022</w:t>
            </w:r>
          </w:p>
        </w:tc>
        <w:tc>
          <w:tcPr>
            <w:tcW w:w="2812" w:type="dxa"/>
            <w:noWrap w:val="0"/>
            <w:vAlign w:val="center"/>
          </w:tcPr>
          <w:p>
            <w:pPr>
              <w:pStyle w:val="65"/>
              <w:jc w:val="center"/>
              <w:rPr>
                <w:rFonts w:hint="eastAsia" w:ascii="Times New Roman" w:hAnsi="Times New Roman" w:eastAsia="宋体" w:cs="Times New Roman"/>
                <w:bCs w:val="0"/>
                <w:color w:val="auto"/>
                <w:sz w:val="21"/>
                <w:szCs w:val="21"/>
                <w:lang w:val="en-US" w:eastAsia="zh-CN"/>
              </w:rPr>
            </w:pPr>
            <w:r>
              <w:rPr>
                <w:rFonts w:hint="eastAsia" w:ascii="Times New Roman" w:hAnsi="Times New Roman" w:eastAsia="宋体" w:cs="Times New Roman"/>
                <w:bCs w:val="0"/>
                <w:color w:val="auto"/>
                <w:sz w:val="21"/>
                <w:szCs w:val="21"/>
                <w:lang w:val="en-US" w:eastAsia="zh-CN"/>
              </w:rPr>
              <w:t>空气/智能TSP综合采样器</w:t>
            </w:r>
          </w:p>
          <w:p>
            <w:pPr>
              <w:jc w:val="center"/>
              <w:rPr>
                <w:rFonts w:hint="default" w:ascii="Times New Roman" w:hAnsi="Times New Roman" w:eastAsia="宋体" w:cs="Times New Roman"/>
                <w:bCs w:val="0"/>
                <w:color w:val="auto"/>
                <w:sz w:val="21"/>
                <w:szCs w:val="21"/>
                <w:highlight w:val="none"/>
              </w:rPr>
            </w:pPr>
            <w:r>
              <w:rPr>
                <w:rFonts w:hint="default" w:ascii="Times New Roman" w:hAnsi="Times New Roman" w:eastAsia="宋体" w:cs="Times New Roman"/>
                <w:bCs w:val="0"/>
                <w:color w:val="auto"/>
                <w:sz w:val="21"/>
                <w:szCs w:val="21"/>
              </w:rPr>
              <w:t>（</w:t>
            </w:r>
            <w:r>
              <w:rPr>
                <w:rFonts w:hint="eastAsia" w:ascii="Times New Roman" w:hAnsi="Times New Roman" w:eastAsia="宋体" w:cs="Times New Roman"/>
                <w:bCs w:val="0"/>
                <w:color w:val="auto"/>
                <w:sz w:val="21"/>
                <w:szCs w:val="21"/>
                <w:lang w:val="en-US" w:eastAsia="zh-CN"/>
              </w:rPr>
              <w:t>崂应2050</w:t>
            </w:r>
            <w:r>
              <w:rPr>
                <w:rFonts w:hint="default" w:ascii="Times New Roman" w:hAnsi="Times New Roman" w:eastAsia="宋体" w:cs="Times New Roman"/>
                <w:bCs w:val="0"/>
                <w:color w:val="auto"/>
                <w:sz w:val="21"/>
                <w:szCs w:val="21"/>
              </w:rPr>
              <w:t>/</w:t>
            </w:r>
            <w:r>
              <w:rPr>
                <w:rFonts w:hint="eastAsia" w:ascii="Times New Roman" w:hAnsi="Times New Roman" w:eastAsia="宋体" w:cs="Times New Roman"/>
                <w:bCs w:val="0"/>
                <w:color w:val="auto"/>
                <w:sz w:val="21"/>
                <w:szCs w:val="21"/>
                <w:lang w:val="en-US" w:eastAsia="zh-CN"/>
              </w:rPr>
              <w:t>YQ1121~YQ1125</w:t>
            </w:r>
            <w:r>
              <w:rPr>
                <w:rFonts w:hint="default" w:ascii="Times New Roman" w:hAnsi="Times New Roman" w:eastAsia="宋体" w:cs="Times New Roman"/>
                <w:bCs w:val="0"/>
                <w:color w:val="auto"/>
                <w:sz w:val="21"/>
                <w:szCs w:val="21"/>
              </w:rPr>
              <w:t>）</w:t>
            </w:r>
          </w:p>
          <w:p>
            <w:pPr>
              <w:pStyle w:val="65"/>
              <w:jc w:val="center"/>
              <w:rPr>
                <w:rFonts w:hint="default" w:ascii="Times New Roman" w:hAnsi="Times New Roman" w:eastAsia="宋体" w:cs="Times New Roman"/>
                <w:bCs w:val="0"/>
                <w:color w:val="auto"/>
                <w:sz w:val="21"/>
                <w:szCs w:val="21"/>
                <w:highlight w:val="none"/>
              </w:rPr>
            </w:pPr>
            <w:r>
              <w:rPr>
                <w:rFonts w:hint="eastAsia" w:ascii="Times New Roman" w:hAnsi="Times New Roman" w:eastAsia="宋体" w:cs="Times New Roman"/>
                <w:bCs w:val="0"/>
                <w:color w:val="auto"/>
                <w:sz w:val="21"/>
                <w:szCs w:val="21"/>
                <w:highlight w:val="none"/>
                <w:lang w:eastAsia="zh-CN"/>
              </w:rPr>
              <w:t>电子</w:t>
            </w:r>
            <w:r>
              <w:rPr>
                <w:rFonts w:hint="default" w:ascii="Times New Roman" w:hAnsi="Times New Roman" w:eastAsia="宋体" w:cs="Times New Roman"/>
                <w:bCs w:val="0"/>
                <w:color w:val="auto"/>
                <w:sz w:val="21"/>
                <w:szCs w:val="21"/>
                <w:highlight w:val="none"/>
              </w:rPr>
              <w:t>天平</w:t>
            </w:r>
          </w:p>
          <w:p>
            <w:pPr>
              <w:pStyle w:val="65"/>
              <w:jc w:val="center"/>
              <w:rPr>
                <w:rFonts w:hint="default" w:ascii="Times New Roman" w:hAnsi="Times New Roman" w:eastAsia="宋体" w:cs="Times New Roman"/>
                <w:bCs w:val="0"/>
                <w:color w:val="auto"/>
                <w:sz w:val="21"/>
                <w:szCs w:val="21"/>
                <w:highlight w:val="none"/>
              </w:rPr>
            </w:pPr>
            <w:r>
              <w:rPr>
                <w:rFonts w:hint="eastAsia" w:ascii="Times New Roman" w:hAnsi="Times New Roman" w:eastAsia="宋体" w:cs="Times New Roman"/>
                <w:bCs w:val="0"/>
                <w:color w:val="auto"/>
                <w:sz w:val="21"/>
                <w:szCs w:val="21"/>
                <w:lang w:eastAsia="zh-CN"/>
              </w:rPr>
              <w:t>（</w:t>
            </w:r>
            <w:r>
              <w:rPr>
                <w:rFonts w:hint="default" w:ascii="Times New Roman" w:hAnsi="Times New Roman" w:eastAsia="宋体" w:cs="Times New Roman"/>
                <w:bCs w:val="0"/>
                <w:color w:val="auto"/>
                <w:sz w:val="21"/>
                <w:szCs w:val="21"/>
                <w:highlight w:val="none"/>
              </w:rPr>
              <w:t>Q65/YQ0011</w:t>
            </w:r>
            <w:r>
              <w:rPr>
                <w:rFonts w:hint="eastAsia" w:ascii="Times New Roman" w:hAnsi="Times New Roman" w:eastAsia="宋体" w:cs="Times New Roman"/>
                <w:bCs w:val="0"/>
                <w:color w:val="auto"/>
                <w:sz w:val="21"/>
                <w:szCs w:val="21"/>
                <w:lang w:eastAsia="zh-CN"/>
              </w:rPr>
              <w:t>）</w:t>
            </w:r>
          </w:p>
          <w:p>
            <w:pPr>
              <w:pStyle w:val="65"/>
              <w:jc w:val="center"/>
              <w:rPr>
                <w:rFonts w:hint="eastAsia"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eastAsia="zh-CN"/>
              </w:rPr>
              <w:t>恒温恒湿间实验室（</w:t>
            </w:r>
            <w:r>
              <w:rPr>
                <w:rFonts w:hint="default" w:ascii="Times New Roman" w:hAnsi="Times New Roman" w:eastAsia="宋体" w:cs="Times New Roman"/>
                <w:bCs w:val="0"/>
                <w:color w:val="auto"/>
                <w:sz w:val="21"/>
                <w:szCs w:val="21"/>
                <w:lang w:val="en-US" w:eastAsia="zh-CN"/>
              </w:rPr>
              <w:t>HST-5-FB/YQ0107</w:t>
            </w:r>
            <w:r>
              <w:rPr>
                <w:rFonts w:hint="default" w:ascii="Times New Roman" w:hAnsi="Times New Roman" w:eastAsia="宋体" w:cs="Times New Roman"/>
                <w:bCs w:val="0"/>
                <w:color w:val="auto"/>
                <w:sz w:val="21"/>
                <w:szCs w:val="21"/>
                <w:lang w:eastAsia="zh-CN"/>
              </w:rPr>
              <w:t>）</w:t>
            </w:r>
          </w:p>
        </w:tc>
        <w:tc>
          <w:tcPr>
            <w:tcW w:w="1231" w:type="dxa"/>
            <w:noWrap w:val="0"/>
            <w:vAlign w:val="center"/>
          </w:tcPr>
          <w:p>
            <w:pPr>
              <w:jc w:val="center"/>
              <w:rPr>
                <w:rFonts w:hint="eastAsia" w:ascii="Times New Roman" w:hAnsi="Times New Roman" w:eastAsia="宋体" w:cs="Times New Roman"/>
                <w:bCs w:val="0"/>
                <w:color w:val="auto"/>
                <w:sz w:val="21"/>
                <w:szCs w:val="21"/>
                <w:lang w:val="en-US" w:eastAsia="zh-CN"/>
              </w:rPr>
            </w:pPr>
            <w:r>
              <w:rPr>
                <w:rFonts w:hint="eastAsia" w:ascii="Times New Roman" w:hAnsi="Times New Roman" w:eastAsia="宋体" w:cs="Times New Roman"/>
                <w:bCs w:val="0"/>
                <w:sz w:val="21"/>
                <w:szCs w:val="21"/>
                <w:lang w:val="en-US" w:eastAsia="zh-CN"/>
              </w:rPr>
              <w:t xml:space="preserve">7 </w:t>
            </w:r>
            <w:r>
              <w:rPr>
                <w:rFonts w:hint="default" w:ascii="Times New Roman" w:hAnsi="Times New Roman" w:eastAsia="宋体" w:cs="Times New Roman"/>
                <w:bCs w:val="0"/>
                <w:sz w:val="21"/>
                <w:szCs w:val="21"/>
                <w:lang w:val="en-US" w:eastAsia="zh-CN"/>
              </w:rPr>
              <w:t>μg/m</w:t>
            </w:r>
            <w:r>
              <w:rPr>
                <w:rFonts w:hint="default" w:ascii="Times New Roman" w:hAnsi="Times New Roman" w:eastAsia="宋体" w:cs="Times New Roman"/>
                <w:bCs w:val="0"/>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jc w:val="center"/>
        </w:trPr>
        <w:tc>
          <w:tcPr>
            <w:tcW w:w="404" w:type="dxa"/>
            <w:noWrap w:val="0"/>
            <w:vAlign w:val="center"/>
          </w:tcPr>
          <w:p>
            <w:pPr>
              <w:numPr>
                <w:ilvl w:val="0"/>
                <w:numId w:val="2"/>
              </w:numPr>
              <w:ind w:left="425" w:leftChars="0" w:hanging="425" w:firstLineChars="0"/>
              <w:jc w:val="center"/>
              <w:rPr>
                <w:rFonts w:hint="default" w:ascii="Times New Roman" w:hAnsi="Times New Roman" w:eastAsia="宋体" w:cs="Times New Roman"/>
                <w:bCs w:val="0"/>
                <w:sz w:val="21"/>
                <w:szCs w:val="21"/>
              </w:rPr>
            </w:pPr>
          </w:p>
        </w:tc>
        <w:tc>
          <w:tcPr>
            <w:tcW w:w="1357" w:type="dxa"/>
            <w:noWrap w:val="0"/>
            <w:vAlign w:val="center"/>
          </w:tcPr>
          <w:p>
            <w:pPr>
              <w:jc w:val="center"/>
              <w:rPr>
                <w:rFonts w:hint="default" w:ascii="Times New Roman" w:hAnsi="Times New Roman" w:eastAsia="宋体" w:cs="Times New Roman"/>
                <w:bCs w:val="0"/>
                <w:color w:val="auto"/>
                <w:sz w:val="21"/>
                <w:szCs w:val="21"/>
              </w:rPr>
            </w:pPr>
            <w:r>
              <w:rPr>
                <w:rFonts w:hint="eastAsia" w:ascii="Times New Roman" w:hAnsi="Times New Roman" w:eastAsia="宋体" w:cs="Times New Roman"/>
                <w:bCs w:val="0"/>
                <w:sz w:val="21"/>
                <w:szCs w:val="21"/>
                <w:lang w:val="en-US" w:eastAsia="zh-CN"/>
              </w:rPr>
              <w:t>氟化物</w:t>
            </w:r>
          </w:p>
        </w:tc>
        <w:tc>
          <w:tcPr>
            <w:tcW w:w="3153" w:type="dxa"/>
            <w:noWrap w:val="0"/>
            <w:vAlign w:val="center"/>
          </w:tcPr>
          <w:p>
            <w:pPr>
              <w:jc w:val="center"/>
              <w:rPr>
                <w:rFonts w:hint="eastAsia" w:ascii="Times New Roman" w:hAnsi="Times New Roman" w:eastAsia="宋体" w:cs="Times New Roman"/>
                <w:bCs w:val="0"/>
                <w:sz w:val="21"/>
                <w:szCs w:val="21"/>
                <w:lang w:eastAsia="zh-CN"/>
              </w:rPr>
            </w:pPr>
            <w:r>
              <w:rPr>
                <w:rFonts w:hint="eastAsia" w:ascii="Times New Roman" w:hAnsi="Times New Roman" w:eastAsia="宋体" w:cs="Times New Roman"/>
                <w:bCs w:val="0"/>
                <w:sz w:val="21"/>
                <w:szCs w:val="21"/>
                <w:lang w:eastAsia="zh-CN"/>
              </w:rPr>
              <w:t>《</w:t>
            </w:r>
            <w:r>
              <w:rPr>
                <w:rFonts w:hint="default" w:ascii="Times New Roman" w:hAnsi="Times New Roman" w:eastAsia="宋体" w:cs="Times New Roman"/>
                <w:bCs w:val="0"/>
                <w:sz w:val="21"/>
                <w:szCs w:val="21"/>
              </w:rPr>
              <w:t>环境空气 氟化物的测定 滤膜采样</w:t>
            </w:r>
            <w:r>
              <w:rPr>
                <w:rFonts w:hint="eastAsia" w:ascii="Times New Roman" w:hAnsi="Times New Roman" w:eastAsia="宋体" w:cs="Times New Roman"/>
                <w:bCs w:val="0"/>
                <w:sz w:val="21"/>
                <w:szCs w:val="21"/>
                <w:lang w:val="en-US" w:eastAsia="zh-CN"/>
              </w:rPr>
              <w:t>/</w:t>
            </w:r>
            <w:r>
              <w:rPr>
                <w:rFonts w:hint="default" w:ascii="Times New Roman" w:hAnsi="Times New Roman" w:eastAsia="宋体" w:cs="Times New Roman"/>
                <w:bCs w:val="0"/>
                <w:sz w:val="21"/>
                <w:szCs w:val="21"/>
              </w:rPr>
              <w:t>氟离子选择电极法</w:t>
            </w:r>
            <w:r>
              <w:rPr>
                <w:rFonts w:hint="eastAsia" w:ascii="Times New Roman" w:hAnsi="Times New Roman" w:eastAsia="宋体" w:cs="Times New Roman"/>
                <w:bCs w:val="0"/>
                <w:sz w:val="21"/>
                <w:szCs w:val="21"/>
                <w:lang w:eastAsia="zh-CN"/>
              </w:rPr>
              <w:t>》</w:t>
            </w:r>
          </w:p>
          <w:p>
            <w:pPr>
              <w:jc w:val="center"/>
              <w:rPr>
                <w:rFonts w:hint="default" w:ascii="Times New Roman" w:hAnsi="Times New Roman" w:eastAsia="宋体" w:cs="Times New Roman"/>
                <w:bCs w:val="0"/>
                <w:sz w:val="21"/>
                <w:szCs w:val="21"/>
                <w:lang w:eastAsia="zh-CN"/>
              </w:rPr>
            </w:pPr>
            <w:r>
              <w:rPr>
                <w:rFonts w:hint="default" w:ascii="Times New Roman" w:hAnsi="Times New Roman" w:eastAsia="宋体" w:cs="Times New Roman"/>
                <w:bCs w:val="0"/>
                <w:sz w:val="21"/>
                <w:szCs w:val="21"/>
              </w:rPr>
              <w:t>HJ</w:t>
            </w:r>
            <w:r>
              <w:rPr>
                <w:rFonts w:hint="eastAsia" w:ascii="Times New Roman" w:hAnsi="Times New Roman" w:eastAsia="宋体" w:cs="Times New Roman"/>
                <w:bCs w:val="0"/>
                <w:sz w:val="21"/>
                <w:szCs w:val="21"/>
                <w:lang w:val="en-US" w:eastAsia="zh-CN"/>
              </w:rPr>
              <w:t xml:space="preserve"> 955-2018</w:t>
            </w:r>
          </w:p>
        </w:tc>
        <w:tc>
          <w:tcPr>
            <w:tcW w:w="2812" w:type="dxa"/>
            <w:noWrap w:val="0"/>
            <w:vAlign w:val="center"/>
          </w:tcPr>
          <w:p>
            <w:pPr>
              <w:pStyle w:val="65"/>
              <w:jc w:val="center"/>
              <w:rPr>
                <w:rFonts w:hint="default" w:ascii="Times New Roman" w:hAnsi="Times New Roman" w:eastAsia="宋体" w:cs="Times New Roman"/>
                <w:bCs w:val="0"/>
                <w:color w:val="auto"/>
                <w:sz w:val="21"/>
                <w:szCs w:val="21"/>
                <w:highlight w:val="none"/>
                <w:lang w:val="en-US" w:eastAsia="zh-CN"/>
              </w:rPr>
            </w:pPr>
            <w:r>
              <w:rPr>
                <w:rFonts w:hint="eastAsia" w:ascii="Times New Roman" w:hAnsi="Times New Roman" w:eastAsia="宋体" w:cs="Times New Roman"/>
                <w:bCs w:val="0"/>
                <w:color w:val="auto"/>
                <w:sz w:val="21"/>
                <w:szCs w:val="21"/>
                <w:highlight w:val="none"/>
                <w:lang w:val="en-US" w:eastAsia="zh-CN"/>
              </w:rPr>
              <w:t>空气氟化物采样器</w:t>
            </w:r>
            <w:r>
              <w:rPr>
                <w:rFonts w:ascii="Times New Roman" w:hAnsi="Times New Roman" w:eastAsia="宋体" w:cs="Times New Roman"/>
                <w:bCs w:val="0"/>
                <w:color w:val="auto"/>
                <w:sz w:val="21"/>
                <w:szCs w:val="21"/>
              </w:rPr>
              <w:t>（</w:t>
            </w:r>
            <w:r>
              <w:rPr>
                <w:rFonts w:hint="eastAsia" w:ascii="Times New Roman" w:hAnsi="Times New Roman" w:eastAsia="宋体" w:cs="Times New Roman"/>
                <w:bCs w:val="0"/>
                <w:color w:val="auto"/>
                <w:sz w:val="21"/>
                <w:szCs w:val="21"/>
                <w:highlight w:val="none"/>
                <w:lang w:val="en-US" w:eastAsia="zh-CN"/>
              </w:rPr>
              <w:t>TW-2710A</w:t>
            </w:r>
            <w:r>
              <w:rPr>
                <w:rFonts w:hint="default" w:ascii="Times New Roman" w:hAnsi="Times New Roman" w:eastAsia="宋体" w:cs="Times New Roman"/>
                <w:bCs w:val="0"/>
                <w:color w:val="auto"/>
                <w:sz w:val="21"/>
                <w:szCs w:val="21"/>
                <w:highlight w:val="none"/>
                <w:lang w:val="en-US" w:eastAsia="zh-CN"/>
              </w:rPr>
              <w:t>/</w:t>
            </w:r>
            <w:r>
              <w:rPr>
                <w:rFonts w:hint="eastAsia" w:ascii="Times New Roman" w:hAnsi="Times New Roman" w:eastAsia="宋体" w:cs="Times New Roman"/>
                <w:bCs w:val="0"/>
                <w:color w:val="auto"/>
                <w:sz w:val="21"/>
                <w:szCs w:val="21"/>
                <w:highlight w:val="none"/>
                <w:lang w:val="en-US" w:eastAsia="zh-CN"/>
              </w:rPr>
              <w:t>YQ1009~YQ1012</w:t>
            </w:r>
            <w:r>
              <w:rPr>
                <w:rFonts w:ascii="Times New Roman" w:hAnsi="Times New Roman" w:eastAsia="宋体" w:cs="Times New Roman"/>
                <w:bCs w:val="0"/>
                <w:color w:val="auto"/>
                <w:sz w:val="21"/>
                <w:szCs w:val="21"/>
              </w:rPr>
              <w:t>）</w:t>
            </w:r>
          </w:p>
          <w:p>
            <w:pPr>
              <w:pStyle w:val="65"/>
              <w:jc w:val="center"/>
              <w:rPr>
                <w:rFonts w:hint="eastAsia" w:ascii="Times New Roman" w:hAnsi="Times New Roman" w:eastAsia="宋体" w:cs="Times New Roman"/>
                <w:bCs w:val="0"/>
                <w:color w:val="auto"/>
                <w:sz w:val="21"/>
                <w:szCs w:val="21"/>
                <w:lang w:val="en-US" w:eastAsia="zh-CN"/>
              </w:rPr>
            </w:pPr>
            <w:r>
              <w:rPr>
                <w:rFonts w:hint="eastAsia" w:ascii="Times New Roman" w:hAnsi="Times New Roman" w:eastAsia="宋体" w:cs="Times New Roman"/>
                <w:bCs w:val="0"/>
                <w:color w:val="auto"/>
                <w:sz w:val="21"/>
                <w:szCs w:val="21"/>
                <w:lang w:val="en-US" w:eastAsia="zh-CN"/>
              </w:rPr>
              <w:t>离子计</w:t>
            </w:r>
          </w:p>
          <w:p>
            <w:pPr>
              <w:pStyle w:val="65"/>
              <w:jc w:val="center"/>
              <w:rPr>
                <w:rFonts w:hint="default" w:ascii="Times New Roman" w:hAnsi="Times New Roman" w:eastAsia="宋体" w:cs="Times New Roman"/>
                <w:bCs w:val="0"/>
                <w:color w:val="auto"/>
                <w:sz w:val="21"/>
                <w:szCs w:val="21"/>
                <w:lang w:eastAsia="zh-CN"/>
              </w:rPr>
            </w:pPr>
            <w:r>
              <w:rPr>
                <w:rFonts w:hint="eastAsia" w:ascii="Times New Roman" w:hAnsi="Times New Roman" w:eastAsia="宋体" w:cs="Times New Roman"/>
                <w:bCs w:val="0"/>
                <w:color w:val="auto"/>
                <w:sz w:val="21"/>
                <w:szCs w:val="21"/>
                <w:lang w:val="en-US" w:eastAsia="zh-CN"/>
              </w:rPr>
              <w:t>（PXSJ-216/YQ0020）</w:t>
            </w:r>
          </w:p>
        </w:tc>
        <w:tc>
          <w:tcPr>
            <w:tcW w:w="1231" w:type="dxa"/>
            <w:noWrap w:val="0"/>
            <w:vAlign w:val="center"/>
          </w:tcPr>
          <w:p>
            <w:pPr>
              <w:jc w:val="center"/>
              <w:rPr>
                <w:rFonts w:hint="eastAsia"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rPr>
              <w:t xml:space="preserve"> </w:t>
            </w:r>
            <w:r>
              <w:rPr>
                <w:rFonts w:hint="eastAsia" w:ascii="Times New Roman" w:hAnsi="Times New Roman" w:eastAsia="宋体" w:cs="Times New Roman"/>
                <w:bCs w:val="0"/>
                <w:sz w:val="21"/>
                <w:szCs w:val="21"/>
                <w:lang w:val="en-US" w:eastAsia="zh-CN"/>
              </w:rPr>
              <w:t xml:space="preserve">0.5 </w:t>
            </w:r>
            <w:r>
              <w:rPr>
                <w:rFonts w:hint="default" w:ascii="Times New Roman" w:hAnsi="Times New Roman" w:eastAsia="宋体" w:cs="Times New Roman"/>
                <w:bCs w:val="0"/>
                <w:sz w:val="21"/>
                <w:szCs w:val="21"/>
                <w:lang w:eastAsia="zh-CN"/>
              </w:rPr>
              <w:t>μ</w:t>
            </w:r>
            <w:r>
              <w:rPr>
                <w:rFonts w:hint="default" w:ascii="Times New Roman" w:hAnsi="Times New Roman" w:eastAsia="宋体" w:cs="Times New Roman"/>
                <w:bCs w:val="0"/>
                <w:sz w:val="21"/>
                <w:szCs w:val="21"/>
              </w:rPr>
              <w:t>g/m</w:t>
            </w:r>
            <w:r>
              <w:rPr>
                <w:rFonts w:hint="default" w:ascii="Times New Roman" w:hAnsi="Times New Roman" w:eastAsia="宋体" w:cs="Times New Roman"/>
                <w:bCs w:val="0"/>
                <w:sz w:val="21"/>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2" w:hRule="atLeast"/>
          <w:jc w:val="center"/>
        </w:trPr>
        <w:tc>
          <w:tcPr>
            <w:tcW w:w="404" w:type="dxa"/>
            <w:noWrap w:val="0"/>
            <w:vAlign w:val="center"/>
          </w:tcPr>
          <w:p>
            <w:pPr>
              <w:numPr>
                <w:ilvl w:val="0"/>
                <w:numId w:val="2"/>
              </w:numPr>
              <w:ind w:left="425" w:leftChars="0" w:hanging="425" w:firstLineChars="0"/>
              <w:jc w:val="center"/>
              <w:rPr>
                <w:rFonts w:hint="default" w:ascii="Times New Roman" w:hAnsi="Times New Roman" w:eastAsia="宋体" w:cs="Times New Roman"/>
                <w:bCs w:val="0"/>
                <w:sz w:val="21"/>
                <w:szCs w:val="21"/>
              </w:rPr>
            </w:pPr>
          </w:p>
        </w:tc>
        <w:tc>
          <w:tcPr>
            <w:tcW w:w="1357" w:type="dxa"/>
            <w:noWrap w:val="0"/>
            <w:vAlign w:val="center"/>
          </w:tcPr>
          <w:p>
            <w:pPr>
              <w:jc w:val="center"/>
              <w:rPr>
                <w:rFonts w:hint="default" w:ascii="Times New Roman" w:hAnsi="Times New Roman" w:eastAsia="宋体" w:cs="Times New Roman"/>
                <w:bCs w:val="0"/>
                <w:color w:val="auto"/>
                <w:sz w:val="21"/>
                <w:szCs w:val="21"/>
              </w:rPr>
            </w:pPr>
            <w:r>
              <w:rPr>
                <w:rFonts w:hint="eastAsia" w:ascii="Times New Roman" w:hAnsi="Times New Roman" w:eastAsia="宋体" w:cs="Times New Roman"/>
                <w:bCs w:val="0"/>
                <w:sz w:val="21"/>
                <w:szCs w:val="21"/>
              </w:rPr>
              <w:t>二氧化硫</w:t>
            </w:r>
          </w:p>
        </w:tc>
        <w:tc>
          <w:tcPr>
            <w:tcW w:w="3153" w:type="dxa"/>
            <w:noWrap w:val="0"/>
            <w:vAlign w:val="center"/>
          </w:tcPr>
          <w:p>
            <w:pPr>
              <w:jc w:val="center"/>
              <w:rPr>
                <w:rFonts w:hint="default" w:ascii="Times New Roman" w:hAnsi="Times New Roman" w:eastAsia="宋体" w:cs="Times New Roman"/>
                <w:bCs w:val="0"/>
                <w:sz w:val="21"/>
                <w:szCs w:val="21"/>
                <w:lang w:eastAsia="zh-CN"/>
              </w:rPr>
            </w:pPr>
            <w:r>
              <w:rPr>
                <w:rFonts w:hint="eastAsia" w:ascii="Times New Roman" w:hAnsi="Times New Roman" w:eastAsia="宋体" w:cs="Times New Roman"/>
                <w:bCs w:val="0"/>
                <w:sz w:val="21"/>
                <w:szCs w:val="21"/>
              </w:rPr>
              <w:t>《环境空气 二氧化硫的测定 甲醛吸收-副玫瑰苯胺分光光度法》HJ 482-2009</w:t>
            </w:r>
          </w:p>
        </w:tc>
        <w:tc>
          <w:tcPr>
            <w:tcW w:w="2812" w:type="dxa"/>
            <w:noWrap w:val="0"/>
            <w:vAlign w:val="center"/>
          </w:tcPr>
          <w:p>
            <w:pPr>
              <w:pStyle w:val="65"/>
              <w:jc w:val="center"/>
              <w:rPr>
                <w:rFonts w:hint="eastAsia" w:ascii="Times New Roman" w:hAnsi="Times New Roman" w:eastAsia="宋体" w:cs="Times New Roman"/>
                <w:bCs w:val="0"/>
                <w:color w:val="auto"/>
                <w:sz w:val="21"/>
                <w:szCs w:val="21"/>
                <w:lang w:val="en-US" w:eastAsia="zh-CN"/>
              </w:rPr>
            </w:pPr>
            <w:r>
              <w:rPr>
                <w:rFonts w:hint="eastAsia" w:ascii="Times New Roman" w:hAnsi="Times New Roman" w:eastAsia="宋体" w:cs="Times New Roman"/>
                <w:bCs w:val="0"/>
                <w:color w:val="auto"/>
                <w:sz w:val="21"/>
                <w:szCs w:val="21"/>
                <w:lang w:val="en-US" w:eastAsia="zh-CN"/>
              </w:rPr>
              <w:t>空气/智能TSP综合采样器</w:t>
            </w:r>
          </w:p>
          <w:p>
            <w:pPr>
              <w:pStyle w:val="65"/>
              <w:jc w:val="center"/>
              <w:rPr>
                <w:rFonts w:hint="eastAsia"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w:t>
            </w:r>
            <w:r>
              <w:rPr>
                <w:rFonts w:hint="eastAsia" w:ascii="Times New Roman" w:hAnsi="Times New Roman" w:eastAsia="宋体" w:cs="Times New Roman"/>
                <w:bCs w:val="0"/>
                <w:color w:val="auto"/>
                <w:sz w:val="21"/>
                <w:szCs w:val="21"/>
                <w:lang w:val="en-US" w:eastAsia="zh-CN"/>
              </w:rPr>
              <w:t>崂应2050</w:t>
            </w:r>
            <w:r>
              <w:rPr>
                <w:rFonts w:hint="default" w:ascii="Times New Roman" w:hAnsi="Times New Roman" w:eastAsia="宋体" w:cs="Times New Roman"/>
                <w:bCs w:val="0"/>
                <w:color w:val="auto"/>
                <w:sz w:val="21"/>
                <w:szCs w:val="21"/>
              </w:rPr>
              <w:t>/</w:t>
            </w:r>
            <w:r>
              <w:rPr>
                <w:rFonts w:hint="eastAsia" w:ascii="Times New Roman" w:hAnsi="Times New Roman" w:eastAsia="宋体" w:cs="Times New Roman"/>
                <w:bCs w:val="0"/>
                <w:color w:val="auto"/>
                <w:sz w:val="21"/>
                <w:szCs w:val="21"/>
                <w:lang w:val="en-US" w:eastAsia="zh-CN"/>
              </w:rPr>
              <w:t>YQ1121~YQ1124</w:t>
            </w:r>
            <w:r>
              <w:rPr>
                <w:rFonts w:hint="default" w:ascii="Times New Roman" w:hAnsi="Times New Roman" w:eastAsia="宋体" w:cs="Times New Roman"/>
                <w:bCs w:val="0"/>
                <w:color w:val="auto"/>
                <w:sz w:val="21"/>
                <w:szCs w:val="21"/>
              </w:rPr>
              <w:t>）</w:t>
            </w:r>
          </w:p>
          <w:p>
            <w:pPr>
              <w:pStyle w:val="65"/>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rPr>
              <w:t>紫外可见分光光度计</w:t>
            </w:r>
          </w:p>
          <w:p>
            <w:pPr>
              <w:pStyle w:val="65"/>
              <w:jc w:val="center"/>
              <w:rPr>
                <w:rFonts w:hint="default" w:ascii="Times New Roman" w:hAnsi="Times New Roman" w:eastAsia="宋体" w:cs="Times New Roman"/>
                <w:bCs w:val="0"/>
                <w:color w:val="auto"/>
                <w:sz w:val="21"/>
                <w:szCs w:val="21"/>
                <w:lang w:eastAsia="zh-CN"/>
              </w:rPr>
            </w:pPr>
            <w:r>
              <w:rPr>
                <w:rFonts w:ascii="Times New Roman" w:hAnsi="Times New Roman" w:eastAsia="宋体" w:cs="Times New Roman"/>
                <w:bCs w:val="0"/>
                <w:sz w:val="21"/>
                <w:szCs w:val="21"/>
              </w:rPr>
              <w:t>（T6/YQ0050）</w:t>
            </w:r>
          </w:p>
        </w:tc>
        <w:tc>
          <w:tcPr>
            <w:tcW w:w="1231" w:type="dxa"/>
            <w:noWrap w:val="0"/>
            <w:vAlign w:val="center"/>
          </w:tcPr>
          <w:p>
            <w:pPr>
              <w:jc w:val="center"/>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rPr>
              <w:t>0.00</w:t>
            </w:r>
            <w:r>
              <w:rPr>
                <w:rFonts w:hint="eastAsia" w:ascii="Times New Roman" w:hAnsi="Times New Roman" w:eastAsia="宋体" w:cs="Times New Roman"/>
                <w:bCs w:val="0"/>
                <w:sz w:val="21"/>
                <w:szCs w:val="21"/>
                <w:lang w:val="en-US" w:eastAsia="zh-CN"/>
              </w:rPr>
              <w:t>7</w:t>
            </w:r>
            <w:r>
              <w:rPr>
                <w:rFonts w:hint="eastAsia" w:ascii="Times New Roman" w:hAnsi="Times New Roman" w:eastAsia="宋体" w:cs="Times New Roman"/>
                <w:bCs w:val="0"/>
                <w:sz w:val="21"/>
                <w:szCs w:val="21"/>
              </w:rPr>
              <w:t xml:space="preserve"> </w:t>
            </w:r>
            <w:r>
              <w:rPr>
                <w:rFonts w:ascii="Times New Roman" w:hAnsi="Times New Roman" w:eastAsia="宋体" w:cs="Times New Roman"/>
                <w:bCs w:val="0"/>
                <w:sz w:val="21"/>
                <w:szCs w:val="21"/>
              </w:rPr>
              <w:t>mg/m</w:t>
            </w:r>
            <w:r>
              <w:rPr>
                <w:rFonts w:ascii="Times New Roman" w:hAnsi="Times New Roman" w:eastAsia="宋体" w:cs="Times New Roman"/>
                <w:bCs w:val="0"/>
                <w:sz w:val="21"/>
                <w:szCs w:val="21"/>
                <w:vertAlign w:val="superscript"/>
              </w:rPr>
              <w:t>3</w:t>
            </w:r>
          </w:p>
        </w:tc>
      </w:tr>
    </w:tbl>
    <w:p>
      <w:pPr>
        <w:spacing w:line="360" w:lineRule="auto"/>
        <w:ind w:firstLine="480" w:firstLineChars="20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w:t>
      </w:r>
      <w:r>
        <w:rPr>
          <w:rFonts w:hint="eastAsia" w:ascii="Times New Roman" w:hAnsi="Times New Roman" w:eastAsiaTheme="minorEastAsia"/>
          <w:color w:val="000000" w:themeColor="text1"/>
          <w:sz w:val="24"/>
          <w:szCs w:val="24"/>
          <w:lang w:val="en-US" w:eastAsia="zh-CN"/>
          <w14:textFill>
            <w14:solidFill>
              <w14:schemeClr w14:val="tx1"/>
            </w14:solidFill>
          </w14:textFill>
        </w:rPr>
        <w:t>2</w:t>
      </w:r>
      <w:r>
        <w:rPr>
          <w:rFonts w:hint="eastAsia" w:ascii="Times New Roman" w:hAnsi="Times New Roman" w:eastAsiaTheme="minorEastAsia"/>
          <w:color w:val="000000" w:themeColor="text1"/>
          <w:sz w:val="24"/>
          <w:szCs w:val="24"/>
          <w14:textFill>
            <w14:solidFill>
              <w14:schemeClr w14:val="tx1"/>
            </w14:solidFill>
          </w14:textFill>
        </w:rPr>
        <w:t>）噪声监测</w:t>
      </w:r>
    </w:p>
    <w:p>
      <w:pPr>
        <w:spacing w:line="360" w:lineRule="auto"/>
        <w:ind w:firstLine="480" w:firstLineChars="200"/>
        <w:rPr>
          <w:rFonts w:ascii="Times New Roman" w:hAnsi="Times New Roman" w:eastAsiaTheme="minorEastAsia"/>
          <w:color w:val="000000" w:themeColor="text1"/>
          <w:sz w:val="24"/>
          <w:szCs w:val="24"/>
          <w14:textFill>
            <w14:solidFill>
              <w14:schemeClr w14:val="tx1"/>
            </w14:solidFill>
          </w14:textFill>
        </w:rPr>
      </w:pPr>
      <w:r>
        <w:rPr>
          <w:rFonts w:hint="eastAsia" w:ascii="Times New Roman" w:hAnsi="Times New Roman" w:eastAsiaTheme="minorEastAsia"/>
          <w:color w:val="000000" w:themeColor="text1"/>
          <w:sz w:val="24"/>
          <w:szCs w:val="24"/>
          <w14:textFill>
            <w14:solidFill>
              <w14:schemeClr w14:val="tx1"/>
            </w14:solidFill>
          </w14:textFill>
        </w:rPr>
        <w:t>项目噪声监测具体分析方法见表</w:t>
      </w:r>
      <w:r>
        <w:rPr>
          <w:rFonts w:hint="eastAsia" w:ascii="Times New Roman" w:hAnsi="Times New Roman" w:eastAsiaTheme="minorEastAsia"/>
          <w:color w:val="000000" w:themeColor="text1"/>
          <w:sz w:val="24"/>
          <w:szCs w:val="24"/>
          <w:highlight w:val="none"/>
          <w14:textFill>
            <w14:solidFill>
              <w14:schemeClr w14:val="tx1"/>
            </w14:solidFill>
          </w14:textFill>
        </w:rPr>
        <w:t>8-</w:t>
      </w:r>
      <w:r>
        <w:rPr>
          <w:rFonts w:hint="eastAsia" w:ascii="Times New Roman" w:hAnsi="Times New Roman" w:eastAsiaTheme="minorEastAsia"/>
          <w:color w:val="000000" w:themeColor="text1"/>
          <w:sz w:val="24"/>
          <w:szCs w:val="24"/>
          <w:highlight w:val="none"/>
          <w:lang w:val="en-US" w:eastAsia="zh-CN"/>
          <w14:textFill>
            <w14:solidFill>
              <w14:schemeClr w14:val="tx1"/>
            </w14:solidFill>
          </w14:textFill>
        </w:rPr>
        <w:t>3</w:t>
      </w:r>
      <w:r>
        <w:rPr>
          <w:rFonts w:hint="eastAsia" w:ascii="Times New Roman" w:hAnsi="Times New Roman" w:eastAsiaTheme="minorEastAsia"/>
          <w:color w:val="000000" w:themeColor="text1"/>
          <w:sz w:val="24"/>
          <w:szCs w:val="24"/>
          <w14:textFill>
            <w14:solidFill>
              <w14:schemeClr w14:val="tx1"/>
            </w14:solidFill>
          </w14:textFill>
        </w:rPr>
        <w:t>。</w:t>
      </w:r>
    </w:p>
    <w:p>
      <w:pPr>
        <w:spacing w:line="360" w:lineRule="auto"/>
        <w:jc w:val="center"/>
        <w:rPr>
          <w:rFonts w:ascii="Times New Roman" w:hAnsi="Times New Roman" w:eastAsiaTheme="minorEastAsia"/>
          <w:b/>
          <w:color w:val="000000" w:themeColor="text1"/>
          <w:sz w:val="24"/>
          <w:szCs w:val="24"/>
          <w14:textFill>
            <w14:solidFill>
              <w14:schemeClr w14:val="tx1"/>
            </w14:solidFill>
          </w14:textFill>
        </w:rPr>
      </w:pPr>
      <w:r>
        <w:rPr>
          <w:rFonts w:hint="eastAsia" w:ascii="Times New Roman" w:hAnsi="Times New Roman" w:eastAsiaTheme="minorEastAsia"/>
          <w:b/>
          <w:color w:val="000000" w:themeColor="text1"/>
          <w:sz w:val="24"/>
          <w:szCs w:val="24"/>
          <w14:textFill>
            <w14:solidFill>
              <w14:schemeClr w14:val="tx1"/>
            </w14:solidFill>
          </w14:textFill>
        </w:rPr>
        <w:t>表</w:t>
      </w:r>
      <w:r>
        <w:rPr>
          <w:rFonts w:hint="eastAsia" w:ascii="Times New Roman" w:hAnsi="Times New Roman" w:eastAsiaTheme="minorEastAsia"/>
          <w:b/>
          <w:color w:val="000000" w:themeColor="text1"/>
          <w:sz w:val="24"/>
          <w:szCs w:val="24"/>
          <w:highlight w:val="none"/>
          <w14:textFill>
            <w14:solidFill>
              <w14:schemeClr w14:val="tx1"/>
            </w14:solidFill>
          </w14:textFill>
        </w:rPr>
        <w:t>8-</w:t>
      </w:r>
      <w:r>
        <w:rPr>
          <w:rFonts w:hint="eastAsia" w:ascii="Times New Roman" w:hAnsi="Times New Roman" w:eastAsiaTheme="minorEastAsia"/>
          <w:b/>
          <w:color w:val="000000" w:themeColor="text1"/>
          <w:sz w:val="24"/>
          <w:szCs w:val="24"/>
          <w:highlight w:val="none"/>
          <w:lang w:val="en-US" w:eastAsia="zh-CN"/>
          <w14:textFill>
            <w14:solidFill>
              <w14:schemeClr w14:val="tx1"/>
            </w14:solidFill>
          </w14:textFill>
        </w:rPr>
        <w:t>3</w:t>
      </w:r>
      <w:r>
        <w:rPr>
          <w:rFonts w:hint="eastAsia" w:ascii="Times New Roman" w:hAnsi="Times New Roman" w:eastAsiaTheme="minorEastAsia"/>
          <w:b/>
          <w:color w:val="000000" w:themeColor="text1"/>
          <w:sz w:val="24"/>
          <w:szCs w:val="24"/>
          <w:lang w:val="en-US" w:eastAsia="zh-CN"/>
          <w14:textFill>
            <w14:solidFill>
              <w14:schemeClr w14:val="tx1"/>
            </w14:solidFill>
          </w14:textFill>
        </w:rPr>
        <w:t xml:space="preserve">  </w:t>
      </w:r>
      <w:r>
        <w:rPr>
          <w:rFonts w:hint="eastAsia" w:ascii="Times New Roman" w:hAnsi="Times New Roman" w:eastAsiaTheme="minorEastAsia"/>
          <w:b/>
          <w:color w:val="000000" w:themeColor="text1"/>
          <w:sz w:val="24"/>
          <w:szCs w:val="24"/>
          <w14:textFill>
            <w14:solidFill>
              <w14:schemeClr w14:val="tx1"/>
            </w14:solidFill>
          </w14:textFill>
        </w:rPr>
        <w:t>项目噪声监测具体分析方法</w:t>
      </w:r>
    </w:p>
    <w:tbl>
      <w:tblPr>
        <w:tblStyle w:val="28"/>
        <w:tblW w:w="88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0"/>
        <w:gridCol w:w="1325"/>
        <w:gridCol w:w="3123"/>
        <w:gridCol w:w="2766"/>
        <w:gridCol w:w="12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400" w:type="dxa"/>
            <w:noWrap w:val="0"/>
            <w:vAlign w:val="center"/>
          </w:tcPr>
          <w:p>
            <w:pPr>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rPr>
              <w:t>序号</w:t>
            </w:r>
          </w:p>
        </w:tc>
        <w:tc>
          <w:tcPr>
            <w:tcW w:w="1325" w:type="dxa"/>
            <w:noWrap w:val="0"/>
            <w:vAlign w:val="center"/>
          </w:tcPr>
          <w:p>
            <w:pPr>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rPr>
              <w:t>检测项目</w:t>
            </w:r>
          </w:p>
        </w:tc>
        <w:tc>
          <w:tcPr>
            <w:tcW w:w="3123" w:type="dxa"/>
            <w:noWrap w:val="0"/>
            <w:vAlign w:val="center"/>
          </w:tcPr>
          <w:p>
            <w:pPr>
              <w:widowControl/>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rPr>
              <w:t>检测方法（方法号）</w:t>
            </w:r>
          </w:p>
        </w:tc>
        <w:tc>
          <w:tcPr>
            <w:tcW w:w="2766" w:type="dxa"/>
            <w:noWrap w:val="0"/>
            <w:vAlign w:val="center"/>
          </w:tcPr>
          <w:p>
            <w:pPr>
              <w:widowControl/>
              <w:jc w:val="center"/>
              <w:rPr>
                <w:rFonts w:ascii="Times New Roman" w:hAnsi="Times New Roman" w:eastAsia="宋体" w:cs="Times New Roman"/>
                <w:bCs w:val="0"/>
                <w:color w:val="FF0000"/>
                <w:sz w:val="21"/>
                <w:szCs w:val="21"/>
              </w:rPr>
            </w:pPr>
            <w:r>
              <w:rPr>
                <w:rFonts w:ascii="Times New Roman" w:hAnsi="Times New Roman" w:eastAsia="宋体" w:cs="Times New Roman"/>
                <w:bCs w:val="0"/>
                <w:sz w:val="21"/>
                <w:szCs w:val="21"/>
              </w:rPr>
              <w:t>仪器名称（型号/编号）</w:t>
            </w:r>
          </w:p>
        </w:tc>
        <w:tc>
          <w:tcPr>
            <w:tcW w:w="1203" w:type="dxa"/>
            <w:noWrap w:val="0"/>
            <w:vAlign w:val="center"/>
          </w:tcPr>
          <w:p>
            <w:pPr>
              <w:widowControl/>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8" w:hRule="atLeast"/>
          <w:jc w:val="center"/>
        </w:trPr>
        <w:tc>
          <w:tcPr>
            <w:tcW w:w="400" w:type="dxa"/>
            <w:noWrap w:val="0"/>
            <w:vAlign w:val="center"/>
          </w:tcPr>
          <w:p>
            <w:pPr>
              <w:rPr>
                <w:rFonts w:ascii="Times New Roman" w:hAnsi="Times New Roman" w:eastAsia="宋体" w:cs="Times New Roman"/>
                <w:bCs w:val="0"/>
                <w:sz w:val="21"/>
                <w:szCs w:val="21"/>
              </w:rPr>
            </w:pPr>
            <w:r>
              <w:rPr>
                <w:rFonts w:ascii="Times New Roman" w:hAnsi="Times New Roman" w:eastAsia="宋体" w:cs="Times New Roman"/>
                <w:bCs w:val="0"/>
                <w:sz w:val="21"/>
                <w:szCs w:val="21"/>
              </w:rPr>
              <w:t>1</w:t>
            </w:r>
          </w:p>
        </w:tc>
        <w:tc>
          <w:tcPr>
            <w:tcW w:w="1325" w:type="dxa"/>
            <w:noWrap w:val="0"/>
            <w:vAlign w:val="center"/>
          </w:tcPr>
          <w:p>
            <w:pPr>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rPr>
              <w:t>噪声</w:t>
            </w:r>
          </w:p>
        </w:tc>
        <w:tc>
          <w:tcPr>
            <w:tcW w:w="3123" w:type="dxa"/>
            <w:noWrap w:val="0"/>
            <w:vAlign w:val="center"/>
          </w:tcPr>
          <w:p>
            <w:pPr>
              <w:jc w:val="center"/>
              <w:rPr>
                <w:rFonts w:ascii="Times New Roman" w:hAnsi="Times New Roman" w:eastAsia="宋体" w:cs="Times New Roman"/>
                <w:bCs w:val="0"/>
                <w:color w:val="000000"/>
                <w:sz w:val="21"/>
                <w:szCs w:val="21"/>
              </w:rPr>
            </w:pPr>
            <w:r>
              <w:rPr>
                <w:rFonts w:ascii="Times New Roman" w:hAnsi="Times New Roman" w:eastAsia="宋体" w:cs="Times New Roman"/>
                <w:bCs w:val="0"/>
                <w:color w:val="000000"/>
                <w:sz w:val="21"/>
                <w:szCs w:val="21"/>
              </w:rPr>
              <w:t>《工业企业厂界环境噪声排放标准》</w:t>
            </w:r>
          </w:p>
          <w:p>
            <w:pPr>
              <w:jc w:val="center"/>
              <w:rPr>
                <w:rFonts w:ascii="Times New Roman" w:hAnsi="Times New Roman" w:eastAsia="宋体" w:cs="Times New Roman"/>
                <w:bCs w:val="0"/>
                <w:color w:val="000000"/>
                <w:sz w:val="21"/>
                <w:szCs w:val="21"/>
              </w:rPr>
            </w:pPr>
            <w:r>
              <w:rPr>
                <w:rFonts w:ascii="Times New Roman" w:hAnsi="Times New Roman" w:eastAsia="宋体" w:cs="Times New Roman"/>
                <w:bCs w:val="0"/>
                <w:color w:val="000000"/>
                <w:sz w:val="21"/>
                <w:szCs w:val="21"/>
              </w:rPr>
              <w:t>GB 12348-2008</w:t>
            </w:r>
          </w:p>
        </w:tc>
        <w:tc>
          <w:tcPr>
            <w:tcW w:w="2766" w:type="dxa"/>
            <w:noWrap w:val="0"/>
            <w:vAlign w:val="center"/>
          </w:tcPr>
          <w:p>
            <w:pPr>
              <w:pStyle w:val="65"/>
              <w:jc w:val="center"/>
              <w:rPr>
                <w:rFonts w:ascii="Times New Roman" w:hAnsi="Times New Roman" w:eastAsia="宋体" w:cs="Times New Roman"/>
                <w:bCs w:val="0"/>
                <w:color w:val="auto"/>
                <w:sz w:val="21"/>
                <w:szCs w:val="21"/>
              </w:rPr>
            </w:pPr>
            <w:r>
              <w:rPr>
                <w:rFonts w:ascii="Times New Roman" w:hAnsi="Times New Roman" w:eastAsia="宋体" w:cs="Times New Roman"/>
                <w:bCs w:val="0"/>
                <w:color w:val="auto"/>
                <w:sz w:val="21"/>
                <w:szCs w:val="21"/>
              </w:rPr>
              <w:t>多功能声级计（AWA</w:t>
            </w:r>
            <w:r>
              <w:rPr>
                <w:rFonts w:hint="eastAsia" w:ascii="Times New Roman" w:hAnsi="Times New Roman" w:eastAsia="宋体" w:cs="Times New Roman"/>
                <w:bCs w:val="0"/>
                <w:color w:val="auto"/>
                <w:sz w:val="21"/>
                <w:szCs w:val="21"/>
                <w:lang w:val="en-US" w:eastAsia="zh-CN"/>
              </w:rPr>
              <w:t>5688</w:t>
            </w:r>
            <w:r>
              <w:rPr>
                <w:rFonts w:ascii="Times New Roman" w:hAnsi="Times New Roman" w:eastAsia="宋体" w:cs="Times New Roman"/>
                <w:bCs w:val="0"/>
                <w:color w:val="auto"/>
                <w:sz w:val="21"/>
                <w:szCs w:val="21"/>
              </w:rPr>
              <w:t>/</w:t>
            </w:r>
            <w:r>
              <w:rPr>
                <w:rFonts w:hint="eastAsia" w:ascii="Times New Roman" w:hAnsi="Times New Roman" w:eastAsia="宋体" w:cs="Times New Roman"/>
                <w:bCs w:val="0"/>
                <w:color w:val="auto"/>
                <w:sz w:val="21"/>
                <w:szCs w:val="21"/>
                <w:lang w:eastAsia="zh-CN"/>
              </w:rPr>
              <w:t>YQ10</w:t>
            </w:r>
            <w:r>
              <w:rPr>
                <w:rFonts w:hint="eastAsia" w:ascii="Times New Roman" w:hAnsi="Times New Roman" w:eastAsia="宋体" w:cs="Times New Roman"/>
                <w:bCs w:val="0"/>
                <w:color w:val="auto"/>
                <w:sz w:val="21"/>
                <w:szCs w:val="21"/>
                <w:lang w:val="en-US" w:eastAsia="zh-CN"/>
              </w:rPr>
              <w:t>60</w:t>
            </w:r>
            <w:r>
              <w:rPr>
                <w:rFonts w:ascii="Times New Roman" w:hAnsi="Times New Roman" w:eastAsia="宋体" w:cs="Times New Roman"/>
                <w:bCs w:val="0"/>
                <w:color w:val="auto"/>
                <w:sz w:val="21"/>
                <w:szCs w:val="21"/>
              </w:rPr>
              <w:t>）</w:t>
            </w:r>
          </w:p>
          <w:p>
            <w:pPr>
              <w:pStyle w:val="65"/>
              <w:jc w:val="center"/>
              <w:rPr>
                <w:rFonts w:ascii="Times New Roman" w:hAnsi="Times New Roman" w:eastAsia="宋体" w:cs="Times New Roman"/>
                <w:bCs w:val="0"/>
                <w:color w:val="auto"/>
                <w:sz w:val="21"/>
                <w:szCs w:val="21"/>
              </w:rPr>
            </w:pPr>
            <w:r>
              <w:rPr>
                <w:rFonts w:ascii="Times New Roman" w:hAnsi="Times New Roman" w:eastAsia="宋体" w:cs="Times New Roman"/>
                <w:bCs w:val="0"/>
                <w:color w:val="auto"/>
                <w:sz w:val="21"/>
                <w:szCs w:val="21"/>
              </w:rPr>
              <w:t>声校准器</w:t>
            </w:r>
          </w:p>
          <w:p>
            <w:pPr>
              <w:pStyle w:val="65"/>
              <w:jc w:val="center"/>
              <w:rPr>
                <w:rFonts w:ascii="Times New Roman" w:hAnsi="Times New Roman" w:eastAsia="宋体" w:cs="Times New Roman"/>
                <w:bCs w:val="0"/>
                <w:color w:val="auto"/>
                <w:sz w:val="21"/>
                <w:szCs w:val="21"/>
                <w:highlight w:val="red"/>
              </w:rPr>
            </w:pPr>
            <w:r>
              <w:rPr>
                <w:rFonts w:ascii="Times New Roman" w:hAnsi="Times New Roman" w:eastAsia="宋体" w:cs="Times New Roman"/>
                <w:bCs w:val="0"/>
                <w:color w:val="auto"/>
                <w:sz w:val="21"/>
                <w:szCs w:val="21"/>
              </w:rPr>
              <w:t>（AWA602</w:t>
            </w:r>
            <w:r>
              <w:rPr>
                <w:rFonts w:hint="eastAsia" w:ascii="Times New Roman" w:hAnsi="Times New Roman" w:eastAsia="宋体" w:cs="Times New Roman"/>
                <w:bCs w:val="0"/>
                <w:color w:val="auto"/>
                <w:sz w:val="21"/>
                <w:szCs w:val="21"/>
                <w:lang w:val="en-US" w:eastAsia="zh-CN"/>
              </w:rPr>
              <w:t>2</w:t>
            </w:r>
            <w:r>
              <w:rPr>
                <w:rFonts w:ascii="Times New Roman" w:hAnsi="Times New Roman" w:eastAsia="宋体" w:cs="Times New Roman"/>
                <w:bCs w:val="0"/>
                <w:color w:val="auto"/>
                <w:sz w:val="21"/>
                <w:szCs w:val="21"/>
              </w:rPr>
              <w:t>A/</w:t>
            </w:r>
            <w:r>
              <w:rPr>
                <w:rFonts w:hint="eastAsia" w:ascii="Times New Roman" w:hAnsi="Times New Roman" w:eastAsia="宋体" w:cs="Times New Roman"/>
                <w:bCs w:val="0"/>
                <w:color w:val="auto"/>
                <w:sz w:val="21"/>
                <w:szCs w:val="21"/>
                <w:lang w:eastAsia="zh-CN"/>
              </w:rPr>
              <w:t>YQ10</w:t>
            </w:r>
            <w:r>
              <w:rPr>
                <w:rFonts w:hint="eastAsia" w:ascii="Times New Roman" w:hAnsi="Times New Roman" w:eastAsia="宋体" w:cs="Times New Roman"/>
                <w:bCs w:val="0"/>
                <w:color w:val="auto"/>
                <w:sz w:val="21"/>
                <w:szCs w:val="21"/>
                <w:lang w:val="en-US" w:eastAsia="zh-CN"/>
              </w:rPr>
              <w:t>56</w:t>
            </w:r>
            <w:r>
              <w:rPr>
                <w:rFonts w:ascii="Times New Roman" w:hAnsi="Times New Roman" w:eastAsia="宋体" w:cs="Times New Roman"/>
                <w:bCs w:val="0"/>
                <w:color w:val="auto"/>
                <w:sz w:val="21"/>
                <w:szCs w:val="21"/>
              </w:rPr>
              <w:t>）</w:t>
            </w:r>
          </w:p>
        </w:tc>
        <w:tc>
          <w:tcPr>
            <w:tcW w:w="1203" w:type="dxa"/>
            <w:noWrap w:val="0"/>
            <w:vAlign w:val="center"/>
          </w:tcPr>
          <w:p>
            <w:pPr>
              <w:jc w:val="center"/>
              <w:rPr>
                <w:rFonts w:ascii="Times New Roman" w:hAnsi="Times New Roman" w:eastAsia="宋体" w:cs="Times New Roman"/>
                <w:bCs w:val="0"/>
                <w:color w:val="000000"/>
                <w:sz w:val="21"/>
                <w:szCs w:val="21"/>
                <w:highlight w:val="red"/>
              </w:rPr>
            </w:pPr>
            <w:r>
              <w:rPr>
                <w:rFonts w:ascii="Times New Roman" w:hAnsi="Times New Roman" w:eastAsia="宋体" w:cs="Times New Roman"/>
                <w:bCs w:val="0"/>
                <w:color w:val="000000"/>
                <w:sz w:val="21"/>
                <w:szCs w:val="21"/>
              </w:rPr>
              <w:t>/</w:t>
            </w:r>
          </w:p>
        </w:tc>
      </w:tr>
    </w:tbl>
    <w:p>
      <w:pPr>
        <w:pStyle w:val="5"/>
        <w:keepNext w:val="0"/>
        <w:keepLines w:val="0"/>
        <w:pageBreakBefore w:val="0"/>
        <w:widowControl w:val="0"/>
        <w:kinsoku/>
        <w:wordWrap/>
        <w:overflowPunct/>
        <w:topLinePunct/>
        <w:autoSpaceDE/>
        <w:autoSpaceDN/>
        <w:bidi w:val="0"/>
        <w:adjustRightInd/>
        <w:snapToGrid/>
        <w:spacing w:before="0" w:after="0" w:line="450" w:lineRule="exact"/>
        <w:textAlignment w:val="auto"/>
        <w:rPr>
          <w:rFonts w:ascii="Times New Roman" w:hAnsi="Times New Roman" w:cs="Times New Roman"/>
          <w:color w:val="000000" w:themeColor="text1"/>
          <w:sz w:val="24"/>
          <w:szCs w:val="24"/>
          <w14:textFill>
            <w14:solidFill>
              <w14:schemeClr w14:val="tx1"/>
            </w14:solidFill>
          </w14:textFill>
        </w:rPr>
      </w:pPr>
      <w:bookmarkStart w:id="31" w:name="_Toc26307"/>
      <w:r>
        <w:rPr>
          <w:rFonts w:ascii="Times New Roman" w:hAnsi="Times New Roman" w:cs="Times New Roman"/>
          <w:color w:val="000000" w:themeColor="text1"/>
          <w:sz w:val="24"/>
          <w:szCs w:val="24"/>
          <w14:textFill>
            <w14:solidFill>
              <w14:schemeClr w14:val="tx1"/>
            </w14:solidFill>
          </w14:textFill>
        </w:rPr>
        <w:t>8.</w:t>
      </w:r>
      <w:r>
        <w:rPr>
          <w:rFonts w:hint="eastAsia" w:ascii="Times New Roman" w:hAnsi="Times New Roman" w:cs="Times New Roman"/>
          <w:color w:val="000000" w:themeColor="text1"/>
          <w:sz w:val="24"/>
          <w:szCs w:val="24"/>
          <w:lang w:val="en-US" w:eastAsia="zh-CN"/>
          <w14:textFill>
            <w14:solidFill>
              <w14:schemeClr w14:val="tx1"/>
            </w14:solidFill>
          </w14:textFill>
        </w:rPr>
        <w:t>2</w:t>
      </w:r>
      <w:r>
        <w:rPr>
          <w:rFonts w:ascii="Times New Roman" w:hAnsi="Times New Roman" w:cs="Times New Roman"/>
          <w:color w:val="000000" w:themeColor="text1"/>
          <w:sz w:val="24"/>
          <w:szCs w:val="24"/>
          <w14:textFill>
            <w14:solidFill>
              <w14:schemeClr w14:val="tx1"/>
            </w14:solidFill>
          </w14:textFill>
        </w:rPr>
        <w:t>监测仪器</w:t>
      </w:r>
      <w:bookmarkEnd w:id="31"/>
    </w:p>
    <w:p>
      <w:pPr>
        <w:keepNext w:val="0"/>
        <w:keepLines w:val="0"/>
        <w:pageBreakBefore w:val="0"/>
        <w:widowControl w:val="0"/>
        <w:kinsoku/>
        <w:wordWrap/>
        <w:overflowPunct/>
        <w:topLinePunct/>
        <w:autoSpaceDE/>
        <w:autoSpaceDN/>
        <w:bidi w:val="0"/>
        <w:adjustRightInd/>
        <w:snapToGrid/>
        <w:spacing w:line="450" w:lineRule="exact"/>
        <w:ind w:firstLine="480" w:firstLineChars="200"/>
        <w:textAlignment w:val="auto"/>
        <w:rPr>
          <w:rFonts w:hint="eastAsia" w:ascii="Times New Roman" w:hAnsi="Times New Roman" w:cs="Times New Roman" w:eastAsiaTheme="minorEastAsia"/>
          <w:color w:val="000000" w:themeColor="text1"/>
          <w:sz w:val="24"/>
          <w:szCs w:val="24"/>
          <w:highlight w:val="yellow"/>
          <w:lang w:val="en-GB"/>
          <w14:textFill>
            <w14:solidFill>
              <w14:schemeClr w14:val="tx1"/>
            </w14:solidFill>
          </w14:textFill>
        </w:rPr>
      </w:pPr>
      <w:r>
        <w:rPr>
          <w:rFonts w:hint="eastAsia" w:ascii="Times New Roman" w:hAnsi="Times New Roman" w:cs="Times New Roman" w:eastAsiaTheme="minorEastAsia"/>
          <w:color w:val="000000" w:themeColor="text1"/>
          <w:sz w:val="24"/>
          <w:szCs w:val="24"/>
          <w:lang w:val="en-GB"/>
          <w14:textFill>
            <w14:solidFill>
              <w14:schemeClr w14:val="tx1"/>
            </w14:solidFill>
          </w14:textFill>
        </w:rPr>
        <w:t>监测仪器及量值溯源</w:t>
      </w:r>
      <w:r>
        <w:rPr>
          <w:rFonts w:hint="eastAsia" w:ascii="Times New Roman" w:hAnsi="Times New Roman" w:cs="Times New Roman" w:eastAsiaTheme="minorEastAsia"/>
          <w:color w:val="000000" w:themeColor="text1"/>
          <w:sz w:val="24"/>
          <w:szCs w:val="24"/>
          <w:highlight w:val="none"/>
          <w:lang w:val="en-GB"/>
          <w14:textFill>
            <w14:solidFill>
              <w14:schemeClr w14:val="tx1"/>
            </w14:solidFill>
          </w14:textFill>
        </w:rPr>
        <w:t>记录见表8-</w:t>
      </w:r>
      <w:r>
        <w:rPr>
          <w:rFonts w:hint="eastAsia" w:ascii="Times New Roman" w:hAnsi="Times New Roman" w:cs="Times New Roman" w:eastAsiaTheme="minorEastAsia"/>
          <w:color w:val="000000" w:themeColor="text1"/>
          <w:sz w:val="24"/>
          <w:szCs w:val="24"/>
          <w:highlight w:val="none"/>
          <w:lang w:val="en-US" w:eastAsia="zh-CN"/>
          <w14:textFill>
            <w14:solidFill>
              <w14:schemeClr w14:val="tx1"/>
            </w14:solidFill>
          </w14:textFill>
        </w:rPr>
        <w:t>4</w:t>
      </w:r>
      <w:r>
        <w:rPr>
          <w:rFonts w:hint="eastAsia" w:ascii="Times New Roman" w:hAnsi="Times New Roman" w:cs="Times New Roman" w:eastAsiaTheme="minorEastAsia"/>
          <w:color w:val="000000" w:themeColor="text1"/>
          <w:sz w:val="24"/>
          <w:szCs w:val="24"/>
          <w:highlight w:val="none"/>
          <w:lang w:val="en-GB"/>
          <w14:textFill>
            <w14:solidFill>
              <w14:schemeClr w14:val="tx1"/>
            </w14:solidFill>
          </w14:textFill>
        </w:rPr>
        <w:t>。</w:t>
      </w:r>
    </w:p>
    <w:p>
      <w:pPr>
        <w:pageBreakBefore w:val="0"/>
        <w:kinsoku/>
        <w:wordWrap/>
        <w:overflowPunct/>
        <w:topLinePunct/>
        <w:bidi w:val="0"/>
        <w:spacing w:line="240" w:lineRule="auto"/>
        <w:jc w:val="center"/>
        <w:rPr>
          <w:rFonts w:ascii="Times New Roman" w:hAnsi="Times New Roman" w:eastAsiaTheme="minorEastAsia"/>
          <w:b/>
          <w:color w:val="000000" w:themeColor="text1"/>
          <w:sz w:val="21"/>
          <w:szCs w:val="21"/>
          <w:highlight w:val="yellow"/>
          <w14:textFill>
            <w14:solidFill>
              <w14:schemeClr w14:val="tx1"/>
            </w14:solidFill>
          </w14:textFill>
        </w:rPr>
      </w:pPr>
      <w:r>
        <w:rPr>
          <w:rFonts w:ascii="Times New Roman" w:hAnsi="Times New Roman" w:eastAsiaTheme="minorEastAsia"/>
          <w:b/>
          <w:color w:val="000000" w:themeColor="text1"/>
          <w:sz w:val="24"/>
          <w:szCs w:val="24"/>
          <w:highlight w:val="none"/>
          <w14:textFill>
            <w14:solidFill>
              <w14:schemeClr w14:val="tx1"/>
            </w14:solidFill>
          </w14:textFill>
        </w:rPr>
        <w:t>表8-</w:t>
      </w:r>
      <w:r>
        <w:rPr>
          <w:rFonts w:hint="eastAsia" w:ascii="Times New Roman" w:hAnsi="Times New Roman" w:eastAsiaTheme="minorEastAsia"/>
          <w:b/>
          <w:color w:val="000000" w:themeColor="text1"/>
          <w:sz w:val="24"/>
          <w:szCs w:val="24"/>
          <w:highlight w:val="none"/>
          <w:lang w:val="en-US" w:eastAsia="zh-CN"/>
          <w14:textFill>
            <w14:solidFill>
              <w14:schemeClr w14:val="tx1"/>
            </w14:solidFill>
          </w14:textFill>
        </w:rPr>
        <w:t>4</w:t>
      </w:r>
      <w:r>
        <w:rPr>
          <w:rFonts w:ascii="Times New Roman" w:hAnsi="Times New Roman" w:eastAsiaTheme="minorEastAsia"/>
          <w:b/>
          <w:color w:val="000000" w:themeColor="text1"/>
          <w:sz w:val="24"/>
          <w:szCs w:val="24"/>
          <w:highlight w:val="none"/>
          <w14:textFill>
            <w14:solidFill>
              <w14:schemeClr w14:val="tx1"/>
            </w14:solidFill>
          </w14:textFill>
        </w:rPr>
        <w:t>监测仪器量值溯源统计表</w:t>
      </w:r>
    </w:p>
    <w:tbl>
      <w:tblPr>
        <w:tblStyle w:val="28"/>
        <w:tblW w:w="8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5219"/>
        <w:gridCol w:w="1530"/>
        <w:gridCol w:w="14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708" w:type="dxa"/>
            <w:noWrap w:val="0"/>
            <w:vAlign w:val="center"/>
          </w:tcPr>
          <w:p>
            <w:pPr>
              <w:spacing w:line="280" w:lineRule="exact"/>
              <w:jc w:val="center"/>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类别</w:t>
            </w:r>
          </w:p>
        </w:tc>
        <w:tc>
          <w:tcPr>
            <w:tcW w:w="5219" w:type="dxa"/>
            <w:noWrap w:val="0"/>
            <w:vAlign w:val="center"/>
          </w:tcPr>
          <w:p>
            <w:pPr>
              <w:spacing w:line="280" w:lineRule="exact"/>
              <w:jc w:val="center"/>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仪器名称及型号（编号）</w:t>
            </w:r>
          </w:p>
        </w:tc>
        <w:tc>
          <w:tcPr>
            <w:tcW w:w="1530" w:type="dxa"/>
            <w:noWrap w:val="0"/>
            <w:vAlign w:val="center"/>
          </w:tcPr>
          <w:p>
            <w:pPr>
              <w:spacing w:line="280" w:lineRule="exact"/>
              <w:jc w:val="center"/>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溯源形式</w:t>
            </w:r>
          </w:p>
        </w:tc>
        <w:tc>
          <w:tcPr>
            <w:tcW w:w="1441" w:type="dxa"/>
            <w:noWrap w:val="0"/>
            <w:vAlign w:val="center"/>
          </w:tcPr>
          <w:p>
            <w:pPr>
              <w:spacing w:line="280" w:lineRule="exact"/>
              <w:jc w:val="center"/>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有效日期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08" w:type="dxa"/>
            <w:vMerge w:val="restart"/>
            <w:noWrap w:val="0"/>
            <w:vAlign w:val="center"/>
          </w:tcPr>
          <w:p>
            <w:pPr>
              <w:spacing w:line="280" w:lineRule="exact"/>
              <w:jc w:val="center"/>
              <w:rPr>
                <w:rFonts w:hint="default" w:ascii="Times New Roman" w:hAnsi="Times New Roman" w:eastAsia="宋体" w:cs="Times New Roman"/>
                <w:b w:val="0"/>
                <w:bCs w:val="0"/>
                <w:color w:val="auto"/>
                <w:sz w:val="21"/>
                <w:szCs w:val="21"/>
                <w:lang w:eastAsia="zh-CN"/>
              </w:rPr>
            </w:pPr>
            <w:r>
              <w:rPr>
                <w:rFonts w:hint="eastAsia" w:ascii="Times New Roman" w:hAnsi="Times New Roman" w:eastAsia="宋体" w:cs="Times New Roman"/>
                <w:b w:val="0"/>
                <w:bCs w:val="0"/>
                <w:color w:val="auto"/>
                <w:sz w:val="21"/>
                <w:szCs w:val="21"/>
                <w:lang w:eastAsia="zh-CN"/>
              </w:rPr>
              <w:t>废气</w:t>
            </w:r>
          </w:p>
        </w:tc>
        <w:tc>
          <w:tcPr>
            <w:tcW w:w="5219" w:type="dxa"/>
            <w:noWrap w:val="0"/>
            <w:vAlign w:val="center"/>
          </w:tcPr>
          <w:p>
            <w:pPr>
              <w:pStyle w:val="65"/>
              <w:jc w:val="center"/>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自动烟尘烟气综合测试仪</w:t>
            </w:r>
            <w:r>
              <w:rPr>
                <w:rFonts w:hint="default" w:ascii="Times New Roman" w:hAnsi="Times New Roman" w:eastAsia="宋体" w:cs="Times New Roman"/>
                <w:b w:val="0"/>
                <w:bCs w:val="0"/>
                <w:color w:val="auto"/>
                <w:sz w:val="21"/>
                <w:szCs w:val="21"/>
                <w:highlight w:val="none"/>
              </w:rPr>
              <w:t>（</w:t>
            </w:r>
            <w:r>
              <w:rPr>
                <w:rFonts w:hint="default" w:ascii="Times New Roman" w:hAnsi="Times New Roman" w:eastAsia="宋体" w:cs="Times New Roman"/>
                <w:b w:val="0"/>
                <w:bCs w:val="0"/>
                <w:color w:val="auto"/>
                <w:sz w:val="21"/>
                <w:szCs w:val="21"/>
                <w:highlight w:val="none"/>
                <w:lang w:val="en-US" w:eastAsia="zh-CN"/>
              </w:rPr>
              <w:t>ZR-3260/YQ10</w:t>
            </w:r>
            <w:r>
              <w:rPr>
                <w:rFonts w:hint="eastAsia" w:ascii="Times New Roman" w:hAnsi="Times New Roman" w:eastAsia="宋体" w:cs="Times New Roman"/>
                <w:b w:val="0"/>
                <w:bCs w:val="0"/>
                <w:color w:val="auto"/>
                <w:sz w:val="21"/>
                <w:szCs w:val="21"/>
                <w:highlight w:val="none"/>
                <w:lang w:val="en-US" w:eastAsia="zh-CN"/>
              </w:rPr>
              <w:t>70</w:t>
            </w:r>
            <w:r>
              <w:rPr>
                <w:rFonts w:hint="default" w:ascii="Times New Roman" w:hAnsi="Times New Roman" w:eastAsia="宋体" w:cs="Times New Roman"/>
                <w:b w:val="0"/>
                <w:bCs w:val="0"/>
                <w:color w:val="auto"/>
                <w:sz w:val="21"/>
                <w:szCs w:val="21"/>
                <w:highlight w:val="none"/>
              </w:rPr>
              <w:t>）</w:t>
            </w:r>
          </w:p>
        </w:tc>
        <w:tc>
          <w:tcPr>
            <w:tcW w:w="1530" w:type="dxa"/>
            <w:noWrap w:val="0"/>
            <w:vAlign w:val="center"/>
          </w:tcPr>
          <w:p>
            <w:pPr>
              <w:spacing w:line="280" w:lineRule="exact"/>
              <w:jc w:val="center"/>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校准</w:t>
            </w:r>
          </w:p>
        </w:tc>
        <w:tc>
          <w:tcPr>
            <w:tcW w:w="1441" w:type="dxa"/>
            <w:noWrap w:val="0"/>
            <w:vAlign w:val="center"/>
          </w:tcPr>
          <w:p>
            <w:pPr>
              <w:spacing w:line="280" w:lineRule="exact"/>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202</w:t>
            </w:r>
            <w:r>
              <w:rPr>
                <w:rFonts w:hint="eastAsia" w:ascii="Times New Roman" w:hAnsi="Times New Roman" w:eastAsia="宋体" w:cs="Times New Roman"/>
                <w:b w:val="0"/>
                <w:bCs w:val="0"/>
                <w:color w:val="auto"/>
                <w:sz w:val="21"/>
                <w:szCs w:val="21"/>
                <w:highlight w:val="none"/>
                <w:lang w:val="en-US" w:eastAsia="zh-CN"/>
              </w:rPr>
              <w:t>4.03.18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08" w:type="dxa"/>
            <w:vMerge w:val="continue"/>
            <w:noWrap w:val="0"/>
            <w:vAlign w:val="center"/>
          </w:tcPr>
          <w:p>
            <w:pPr>
              <w:spacing w:line="280" w:lineRule="exact"/>
              <w:jc w:val="center"/>
              <w:rPr>
                <w:rFonts w:hint="eastAsia" w:ascii="Times New Roman" w:hAnsi="Times New Roman" w:eastAsia="宋体" w:cs="Times New Roman"/>
                <w:b w:val="0"/>
                <w:bCs w:val="0"/>
                <w:color w:val="auto"/>
                <w:sz w:val="21"/>
                <w:szCs w:val="21"/>
                <w:lang w:eastAsia="zh-CN"/>
              </w:rPr>
            </w:pPr>
          </w:p>
        </w:tc>
        <w:tc>
          <w:tcPr>
            <w:tcW w:w="5219" w:type="dxa"/>
            <w:noWrap w:val="0"/>
            <w:vAlign w:val="center"/>
          </w:tcPr>
          <w:p>
            <w:pPr>
              <w:pStyle w:val="65"/>
              <w:jc w:val="center"/>
              <w:rPr>
                <w:rFonts w:hint="default" w:ascii="Times New Roman" w:hAnsi="Times New Roman" w:eastAsia="宋体" w:cs="Times New Roman"/>
                <w:b w:val="0"/>
                <w:bCs w:val="0"/>
                <w:color w:val="auto"/>
                <w:sz w:val="21"/>
                <w:szCs w:val="21"/>
                <w:highlight w:val="none"/>
                <w:lang w:eastAsia="zh-CN"/>
              </w:rPr>
            </w:pPr>
            <w:r>
              <w:rPr>
                <w:rFonts w:hint="eastAsia" w:ascii="Times New Roman" w:hAnsi="Times New Roman" w:eastAsia="宋体" w:cs="Times New Roman"/>
                <w:b w:val="0"/>
                <w:bCs w:val="0"/>
                <w:color w:val="auto"/>
                <w:sz w:val="21"/>
                <w:szCs w:val="21"/>
                <w:highlight w:val="none"/>
                <w:lang w:val="en-US" w:eastAsia="zh-CN"/>
              </w:rPr>
              <w:t>双路</w:t>
            </w:r>
            <w:r>
              <w:rPr>
                <w:rFonts w:hint="eastAsia" w:ascii="Times New Roman" w:hAnsi="Times New Roman" w:eastAsia="宋体" w:cs="Times New Roman"/>
                <w:b w:val="0"/>
                <w:bCs w:val="0"/>
                <w:color w:val="auto"/>
                <w:sz w:val="21"/>
                <w:szCs w:val="21"/>
                <w:highlight w:val="none"/>
                <w:lang w:eastAsia="zh-CN"/>
              </w:rPr>
              <w:t>烟气采样器（</w:t>
            </w:r>
            <w:r>
              <w:rPr>
                <w:rFonts w:hint="eastAsia" w:ascii="Times New Roman" w:hAnsi="Times New Roman" w:eastAsia="宋体" w:cs="Times New Roman"/>
                <w:b w:val="0"/>
                <w:bCs w:val="0"/>
                <w:color w:val="auto"/>
                <w:sz w:val="21"/>
                <w:szCs w:val="21"/>
                <w:highlight w:val="none"/>
                <w:lang w:val="en-US" w:eastAsia="zh-CN"/>
              </w:rPr>
              <w:t>TW-2610</w:t>
            </w:r>
            <w:r>
              <w:rPr>
                <w:rFonts w:hint="eastAsia" w:ascii="Times New Roman" w:hAnsi="Times New Roman" w:eastAsia="宋体" w:cs="Times New Roman"/>
                <w:b w:val="0"/>
                <w:bCs w:val="0"/>
                <w:color w:val="auto"/>
                <w:sz w:val="21"/>
                <w:szCs w:val="21"/>
                <w:highlight w:val="none"/>
                <w:lang w:eastAsia="zh-CN"/>
              </w:rPr>
              <w:t>/YQ10</w:t>
            </w:r>
            <w:r>
              <w:rPr>
                <w:rFonts w:hint="eastAsia" w:ascii="Times New Roman" w:hAnsi="Times New Roman" w:eastAsia="宋体" w:cs="Times New Roman"/>
                <w:b w:val="0"/>
                <w:bCs w:val="0"/>
                <w:color w:val="auto"/>
                <w:sz w:val="21"/>
                <w:szCs w:val="21"/>
                <w:highlight w:val="none"/>
                <w:lang w:val="en-US" w:eastAsia="zh-CN"/>
              </w:rPr>
              <w:t>15</w:t>
            </w:r>
            <w:r>
              <w:rPr>
                <w:rFonts w:hint="eastAsia" w:ascii="Times New Roman" w:hAnsi="Times New Roman" w:eastAsia="宋体" w:cs="Times New Roman"/>
                <w:b w:val="0"/>
                <w:bCs w:val="0"/>
                <w:color w:val="auto"/>
                <w:sz w:val="21"/>
                <w:szCs w:val="21"/>
                <w:highlight w:val="none"/>
                <w:lang w:eastAsia="zh-CN"/>
              </w:rPr>
              <w:t>）</w:t>
            </w:r>
          </w:p>
        </w:tc>
        <w:tc>
          <w:tcPr>
            <w:tcW w:w="1530" w:type="dxa"/>
            <w:noWrap w:val="0"/>
            <w:vAlign w:val="center"/>
          </w:tcPr>
          <w:p>
            <w:pPr>
              <w:spacing w:line="280" w:lineRule="exact"/>
              <w:jc w:val="center"/>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lang w:eastAsia="zh-CN"/>
              </w:rPr>
              <w:t>校准</w:t>
            </w:r>
          </w:p>
        </w:tc>
        <w:tc>
          <w:tcPr>
            <w:tcW w:w="1441" w:type="dxa"/>
            <w:noWrap w:val="0"/>
            <w:vAlign w:val="center"/>
          </w:tcPr>
          <w:p>
            <w:pPr>
              <w:spacing w:line="280" w:lineRule="exact"/>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202</w:t>
            </w:r>
            <w:r>
              <w:rPr>
                <w:rFonts w:hint="eastAsia" w:ascii="Times New Roman" w:hAnsi="Times New Roman" w:eastAsia="宋体" w:cs="Times New Roman"/>
                <w:b w:val="0"/>
                <w:bCs w:val="0"/>
                <w:color w:val="auto"/>
                <w:sz w:val="21"/>
                <w:szCs w:val="21"/>
                <w:highlight w:val="none"/>
                <w:lang w:val="en-US" w:eastAsia="zh-CN"/>
              </w:rPr>
              <w:t>4.05.13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08" w:type="dxa"/>
            <w:vMerge w:val="continue"/>
            <w:noWrap w:val="0"/>
            <w:vAlign w:val="center"/>
          </w:tcPr>
          <w:p>
            <w:pPr>
              <w:spacing w:line="280" w:lineRule="exact"/>
              <w:jc w:val="center"/>
              <w:rPr>
                <w:rFonts w:hint="eastAsia" w:ascii="Times New Roman" w:hAnsi="Times New Roman" w:eastAsia="宋体" w:cs="Times New Roman"/>
                <w:b w:val="0"/>
                <w:bCs w:val="0"/>
                <w:color w:val="auto"/>
                <w:sz w:val="21"/>
                <w:szCs w:val="21"/>
                <w:lang w:eastAsia="zh-CN"/>
              </w:rPr>
            </w:pPr>
          </w:p>
        </w:tc>
        <w:tc>
          <w:tcPr>
            <w:tcW w:w="5219" w:type="dxa"/>
            <w:noWrap w:val="0"/>
            <w:vAlign w:val="center"/>
          </w:tcPr>
          <w:p>
            <w:pPr>
              <w:pStyle w:val="65"/>
              <w:jc w:val="center"/>
              <w:rPr>
                <w:rFonts w:hint="default" w:ascii="Times New Roman" w:hAnsi="Times New Roman" w:eastAsia="宋体" w:cs="Times New Roman"/>
                <w:b w:val="0"/>
                <w:bCs w:val="0"/>
                <w:color w:val="auto"/>
                <w:sz w:val="21"/>
                <w:szCs w:val="21"/>
                <w:highlight w:val="none"/>
                <w:lang w:eastAsia="zh-CN"/>
              </w:rPr>
            </w:pPr>
            <w:r>
              <w:rPr>
                <w:rFonts w:hint="eastAsia" w:ascii="Times New Roman" w:hAnsi="Times New Roman" w:eastAsia="宋体" w:cs="Times New Roman"/>
                <w:b w:val="0"/>
                <w:bCs w:val="0"/>
                <w:color w:val="auto"/>
                <w:sz w:val="21"/>
                <w:szCs w:val="21"/>
                <w:lang w:val="en-US" w:eastAsia="zh-CN"/>
              </w:rPr>
              <w:t>空气/智能TSP综合采样器</w:t>
            </w:r>
            <w:r>
              <w:rPr>
                <w:rFonts w:hint="default" w:ascii="Times New Roman" w:hAnsi="Times New Roman" w:eastAsia="宋体" w:cs="Times New Roman"/>
                <w:b w:val="0"/>
                <w:bCs w:val="0"/>
                <w:color w:val="auto"/>
                <w:sz w:val="21"/>
                <w:szCs w:val="21"/>
              </w:rPr>
              <w:t>（</w:t>
            </w:r>
            <w:r>
              <w:rPr>
                <w:rFonts w:hint="eastAsia" w:ascii="Times New Roman" w:hAnsi="Times New Roman" w:eastAsia="宋体" w:cs="Times New Roman"/>
                <w:b w:val="0"/>
                <w:bCs w:val="0"/>
                <w:color w:val="auto"/>
                <w:sz w:val="21"/>
                <w:szCs w:val="21"/>
                <w:lang w:val="en-US" w:eastAsia="zh-CN"/>
              </w:rPr>
              <w:t>崂应2050</w:t>
            </w:r>
            <w:r>
              <w:rPr>
                <w:rFonts w:hint="default" w:ascii="Times New Roman" w:hAnsi="Times New Roman" w:eastAsia="宋体" w:cs="Times New Roman"/>
                <w:b w:val="0"/>
                <w:bCs w:val="0"/>
                <w:color w:val="auto"/>
                <w:sz w:val="21"/>
                <w:szCs w:val="21"/>
              </w:rPr>
              <w:t>/</w:t>
            </w:r>
            <w:r>
              <w:rPr>
                <w:rFonts w:hint="eastAsia" w:ascii="Times New Roman" w:hAnsi="Times New Roman" w:eastAsia="宋体" w:cs="Times New Roman"/>
                <w:b w:val="0"/>
                <w:bCs w:val="0"/>
                <w:color w:val="auto"/>
                <w:sz w:val="21"/>
                <w:szCs w:val="21"/>
                <w:lang w:val="en-US" w:eastAsia="zh-CN"/>
              </w:rPr>
              <w:t>YQ1121</w:t>
            </w:r>
            <w:r>
              <w:rPr>
                <w:rFonts w:hint="default" w:ascii="Times New Roman" w:hAnsi="Times New Roman" w:eastAsia="宋体" w:cs="Times New Roman"/>
                <w:b w:val="0"/>
                <w:bCs w:val="0"/>
                <w:color w:val="auto"/>
                <w:sz w:val="21"/>
                <w:szCs w:val="21"/>
              </w:rPr>
              <w:t>）</w:t>
            </w:r>
          </w:p>
        </w:tc>
        <w:tc>
          <w:tcPr>
            <w:tcW w:w="1530" w:type="dxa"/>
            <w:noWrap w:val="0"/>
            <w:vAlign w:val="center"/>
          </w:tcPr>
          <w:p>
            <w:pPr>
              <w:spacing w:line="280" w:lineRule="exact"/>
              <w:jc w:val="center"/>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lang w:eastAsia="zh-CN"/>
              </w:rPr>
              <w:t>校准</w:t>
            </w:r>
          </w:p>
        </w:tc>
        <w:tc>
          <w:tcPr>
            <w:tcW w:w="1441" w:type="dxa"/>
            <w:noWrap w:val="0"/>
            <w:vAlign w:val="center"/>
          </w:tcPr>
          <w:p>
            <w:pPr>
              <w:spacing w:line="280" w:lineRule="exact"/>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sz w:val="21"/>
                <w:szCs w:val="21"/>
              </w:rPr>
              <w:t>202</w:t>
            </w:r>
            <w:r>
              <w:rPr>
                <w:rFonts w:hint="eastAsia" w:ascii="Times New Roman" w:hAnsi="Times New Roman" w:eastAsia="宋体" w:cs="Times New Roman"/>
                <w:b w:val="0"/>
                <w:bCs w:val="0"/>
                <w:sz w:val="21"/>
                <w:szCs w:val="21"/>
                <w:lang w:val="en-US" w:eastAsia="zh-CN"/>
              </w:rPr>
              <w:t>4.09.25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08" w:type="dxa"/>
            <w:vMerge w:val="continue"/>
            <w:noWrap w:val="0"/>
            <w:vAlign w:val="center"/>
          </w:tcPr>
          <w:p>
            <w:pPr>
              <w:spacing w:line="280" w:lineRule="exact"/>
              <w:jc w:val="center"/>
              <w:rPr>
                <w:rFonts w:hint="eastAsia" w:ascii="Times New Roman" w:hAnsi="Times New Roman" w:eastAsia="宋体" w:cs="Times New Roman"/>
                <w:b w:val="0"/>
                <w:bCs w:val="0"/>
                <w:color w:val="auto"/>
                <w:sz w:val="21"/>
                <w:szCs w:val="21"/>
                <w:lang w:eastAsia="zh-CN"/>
              </w:rPr>
            </w:pPr>
          </w:p>
        </w:tc>
        <w:tc>
          <w:tcPr>
            <w:tcW w:w="5219" w:type="dxa"/>
            <w:noWrap w:val="0"/>
            <w:vAlign w:val="center"/>
          </w:tcPr>
          <w:p>
            <w:pPr>
              <w:pStyle w:val="65"/>
              <w:jc w:val="center"/>
              <w:rPr>
                <w:rFonts w:hint="default" w:ascii="Times New Roman" w:hAnsi="Times New Roman" w:eastAsia="宋体" w:cs="Times New Roman"/>
                <w:b w:val="0"/>
                <w:bCs w:val="0"/>
                <w:color w:val="auto"/>
                <w:sz w:val="21"/>
                <w:szCs w:val="21"/>
              </w:rPr>
            </w:pPr>
            <w:r>
              <w:rPr>
                <w:rFonts w:hint="eastAsia" w:ascii="Times New Roman" w:hAnsi="Times New Roman" w:eastAsia="宋体" w:cs="Times New Roman"/>
                <w:b w:val="0"/>
                <w:bCs w:val="0"/>
                <w:color w:val="auto"/>
                <w:sz w:val="21"/>
                <w:szCs w:val="21"/>
                <w:lang w:val="en-US" w:eastAsia="zh-CN"/>
              </w:rPr>
              <w:t>空气/智能TSP综合采样器</w:t>
            </w:r>
            <w:r>
              <w:rPr>
                <w:rFonts w:hint="default" w:ascii="Times New Roman" w:hAnsi="Times New Roman" w:eastAsia="宋体" w:cs="Times New Roman"/>
                <w:b w:val="0"/>
                <w:bCs w:val="0"/>
                <w:color w:val="auto"/>
                <w:sz w:val="21"/>
                <w:szCs w:val="21"/>
              </w:rPr>
              <w:t>（</w:t>
            </w:r>
            <w:r>
              <w:rPr>
                <w:rFonts w:hint="eastAsia" w:ascii="Times New Roman" w:hAnsi="Times New Roman" w:eastAsia="宋体" w:cs="Times New Roman"/>
                <w:b w:val="0"/>
                <w:bCs w:val="0"/>
                <w:color w:val="auto"/>
                <w:sz w:val="21"/>
                <w:szCs w:val="21"/>
                <w:lang w:val="en-US" w:eastAsia="zh-CN"/>
              </w:rPr>
              <w:t>崂应2050</w:t>
            </w:r>
            <w:r>
              <w:rPr>
                <w:rFonts w:hint="default" w:ascii="Times New Roman" w:hAnsi="Times New Roman" w:eastAsia="宋体" w:cs="Times New Roman"/>
                <w:b w:val="0"/>
                <w:bCs w:val="0"/>
                <w:color w:val="auto"/>
                <w:sz w:val="21"/>
                <w:szCs w:val="21"/>
              </w:rPr>
              <w:t>/</w:t>
            </w:r>
            <w:r>
              <w:rPr>
                <w:rFonts w:hint="eastAsia" w:ascii="Times New Roman" w:hAnsi="Times New Roman" w:eastAsia="宋体" w:cs="Times New Roman"/>
                <w:b w:val="0"/>
                <w:bCs w:val="0"/>
                <w:color w:val="auto"/>
                <w:sz w:val="21"/>
                <w:szCs w:val="21"/>
                <w:lang w:val="en-US" w:eastAsia="zh-CN"/>
              </w:rPr>
              <w:t>YQ1122</w:t>
            </w:r>
            <w:r>
              <w:rPr>
                <w:rFonts w:hint="default" w:ascii="Times New Roman" w:hAnsi="Times New Roman" w:eastAsia="宋体" w:cs="Times New Roman"/>
                <w:b w:val="0"/>
                <w:bCs w:val="0"/>
                <w:color w:val="auto"/>
                <w:sz w:val="21"/>
                <w:szCs w:val="21"/>
              </w:rPr>
              <w:t>）</w:t>
            </w:r>
          </w:p>
        </w:tc>
        <w:tc>
          <w:tcPr>
            <w:tcW w:w="1530" w:type="dxa"/>
            <w:noWrap w:val="0"/>
            <w:vAlign w:val="center"/>
          </w:tcPr>
          <w:p>
            <w:pPr>
              <w:spacing w:line="280" w:lineRule="exact"/>
              <w:jc w:val="center"/>
              <w:rPr>
                <w:rFonts w:hint="default" w:ascii="Times New Roman" w:hAnsi="Times New Roman" w:eastAsia="宋体" w:cs="Times New Roman"/>
                <w:b w:val="0"/>
                <w:bCs w:val="0"/>
                <w:color w:val="auto"/>
                <w:sz w:val="21"/>
                <w:szCs w:val="21"/>
                <w:lang w:eastAsia="zh-CN"/>
              </w:rPr>
            </w:pPr>
            <w:r>
              <w:rPr>
                <w:rFonts w:hint="default" w:ascii="Times New Roman" w:hAnsi="Times New Roman" w:eastAsia="宋体" w:cs="Times New Roman"/>
                <w:b w:val="0"/>
                <w:bCs w:val="0"/>
                <w:color w:val="auto"/>
                <w:sz w:val="21"/>
                <w:szCs w:val="21"/>
                <w:lang w:eastAsia="zh-CN"/>
              </w:rPr>
              <w:t>校准</w:t>
            </w:r>
          </w:p>
        </w:tc>
        <w:tc>
          <w:tcPr>
            <w:tcW w:w="1441" w:type="dxa"/>
            <w:noWrap w:val="0"/>
            <w:vAlign w:val="center"/>
          </w:tcPr>
          <w:p>
            <w:pPr>
              <w:spacing w:line="280" w:lineRule="exact"/>
              <w:jc w:val="center"/>
              <w:rPr>
                <w:rFonts w:hint="eastAsia"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rPr>
              <w:t>202</w:t>
            </w:r>
            <w:r>
              <w:rPr>
                <w:rFonts w:hint="eastAsia" w:ascii="Times New Roman" w:hAnsi="Times New Roman" w:eastAsia="宋体" w:cs="Times New Roman"/>
                <w:b w:val="0"/>
                <w:bCs w:val="0"/>
                <w:sz w:val="21"/>
                <w:szCs w:val="21"/>
                <w:lang w:val="en-US" w:eastAsia="zh-CN"/>
              </w:rPr>
              <w:t>4.09.25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08" w:type="dxa"/>
            <w:vMerge w:val="continue"/>
            <w:noWrap w:val="0"/>
            <w:vAlign w:val="center"/>
          </w:tcPr>
          <w:p>
            <w:pPr>
              <w:spacing w:line="280" w:lineRule="exact"/>
              <w:jc w:val="center"/>
              <w:rPr>
                <w:rFonts w:hint="eastAsia" w:ascii="Times New Roman" w:hAnsi="Times New Roman" w:eastAsia="宋体" w:cs="Times New Roman"/>
                <w:b w:val="0"/>
                <w:bCs w:val="0"/>
                <w:color w:val="auto"/>
                <w:sz w:val="21"/>
                <w:szCs w:val="21"/>
                <w:lang w:eastAsia="zh-CN"/>
              </w:rPr>
            </w:pPr>
          </w:p>
        </w:tc>
        <w:tc>
          <w:tcPr>
            <w:tcW w:w="5219" w:type="dxa"/>
            <w:noWrap w:val="0"/>
            <w:vAlign w:val="center"/>
          </w:tcPr>
          <w:p>
            <w:pPr>
              <w:pStyle w:val="65"/>
              <w:jc w:val="center"/>
              <w:rPr>
                <w:rFonts w:hint="default" w:ascii="Times New Roman" w:hAnsi="Times New Roman" w:eastAsia="宋体" w:cs="Times New Roman"/>
                <w:b w:val="0"/>
                <w:bCs w:val="0"/>
                <w:color w:val="auto"/>
                <w:sz w:val="21"/>
                <w:szCs w:val="21"/>
                <w:highlight w:val="none"/>
                <w:lang w:eastAsia="zh-CN"/>
              </w:rPr>
            </w:pPr>
            <w:r>
              <w:rPr>
                <w:rFonts w:hint="eastAsia" w:ascii="Times New Roman" w:hAnsi="Times New Roman" w:eastAsia="宋体" w:cs="Times New Roman"/>
                <w:b w:val="0"/>
                <w:bCs w:val="0"/>
                <w:color w:val="auto"/>
                <w:sz w:val="21"/>
                <w:szCs w:val="21"/>
                <w:lang w:val="en-US" w:eastAsia="zh-CN"/>
              </w:rPr>
              <w:t>空气/智能TSP综合采样器</w:t>
            </w:r>
            <w:r>
              <w:rPr>
                <w:rFonts w:hint="default" w:ascii="Times New Roman" w:hAnsi="Times New Roman" w:eastAsia="宋体" w:cs="Times New Roman"/>
                <w:b w:val="0"/>
                <w:bCs w:val="0"/>
                <w:color w:val="auto"/>
                <w:sz w:val="21"/>
                <w:szCs w:val="21"/>
              </w:rPr>
              <w:t>（</w:t>
            </w:r>
            <w:r>
              <w:rPr>
                <w:rFonts w:hint="eastAsia" w:ascii="Times New Roman" w:hAnsi="Times New Roman" w:eastAsia="宋体" w:cs="Times New Roman"/>
                <w:b w:val="0"/>
                <w:bCs w:val="0"/>
                <w:color w:val="auto"/>
                <w:sz w:val="21"/>
                <w:szCs w:val="21"/>
                <w:lang w:val="en-US" w:eastAsia="zh-CN"/>
              </w:rPr>
              <w:t>崂应2050</w:t>
            </w:r>
            <w:r>
              <w:rPr>
                <w:rFonts w:hint="default" w:ascii="Times New Roman" w:hAnsi="Times New Roman" w:eastAsia="宋体" w:cs="Times New Roman"/>
                <w:b w:val="0"/>
                <w:bCs w:val="0"/>
                <w:color w:val="auto"/>
                <w:sz w:val="21"/>
                <w:szCs w:val="21"/>
              </w:rPr>
              <w:t>/</w:t>
            </w:r>
            <w:r>
              <w:rPr>
                <w:rFonts w:hint="eastAsia" w:ascii="Times New Roman" w:hAnsi="Times New Roman" w:eastAsia="宋体" w:cs="Times New Roman"/>
                <w:b w:val="0"/>
                <w:bCs w:val="0"/>
                <w:color w:val="auto"/>
                <w:sz w:val="21"/>
                <w:szCs w:val="21"/>
                <w:lang w:val="en-US" w:eastAsia="zh-CN"/>
              </w:rPr>
              <w:t>YQ1123</w:t>
            </w:r>
            <w:r>
              <w:rPr>
                <w:rFonts w:hint="default" w:ascii="Times New Roman" w:hAnsi="Times New Roman" w:eastAsia="宋体" w:cs="Times New Roman"/>
                <w:b w:val="0"/>
                <w:bCs w:val="0"/>
                <w:color w:val="auto"/>
                <w:sz w:val="21"/>
                <w:szCs w:val="21"/>
              </w:rPr>
              <w:t>）</w:t>
            </w:r>
          </w:p>
        </w:tc>
        <w:tc>
          <w:tcPr>
            <w:tcW w:w="1530" w:type="dxa"/>
            <w:noWrap w:val="0"/>
            <w:vAlign w:val="center"/>
          </w:tcPr>
          <w:p>
            <w:pPr>
              <w:spacing w:line="280" w:lineRule="exact"/>
              <w:jc w:val="center"/>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lang w:eastAsia="zh-CN"/>
              </w:rPr>
              <w:t>校准</w:t>
            </w:r>
          </w:p>
        </w:tc>
        <w:tc>
          <w:tcPr>
            <w:tcW w:w="1441" w:type="dxa"/>
            <w:noWrap w:val="0"/>
            <w:vAlign w:val="center"/>
          </w:tcPr>
          <w:p>
            <w:pPr>
              <w:spacing w:line="280" w:lineRule="exact"/>
              <w:jc w:val="center"/>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sz w:val="21"/>
                <w:szCs w:val="21"/>
              </w:rPr>
              <w:t>202</w:t>
            </w:r>
            <w:r>
              <w:rPr>
                <w:rFonts w:hint="eastAsia" w:ascii="Times New Roman" w:hAnsi="Times New Roman" w:eastAsia="宋体" w:cs="Times New Roman"/>
                <w:b w:val="0"/>
                <w:bCs w:val="0"/>
                <w:sz w:val="21"/>
                <w:szCs w:val="21"/>
                <w:lang w:val="en-US" w:eastAsia="zh-CN"/>
              </w:rPr>
              <w:t>4.09.25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08" w:type="dxa"/>
            <w:vMerge w:val="continue"/>
            <w:noWrap w:val="0"/>
            <w:vAlign w:val="center"/>
          </w:tcPr>
          <w:p>
            <w:pPr>
              <w:spacing w:line="280" w:lineRule="exact"/>
              <w:jc w:val="center"/>
              <w:rPr>
                <w:rFonts w:hint="eastAsia" w:ascii="Times New Roman" w:hAnsi="Times New Roman" w:eastAsia="宋体" w:cs="Times New Roman"/>
                <w:b w:val="0"/>
                <w:bCs w:val="0"/>
                <w:color w:val="auto"/>
                <w:sz w:val="21"/>
                <w:szCs w:val="21"/>
                <w:lang w:eastAsia="zh-CN"/>
              </w:rPr>
            </w:pPr>
          </w:p>
        </w:tc>
        <w:tc>
          <w:tcPr>
            <w:tcW w:w="5219" w:type="dxa"/>
            <w:noWrap w:val="0"/>
            <w:vAlign w:val="center"/>
          </w:tcPr>
          <w:p>
            <w:pPr>
              <w:pStyle w:val="65"/>
              <w:jc w:val="center"/>
              <w:rPr>
                <w:rFonts w:hint="default" w:ascii="Times New Roman" w:hAnsi="Times New Roman" w:eastAsia="宋体" w:cs="Times New Roman"/>
                <w:b w:val="0"/>
                <w:bCs w:val="0"/>
                <w:color w:val="auto"/>
                <w:sz w:val="21"/>
                <w:szCs w:val="21"/>
                <w:highlight w:val="none"/>
                <w:lang w:eastAsia="zh-CN"/>
              </w:rPr>
            </w:pPr>
            <w:r>
              <w:rPr>
                <w:rFonts w:hint="eastAsia" w:ascii="Times New Roman" w:hAnsi="Times New Roman" w:eastAsia="宋体" w:cs="Times New Roman"/>
                <w:b w:val="0"/>
                <w:bCs w:val="0"/>
                <w:color w:val="auto"/>
                <w:sz w:val="21"/>
                <w:szCs w:val="21"/>
                <w:lang w:val="en-US" w:eastAsia="zh-CN"/>
              </w:rPr>
              <w:t>空气/智能TSP综合采样器</w:t>
            </w:r>
            <w:r>
              <w:rPr>
                <w:rFonts w:hint="default" w:ascii="Times New Roman" w:hAnsi="Times New Roman" w:eastAsia="宋体" w:cs="Times New Roman"/>
                <w:b w:val="0"/>
                <w:bCs w:val="0"/>
                <w:color w:val="auto"/>
                <w:sz w:val="21"/>
                <w:szCs w:val="21"/>
              </w:rPr>
              <w:t>（</w:t>
            </w:r>
            <w:r>
              <w:rPr>
                <w:rFonts w:hint="eastAsia" w:ascii="Times New Roman" w:hAnsi="Times New Roman" w:eastAsia="宋体" w:cs="Times New Roman"/>
                <w:b w:val="0"/>
                <w:bCs w:val="0"/>
                <w:color w:val="auto"/>
                <w:sz w:val="21"/>
                <w:szCs w:val="21"/>
                <w:lang w:val="en-US" w:eastAsia="zh-CN"/>
              </w:rPr>
              <w:t>崂应2050</w:t>
            </w:r>
            <w:r>
              <w:rPr>
                <w:rFonts w:hint="default" w:ascii="Times New Roman" w:hAnsi="Times New Roman" w:eastAsia="宋体" w:cs="Times New Roman"/>
                <w:b w:val="0"/>
                <w:bCs w:val="0"/>
                <w:color w:val="auto"/>
                <w:sz w:val="21"/>
                <w:szCs w:val="21"/>
              </w:rPr>
              <w:t>/</w:t>
            </w:r>
            <w:r>
              <w:rPr>
                <w:rFonts w:hint="eastAsia" w:ascii="Times New Roman" w:hAnsi="Times New Roman" w:eastAsia="宋体" w:cs="Times New Roman"/>
                <w:b w:val="0"/>
                <w:bCs w:val="0"/>
                <w:color w:val="auto"/>
                <w:sz w:val="21"/>
                <w:szCs w:val="21"/>
                <w:lang w:val="en-US" w:eastAsia="zh-CN"/>
              </w:rPr>
              <w:t>YQ1124</w:t>
            </w:r>
            <w:r>
              <w:rPr>
                <w:rFonts w:hint="default" w:ascii="Times New Roman" w:hAnsi="Times New Roman" w:eastAsia="宋体" w:cs="Times New Roman"/>
                <w:b w:val="0"/>
                <w:bCs w:val="0"/>
                <w:color w:val="auto"/>
                <w:sz w:val="21"/>
                <w:szCs w:val="21"/>
              </w:rPr>
              <w:t>）</w:t>
            </w:r>
          </w:p>
        </w:tc>
        <w:tc>
          <w:tcPr>
            <w:tcW w:w="1530" w:type="dxa"/>
            <w:noWrap w:val="0"/>
            <w:vAlign w:val="center"/>
          </w:tcPr>
          <w:p>
            <w:pPr>
              <w:spacing w:line="280" w:lineRule="exact"/>
              <w:jc w:val="center"/>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lang w:eastAsia="zh-CN"/>
              </w:rPr>
              <w:t>校准</w:t>
            </w:r>
          </w:p>
        </w:tc>
        <w:tc>
          <w:tcPr>
            <w:tcW w:w="1441" w:type="dxa"/>
            <w:noWrap w:val="0"/>
            <w:vAlign w:val="center"/>
          </w:tcPr>
          <w:p>
            <w:pPr>
              <w:spacing w:line="280" w:lineRule="exact"/>
              <w:jc w:val="center"/>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sz w:val="21"/>
                <w:szCs w:val="21"/>
              </w:rPr>
              <w:t>202</w:t>
            </w:r>
            <w:r>
              <w:rPr>
                <w:rFonts w:hint="eastAsia" w:ascii="Times New Roman" w:hAnsi="Times New Roman" w:eastAsia="宋体" w:cs="Times New Roman"/>
                <w:b w:val="0"/>
                <w:bCs w:val="0"/>
                <w:sz w:val="21"/>
                <w:szCs w:val="21"/>
                <w:lang w:val="en-US" w:eastAsia="zh-CN"/>
              </w:rPr>
              <w:t>4.09.25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08" w:type="dxa"/>
            <w:vMerge w:val="continue"/>
            <w:noWrap w:val="0"/>
            <w:vAlign w:val="center"/>
          </w:tcPr>
          <w:p>
            <w:pPr>
              <w:spacing w:line="280" w:lineRule="exact"/>
              <w:jc w:val="center"/>
              <w:rPr>
                <w:rFonts w:hint="eastAsia" w:ascii="Times New Roman" w:hAnsi="Times New Roman" w:eastAsia="宋体" w:cs="Times New Roman"/>
                <w:b w:val="0"/>
                <w:bCs w:val="0"/>
                <w:color w:val="auto"/>
                <w:sz w:val="21"/>
                <w:szCs w:val="21"/>
                <w:lang w:eastAsia="zh-CN"/>
              </w:rPr>
            </w:pPr>
          </w:p>
        </w:tc>
        <w:tc>
          <w:tcPr>
            <w:tcW w:w="5219" w:type="dxa"/>
            <w:noWrap w:val="0"/>
            <w:vAlign w:val="center"/>
          </w:tcPr>
          <w:p>
            <w:pPr>
              <w:pStyle w:val="65"/>
              <w:jc w:val="center"/>
              <w:rPr>
                <w:rFonts w:hint="default" w:ascii="Times New Roman" w:hAnsi="Times New Roman" w:eastAsia="宋体" w:cs="Times New Roman"/>
                <w:b w:val="0"/>
                <w:bCs w:val="0"/>
                <w:color w:val="auto"/>
                <w:sz w:val="21"/>
                <w:szCs w:val="21"/>
                <w:highlight w:val="none"/>
                <w:lang w:eastAsia="zh-CN"/>
              </w:rPr>
            </w:pPr>
            <w:r>
              <w:rPr>
                <w:rFonts w:hint="eastAsia" w:ascii="Times New Roman" w:hAnsi="Times New Roman" w:eastAsia="宋体" w:cs="Times New Roman"/>
                <w:b w:val="0"/>
                <w:bCs w:val="0"/>
                <w:color w:val="auto"/>
                <w:sz w:val="21"/>
                <w:szCs w:val="21"/>
                <w:lang w:val="en-US" w:eastAsia="zh-CN"/>
              </w:rPr>
              <w:t>空气/智能TSP综合采样器</w:t>
            </w:r>
            <w:r>
              <w:rPr>
                <w:rFonts w:hint="default" w:ascii="Times New Roman" w:hAnsi="Times New Roman" w:eastAsia="宋体" w:cs="Times New Roman"/>
                <w:b w:val="0"/>
                <w:bCs w:val="0"/>
                <w:color w:val="auto"/>
                <w:sz w:val="21"/>
                <w:szCs w:val="21"/>
              </w:rPr>
              <w:t>（</w:t>
            </w:r>
            <w:r>
              <w:rPr>
                <w:rFonts w:hint="eastAsia" w:ascii="Times New Roman" w:hAnsi="Times New Roman" w:eastAsia="宋体" w:cs="Times New Roman"/>
                <w:b w:val="0"/>
                <w:bCs w:val="0"/>
                <w:color w:val="auto"/>
                <w:sz w:val="21"/>
                <w:szCs w:val="21"/>
                <w:lang w:val="en-US" w:eastAsia="zh-CN"/>
              </w:rPr>
              <w:t>崂应2050</w:t>
            </w:r>
            <w:r>
              <w:rPr>
                <w:rFonts w:hint="default" w:ascii="Times New Roman" w:hAnsi="Times New Roman" w:eastAsia="宋体" w:cs="Times New Roman"/>
                <w:b w:val="0"/>
                <w:bCs w:val="0"/>
                <w:color w:val="auto"/>
                <w:sz w:val="21"/>
                <w:szCs w:val="21"/>
              </w:rPr>
              <w:t>/</w:t>
            </w:r>
            <w:r>
              <w:rPr>
                <w:rFonts w:hint="eastAsia" w:ascii="Times New Roman" w:hAnsi="Times New Roman" w:eastAsia="宋体" w:cs="Times New Roman"/>
                <w:b w:val="0"/>
                <w:bCs w:val="0"/>
                <w:color w:val="auto"/>
                <w:sz w:val="21"/>
                <w:szCs w:val="21"/>
                <w:lang w:val="en-US" w:eastAsia="zh-CN"/>
              </w:rPr>
              <w:t>YQ1125</w:t>
            </w:r>
            <w:r>
              <w:rPr>
                <w:rFonts w:hint="default" w:ascii="Times New Roman" w:hAnsi="Times New Roman" w:eastAsia="宋体" w:cs="Times New Roman"/>
                <w:b w:val="0"/>
                <w:bCs w:val="0"/>
                <w:color w:val="auto"/>
                <w:sz w:val="21"/>
                <w:szCs w:val="21"/>
              </w:rPr>
              <w:t>）</w:t>
            </w:r>
          </w:p>
        </w:tc>
        <w:tc>
          <w:tcPr>
            <w:tcW w:w="1530" w:type="dxa"/>
            <w:noWrap w:val="0"/>
            <w:vAlign w:val="center"/>
          </w:tcPr>
          <w:p>
            <w:pPr>
              <w:spacing w:line="280" w:lineRule="exact"/>
              <w:jc w:val="center"/>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lang w:eastAsia="zh-CN"/>
              </w:rPr>
              <w:t>校准</w:t>
            </w:r>
          </w:p>
        </w:tc>
        <w:tc>
          <w:tcPr>
            <w:tcW w:w="1441" w:type="dxa"/>
            <w:noWrap w:val="0"/>
            <w:vAlign w:val="center"/>
          </w:tcPr>
          <w:p>
            <w:pPr>
              <w:spacing w:line="280" w:lineRule="exact"/>
              <w:jc w:val="center"/>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sz w:val="21"/>
                <w:szCs w:val="21"/>
              </w:rPr>
              <w:t>202</w:t>
            </w:r>
            <w:r>
              <w:rPr>
                <w:rFonts w:hint="eastAsia" w:ascii="Times New Roman" w:hAnsi="Times New Roman" w:eastAsia="宋体" w:cs="Times New Roman"/>
                <w:b w:val="0"/>
                <w:bCs w:val="0"/>
                <w:sz w:val="21"/>
                <w:szCs w:val="21"/>
                <w:lang w:val="en-US" w:eastAsia="zh-CN"/>
              </w:rPr>
              <w:t>4.09.25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08" w:type="dxa"/>
            <w:vMerge w:val="continue"/>
            <w:noWrap w:val="0"/>
            <w:vAlign w:val="center"/>
          </w:tcPr>
          <w:p>
            <w:pPr>
              <w:spacing w:line="280" w:lineRule="exact"/>
              <w:jc w:val="center"/>
              <w:rPr>
                <w:rFonts w:hint="eastAsia" w:ascii="Times New Roman" w:hAnsi="Times New Roman" w:eastAsia="宋体" w:cs="Times New Roman"/>
                <w:b w:val="0"/>
                <w:bCs w:val="0"/>
                <w:color w:val="auto"/>
                <w:sz w:val="21"/>
                <w:szCs w:val="21"/>
                <w:lang w:eastAsia="zh-CN"/>
              </w:rPr>
            </w:pPr>
          </w:p>
        </w:tc>
        <w:tc>
          <w:tcPr>
            <w:tcW w:w="5219" w:type="dxa"/>
            <w:noWrap w:val="0"/>
            <w:vAlign w:val="center"/>
          </w:tcPr>
          <w:p>
            <w:pPr>
              <w:pStyle w:val="65"/>
              <w:jc w:val="center"/>
              <w:rPr>
                <w:rFonts w:hint="eastAsia" w:ascii="Times New Roman" w:hAnsi="Times New Roman" w:eastAsia="宋体" w:cs="Times New Roman"/>
                <w:b w:val="0"/>
                <w:bCs w:val="0"/>
                <w:color w:val="auto"/>
                <w:sz w:val="21"/>
                <w:szCs w:val="21"/>
                <w:lang w:val="en-US" w:eastAsia="zh-CN"/>
              </w:rPr>
            </w:pPr>
            <w:r>
              <w:rPr>
                <w:rFonts w:hint="eastAsia" w:ascii="Times New Roman" w:hAnsi="Times New Roman" w:eastAsia="宋体" w:cs="Times New Roman"/>
                <w:b w:val="0"/>
                <w:bCs w:val="0"/>
                <w:color w:val="auto"/>
                <w:sz w:val="21"/>
                <w:szCs w:val="21"/>
                <w:highlight w:val="none"/>
                <w:lang w:val="en-US" w:eastAsia="zh-CN"/>
              </w:rPr>
              <w:t>空气氟化物采样器</w:t>
            </w:r>
            <w:r>
              <w:rPr>
                <w:rFonts w:ascii="Times New Roman" w:hAnsi="Times New Roman" w:eastAsia="宋体" w:cs="Times New Roman"/>
                <w:b w:val="0"/>
                <w:bCs w:val="0"/>
                <w:color w:val="auto"/>
                <w:sz w:val="21"/>
                <w:szCs w:val="21"/>
              </w:rPr>
              <w:t>（</w:t>
            </w:r>
            <w:r>
              <w:rPr>
                <w:rFonts w:hint="eastAsia" w:ascii="Times New Roman" w:hAnsi="Times New Roman" w:eastAsia="宋体" w:cs="Times New Roman"/>
                <w:b w:val="0"/>
                <w:bCs w:val="0"/>
                <w:color w:val="auto"/>
                <w:sz w:val="21"/>
                <w:szCs w:val="21"/>
                <w:highlight w:val="none"/>
                <w:lang w:val="en-US" w:eastAsia="zh-CN"/>
              </w:rPr>
              <w:t>TW-2710A</w:t>
            </w:r>
            <w:r>
              <w:rPr>
                <w:rFonts w:hint="default" w:ascii="Times New Roman" w:hAnsi="Times New Roman" w:eastAsia="宋体" w:cs="Times New Roman"/>
                <w:b w:val="0"/>
                <w:bCs w:val="0"/>
                <w:color w:val="auto"/>
                <w:sz w:val="21"/>
                <w:szCs w:val="21"/>
                <w:highlight w:val="none"/>
                <w:lang w:val="en-US" w:eastAsia="zh-CN"/>
              </w:rPr>
              <w:t>/</w:t>
            </w:r>
            <w:r>
              <w:rPr>
                <w:rFonts w:hint="eastAsia" w:ascii="Times New Roman" w:hAnsi="Times New Roman" w:eastAsia="宋体" w:cs="Times New Roman"/>
                <w:b w:val="0"/>
                <w:bCs w:val="0"/>
                <w:color w:val="auto"/>
                <w:sz w:val="21"/>
                <w:szCs w:val="21"/>
                <w:highlight w:val="none"/>
                <w:lang w:val="en-US" w:eastAsia="zh-CN"/>
              </w:rPr>
              <w:t>YQ1009</w:t>
            </w:r>
            <w:r>
              <w:rPr>
                <w:rFonts w:ascii="Times New Roman" w:hAnsi="Times New Roman" w:eastAsia="宋体" w:cs="Times New Roman"/>
                <w:b w:val="0"/>
                <w:bCs w:val="0"/>
                <w:color w:val="auto"/>
                <w:sz w:val="21"/>
                <w:szCs w:val="21"/>
              </w:rPr>
              <w:t>）</w:t>
            </w:r>
          </w:p>
        </w:tc>
        <w:tc>
          <w:tcPr>
            <w:tcW w:w="1530" w:type="dxa"/>
            <w:noWrap w:val="0"/>
            <w:vAlign w:val="center"/>
          </w:tcPr>
          <w:p>
            <w:pPr>
              <w:spacing w:line="280" w:lineRule="exact"/>
              <w:jc w:val="center"/>
              <w:rPr>
                <w:rFonts w:hint="default" w:ascii="Times New Roman" w:hAnsi="Times New Roman" w:eastAsia="宋体" w:cs="Times New Roman"/>
                <w:b w:val="0"/>
                <w:bCs w:val="0"/>
                <w:color w:val="auto"/>
                <w:sz w:val="21"/>
                <w:szCs w:val="21"/>
                <w:lang w:eastAsia="zh-CN"/>
              </w:rPr>
            </w:pPr>
            <w:r>
              <w:rPr>
                <w:rFonts w:hint="eastAsia" w:ascii="Times New Roman" w:hAnsi="Times New Roman" w:eastAsia="宋体" w:cs="Times New Roman"/>
                <w:b w:val="0"/>
                <w:bCs w:val="0"/>
                <w:sz w:val="21"/>
                <w:szCs w:val="21"/>
              </w:rPr>
              <w:t>校准</w:t>
            </w:r>
          </w:p>
        </w:tc>
        <w:tc>
          <w:tcPr>
            <w:tcW w:w="1441" w:type="dxa"/>
            <w:noWrap w:val="0"/>
            <w:vAlign w:val="center"/>
          </w:tcPr>
          <w:p>
            <w:pPr>
              <w:spacing w:line="280" w:lineRule="exact"/>
              <w:jc w:val="center"/>
              <w:rPr>
                <w:rFonts w:hint="eastAsia"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lang w:val="en-US" w:eastAsia="zh-CN"/>
              </w:rPr>
              <w:t>2024.05.13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08" w:type="dxa"/>
            <w:vMerge w:val="continue"/>
            <w:noWrap w:val="0"/>
            <w:vAlign w:val="center"/>
          </w:tcPr>
          <w:p>
            <w:pPr>
              <w:spacing w:line="280" w:lineRule="exact"/>
              <w:jc w:val="center"/>
              <w:rPr>
                <w:rFonts w:hint="eastAsia" w:ascii="Times New Roman" w:hAnsi="Times New Roman" w:eastAsia="宋体" w:cs="Times New Roman"/>
                <w:b w:val="0"/>
                <w:bCs w:val="0"/>
                <w:color w:val="auto"/>
                <w:sz w:val="21"/>
                <w:szCs w:val="21"/>
                <w:lang w:eastAsia="zh-CN"/>
              </w:rPr>
            </w:pPr>
          </w:p>
        </w:tc>
        <w:tc>
          <w:tcPr>
            <w:tcW w:w="5219" w:type="dxa"/>
            <w:noWrap w:val="0"/>
            <w:vAlign w:val="center"/>
          </w:tcPr>
          <w:p>
            <w:pPr>
              <w:pStyle w:val="65"/>
              <w:jc w:val="center"/>
              <w:rPr>
                <w:rFonts w:hint="eastAsia" w:ascii="Times New Roman" w:hAnsi="Times New Roman" w:eastAsia="宋体" w:cs="Times New Roman"/>
                <w:b w:val="0"/>
                <w:bCs w:val="0"/>
                <w:color w:val="auto"/>
                <w:sz w:val="21"/>
                <w:szCs w:val="21"/>
                <w:lang w:val="en-US" w:eastAsia="zh-CN"/>
              </w:rPr>
            </w:pPr>
            <w:r>
              <w:rPr>
                <w:rFonts w:hint="eastAsia" w:ascii="Times New Roman" w:hAnsi="Times New Roman" w:eastAsia="宋体" w:cs="Times New Roman"/>
                <w:b w:val="0"/>
                <w:bCs w:val="0"/>
                <w:color w:val="auto"/>
                <w:sz w:val="21"/>
                <w:szCs w:val="21"/>
                <w:highlight w:val="none"/>
                <w:lang w:val="en-US" w:eastAsia="zh-CN"/>
              </w:rPr>
              <w:t>空气氟化物采样器</w:t>
            </w:r>
            <w:r>
              <w:rPr>
                <w:rFonts w:ascii="Times New Roman" w:hAnsi="Times New Roman" w:eastAsia="宋体" w:cs="Times New Roman"/>
                <w:b w:val="0"/>
                <w:bCs w:val="0"/>
                <w:color w:val="auto"/>
                <w:sz w:val="21"/>
                <w:szCs w:val="21"/>
              </w:rPr>
              <w:t>（</w:t>
            </w:r>
            <w:r>
              <w:rPr>
                <w:rFonts w:hint="eastAsia" w:ascii="Times New Roman" w:hAnsi="Times New Roman" w:eastAsia="宋体" w:cs="Times New Roman"/>
                <w:b w:val="0"/>
                <w:bCs w:val="0"/>
                <w:color w:val="auto"/>
                <w:sz w:val="21"/>
                <w:szCs w:val="21"/>
                <w:highlight w:val="none"/>
                <w:lang w:val="en-US" w:eastAsia="zh-CN"/>
              </w:rPr>
              <w:t>TW-2710A</w:t>
            </w:r>
            <w:r>
              <w:rPr>
                <w:rFonts w:hint="default" w:ascii="Times New Roman" w:hAnsi="Times New Roman" w:eastAsia="宋体" w:cs="Times New Roman"/>
                <w:b w:val="0"/>
                <w:bCs w:val="0"/>
                <w:color w:val="auto"/>
                <w:sz w:val="21"/>
                <w:szCs w:val="21"/>
                <w:highlight w:val="none"/>
                <w:lang w:val="en-US" w:eastAsia="zh-CN"/>
              </w:rPr>
              <w:t>/</w:t>
            </w:r>
            <w:r>
              <w:rPr>
                <w:rFonts w:hint="eastAsia" w:ascii="Times New Roman" w:hAnsi="Times New Roman" w:eastAsia="宋体" w:cs="Times New Roman"/>
                <w:b w:val="0"/>
                <w:bCs w:val="0"/>
                <w:color w:val="auto"/>
                <w:sz w:val="21"/>
                <w:szCs w:val="21"/>
                <w:highlight w:val="none"/>
                <w:lang w:val="en-US" w:eastAsia="zh-CN"/>
              </w:rPr>
              <w:t>YQ1010</w:t>
            </w:r>
            <w:r>
              <w:rPr>
                <w:rFonts w:ascii="Times New Roman" w:hAnsi="Times New Roman" w:eastAsia="宋体" w:cs="Times New Roman"/>
                <w:b w:val="0"/>
                <w:bCs w:val="0"/>
                <w:color w:val="auto"/>
                <w:sz w:val="21"/>
                <w:szCs w:val="21"/>
              </w:rPr>
              <w:t>）</w:t>
            </w:r>
          </w:p>
        </w:tc>
        <w:tc>
          <w:tcPr>
            <w:tcW w:w="1530" w:type="dxa"/>
            <w:noWrap w:val="0"/>
            <w:vAlign w:val="center"/>
          </w:tcPr>
          <w:p>
            <w:pPr>
              <w:spacing w:line="280" w:lineRule="exact"/>
              <w:jc w:val="center"/>
              <w:rPr>
                <w:rFonts w:hint="default" w:ascii="Times New Roman" w:hAnsi="Times New Roman" w:eastAsia="宋体" w:cs="Times New Roman"/>
                <w:b w:val="0"/>
                <w:bCs w:val="0"/>
                <w:color w:val="auto"/>
                <w:sz w:val="21"/>
                <w:szCs w:val="21"/>
                <w:lang w:eastAsia="zh-CN"/>
              </w:rPr>
            </w:pPr>
            <w:r>
              <w:rPr>
                <w:rFonts w:hint="eastAsia" w:ascii="Times New Roman" w:hAnsi="Times New Roman" w:eastAsia="宋体" w:cs="Times New Roman"/>
                <w:b w:val="0"/>
                <w:bCs w:val="0"/>
                <w:sz w:val="21"/>
                <w:szCs w:val="21"/>
              </w:rPr>
              <w:t>校准</w:t>
            </w:r>
          </w:p>
        </w:tc>
        <w:tc>
          <w:tcPr>
            <w:tcW w:w="1441" w:type="dxa"/>
            <w:noWrap w:val="0"/>
            <w:vAlign w:val="center"/>
          </w:tcPr>
          <w:p>
            <w:pPr>
              <w:spacing w:line="280" w:lineRule="exact"/>
              <w:jc w:val="center"/>
              <w:rPr>
                <w:rFonts w:hint="eastAsia"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lang w:val="en-US" w:eastAsia="zh-CN"/>
              </w:rPr>
              <w:t>2024.05.13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08" w:type="dxa"/>
            <w:vMerge w:val="continue"/>
            <w:noWrap w:val="0"/>
            <w:vAlign w:val="center"/>
          </w:tcPr>
          <w:p>
            <w:pPr>
              <w:spacing w:line="280" w:lineRule="exact"/>
              <w:jc w:val="center"/>
              <w:rPr>
                <w:rFonts w:hint="eastAsia" w:ascii="Times New Roman" w:hAnsi="Times New Roman" w:eastAsia="宋体" w:cs="Times New Roman"/>
                <w:b w:val="0"/>
                <w:bCs w:val="0"/>
                <w:color w:val="auto"/>
                <w:sz w:val="21"/>
                <w:szCs w:val="21"/>
                <w:lang w:eastAsia="zh-CN"/>
              </w:rPr>
            </w:pPr>
          </w:p>
        </w:tc>
        <w:tc>
          <w:tcPr>
            <w:tcW w:w="5219" w:type="dxa"/>
            <w:noWrap w:val="0"/>
            <w:vAlign w:val="center"/>
          </w:tcPr>
          <w:p>
            <w:pPr>
              <w:pStyle w:val="65"/>
              <w:jc w:val="center"/>
              <w:rPr>
                <w:rFonts w:hint="eastAsia" w:ascii="Times New Roman" w:hAnsi="Times New Roman" w:eastAsia="宋体" w:cs="Times New Roman"/>
                <w:b w:val="0"/>
                <w:bCs w:val="0"/>
                <w:color w:val="auto"/>
                <w:sz w:val="21"/>
                <w:szCs w:val="21"/>
                <w:lang w:val="en-US" w:eastAsia="zh-CN"/>
              </w:rPr>
            </w:pPr>
            <w:r>
              <w:rPr>
                <w:rFonts w:hint="eastAsia" w:ascii="Times New Roman" w:hAnsi="Times New Roman" w:eastAsia="宋体" w:cs="Times New Roman"/>
                <w:b w:val="0"/>
                <w:bCs w:val="0"/>
                <w:color w:val="auto"/>
                <w:sz w:val="21"/>
                <w:szCs w:val="21"/>
                <w:highlight w:val="none"/>
                <w:lang w:val="en-US" w:eastAsia="zh-CN"/>
              </w:rPr>
              <w:t>空气氟化物采样器</w:t>
            </w:r>
            <w:r>
              <w:rPr>
                <w:rFonts w:ascii="Times New Roman" w:hAnsi="Times New Roman" w:eastAsia="宋体" w:cs="Times New Roman"/>
                <w:b w:val="0"/>
                <w:bCs w:val="0"/>
                <w:color w:val="auto"/>
                <w:sz w:val="21"/>
                <w:szCs w:val="21"/>
              </w:rPr>
              <w:t>（</w:t>
            </w:r>
            <w:r>
              <w:rPr>
                <w:rFonts w:hint="eastAsia" w:ascii="Times New Roman" w:hAnsi="Times New Roman" w:eastAsia="宋体" w:cs="Times New Roman"/>
                <w:b w:val="0"/>
                <w:bCs w:val="0"/>
                <w:color w:val="auto"/>
                <w:sz w:val="21"/>
                <w:szCs w:val="21"/>
                <w:highlight w:val="none"/>
                <w:lang w:val="en-US" w:eastAsia="zh-CN"/>
              </w:rPr>
              <w:t>TW-2710A</w:t>
            </w:r>
            <w:r>
              <w:rPr>
                <w:rFonts w:hint="default" w:ascii="Times New Roman" w:hAnsi="Times New Roman" w:eastAsia="宋体" w:cs="Times New Roman"/>
                <w:b w:val="0"/>
                <w:bCs w:val="0"/>
                <w:color w:val="auto"/>
                <w:sz w:val="21"/>
                <w:szCs w:val="21"/>
                <w:highlight w:val="none"/>
                <w:lang w:val="en-US" w:eastAsia="zh-CN"/>
              </w:rPr>
              <w:t>/</w:t>
            </w:r>
            <w:r>
              <w:rPr>
                <w:rFonts w:hint="eastAsia" w:ascii="Times New Roman" w:hAnsi="Times New Roman" w:eastAsia="宋体" w:cs="Times New Roman"/>
                <w:b w:val="0"/>
                <w:bCs w:val="0"/>
                <w:color w:val="auto"/>
                <w:sz w:val="21"/>
                <w:szCs w:val="21"/>
                <w:highlight w:val="none"/>
                <w:lang w:val="en-US" w:eastAsia="zh-CN"/>
              </w:rPr>
              <w:t>YQ1011</w:t>
            </w:r>
            <w:r>
              <w:rPr>
                <w:rFonts w:ascii="Times New Roman" w:hAnsi="Times New Roman" w:eastAsia="宋体" w:cs="Times New Roman"/>
                <w:b w:val="0"/>
                <w:bCs w:val="0"/>
                <w:color w:val="auto"/>
                <w:sz w:val="21"/>
                <w:szCs w:val="21"/>
              </w:rPr>
              <w:t>）</w:t>
            </w:r>
          </w:p>
        </w:tc>
        <w:tc>
          <w:tcPr>
            <w:tcW w:w="1530" w:type="dxa"/>
            <w:noWrap w:val="0"/>
            <w:vAlign w:val="center"/>
          </w:tcPr>
          <w:p>
            <w:pPr>
              <w:spacing w:line="280" w:lineRule="exact"/>
              <w:jc w:val="center"/>
              <w:rPr>
                <w:rFonts w:hint="default" w:ascii="Times New Roman" w:hAnsi="Times New Roman" w:eastAsia="宋体" w:cs="Times New Roman"/>
                <w:b w:val="0"/>
                <w:bCs w:val="0"/>
                <w:color w:val="auto"/>
                <w:sz w:val="21"/>
                <w:szCs w:val="21"/>
                <w:lang w:eastAsia="zh-CN"/>
              </w:rPr>
            </w:pPr>
            <w:r>
              <w:rPr>
                <w:rFonts w:hint="eastAsia" w:ascii="Times New Roman" w:hAnsi="Times New Roman" w:eastAsia="宋体" w:cs="Times New Roman"/>
                <w:b w:val="0"/>
                <w:bCs w:val="0"/>
                <w:sz w:val="21"/>
                <w:szCs w:val="21"/>
              </w:rPr>
              <w:t>校准</w:t>
            </w:r>
          </w:p>
        </w:tc>
        <w:tc>
          <w:tcPr>
            <w:tcW w:w="1441" w:type="dxa"/>
            <w:noWrap w:val="0"/>
            <w:vAlign w:val="center"/>
          </w:tcPr>
          <w:p>
            <w:pPr>
              <w:spacing w:line="280" w:lineRule="exact"/>
              <w:jc w:val="center"/>
              <w:rPr>
                <w:rFonts w:hint="eastAsia"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lang w:val="en-US" w:eastAsia="zh-CN"/>
              </w:rPr>
              <w:t>2024.05.13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08" w:type="dxa"/>
            <w:vMerge w:val="continue"/>
            <w:noWrap w:val="0"/>
            <w:vAlign w:val="center"/>
          </w:tcPr>
          <w:p>
            <w:pPr>
              <w:spacing w:line="280" w:lineRule="exact"/>
              <w:jc w:val="center"/>
              <w:rPr>
                <w:rFonts w:hint="eastAsia" w:ascii="Times New Roman" w:hAnsi="Times New Roman" w:eastAsia="宋体" w:cs="Times New Roman"/>
                <w:b w:val="0"/>
                <w:bCs w:val="0"/>
                <w:color w:val="auto"/>
                <w:sz w:val="21"/>
                <w:szCs w:val="21"/>
                <w:lang w:eastAsia="zh-CN"/>
              </w:rPr>
            </w:pPr>
          </w:p>
        </w:tc>
        <w:tc>
          <w:tcPr>
            <w:tcW w:w="5219" w:type="dxa"/>
            <w:noWrap w:val="0"/>
            <w:vAlign w:val="center"/>
          </w:tcPr>
          <w:p>
            <w:pPr>
              <w:pStyle w:val="65"/>
              <w:jc w:val="center"/>
              <w:rPr>
                <w:rFonts w:hint="eastAsia" w:ascii="Times New Roman" w:hAnsi="Times New Roman" w:eastAsia="宋体" w:cs="Times New Roman"/>
                <w:b w:val="0"/>
                <w:bCs w:val="0"/>
                <w:color w:val="auto"/>
                <w:sz w:val="21"/>
                <w:szCs w:val="21"/>
                <w:lang w:val="en-US" w:eastAsia="zh-CN"/>
              </w:rPr>
            </w:pPr>
            <w:r>
              <w:rPr>
                <w:rFonts w:hint="eastAsia" w:ascii="Times New Roman" w:hAnsi="Times New Roman" w:eastAsia="宋体" w:cs="Times New Roman"/>
                <w:b w:val="0"/>
                <w:bCs w:val="0"/>
                <w:color w:val="auto"/>
                <w:sz w:val="21"/>
                <w:szCs w:val="21"/>
                <w:highlight w:val="none"/>
                <w:lang w:val="en-US" w:eastAsia="zh-CN"/>
              </w:rPr>
              <w:t>空气氟化物采样器</w:t>
            </w:r>
            <w:r>
              <w:rPr>
                <w:rFonts w:ascii="Times New Roman" w:hAnsi="Times New Roman" w:eastAsia="宋体" w:cs="Times New Roman"/>
                <w:b w:val="0"/>
                <w:bCs w:val="0"/>
                <w:color w:val="auto"/>
                <w:sz w:val="21"/>
                <w:szCs w:val="21"/>
              </w:rPr>
              <w:t>（</w:t>
            </w:r>
            <w:r>
              <w:rPr>
                <w:rFonts w:hint="eastAsia" w:ascii="Times New Roman" w:hAnsi="Times New Roman" w:eastAsia="宋体" w:cs="Times New Roman"/>
                <w:b w:val="0"/>
                <w:bCs w:val="0"/>
                <w:color w:val="auto"/>
                <w:sz w:val="21"/>
                <w:szCs w:val="21"/>
                <w:highlight w:val="none"/>
                <w:lang w:val="en-US" w:eastAsia="zh-CN"/>
              </w:rPr>
              <w:t>TW-2710A</w:t>
            </w:r>
            <w:r>
              <w:rPr>
                <w:rFonts w:hint="default" w:ascii="Times New Roman" w:hAnsi="Times New Roman" w:eastAsia="宋体" w:cs="Times New Roman"/>
                <w:b w:val="0"/>
                <w:bCs w:val="0"/>
                <w:color w:val="auto"/>
                <w:sz w:val="21"/>
                <w:szCs w:val="21"/>
                <w:highlight w:val="none"/>
                <w:lang w:val="en-US" w:eastAsia="zh-CN"/>
              </w:rPr>
              <w:t>/</w:t>
            </w:r>
            <w:r>
              <w:rPr>
                <w:rFonts w:hint="eastAsia" w:ascii="Times New Roman" w:hAnsi="Times New Roman" w:eastAsia="宋体" w:cs="Times New Roman"/>
                <w:b w:val="0"/>
                <w:bCs w:val="0"/>
                <w:color w:val="auto"/>
                <w:sz w:val="21"/>
                <w:szCs w:val="21"/>
                <w:highlight w:val="none"/>
                <w:lang w:val="en-US" w:eastAsia="zh-CN"/>
              </w:rPr>
              <w:t>YQ1012</w:t>
            </w:r>
            <w:r>
              <w:rPr>
                <w:rFonts w:ascii="Times New Roman" w:hAnsi="Times New Roman" w:eastAsia="宋体" w:cs="Times New Roman"/>
                <w:b w:val="0"/>
                <w:bCs w:val="0"/>
                <w:color w:val="auto"/>
                <w:sz w:val="21"/>
                <w:szCs w:val="21"/>
              </w:rPr>
              <w:t>）</w:t>
            </w:r>
          </w:p>
        </w:tc>
        <w:tc>
          <w:tcPr>
            <w:tcW w:w="1530" w:type="dxa"/>
            <w:noWrap w:val="0"/>
            <w:vAlign w:val="center"/>
          </w:tcPr>
          <w:p>
            <w:pPr>
              <w:spacing w:line="280" w:lineRule="exact"/>
              <w:jc w:val="center"/>
              <w:rPr>
                <w:rFonts w:hint="default" w:ascii="Times New Roman" w:hAnsi="Times New Roman" w:eastAsia="宋体" w:cs="Times New Roman"/>
                <w:b w:val="0"/>
                <w:bCs w:val="0"/>
                <w:color w:val="auto"/>
                <w:sz w:val="21"/>
                <w:szCs w:val="21"/>
                <w:lang w:eastAsia="zh-CN"/>
              </w:rPr>
            </w:pPr>
            <w:r>
              <w:rPr>
                <w:rFonts w:hint="eastAsia" w:ascii="Times New Roman" w:hAnsi="Times New Roman" w:eastAsia="宋体" w:cs="Times New Roman"/>
                <w:b w:val="0"/>
                <w:bCs w:val="0"/>
                <w:sz w:val="21"/>
                <w:szCs w:val="21"/>
              </w:rPr>
              <w:t>校准</w:t>
            </w:r>
          </w:p>
        </w:tc>
        <w:tc>
          <w:tcPr>
            <w:tcW w:w="1441" w:type="dxa"/>
            <w:noWrap w:val="0"/>
            <w:vAlign w:val="center"/>
          </w:tcPr>
          <w:p>
            <w:pPr>
              <w:spacing w:line="280" w:lineRule="exact"/>
              <w:jc w:val="center"/>
              <w:rPr>
                <w:rFonts w:hint="eastAsia" w:ascii="Times New Roman" w:hAnsi="Times New Roman" w:eastAsia="宋体" w:cs="Times New Roman"/>
                <w:b w:val="0"/>
                <w:bCs w:val="0"/>
                <w:sz w:val="21"/>
                <w:szCs w:val="21"/>
              </w:rPr>
            </w:pPr>
            <w:r>
              <w:rPr>
                <w:rFonts w:hint="eastAsia" w:ascii="Times New Roman" w:hAnsi="Times New Roman" w:eastAsia="宋体" w:cs="Times New Roman"/>
                <w:b w:val="0"/>
                <w:bCs w:val="0"/>
                <w:sz w:val="21"/>
                <w:szCs w:val="21"/>
                <w:lang w:val="en-US" w:eastAsia="zh-CN"/>
              </w:rPr>
              <w:t>2024.05.13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08" w:type="dxa"/>
            <w:vMerge w:val="continue"/>
            <w:noWrap w:val="0"/>
            <w:vAlign w:val="center"/>
          </w:tcPr>
          <w:p>
            <w:pPr>
              <w:spacing w:line="280" w:lineRule="exact"/>
              <w:jc w:val="center"/>
              <w:rPr>
                <w:rFonts w:hint="eastAsia" w:ascii="Times New Roman" w:hAnsi="Times New Roman" w:eastAsia="宋体" w:cs="Times New Roman"/>
                <w:b w:val="0"/>
                <w:bCs w:val="0"/>
                <w:color w:val="auto"/>
                <w:sz w:val="21"/>
                <w:szCs w:val="21"/>
                <w:lang w:eastAsia="zh-CN"/>
              </w:rPr>
            </w:pPr>
          </w:p>
        </w:tc>
        <w:tc>
          <w:tcPr>
            <w:tcW w:w="5219" w:type="dxa"/>
            <w:noWrap w:val="0"/>
            <w:vAlign w:val="center"/>
          </w:tcPr>
          <w:p>
            <w:pPr>
              <w:pStyle w:val="65"/>
              <w:jc w:val="center"/>
              <w:rPr>
                <w:rFonts w:hint="default" w:ascii="Times New Roman" w:hAnsi="Times New Roman" w:eastAsia="宋体" w:cs="Times New Roman"/>
                <w:b w:val="0"/>
                <w:bCs w:val="0"/>
                <w:color w:val="auto"/>
                <w:sz w:val="21"/>
                <w:szCs w:val="21"/>
                <w:highlight w:val="none"/>
                <w:lang w:eastAsia="zh-CN"/>
              </w:rPr>
            </w:pPr>
            <w:r>
              <w:rPr>
                <w:rFonts w:hint="eastAsia" w:ascii="Times New Roman" w:hAnsi="Times New Roman" w:eastAsia="宋体" w:cs="Times New Roman"/>
                <w:b w:val="0"/>
                <w:bCs w:val="0"/>
                <w:color w:val="auto"/>
                <w:sz w:val="21"/>
                <w:szCs w:val="21"/>
                <w:highlight w:val="none"/>
                <w:lang w:eastAsia="zh-CN"/>
              </w:rPr>
              <w:t>电子</w:t>
            </w:r>
            <w:r>
              <w:rPr>
                <w:rFonts w:hint="default" w:ascii="Times New Roman" w:hAnsi="Times New Roman" w:eastAsia="宋体" w:cs="Times New Roman"/>
                <w:b w:val="0"/>
                <w:bCs w:val="0"/>
                <w:color w:val="auto"/>
                <w:sz w:val="21"/>
                <w:szCs w:val="21"/>
                <w:highlight w:val="none"/>
              </w:rPr>
              <w:t>天平</w:t>
            </w:r>
            <w:r>
              <w:rPr>
                <w:rFonts w:hint="default" w:ascii="Times New Roman" w:hAnsi="Times New Roman" w:eastAsia="宋体" w:cs="Times New Roman"/>
                <w:b w:val="0"/>
                <w:bCs w:val="0"/>
                <w:color w:val="auto"/>
                <w:sz w:val="21"/>
                <w:szCs w:val="21"/>
              </w:rPr>
              <w:t>（</w:t>
            </w:r>
            <w:r>
              <w:rPr>
                <w:rFonts w:hint="default" w:ascii="Times New Roman" w:hAnsi="Times New Roman" w:eastAsia="宋体" w:cs="Times New Roman"/>
                <w:b w:val="0"/>
                <w:bCs w:val="0"/>
                <w:color w:val="auto"/>
                <w:sz w:val="21"/>
                <w:szCs w:val="21"/>
                <w:highlight w:val="none"/>
              </w:rPr>
              <w:t>Q65/YQ0011</w:t>
            </w:r>
            <w:r>
              <w:rPr>
                <w:rFonts w:hint="default" w:ascii="Times New Roman" w:hAnsi="Times New Roman" w:eastAsia="宋体" w:cs="Times New Roman"/>
                <w:b w:val="0"/>
                <w:bCs w:val="0"/>
                <w:color w:val="auto"/>
                <w:sz w:val="21"/>
                <w:szCs w:val="21"/>
              </w:rPr>
              <w:t>）</w:t>
            </w:r>
          </w:p>
        </w:tc>
        <w:tc>
          <w:tcPr>
            <w:tcW w:w="1530" w:type="dxa"/>
            <w:noWrap w:val="0"/>
            <w:vAlign w:val="center"/>
          </w:tcPr>
          <w:p>
            <w:pPr>
              <w:spacing w:line="280" w:lineRule="exact"/>
              <w:jc w:val="center"/>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校准</w:t>
            </w:r>
          </w:p>
        </w:tc>
        <w:tc>
          <w:tcPr>
            <w:tcW w:w="1441" w:type="dxa"/>
            <w:noWrap w:val="0"/>
            <w:vAlign w:val="center"/>
          </w:tcPr>
          <w:p>
            <w:pPr>
              <w:spacing w:line="280" w:lineRule="exact"/>
              <w:jc w:val="center"/>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2023.</w:t>
            </w:r>
            <w:r>
              <w:rPr>
                <w:rFonts w:hint="eastAsia" w:ascii="Times New Roman" w:hAnsi="Times New Roman" w:eastAsia="宋体" w:cs="Times New Roman"/>
                <w:b w:val="0"/>
                <w:bCs w:val="0"/>
                <w:color w:val="auto"/>
                <w:sz w:val="21"/>
                <w:szCs w:val="21"/>
                <w:highlight w:val="none"/>
                <w:lang w:val="en-US" w:eastAsia="zh-CN"/>
              </w:rPr>
              <w:t>12.15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08" w:type="dxa"/>
            <w:vMerge w:val="continue"/>
            <w:noWrap w:val="0"/>
            <w:vAlign w:val="center"/>
          </w:tcPr>
          <w:p>
            <w:pPr>
              <w:spacing w:line="280" w:lineRule="exact"/>
              <w:jc w:val="center"/>
              <w:rPr>
                <w:rFonts w:hint="eastAsia" w:ascii="Times New Roman" w:hAnsi="Times New Roman" w:eastAsia="宋体" w:cs="Times New Roman"/>
                <w:b w:val="0"/>
                <w:bCs w:val="0"/>
                <w:color w:val="auto"/>
                <w:sz w:val="21"/>
                <w:szCs w:val="21"/>
                <w:lang w:eastAsia="zh-CN"/>
              </w:rPr>
            </w:pPr>
          </w:p>
        </w:tc>
        <w:tc>
          <w:tcPr>
            <w:tcW w:w="5219" w:type="dxa"/>
            <w:noWrap w:val="0"/>
            <w:vAlign w:val="center"/>
          </w:tcPr>
          <w:p>
            <w:pPr>
              <w:pStyle w:val="65"/>
              <w:jc w:val="center"/>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lang w:eastAsia="zh-CN"/>
              </w:rPr>
              <w:t>恒温恒湿间实验室（</w:t>
            </w:r>
            <w:r>
              <w:rPr>
                <w:rFonts w:hint="default" w:ascii="Times New Roman" w:hAnsi="Times New Roman" w:eastAsia="宋体" w:cs="Times New Roman"/>
                <w:b w:val="0"/>
                <w:bCs w:val="0"/>
                <w:color w:val="auto"/>
                <w:sz w:val="21"/>
                <w:szCs w:val="21"/>
                <w:lang w:val="en-US" w:eastAsia="zh-CN"/>
              </w:rPr>
              <w:t>HST-5-FB/YQ0107</w:t>
            </w:r>
            <w:r>
              <w:rPr>
                <w:rFonts w:hint="default" w:ascii="Times New Roman" w:hAnsi="Times New Roman" w:eastAsia="宋体" w:cs="Times New Roman"/>
                <w:b w:val="0"/>
                <w:bCs w:val="0"/>
                <w:color w:val="auto"/>
                <w:sz w:val="21"/>
                <w:szCs w:val="21"/>
                <w:lang w:eastAsia="zh-CN"/>
              </w:rPr>
              <w:t>）</w:t>
            </w:r>
          </w:p>
        </w:tc>
        <w:tc>
          <w:tcPr>
            <w:tcW w:w="1530" w:type="dxa"/>
            <w:noWrap w:val="0"/>
            <w:vAlign w:val="center"/>
          </w:tcPr>
          <w:p>
            <w:pPr>
              <w:spacing w:line="280" w:lineRule="exact"/>
              <w:jc w:val="center"/>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lang w:eastAsia="zh-CN"/>
              </w:rPr>
              <w:t>校准</w:t>
            </w:r>
          </w:p>
        </w:tc>
        <w:tc>
          <w:tcPr>
            <w:tcW w:w="1441" w:type="dxa"/>
            <w:noWrap w:val="0"/>
            <w:vAlign w:val="center"/>
          </w:tcPr>
          <w:p>
            <w:pPr>
              <w:spacing w:line="280" w:lineRule="exact"/>
              <w:jc w:val="center"/>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202</w:t>
            </w:r>
            <w:r>
              <w:rPr>
                <w:rFonts w:hint="eastAsia" w:ascii="Times New Roman" w:hAnsi="Times New Roman" w:eastAsia="宋体" w:cs="Times New Roman"/>
                <w:b w:val="0"/>
                <w:bCs w:val="0"/>
                <w:color w:val="auto"/>
                <w:sz w:val="21"/>
                <w:szCs w:val="21"/>
                <w:highlight w:val="none"/>
                <w:lang w:val="en-US" w:eastAsia="zh-CN"/>
              </w:rPr>
              <w:t>4.05.27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08" w:type="dxa"/>
            <w:vMerge w:val="continue"/>
            <w:noWrap w:val="0"/>
            <w:vAlign w:val="center"/>
          </w:tcPr>
          <w:p>
            <w:pPr>
              <w:spacing w:line="280" w:lineRule="exact"/>
              <w:jc w:val="center"/>
              <w:rPr>
                <w:rFonts w:hint="eastAsia" w:ascii="Times New Roman" w:hAnsi="Times New Roman" w:eastAsia="宋体" w:cs="Times New Roman"/>
                <w:b w:val="0"/>
                <w:bCs w:val="0"/>
                <w:color w:val="auto"/>
                <w:sz w:val="21"/>
                <w:szCs w:val="21"/>
                <w:lang w:eastAsia="zh-CN"/>
              </w:rPr>
            </w:pPr>
          </w:p>
        </w:tc>
        <w:tc>
          <w:tcPr>
            <w:tcW w:w="5219" w:type="dxa"/>
            <w:noWrap w:val="0"/>
            <w:vAlign w:val="center"/>
          </w:tcPr>
          <w:p>
            <w:pPr>
              <w:pStyle w:val="65"/>
              <w:jc w:val="center"/>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rPr>
              <w:t>鼓风干燥箱（101-3A/YQ00</w:t>
            </w:r>
            <w:r>
              <w:rPr>
                <w:rFonts w:hint="default" w:ascii="Times New Roman" w:hAnsi="Times New Roman" w:eastAsia="宋体" w:cs="Times New Roman"/>
                <w:b w:val="0"/>
                <w:bCs w:val="0"/>
                <w:color w:val="auto"/>
                <w:sz w:val="21"/>
                <w:szCs w:val="21"/>
                <w:highlight w:val="none"/>
                <w:lang w:val="en-US" w:eastAsia="zh-CN"/>
              </w:rPr>
              <w:t>96）</w:t>
            </w:r>
          </w:p>
        </w:tc>
        <w:tc>
          <w:tcPr>
            <w:tcW w:w="1530" w:type="dxa"/>
            <w:noWrap w:val="0"/>
            <w:vAlign w:val="center"/>
          </w:tcPr>
          <w:p>
            <w:pPr>
              <w:spacing w:line="280" w:lineRule="exact"/>
              <w:jc w:val="center"/>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lang w:eastAsia="zh-CN"/>
              </w:rPr>
              <w:t>校准</w:t>
            </w:r>
          </w:p>
        </w:tc>
        <w:tc>
          <w:tcPr>
            <w:tcW w:w="1441" w:type="dxa"/>
            <w:noWrap w:val="0"/>
            <w:vAlign w:val="center"/>
          </w:tcPr>
          <w:p>
            <w:pPr>
              <w:spacing w:line="280" w:lineRule="exact"/>
              <w:jc w:val="center"/>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rPr>
              <w:t>202</w:t>
            </w:r>
            <w:r>
              <w:rPr>
                <w:rFonts w:hint="eastAsia" w:ascii="Times New Roman" w:hAnsi="Times New Roman" w:eastAsia="宋体" w:cs="Times New Roman"/>
                <w:b w:val="0"/>
                <w:bCs w:val="0"/>
                <w:color w:val="auto"/>
                <w:sz w:val="21"/>
                <w:szCs w:val="21"/>
                <w:highlight w:val="none"/>
                <w:lang w:val="en-US" w:eastAsia="zh-CN"/>
              </w:rPr>
              <w:t>4.09.10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08" w:type="dxa"/>
            <w:vMerge w:val="continue"/>
            <w:noWrap w:val="0"/>
            <w:vAlign w:val="center"/>
          </w:tcPr>
          <w:p>
            <w:pPr>
              <w:spacing w:line="280" w:lineRule="exact"/>
              <w:jc w:val="center"/>
              <w:rPr>
                <w:rFonts w:hint="eastAsia" w:ascii="Times New Roman" w:hAnsi="Times New Roman" w:eastAsia="宋体" w:cs="Times New Roman"/>
                <w:b w:val="0"/>
                <w:bCs w:val="0"/>
                <w:color w:val="auto"/>
                <w:sz w:val="21"/>
                <w:szCs w:val="21"/>
                <w:lang w:eastAsia="zh-CN"/>
              </w:rPr>
            </w:pPr>
          </w:p>
        </w:tc>
        <w:tc>
          <w:tcPr>
            <w:tcW w:w="5219" w:type="dxa"/>
            <w:noWrap w:val="0"/>
            <w:vAlign w:val="center"/>
          </w:tcPr>
          <w:p>
            <w:pPr>
              <w:pStyle w:val="65"/>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lang w:val="en-US" w:eastAsia="zh-CN"/>
              </w:rPr>
              <w:t>离子计（PXSJ-216/YQ0020）</w:t>
            </w:r>
          </w:p>
        </w:tc>
        <w:tc>
          <w:tcPr>
            <w:tcW w:w="1530" w:type="dxa"/>
            <w:noWrap w:val="0"/>
            <w:vAlign w:val="center"/>
          </w:tcPr>
          <w:p>
            <w:pPr>
              <w:spacing w:line="280" w:lineRule="exact"/>
              <w:jc w:val="center"/>
              <w:rPr>
                <w:rFonts w:hint="default" w:ascii="Times New Roman" w:hAnsi="Times New Roman" w:eastAsia="宋体" w:cs="Times New Roman"/>
                <w:b w:val="0"/>
                <w:bCs w:val="0"/>
                <w:color w:val="auto"/>
                <w:sz w:val="21"/>
                <w:szCs w:val="21"/>
                <w:lang w:eastAsia="zh-CN"/>
              </w:rPr>
            </w:pPr>
            <w:r>
              <w:rPr>
                <w:rFonts w:hint="default" w:ascii="Times New Roman" w:hAnsi="Times New Roman" w:eastAsia="宋体" w:cs="Times New Roman"/>
                <w:b w:val="0"/>
                <w:bCs w:val="0"/>
                <w:color w:val="auto"/>
                <w:sz w:val="21"/>
                <w:szCs w:val="21"/>
                <w:highlight w:val="none"/>
                <w:lang w:eastAsia="zh-CN"/>
              </w:rPr>
              <w:t>校准</w:t>
            </w:r>
          </w:p>
        </w:tc>
        <w:tc>
          <w:tcPr>
            <w:tcW w:w="1441" w:type="dxa"/>
            <w:noWrap w:val="0"/>
            <w:vAlign w:val="center"/>
          </w:tcPr>
          <w:p>
            <w:pPr>
              <w:spacing w:line="280" w:lineRule="exact"/>
              <w:jc w:val="center"/>
              <w:rPr>
                <w:rFonts w:hint="eastAsia"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lang w:val="en-US" w:eastAsia="zh-CN"/>
              </w:rPr>
              <w:t>202</w:t>
            </w:r>
            <w:r>
              <w:rPr>
                <w:rFonts w:hint="eastAsia" w:ascii="Times New Roman" w:hAnsi="Times New Roman" w:eastAsia="宋体" w:cs="Times New Roman"/>
                <w:b w:val="0"/>
                <w:bCs w:val="0"/>
                <w:color w:val="auto"/>
                <w:sz w:val="21"/>
                <w:szCs w:val="21"/>
                <w:highlight w:val="none"/>
                <w:lang w:val="en-US" w:eastAsia="zh-CN"/>
              </w:rPr>
              <w:t>4</w:t>
            </w:r>
            <w:r>
              <w:rPr>
                <w:rFonts w:hint="default" w:ascii="Times New Roman" w:hAnsi="Times New Roman" w:eastAsia="宋体" w:cs="Times New Roman"/>
                <w:b w:val="0"/>
                <w:bCs w:val="0"/>
                <w:color w:val="auto"/>
                <w:sz w:val="21"/>
                <w:szCs w:val="21"/>
                <w:highlight w:val="none"/>
                <w:lang w:val="en-US" w:eastAsia="zh-CN"/>
              </w:rPr>
              <w:t>.05.</w:t>
            </w:r>
            <w:r>
              <w:rPr>
                <w:rFonts w:hint="eastAsia" w:ascii="Times New Roman" w:hAnsi="Times New Roman" w:eastAsia="宋体" w:cs="Times New Roman"/>
                <w:b w:val="0"/>
                <w:bCs w:val="0"/>
                <w:color w:val="auto"/>
                <w:sz w:val="21"/>
                <w:szCs w:val="21"/>
                <w:highlight w:val="none"/>
                <w:lang w:val="en-US" w:eastAsia="zh-CN"/>
              </w:rPr>
              <w:t>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08" w:type="dxa"/>
            <w:vMerge w:val="continue"/>
            <w:noWrap w:val="0"/>
            <w:vAlign w:val="center"/>
          </w:tcPr>
          <w:p>
            <w:pPr>
              <w:spacing w:line="280" w:lineRule="exact"/>
              <w:jc w:val="center"/>
              <w:rPr>
                <w:rFonts w:hint="eastAsia" w:ascii="Times New Roman" w:hAnsi="Times New Roman" w:eastAsia="宋体" w:cs="Times New Roman"/>
                <w:b w:val="0"/>
                <w:bCs w:val="0"/>
                <w:color w:val="auto"/>
                <w:sz w:val="21"/>
                <w:szCs w:val="21"/>
                <w:lang w:eastAsia="zh-CN"/>
              </w:rPr>
            </w:pPr>
          </w:p>
        </w:tc>
        <w:tc>
          <w:tcPr>
            <w:tcW w:w="5219" w:type="dxa"/>
            <w:noWrap w:val="0"/>
            <w:vAlign w:val="center"/>
          </w:tcPr>
          <w:p>
            <w:pPr>
              <w:jc w:val="center"/>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sz w:val="21"/>
                <w:szCs w:val="21"/>
                <w:highlight w:val="none"/>
              </w:rPr>
              <w:t>紫外可见分光光度计（T6/YQ0050）</w:t>
            </w:r>
          </w:p>
        </w:tc>
        <w:tc>
          <w:tcPr>
            <w:tcW w:w="1530" w:type="dxa"/>
            <w:noWrap w:val="0"/>
            <w:vAlign w:val="center"/>
          </w:tcPr>
          <w:p>
            <w:pPr>
              <w:spacing w:line="280" w:lineRule="exact"/>
              <w:jc w:val="center"/>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rPr>
              <w:t>校准</w:t>
            </w:r>
          </w:p>
        </w:tc>
        <w:tc>
          <w:tcPr>
            <w:tcW w:w="1441" w:type="dxa"/>
            <w:noWrap w:val="0"/>
            <w:vAlign w:val="center"/>
          </w:tcPr>
          <w:p>
            <w:pPr>
              <w:spacing w:line="280" w:lineRule="exact"/>
              <w:jc w:val="center"/>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lang w:val="en-US" w:eastAsia="zh-CN"/>
              </w:rPr>
              <w:t>2024.05.27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08" w:type="dxa"/>
            <w:vMerge w:val="restart"/>
            <w:noWrap w:val="0"/>
            <w:vAlign w:val="center"/>
          </w:tcPr>
          <w:p>
            <w:pPr>
              <w:spacing w:line="280" w:lineRule="exact"/>
              <w:jc w:val="center"/>
              <w:rPr>
                <w:rFonts w:hint="eastAsia" w:ascii="Times New Roman" w:hAnsi="Times New Roman" w:eastAsia="宋体" w:cs="Times New Roman"/>
                <w:b w:val="0"/>
                <w:bCs w:val="0"/>
                <w:color w:val="auto"/>
                <w:sz w:val="21"/>
                <w:szCs w:val="21"/>
              </w:rPr>
            </w:pPr>
            <w:r>
              <w:rPr>
                <w:rFonts w:hint="eastAsia" w:ascii="Times New Roman" w:hAnsi="Times New Roman" w:eastAsia="宋体" w:cs="Times New Roman"/>
                <w:b w:val="0"/>
                <w:bCs w:val="0"/>
                <w:color w:val="auto"/>
                <w:sz w:val="21"/>
                <w:szCs w:val="21"/>
              </w:rPr>
              <w:t>噪声</w:t>
            </w:r>
          </w:p>
        </w:tc>
        <w:tc>
          <w:tcPr>
            <w:tcW w:w="5219" w:type="dxa"/>
            <w:noWrap w:val="0"/>
            <w:vAlign w:val="center"/>
          </w:tcPr>
          <w:p>
            <w:pPr>
              <w:pStyle w:val="65"/>
              <w:jc w:val="center"/>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多功能声级计（</w:t>
            </w:r>
            <w:r>
              <w:rPr>
                <w:rFonts w:hint="default" w:ascii="Times New Roman" w:hAnsi="Times New Roman" w:eastAsia="宋体" w:cs="Times New Roman"/>
                <w:b w:val="0"/>
                <w:bCs w:val="0"/>
                <w:color w:val="auto"/>
                <w:sz w:val="21"/>
                <w:szCs w:val="21"/>
                <w:lang w:val="en-US" w:eastAsia="zh-CN"/>
              </w:rPr>
              <w:t>AWA5688/</w:t>
            </w:r>
            <w:r>
              <w:rPr>
                <w:rFonts w:hint="eastAsia" w:ascii="Times New Roman" w:hAnsi="Times New Roman" w:eastAsia="宋体" w:cs="Times New Roman"/>
                <w:b w:val="0"/>
                <w:bCs w:val="0"/>
                <w:color w:val="auto"/>
                <w:sz w:val="21"/>
                <w:szCs w:val="21"/>
                <w:lang w:eastAsia="zh-CN"/>
              </w:rPr>
              <w:t>YQ10</w:t>
            </w:r>
            <w:r>
              <w:rPr>
                <w:rFonts w:hint="eastAsia" w:ascii="Times New Roman" w:hAnsi="Times New Roman" w:eastAsia="宋体" w:cs="Times New Roman"/>
                <w:b w:val="0"/>
                <w:bCs w:val="0"/>
                <w:color w:val="auto"/>
                <w:sz w:val="21"/>
                <w:szCs w:val="21"/>
                <w:lang w:val="en-US" w:eastAsia="zh-CN"/>
              </w:rPr>
              <w:t>60</w:t>
            </w:r>
            <w:r>
              <w:rPr>
                <w:rFonts w:hint="default" w:ascii="Times New Roman" w:hAnsi="Times New Roman" w:eastAsia="宋体" w:cs="Times New Roman"/>
                <w:b w:val="0"/>
                <w:bCs w:val="0"/>
                <w:color w:val="auto"/>
                <w:sz w:val="21"/>
                <w:szCs w:val="21"/>
              </w:rPr>
              <w:t>）</w:t>
            </w:r>
          </w:p>
        </w:tc>
        <w:tc>
          <w:tcPr>
            <w:tcW w:w="1530" w:type="dxa"/>
            <w:noWrap w:val="0"/>
            <w:vAlign w:val="center"/>
          </w:tcPr>
          <w:p>
            <w:pPr>
              <w:spacing w:line="280" w:lineRule="exact"/>
              <w:jc w:val="center"/>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检定</w:t>
            </w:r>
          </w:p>
        </w:tc>
        <w:tc>
          <w:tcPr>
            <w:tcW w:w="1441" w:type="dxa"/>
            <w:noWrap w:val="0"/>
            <w:vAlign w:val="center"/>
          </w:tcPr>
          <w:p>
            <w:pPr>
              <w:spacing w:line="280" w:lineRule="exact"/>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2024.01.27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708" w:type="dxa"/>
            <w:vMerge w:val="continue"/>
            <w:noWrap w:val="0"/>
            <w:vAlign w:val="center"/>
          </w:tcPr>
          <w:p>
            <w:pPr>
              <w:spacing w:line="280" w:lineRule="exact"/>
              <w:jc w:val="center"/>
              <w:rPr>
                <w:rFonts w:hint="eastAsia" w:ascii="Times New Roman" w:hAnsi="Times New Roman" w:eastAsia="宋体" w:cs="Times New Roman"/>
                <w:b w:val="0"/>
                <w:bCs w:val="0"/>
                <w:color w:val="auto"/>
                <w:sz w:val="21"/>
                <w:szCs w:val="21"/>
              </w:rPr>
            </w:pPr>
          </w:p>
        </w:tc>
        <w:tc>
          <w:tcPr>
            <w:tcW w:w="5219" w:type="dxa"/>
            <w:noWrap w:val="0"/>
            <w:vAlign w:val="center"/>
          </w:tcPr>
          <w:p>
            <w:pPr>
              <w:pStyle w:val="65"/>
              <w:jc w:val="center"/>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声校准器（</w:t>
            </w:r>
            <w:r>
              <w:rPr>
                <w:rFonts w:hint="default" w:ascii="Times New Roman" w:hAnsi="Times New Roman" w:eastAsia="宋体" w:cs="Times New Roman"/>
                <w:b w:val="0"/>
                <w:bCs w:val="0"/>
                <w:color w:val="auto"/>
                <w:sz w:val="21"/>
                <w:szCs w:val="21"/>
                <w:lang w:val="en-US" w:eastAsia="zh-CN"/>
              </w:rPr>
              <w:t>AWA6022A/</w:t>
            </w:r>
            <w:r>
              <w:rPr>
                <w:rFonts w:hint="eastAsia" w:ascii="Times New Roman" w:hAnsi="Times New Roman" w:eastAsia="宋体" w:cs="Times New Roman"/>
                <w:b w:val="0"/>
                <w:bCs w:val="0"/>
                <w:color w:val="auto"/>
                <w:sz w:val="21"/>
                <w:szCs w:val="21"/>
                <w:lang w:eastAsia="zh-CN"/>
              </w:rPr>
              <w:t>YQ10</w:t>
            </w:r>
            <w:r>
              <w:rPr>
                <w:rFonts w:hint="eastAsia" w:ascii="Times New Roman" w:hAnsi="Times New Roman" w:eastAsia="宋体" w:cs="Times New Roman"/>
                <w:b w:val="0"/>
                <w:bCs w:val="0"/>
                <w:color w:val="auto"/>
                <w:sz w:val="21"/>
                <w:szCs w:val="21"/>
                <w:lang w:val="en-US" w:eastAsia="zh-CN"/>
              </w:rPr>
              <w:t>56</w:t>
            </w:r>
            <w:r>
              <w:rPr>
                <w:rFonts w:hint="default" w:ascii="Times New Roman" w:hAnsi="Times New Roman" w:eastAsia="宋体" w:cs="Times New Roman"/>
                <w:b w:val="0"/>
                <w:bCs w:val="0"/>
                <w:color w:val="auto"/>
                <w:sz w:val="21"/>
                <w:szCs w:val="21"/>
              </w:rPr>
              <w:t>）</w:t>
            </w:r>
          </w:p>
        </w:tc>
        <w:tc>
          <w:tcPr>
            <w:tcW w:w="1530" w:type="dxa"/>
            <w:noWrap w:val="0"/>
            <w:vAlign w:val="center"/>
          </w:tcPr>
          <w:p>
            <w:pPr>
              <w:spacing w:line="280" w:lineRule="exact"/>
              <w:jc w:val="center"/>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检定</w:t>
            </w:r>
          </w:p>
        </w:tc>
        <w:tc>
          <w:tcPr>
            <w:tcW w:w="1441" w:type="dxa"/>
            <w:noWrap w:val="0"/>
            <w:vAlign w:val="center"/>
          </w:tcPr>
          <w:p>
            <w:pPr>
              <w:spacing w:line="280" w:lineRule="exact"/>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2024.01.27</w:t>
            </w:r>
          </w:p>
        </w:tc>
      </w:tr>
    </w:tbl>
    <w:p>
      <w:pPr>
        <w:pStyle w:val="8"/>
        <w:ind w:left="0" w:leftChars="0" w:firstLine="0" w:firstLineChars="0"/>
      </w:pPr>
    </w:p>
    <w:p>
      <w:pPr>
        <w:pStyle w:val="5"/>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eastAsia="宋体" w:cs="Times New Roman"/>
          <w:color w:val="000000" w:themeColor="text1"/>
          <w:sz w:val="24"/>
          <w:szCs w:val="24"/>
          <w14:textFill>
            <w14:solidFill>
              <w14:schemeClr w14:val="tx1"/>
            </w14:solidFill>
          </w14:textFill>
        </w:rPr>
      </w:pPr>
      <w:bookmarkStart w:id="32" w:name="_Toc6786"/>
      <w:r>
        <w:rPr>
          <w:rFonts w:hint="default" w:ascii="Times New Roman" w:hAnsi="Times New Roman" w:eastAsia="宋体" w:cs="Times New Roman"/>
          <w:color w:val="000000" w:themeColor="text1"/>
          <w:sz w:val="24"/>
          <w:szCs w:val="24"/>
          <w14:textFill>
            <w14:solidFill>
              <w14:schemeClr w14:val="tx1"/>
            </w14:solidFill>
          </w14:textFill>
        </w:rPr>
        <w:t>8.</w:t>
      </w:r>
      <w:r>
        <w:rPr>
          <w:rFonts w:hint="eastAsia" w:eastAsia="宋体" w:cs="Times New Roman"/>
          <w:color w:val="000000" w:themeColor="text1"/>
          <w:sz w:val="24"/>
          <w:szCs w:val="24"/>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14:textFill>
            <w14:solidFill>
              <w14:schemeClr w14:val="tx1"/>
            </w14:solidFill>
          </w14:textFill>
        </w:rPr>
        <w:t>人员能力</w:t>
      </w:r>
      <w:bookmarkEnd w:id="32"/>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rPr>
      </w:pPr>
      <w:r>
        <w:rPr>
          <w:rFonts w:hint="default" w:ascii="Times New Roman" w:hAnsi="Times New Roman" w:eastAsia="宋体" w:cs="Times New Roman"/>
          <w:color w:val="000000" w:themeColor="text1"/>
          <w:sz w:val="24"/>
          <w:szCs w:val="24"/>
          <w14:textFill>
            <w14:solidFill>
              <w14:schemeClr w14:val="tx1"/>
            </w14:solidFill>
          </w14:textFill>
        </w:rPr>
        <w:t>参加本项目检测人员均持证上岗，检测人员均具备采样及分析等相关能力。</w:t>
      </w:r>
    </w:p>
    <w:p>
      <w:pPr>
        <w:pStyle w:val="5"/>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eastAsia="宋体" w:cs="Times New Roman"/>
          <w:color w:val="000000" w:themeColor="text1"/>
          <w:sz w:val="24"/>
          <w:szCs w:val="24"/>
          <w14:textFill>
            <w14:solidFill>
              <w14:schemeClr w14:val="tx1"/>
            </w14:solidFill>
          </w14:textFill>
        </w:rPr>
      </w:pPr>
      <w:bookmarkStart w:id="33" w:name="_Toc32207"/>
      <w:r>
        <w:rPr>
          <w:rFonts w:hint="default" w:ascii="Times New Roman" w:hAnsi="Times New Roman" w:eastAsia="宋体" w:cs="Times New Roman"/>
          <w:color w:val="000000" w:themeColor="text1"/>
          <w:sz w:val="24"/>
          <w:szCs w:val="24"/>
          <w14:textFill>
            <w14:solidFill>
              <w14:schemeClr w14:val="tx1"/>
            </w14:solidFill>
          </w14:textFill>
        </w:rPr>
        <w:t>8.</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4</w:t>
      </w:r>
      <w:r>
        <w:rPr>
          <w:rFonts w:hint="default" w:ascii="Times New Roman" w:hAnsi="Times New Roman" w:eastAsia="宋体" w:cs="Times New Roman"/>
          <w:color w:val="auto"/>
          <w:sz w:val="28"/>
          <w:szCs w:val="28"/>
          <w:highlight w:val="none"/>
        </w:rPr>
        <w:t>监测分析过程中的质量保证和质量控制</w:t>
      </w:r>
      <w:bookmarkEnd w:id="33"/>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（1）严格按照</w:t>
      </w:r>
      <w:r>
        <w:rPr>
          <w:rFonts w:hint="default" w:ascii="Times New Roman" w:hAnsi="Times New Roman" w:eastAsia="宋体" w:cs="Times New Roman"/>
          <w:color w:val="000000" w:themeColor="text1"/>
          <w:sz w:val="24"/>
          <w:szCs w:val="24"/>
          <w:lang w:val="en-GB"/>
          <w14:textFill>
            <w14:solidFill>
              <w14:schemeClr w14:val="tx1"/>
            </w14:solidFill>
          </w14:textFill>
        </w:rPr>
        <w:t>《环境监测技术规范》和</w:t>
      </w:r>
      <w:r>
        <w:rPr>
          <w:rFonts w:hint="default" w:ascii="Times New Roman" w:hAnsi="Times New Roman" w:eastAsia="宋体" w:cs="Times New Roman"/>
          <w:color w:val="000000" w:themeColor="text1"/>
          <w:sz w:val="24"/>
          <w:szCs w:val="24"/>
          <w14:textFill>
            <w14:solidFill>
              <w14:schemeClr w14:val="tx1"/>
            </w14:solidFill>
          </w14:textFill>
        </w:rPr>
        <w:t>《固定污染源排气中颗粒物测定与气态污染物采样方法》（GB/T 16157-1996）及其修改单和《大气污染物无组织排放监测技术导则》（HJ/T 55-2000）及</w:t>
      </w:r>
      <w:r>
        <w:rPr>
          <w:rFonts w:hint="default" w:ascii="Times New Roman" w:hAnsi="Times New Roman" w:eastAsia="宋体" w:cs="Times New Roman"/>
          <w:color w:val="000000" w:themeColor="text1"/>
          <w:sz w:val="24"/>
          <w:szCs w:val="24"/>
          <w:lang w:val="en-GB"/>
          <w14:textFill>
            <w14:solidFill>
              <w14:schemeClr w14:val="tx1"/>
            </w14:solidFill>
          </w14:textFill>
        </w:rPr>
        <w:t>有关环境监测质量保证的要求进行样品采集、保存、分析等，全程进行质量控制。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lang w:val="en-GB"/>
          <w14:textFill>
            <w14:solidFill>
              <w14:schemeClr w14:val="tx1"/>
            </w14:solidFill>
          </w14:textFill>
        </w:rPr>
      </w:pPr>
      <w:r>
        <w:rPr>
          <w:rFonts w:hint="default" w:ascii="Times New Roman" w:hAnsi="Times New Roman" w:eastAsia="宋体" w:cs="Times New Roman"/>
          <w:color w:val="000000" w:themeColor="text1"/>
          <w:sz w:val="24"/>
          <w:szCs w:val="24"/>
          <w:lang w:val="en-GB"/>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2</w:t>
      </w:r>
      <w:r>
        <w:rPr>
          <w:rFonts w:hint="default" w:ascii="Times New Roman" w:hAnsi="Times New Roman" w:eastAsia="宋体" w:cs="Times New Roman"/>
          <w:color w:val="000000" w:themeColor="text1"/>
          <w:sz w:val="24"/>
          <w:szCs w:val="24"/>
          <w:lang w:val="en-GB"/>
          <w14:textFill>
            <w14:solidFill>
              <w14:schemeClr w14:val="tx1"/>
            </w14:solidFill>
          </w14:textFill>
        </w:rPr>
        <w:t>）废气：采样用滤膜称量过程同时称量标准滤膜作质控；有组织排放采样和分析过程严格按照相关国家标准和《固定污染源监测质量保证与质量控制（试行）》（HJ/T 373-2007）、《固定源废气监测技术规范》（HJ/T 397-2007）、《固定污染源排气中颗粒物测定与气态污染物采样方法》（含修改单）（GB/T 16157-1996）等技术规范进行。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lang w:val="en-GB"/>
          <w14:textFill>
            <w14:solidFill>
              <w14:schemeClr w14:val="tx1"/>
            </w14:solidFill>
          </w14:textFill>
        </w:rPr>
      </w:pPr>
      <w:r>
        <w:rPr>
          <w:rFonts w:hint="default" w:ascii="Times New Roman" w:hAnsi="Times New Roman" w:eastAsia="宋体" w:cs="Times New Roman"/>
          <w:color w:val="000000" w:themeColor="text1"/>
          <w:sz w:val="24"/>
          <w:szCs w:val="24"/>
          <w:lang w:val="en-GB"/>
          <w14:textFill>
            <w14:solidFill>
              <w14:schemeClr w14:val="tx1"/>
            </w14:solidFill>
          </w14:textFill>
        </w:rPr>
        <w:t>无组织排放采样和分析过程严格按照相关国家标准和《大气污染物综合排放标准》（GB 16297-1996）和《大气污染物无组织排放监测技术导则》（HJ/T 55-2000）等技术规范中相关要求进行，风速小于3.0m/s。</w:t>
      </w:r>
    </w:p>
    <w:p>
      <w:pPr>
        <w:keepNext w:val="0"/>
        <w:keepLines w:val="0"/>
        <w:pageBreakBefore w:val="0"/>
        <w:widowControl w:val="0"/>
        <w:kinsoku/>
        <w:wordWrap/>
        <w:overflowPunct/>
        <w:topLinePunct w:val="0"/>
        <w:autoSpaceDE/>
        <w:autoSpaceDN/>
        <w:bidi w:val="0"/>
        <w:adjustRightInd/>
        <w:snapToGrid/>
        <w:spacing w:line="450" w:lineRule="exact"/>
        <w:ind w:left="0" w:firstLine="480" w:firstLineChars="2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lang w:val="en-GB"/>
          <w14:textFill>
            <w14:solidFill>
              <w14:schemeClr w14:val="tx1"/>
            </w14:solidFill>
          </w14:textFill>
        </w:rPr>
        <w:t>（</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lang w:val="en-GB"/>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噪声</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监</w:t>
      </w:r>
      <w:r>
        <w:rPr>
          <w:rFonts w:hint="default" w:ascii="Times New Roman" w:hAnsi="Times New Roman" w:eastAsia="宋体" w:cs="Times New Roman"/>
          <w:color w:val="000000" w:themeColor="text1"/>
          <w:sz w:val="24"/>
          <w:szCs w:val="24"/>
          <w14:textFill>
            <w14:solidFill>
              <w14:schemeClr w14:val="tx1"/>
            </w14:solidFill>
          </w14:textFill>
        </w:rPr>
        <w:t>测严格按照相关国家标准和环境噪声检测技术规范进行。声级计测量前后均经标准声源校准且合格，测量时无雨雪、无雷电，风速小于5m/s。</w:t>
      </w:r>
    </w:p>
    <w:p>
      <w:pPr>
        <w:keepNext w:val="0"/>
        <w:keepLines w:val="0"/>
        <w:pageBreakBefore w:val="0"/>
        <w:widowControl w:val="0"/>
        <w:kinsoku/>
        <w:wordWrap/>
        <w:overflowPunct/>
        <w:topLinePunct w:val="0"/>
        <w:autoSpaceDE/>
        <w:autoSpaceDN/>
        <w:bidi w:val="0"/>
        <w:adjustRightInd/>
        <w:snapToGrid/>
        <w:spacing w:line="450" w:lineRule="exact"/>
        <w:ind w:left="0" w:firstLine="480" w:firstLineChars="200"/>
        <w:textAlignment w:val="auto"/>
        <w:rPr>
          <w:rFonts w:hint="eastAsia" w:ascii="Times New Roman" w:hAnsi="Times New Roman" w:eastAsia="宋体" w:cs="Times New Roman"/>
          <w:color w:val="000000" w:themeColor="text1"/>
          <w:sz w:val="24"/>
          <w:szCs w:val="24"/>
          <w:lang w:eastAsia="zh-CN"/>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4</w:t>
      </w:r>
      <w:r>
        <w:rPr>
          <w:rFonts w:hint="default" w:ascii="Times New Roman" w:hAnsi="Times New Roman" w:eastAsia="宋体" w:cs="Times New Roman"/>
          <w:color w:val="000000" w:themeColor="text1"/>
          <w:sz w:val="24"/>
          <w:szCs w:val="24"/>
          <w14:textFill>
            <w14:solidFill>
              <w14:schemeClr w14:val="tx1"/>
            </w14:solidFill>
          </w14:textFill>
        </w:rPr>
        <w:t>）监测数据严格执行三级审核制度</w:t>
      </w:r>
      <w:r>
        <w:rPr>
          <w:rFonts w:hint="eastAsia" w:ascii="Times New Roman" w:hAnsi="Times New Roman" w:eastAsia="宋体" w:cs="Times New Roman"/>
          <w:color w:val="000000" w:themeColor="text1"/>
          <w:sz w:val="24"/>
          <w:szCs w:val="24"/>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450" w:lineRule="exact"/>
        <w:ind w:left="0" w:firstLine="480" w:firstLineChars="200"/>
        <w:textAlignment w:val="auto"/>
        <w:rPr>
          <w:rFonts w:hint="eastAsia" w:ascii="Times New Roman" w:hAnsi="Times New Roman" w:eastAsia="宋体" w:cs="Times New Roman"/>
          <w:color w:val="000000" w:themeColor="text1"/>
          <w:sz w:val="24"/>
          <w:szCs w:val="24"/>
          <w:lang w:eastAsia="zh-CN"/>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5</w:t>
      </w:r>
      <w:r>
        <w:rPr>
          <w:rFonts w:hint="default" w:ascii="Times New Roman" w:hAnsi="Times New Roman" w:eastAsia="宋体" w:cs="Times New Roman"/>
          <w:color w:val="000000" w:themeColor="text1"/>
          <w:sz w:val="24"/>
          <w:szCs w:val="24"/>
          <w14:textFill>
            <w14:solidFill>
              <w14:schemeClr w14:val="tx1"/>
            </w14:solidFill>
          </w14:textFill>
        </w:rPr>
        <w:t>）检测分析方法均采用污染物排放标准列出的标准测试方法及国家有关部门颁布的标（或推荐）分析方法进行</w:t>
      </w:r>
      <w:r>
        <w:rPr>
          <w:rFonts w:hint="eastAsia" w:ascii="Times New Roman" w:hAnsi="Times New Roman" w:eastAsia="宋体" w:cs="Times New Roman"/>
          <w:color w:val="000000" w:themeColor="text1"/>
          <w:sz w:val="24"/>
          <w:szCs w:val="24"/>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lang w:val="en-GB"/>
          <w14:textFill>
            <w14:solidFill>
              <w14:schemeClr w14:val="tx1"/>
            </w14:solidFill>
          </w14:textFill>
        </w:rPr>
      </w:pPr>
      <w:r>
        <w:rPr>
          <w:rFonts w:hint="default" w:ascii="Times New Roman" w:hAnsi="Times New Roman" w:eastAsia="宋体" w:cs="Times New Roman"/>
          <w:color w:val="000000" w:themeColor="text1"/>
          <w:sz w:val="24"/>
          <w:szCs w:val="24"/>
          <w:lang w:val="en-GB"/>
          <w14:textFill>
            <w14:solidFill>
              <w14:schemeClr w14:val="tx1"/>
            </w14:solidFill>
          </w14:textFill>
        </w:rPr>
        <w:t>（</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6</w:t>
      </w:r>
      <w:r>
        <w:rPr>
          <w:rFonts w:hint="default" w:ascii="Times New Roman" w:hAnsi="Times New Roman" w:eastAsia="宋体" w:cs="Times New Roman"/>
          <w:color w:val="000000" w:themeColor="text1"/>
          <w:sz w:val="24"/>
          <w:szCs w:val="24"/>
          <w:lang w:val="en-GB"/>
          <w14:textFill>
            <w14:solidFill>
              <w14:schemeClr w14:val="tx1"/>
            </w14:solidFill>
          </w14:textFill>
        </w:rPr>
        <w:t>）监测过程生产工况稳定，确保监测期间生产工况在75%以上并记录监测期间生产工况有关参数。</w:t>
      </w:r>
    </w:p>
    <w:p>
      <w:p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bookmarkStart w:id="34" w:name="_Toc6075"/>
      <w:r>
        <w:rPr>
          <w:rFonts w:hint="default" w:ascii="Times New Roman" w:hAnsi="Times New Roman" w:eastAsia="宋体" w:cs="Times New Roman"/>
          <w:color w:val="000000" w:themeColor="text1"/>
          <w:sz w:val="24"/>
          <w:szCs w:val="24"/>
          <w:highlight w:val="none"/>
          <w14:textFill>
            <w14:solidFill>
              <w14:schemeClr w14:val="tx1"/>
            </w14:solidFill>
          </w14:textFill>
        </w:rPr>
        <w:t>9</w:t>
      </w:r>
      <w:r>
        <w:rPr>
          <w:rFonts w:hint="eastAsia" w:cs="Times New Roman"/>
          <w:color w:val="000000" w:themeColor="text1"/>
          <w:sz w:val="24"/>
          <w:szCs w:val="24"/>
          <w:highlight w:val="none"/>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验收监测结果</w:t>
      </w:r>
      <w:bookmarkEnd w:id="34"/>
    </w:p>
    <w:p>
      <w:pPr>
        <w:pStyle w:val="5"/>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eastAsia="宋体" w:cs="Times New Roman"/>
          <w:color w:val="000000" w:themeColor="text1"/>
          <w:sz w:val="24"/>
          <w:szCs w:val="24"/>
          <w14:textFill>
            <w14:solidFill>
              <w14:schemeClr w14:val="tx1"/>
            </w14:solidFill>
          </w14:textFill>
        </w:rPr>
      </w:pPr>
      <w:bookmarkStart w:id="35" w:name="_Toc42"/>
      <w:r>
        <w:rPr>
          <w:rFonts w:hint="default" w:ascii="Times New Roman" w:hAnsi="Times New Roman" w:eastAsia="宋体" w:cs="Times New Roman"/>
          <w:color w:val="000000" w:themeColor="text1"/>
          <w:sz w:val="24"/>
          <w:szCs w:val="24"/>
          <w14:textFill>
            <w14:solidFill>
              <w14:schemeClr w14:val="tx1"/>
            </w14:solidFill>
          </w14:textFill>
        </w:rPr>
        <w:t>9.1</w:t>
      </w:r>
      <w:r>
        <w:rPr>
          <w:rFonts w:hint="eastAsia" w:eastAsia="宋体"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14:textFill>
            <w14:solidFill>
              <w14:schemeClr w14:val="tx1"/>
            </w14:solidFill>
          </w14:textFill>
        </w:rPr>
        <w:t>生产工况</w:t>
      </w:r>
      <w:bookmarkEnd w:id="35"/>
    </w:p>
    <w:p>
      <w:pPr>
        <w:pageBreakBefore w:val="0"/>
        <w:widowControl w:val="0"/>
        <w:kinsoku/>
        <w:wordWrap/>
        <w:overflowPunct/>
        <w:topLinePunct w:val="0"/>
        <w:autoSpaceDE/>
        <w:autoSpaceDN/>
        <w:bidi w:val="0"/>
        <w:adjustRightInd/>
        <w:snapToGrid/>
        <w:spacing w:line="360" w:lineRule="auto"/>
        <w:ind w:firstLine="504" w:firstLineChars="200"/>
        <w:textAlignment w:val="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spacing w:val="6"/>
          <w:sz w:val="24"/>
          <w:szCs w:val="24"/>
        </w:rPr>
        <w:t>唐山</w:t>
      </w:r>
      <w:r>
        <w:rPr>
          <w:rFonts w:hint="eastAsia" w:ascii="Times New Roman" w:hAnsi="Times New Roman" w:eastAsia="宋体" w:cs="Times New Roman"/>
          <w:spacing w:val="6"/>
          <w:sz w:val="24"/>
          <w:szCs w:val="24"/>
          <w:lang w:val="en-US" w:eastAsia="zh-CN"/>
        </w:rPr>
        <w:t>善城新型建材</w:t>
      </w:r>
      <w:r>
        <w:rPr>
          <w:rFonts w:hint="default" w:ascii="Times New Roman" w:hAnsi="Times New Roman" w:eastAsia="宋体" w:cs="Times New Roman"/>
          <w:spacing w:val="6"/>
          <w:sz w:val="24"/>
          <w:szCs w:val="24"/>
        </w:rPr>
        <w:t>有限公</w:t>
      </w:r>
      <w:r>
        <w:rPr>
          <w:rFonts w:hint="default" w:ascii="Times New Roman" w:hAnsi="Times New Roman" w:eastAsia="宋体" w:cs="Times New Roman"/>
          <w:spacing w:val="6"/>
          <w:sz w:val="24"/>
          <w:szCs w:val="24"/>
          <w:highlight w:val="none"/>
        </w:rPr>
        <w:t>司</w:t>
      </w:r>
      <w:r>
        <w:rPr>
          <w:rFonts w:hint="default" w:ascii="Times New Roman" w:hAnsi="Times New Roman" w:eastAsia="宋体" w:cs="Times New Roman"/>
          <w:color w:val="000000" w:themeColor="text1"/>
          <w:sz w:val="24"/>
          <w:szCs w:val="24"/>
          <w:highlight w:val="none"/>
          <w14:textFill>
            <w14:solidFill>
              <w14:schemeClr w14:val="tx1"/>
            </w14:solidFill>
          </w14:textFill>
        </w:rPr>
        <w:t>委托</w:t>
      </w:r>
      <w:r>
        <w:rPr>
          <w:rFonts w:hint="default" w:ascii="Times New Roman" w:hAnsi="Times New Roman" w:eastAsia="宋体" w:cs="Times New Roman"/>
          <w:bCs/>
          <w:kern w:val="2"/>
          <w:sz w:val="24"/>
          <w:szCs w:val="24"/>
          <w:highlight w:val="none"/>
          <w:lang w:val="en-US" w:eastAsia="zh-CN" w:bidi="ar-SA"/>
        </w:rPr>
        <w:t>河北尚源检测技术服务有限公司</w:t>
      </w:r>
      <w:r>
        <w:rPr>
          <w:rFonts w:hint="default" w:ascii="Times New Roman" w:hAnsi="Times New Roman" w:eastAsia="宋体" w:cs="Times New Roman"/>
          <w:color w:val="000000" w:themeColor="text1"/>
          <w:sz w:val="24"/>
          <w:szCs w:val="24"/>
          <w:highlight w:val="none"/>
          <w14:textFill>
            <w14:solidFill>
              <w14:schemeClr w14:val="tx1"/>
            </w14:solidFill>
          </w14:textFill>
        </w:rPr>
        <w:t>于202</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highlight w:val="none"/>
          <w14:textFill>
            <w14:solidFill>
              <w14:schemeClr w14:val="tx1"/>
            </w14:solidFill>
          </w14:textFill>
        </w:rPr>
        <w:t>年</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11</w:t>
      </w:r>
      <w:r>
        <w:rPr>
          <w:rFonts w:hint="default" w:ascii="Times New Roman" w:hAnsi="Times New Roman" w:eastAsia="宋体" w:cs="Times New Roman"/>
          <w:color w:val="000000" w:themeColor="text1"/>
          <w:sz w:val="24"/>
          <w:szCs w:val="24"/>
          <w:highlight w:val="none"/>
          <w14:textFill>
            <w14:solidFill>
              <w14:schemeClr w14:val="tx1"/>
            </w14:solidFill>
          </w14:textFill>
        </w:rPr>
        <w:t>月</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23</w:t>
      </w:r>
      <w:r>
        <w:rPr>
          <w:rFonts w:hint="default" w:ascii="Times New Roman" w:hAnsi="Times New Roman" w:eastAsia="宋体" w:cs="Times New Roman"/>
          <w:color w:val="000000" w:themeColor="text1"/>
          <w:sz w:val="24"/>
          <w:szCs w:val="24"/>
          <w:highlight w:val="none"/>
          <w14:textFill>
            <w14:solidFill>
              <w14:schemeClr w14:val="tx1"/>
            </w14:solidFill>
          </w14:textFill>
        </w:rPr>
        <w:t>日至</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25</w:t>
      </w:r>
      <w:r>
        <w:rPr>
          <w:rFonts w:hint="default" w:ascii="Times New Roman" w:hAnsi="Times New Roman" w:eastAsia="宋体" w:cs="Times New Roman"/>
          <w:color w:val="000000" w:themeColor="text1"/>
          <w:sz w:val="24"/>
          <w:szCs w:val="24"/>
          <w:highlight w:val="none"/>
          <w14:textFill>
            <w14:solidFill>
              <w14:schemeClr w14:val="tx1"/>
            </w14:solidFill>
          </w14:textFill>
        </w:rPr>
        <w:t>日进行了检测并</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于</w:t>
      </w:r>
      <w:r>
        <w:rPr>
          <w:rFonts w:hint="default" w:ascii="Times New Roman" w:hAnsi="Times New Roman" w:eastAsia="宋体" w:cs="Times New Roman"/>
          <w:color w:val="000000" w:themeColor="text1"/>
          <w:sz w:val="24"/>
          <w:szCs w:val="24"/>
          <w:highlight w:val="none"/>
          <w14:textFill>
            <w14:solidFill>
              <w14:schemeClr w14:val="tx1"/>
            </w14:solidFill>
          </w14:textFill>
        </w:rPr>
        <w:t>202</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highlight w:val="none"/>
          <w14:textFill>
            <w14:solidFill>
              <w14:schemeClr w14:val="tx1"/>
            </w14:solidFill>
          </w14:textFill>
        </w:rPr>
        <w:t>年</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12</w:t>
      </w:r>
      <w:r>
        <w:rPr>
          <w:rFonts w:hint="default" w:ascii="Times New Roman" w:hAnsi="Times New Roman" w:eastAsia="宋体" w:cs="Times New Roman"/>
          <w:color w:val="000000" w:themeColor="text1"/>
          <w:sz w:val="24"/>
          <w:szCs w:val="24"/>
          <w:highlight w:val="none"/>
          <w14:textFill>
            <w14:solidFill>
              <w14:schemeClr w14:val="tx1"/>
            </w14:solidFill>
          </w14:textFill>
        </w:rPr>
        <w:t>月</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21</w:t>
      </w:r>
      <w:r>
        <w:rPr>
          <w:rFonts w:hint="default" w:ascii="Times New Roman" w:hAnsi="Times New Roman" w:eastAsia="宋体" w:cs="Times New Roman"/>
          <w:color w:val="000000" w:themeColor="text1"/>
          <w:sz w:val="24"/>
          <w:szCs w:val="24"/>
          <w:highlight w:val="none"/>
          <w14:textFill>
            <w14:solidFill>
              <w14:schemeClr w14:val="tx1"/>
            </w14:solidFill>
          </w14:textFill>
        </w:rPr>
        <w:t>日出具</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了</w:t>
      </w:r>
      <w:r>
        <w:rPr>
          <w:rFonts w:hint="default" w:ascii="Times New Roman" w:hAnsi="Times New Roman" w:eastAsia="宋体" w:cs="Times New Roman"/>
          <w:color w:val="000000" w:themeColor="text1"/>
          <w:sz w:val="24"/>
          <w:szCs w:val="24"/>
          <w:highlight w:val="none"/>
          <w14:textFill>
            <w14:solidFill>
              <w14:schemeClr w14:val="tx1"/>
            </w14:solidFill>
          </w14:textFill>
        </w:rPr>
        <w:t>检测报告。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监测期间</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主体工程</w:t>
      </w:r>
      <w:r>
        <w:rPr>
          <w:rFonts w:hint="default" w:ascii="Times New Roman" w:hAnsi="Times New Roman" w:eastAsia="宋体" w:cs="Times New Roman"/>
          <w:color w:val="000000" w:themeColor="text1"/>
          <w:sz w:val="24"/>
          <w:szCs w:val="24"/>
          <w:highlight w:val="none"/>
          <w14:textFill>
            <w14:solidFill>
              <w14:schemeClr w14:val="tx1"/>
            </w14:solidFill>
          </w14:textFill>
        </w:rPr>
        <w:t>设备正常运行，</w:t>
      </w:r>
      <w:r>
        <w:rPr>
          <w:rFonts w:hint="default" w:ascii="Times New Roman" w:hAnsi="Times New Roman" w:eastAsia="宋体" w:cs="Times New Roman"/>
          <w:color w:val="000000" w:themeColor="text1"/>
          <w:sz w:val="24"/>
          <w:szCs w:val="24"/>
          <w:highlight w:val="none"/>
          <w:lang w:val="en-GB"/>
          <w14:textFill>
            <w14:solidFill>
              <w14:schemeClr w14:val="tx1"/>
            </w14:solidFill>
          </w14:textFill>
        </w:rPr>
        <w:t>工况</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稳定</w:t>
      </w:r>
      <w:r>
        <w:rPr>
          <w:rFonts w:hint="default" w:ascii="Times New Roman" w:hAnsi="Times New Roman" w:eastAsia="宋体" w:cs="Times New Roman"/>
          <w:color w:val="000000" w:themeColor="text1"/>
          <w:sz w:val="24"/>
          <w:szCs w:val="24"/>
          <w:highlight w:val="none"/>
          <w14:textFill>
            <w14:solidFill>
              <w14:schemeClr w14:val="tx1"/>
            </w14:solidFill>
          </w14:textFill>
        </w:rPr>
        <w:t>。</w:t>
      </w:r>
    </w:p>
    <w:p>
      <w:pPr>
        <w:pStyle w:val="5"/>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eastAsia="宋体" w:cs="Times New Roman"/>
          <w:color w:val="000000" w:themeColor="text1"/>
          <w:sz w:val="24"/>
          <w:szCs w:val="24"/>
          <w14:textFill>
            <w14:solidFill>
              <w14:schemeClr w14:val="tx1"/>
            </w14:solidFill>
          </w14:textFill>
        </w:rPr>
      </w:pPr>
      <w:bookmarkStart w:id="36" w:name="_Toc24374"/>
      <w:r>
        <w:rPr>
          <w:rFonts w:hint="default" w:ascii="Times New Roman" w:hAnsi="Times New Roman" w:eastAsia="宋体" w:cs="Times New Roman"/>
          <w:color w:val="000000" w:themeColor="text1"/>
          <w:sz w:val="24"/>
          <w:szCs w:val="24"/>
          <w14:textFill>
            <w14:solidFill>
              <w14:schemeClr w14:val="tx1"/>
            </w14:solidFill>
          </w14:textFill>
        </w:rPr>
        <w:t>9.2</w:t>
      </w:r>
      <w:r>
        <w:rPr>
          <w:rFonts w:hint="eastAsia" w:eastAsia="宋体"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14:textFill>
            <w14:solidFill>
              <w14:schemeClr w14:val="tx1"/>
            </w14:solidFill>
          </w14:textFill>
        </w:rPr>
        <w:t>环保设施调试运行效果</w:t>
      </w:r>
      <w:bookmarkEnd w:id="36"/>
    </w:p>
    <w:p>
      <w:pPr>
        <w:pStyle w:val="6"/>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9.2.1</w:t>
      </w:r>
      <w:r>
        <w:rPr>
          <w:rFonts w:hint="eastAsia" w:eastAsia="宋体"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14:textFill>
            <w14:solidFill>
              <w14:schemeClr w14:val="tx1"/>
            </w14:solidFill>
          </w14:textFill>
        </w:rPr>
        <w:t>废气治理设施</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color w:val="000000" w:themeColor="text1"/>
          <w:sz w:val="21"/>
          <w:szCs w:val="21"/>
          <w14:textFill>
            <w14:solidFill>
              <w14:schemeClr w14:val="tx1"/>
            </w14:solidFill>
          </w14:textFill>
        </w:rPr>
      </w:pPr>
      <w:r>
        <w:rPr>
          <w:rFonts w:hint="default" w:ascii="Times New Roman" w:hAnsi="Times New Roman" w:eastAsia="宋体" w:cs="Times New Roman"/>
          <w:b/>
          <w:color w:val="000000" w:themeColor="text1"/>
          <w:sz w:val="24"/>
          <w:szCs w:val="24"/>
          <w14:textFill>
            <w14:solidFill>
              <w14:schemeClr w14:val="tx1"/>
            </w14:solidFill>
          </w14:textFill>
        </w:rPr>
        <w:t>表9-</w:t>
      </w:r>
      <w:r>
        <w:rPr>
          <w:rFonts w:hint="eastAsia" w:ascii="Times New Roman" w:hAnsi="Times New Roman" w:eastAsia="宋体" w:cs="Times New Roman"/>
          <w:b/>
          <w:color w:val="000000" w:themeColor="text1"/>
          <w:sz w:val="24"/>
          <w:szCs w:val="24"/>
          <w:lang w:val="en-US" w:eastAsia="zh-CN"/>
          <w14:textFill>
            <w14:solidFill>
              <w14:schemeClr w14:val="tx1"/>
            </w14:solidFill>
          </w14:textFill>
        </w:rPr>
        <w:t xml:space="preserve">1  </w:t>
      </w:r>
      <w:r>
        <w:rPr>
          <w:rFonts w:hint="default" w:ascii="Times New Roman" w:hAnsi="Times New Roman" w:eastAsia="宋体" w:cs="Times New Roman"/>
          <w:b/>
          <w:color w:val="000000" w:themeColor="text1"/>
          <w:sz w:val="24"/>
          <w:szCs w:val="24"/>
          <w14:textFill>
            <w14:solidFill>
              <w14:schemeClr w14:val="tx1"/>
            </w14:solidFill>
          </w14:textFill>
        </w:rPr>
        <w:t>有组织废气监测结果一览表</w:t>
      </w:r>
    </w:p>
    <w:tbl>
      <w:tblPr>
        <w:tblStyle w:val="28"/>
        <w:tblW w:w="90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9"/>
        <w:gridCol w:w="1690"/>
        <w:gridCol w:w="888"/>
        <w:gridCol w:w="843"/>
        <w:gridCol w:w="821"/>
        <w:gridCol w:w="904"/>
        <w:gridCol w:w="1014"/>
        <w:gridCol w:w="776"/>
        <w:gridCol w:w="5"/>
        <w:gridCol w:w="7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319" w:type="dxa"/>
            <w:vMerge w:val="restart"/>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rPr>
              <w:t>采样位置及</w:t>
            </w:r>
          </w:p>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rPr>
              <w:t>采样日期</w:t>
            </w:r>
          </w:p>
        </w:tc>
        <w:tc>
          <w:tcPr>
            <w:tcW w:w="1690" w:type="dxa"/>
            <w:vMerge w:val="restart"/>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rPr>
              <w:t>检测项目</w:t>
            </w:r>
          </w:p>
        </w:tc>
        <w:tc>
          <w:tcPr>
            <w:tcW w:w="888" w:type="dxa"/>
            <w:vMerge w:val="restart"/>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rPr>
              <w:t>单位</w:t>
            </w:r>
          </w:p>
        </w:tc>
        <w:tc>
          <w:tcPr>
            <w:tcW w:w="3582" w:type="dxa"/>
            <w:gridSpan w:val="4"/>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rPr>
              <w:t>检测结果</w:t>
            </w:r>
          </w:p>
        </w:tc>
        <w:tc>
          <w:tcPr>
            <w:tcW w:w="1557" w:type="dxa"/>
            <w:gridSpan w:val="3"/>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rPr>
              <w:t>执行标准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1319"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lang w:bidi="ar"/>
              </w:rPr>
              <w:t xml:space="preserve">17.5 </w:t>
            </w:r>
          </w:p>
        </w:tc>
        <w:tc>
          <w:tcPr>
            <w:tcW w:w="1690"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p>
        </w:tc>
        <w:tc>
          <w:tcPr>
            <w:tcW w:w="888"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p>
        </w:tc>
        <w:tc>
          <w:tcPr>
            <w:tcW w:w="843"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rPr>
              <w:t>1</w:t>
            </w:r>
          </w:p>
        </w:tc>
        <w:tc>
          <w:tcPr>
            <w:tcW w:w="821"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rPr>
              <w:t>2</w:t>
            </w:r>
          </w:p>
        </w:tc>
        <w:tc>
          <w:tcPr>
            <w:tcW w:w="904"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rPr>
              <w:t>3</w:t>
            </w:r>
          </w:p>
        </w:tc>
        <w:tc>
          <w:tcPr>
            <w:tcW w:w="1014"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rPr>
              <w:t>均值</w:t>
            </w:r>
          </w:p>
        </w:tc>
        <w:tc>
          <w:tcPr>
            <w:tcW w:w="781" w:type="dxa"/>
            <w:gridSpan w:val="2"/>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rPr>
              <w:t>执行</w:t>
            </w:r>
          </w:p>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rPr>
              <w:t>限值</w:t>
            </w:r>
          </w:p>
        </w:tc>
        <w:tc>
          <w:tcPr>
            <w:tcW w:w="776"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rPr>
              <w:t>达标</w:t>
            </w:r>
          </w:p>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rPr>
              <w:t>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1319" w:type="dxa"/>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DA001</w:t>
            </w:r>
            <w:r>
              <w:rPr>
                <w:rFonts w:hint="eastAsia" w:ascii="Times New Roman" w:hAnsi="Times New Roman" w:eastAsia="宋体" w:cs="Times New Roman"/>
                <w:bCs w:val="0"/>
                <w:sz w:val="21"/>
                <w:szCs w:val="21"/>
                <w:lang w:val="en-US" w:eastAsia="zh-CN"/>
              </w:rPr>
              <w:t>上料、破碎、筛分工序进口</w:t>
            </w:r>
          </w:p>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sz w:val="21"/>
                <w:szCs w:val="21"/>
                <w:lang w:eastAsia="zh-CN"/>
              </w:rPr>
              <w:t>2023.11.</w:t>
            </w:r>
            <w:r>
              <w:rPr>
                <w:rFonts w:hint="eastAsia" w:ascii="Times New Roman" w:hAnsi="Times New Roman" w:eastAsia="宋体" w:cs="Times New Roman"/>
                <w:bCs w:val="0"/>
                <w:sz w:val="21"/>
                <w:szCs w:val="21"/>
                <w:lang w:val="en-US" w:eastAsia="zh-CN"/>
              </w:rPr>
              <w:t>23</w:t>
            </w:r>
          </w:p>
        </w:tc>
        <w:tc>
          <w:tcPr>
            <w:tcW w:w="1690"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rPr>
              <w:t>标干流量</w:t>
            </w:r>
          </w:p>
        </w:tc>
        <w:tc>
          <w:tcPr>
            <w:tcW w:w="888"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rPr>
              <w:t>m</w:t>
            </w:r>
            <w:r>
              <w:rPr>
                <w:rFonts w:ascii="Times New Roman" w:hAnsi="Times New Roman" w:eastAsia="宋体" w:cs="Times New Roman"/>
                <w:bCs w:val="0"/>
                <w:sz w:val="21"/>
                <w:szCs w:val="21"/>
                <w:vertAlign w:val="superscript"/>
              </w:rPr>
              <w:t>3</w:t>
            </w:r>
            <w:r>
              <w:rPr>
                <w:rFonts w:ascii="Times New Roman" w:hAnsi="Times New Roman" w:eastAsia="宋体" w:cs="Times New Roman"/>
                <w:bCs w:val="0"/>
                <w:sz w:val="21"/>
                <w:szCs w:val="21"/>
              </w:rPr>
              <w:t>/h</w:t>
            </w:r>
          </w:p>
        </w:tc>
        <w:tc>
          <w:tcPr>
            <w:tcW w:w="843"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ascii="Times New Roman" w:hAnsi="Times New Roman" w:eastAsia="宋体" w:cs="Times New Roman"/>
                <w:bCs w:val="0"/>
                <w:sz w:val="21"/>
                <w:szCs w:val="21"/>
              </w:rPr>
            </w:pPr>
            <w:r>
              <w:rPr>
                <w:rFonts w:hint="default" w:ascii="Times New Roman" w:hAnsi="Times New Roman" w:eastAsia="宋体" w:cs="Times New Roman"/>
                <w:bCs w:val="0"/>
                <w:i w:val="0"/>
                <w:iCs w:val="0"/>
                <w:color w:val="000000"/>
                <w:kern w:val="0"/>
                <w:sz w:val="21"/>
                <w:szCs w:val="21"/>
                <w:u w:val="none"/>
                <w:lang w:val="en-US" w:eastAsia="zh-CN" w:bidi="ar"/>
              </w:rPr>
              <w:t>37201</w:t>
            </w:r>
          </w:p>
        </w:tc>
        <w:tc>
          <w:tcPr>
            <w:tcW w:w="821"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ascii="Times New Roman" w:hAnsi="Times New Roman" w:eastAsia="宋体" w:cs="Times New Roman"/>
                <w:bCs w:val="0"/>
                <w:sz w:val="21"/>
                <w:szCs w:val="21"/>
              </w:rPr>
            </w:pPr>
            <w:r>
              <w:rPr>
                <w:rFonts w:hint="default" w:ascii="Times New Roman" w:hAnsi="Times New Roman" w:eastAsia="宋体" w:cs="Times New Roman"/>
                <w:bCs w:val="0"/>
                <w:i w:val="0"/>
                <w:iCs w:val="0"/>
                <w:color w:val="000000"/>
                <w:kern w:val="0"/>
                <w:sz w:val="21"/>
                <w:szCs w:val="21"/>
                <w:u w:val="none"/>
                <w:lang w:val="en-US" w:eastAsia="zh-CN" w:bidi="ar"/>
              </w:rPr>
              <w:t>38520</w:t>
            </w:r>
          </w:p>
        </w:tc>
        <w:tc>
          <w:tcPr>
            <w:tcW w:w="904"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ascii="Times New Roman" w:hAnsi="Times New Roman" w:eastAsia="宋体" w:cs="Times New Roman"/>
                <w:bCs w:val="0"/>
                <w:sz w:val="21"/>
                <w:szCs w:val="21"/>
              </w:rPr>
            </w:pPr>
            <w:r>
              <w:rPr>
                <w:rFonts w:hint="default" w:ascii="Times New Roman" w:hAnsi="Times New Roman" w:eastAsia="宋体" w:cs="Times New Roman"/>
                <w:bCs w:val="0"/>
                <w:i w:val="0"/>
                <w:iCs w:val="0"/>
                <w:color w:val="000000"/>
                <w:kern w:val="0"/>
                <w:sz w:val="21"/>
                <w:szCs w:val="21"/>
                <w:u w:val="none"/>
                <w:lang w:val="en-US" w:eastAsia="zh-CN" w:bidi="ar"/>
              </w:rPr>
              <w:t>38081</w:t>
            </w:r>
          </w:p>
        </w:tc>
        <w:tc>
          <w:tcPr>
            <w:tcW w:w="1014"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ascii="Times New Roman" w:hAnsi="Times New Roman" w:eastAsia="宋体" w:cs="Times New Roman"/>
                <w:bCs w:val="0"/>
                <w:sz w:val="21"/>
                <w:szCs w:val="21"/>
              </w:rPr>
            </w:pPr>
            <w:r>
              <w:rPr>
                <w:rFonts w:hint="default" w:ascii="Times New Roman" w:hAnsi="Times New Roman" w:eastAsia="宋体" w:cs="Times New Roman"/>
                <w:bCs w:val="0"/>
                <w:i w:val="0"/>
                <w:iCs w:val="0"/>
                <w:color w:val="000000"/>
                <w:kern w:val="0"/>
                <w:sz w:val="21"/>
                <w:szCs w:val="21"/>
                <w:u w:val="none"/>
                <w:lang w:val="en-US" w:eastAsia="zh-CN" w:bidi="ar"/>
              </w:rPr>
              <w:t xml:space="preserve">37934 </w:t>
            </w:r>
          </w:p>
        </w:tc>
        <w:tc>
          <w:tcPr>
            <w:tcW w:w="1557" w:type="dxa"/>
            <w:gridSpan w:val="3"/>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319"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lang w:bidi="ar"/>
              </w:rPr>
            </w:pPr>
          </w:p>
        </w:tc>
        <w:tc>
          <w:tcPr>
            <w:tcW w:w="1690"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r>
              <w:rPr>
                <w:rFonts w:hint="eastAsia" w:ascii="Times New Roman" w:hAnsi="Times New Roman" w:eastAsia="宋体" w:cs="Times New Roman"/>
                <w:bCs w:val="0"/>
                <w:sz w:val="21"/>
                <w:szCs w:val="21"/>
                <w:lang w:eastAsia="zh-CN"/>
              </w:rPr>
              <w:t>颗粒物</w:t>
            </w:r>
            <w:r>
              <w:rPr>
                <w:rFonts w:hint="default" w:ascii="Times New Roman" w:hAnsi="Times New Roman" w:eastAsia="宋体" w:cs="Times New Roman"/>
                <w:bCs w:val="0"/>
                <w:sz w:val="21"/>
                <w:szCs w:val="21"/>
              </w:rPr>
              <w:t>实测浓度</w:t>
            </w:r>
          </w:p>
        </w:tc>
        <w:tc>
          <w:tcPr>
            <w:tcW w:w="888"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sz w:val="21"/>
                <w:szCs w:val="21"/>
              </w:rPr>
            </w:pPr>
            <w:r>
              <w:rPr>
                <w:rFonts w:hint="default" w:ascii="Times New Roman" w:hAnsi="Times New Roman" w:eastAsia="宋体" w:cs="Times New Roman"/>
                <w:bCs w:val="0"/>
                <w:sz w:val="21"/>
                <w:szCs w:val="21"/>
              </w:rPr>
              <w:t>mg/m</w:t>
            </w:r>
            <w:r>
              <w:rPr>
                <w:rFonts w:hint="default" w:ascii="Times New Roman" w:hAnsi="Times New Roman" w:eastAsia="宋体" w:cs="Times New Roman"/>
                <w:bCs w:val="0"/>
                <w:sz w:val="21"/>
                <w:szCs w:val="21"/>
                <w:vertAlign w:val="superscript"/>
              </w:rPr>
              <w:t>3</w:t>
            </w:r>
          </w:p>
        </w:tc>
        <w:tc>
          <w:tcPr>
            <w:tcW w:w="843"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ascii="Times New Roman" w:hAnsi="Times New Roman" w:eastAsia="宋体" w:cs="Times New Roman"/>
                <w:bCs w:val="0"/>
                <w:sz w:val="21"/>
                <w:szCs w:val="21"/>
              </w:rPr>
            </w:pPr>
            <w:r>
              <w:rPr>
                <w:rFonts w:hint="default" w:ascii="Times New Roman" w:hAnsi="Times New Roman" w:eastAsia="宋体" w:cs="Times New Roman"/>
                <w:bCs w:val="0"/>
                <w:i w:val="0"/>
                <w:iCs w:val="0"/>
                <w:color w:val="000000"/>
                <w:kern w:val="0"/>
                <w:sz w:val="21"/>
                <w:szCs w:val="21"/>
                <w:u w:val="none"/>
                <w:lang w:val="en-US" w:eastAsia="zh-CN" w:bidi="ar"/>
              </w:rPr>
              <w:t>112</w:t>
            </w:r>
          </w:p>
        </w:tc>
        <w:tc>
          <w:tcPr>
            <w:tcW w:w="821"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kern w:val="2"/>
                <w:sz w:val="21"/>
                <w:szCs w:val="21"/>
                <w:lang w:val="en-US" w:eastAsia="zh-CN" w:bidi="ar-SA"/>
              </w:rPr>
            </w:pPr>
            <w:r>
              <w:rPr>
                <w:rFonts w:hint="default" w:ascii="Times New Roman" w:hAnsi="Times New Roman" w:eastAsia="宋体" w:cs="Times New Roman"/>
                <w:bCs w:val="0"/>
                <w:i w:val="0"/>
                <w:iCs w:val="0"/>
                <w:color w:val="000000"/>
                <w:kern w:val="0"/>
                <w:sz w:val="21"/>
                <w:szCs w:val="21"/>
                <w:u w:val="none"/>
                <w:lang w:val="en-US" w:eastAsia="zh-CN" w:bidi="ar"/>
              </w:rPr>
              <w:t>121</w:t>
            </w:r>
          </w:p>
        </w:tc>
        <w:tc>
          <w:tcPr>
            <w:tcW w:w="904"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ascii="Times New Roman" w:hAnsi="Times New Roman" w:eastAsia="宋体" w:cs="Times New Roman"/>
                <w:bCs w:val="0"/>
                <w:sz w:val="21"/>
                <w:szCs w:val="21"/>
              </w:rPr>
            </w:pPr>
            <w:r>
              <w:rPr>
                <w:rFonts w:hint="default" w:ascii="Times New Roman" w:hAnsi="Times New Roman" w:eastAsia="宋体" w:cs="Times New Roman"/>
                <w:bCs w:val="0"/>
                <w:i w:val="0"/>
                <w:iCs w:val="0"/>
                <w:color w:val="000000"/>
                <w:kern w:val="0"/>
                <w:sz w:val="21"/>
                <w:szCs w:val="21"/>
                <w:u w:val="none"/>
                <w:lang w:val="en-US" w:eastAsia="zh-CN" w:bidi="ar"/>
              </w:rPr>
              <w:t>118</w:t>
            </w:r>
          </w:p>
        </w:tc>
        <w:tc>
          <w:tcPr>
            <w:tcW w:w="1014"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ascii="Times New Roman" w:hAnsi="Times New Roman" w:eastAsia="宋体" w:cs="Times New Roman"/>
                <w:bCs w:val="0"/>
                <w:sz w:val="21"/>
                <w:szCs w:val="21"/>
              </w:rPr>
            </w:pPr>
            <w:r>
              <w:rPr>
                <w:rFonts w:hint="default" w:ascii="Times New Roman" w:hAnsi="Times New Roman" w:eastAsia="宋体" w:cs="Times New Roman"/>
                <w:bCs w:val="0"/>
                <w:i w:val="0"/>
                <w:iCs w:val="0"/>
                <w:color w:val="000000"/>
                <w:kern w:val="0"/>
                <w:sz w:val="21"/>
                <w:szCs w:val="21"/>
                <w:u w:val="none"/>
                <w:lang w:val="en-US" w:eastAsia="zh-CN" w:bidi="ar"/>
              </w:rPr>
              <w:t xml:space="preserve">117 </w:t>
            </w:r>
          </w:p>
        </w:tc>
        <w:tc>
          <w:tcPr>
            <w:tcW w:w="781" w:type="dxa"/>
            <w:gridSpan w:val="2"/>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rPr>
              <w:t>——</w:t>
            </w:r>
          </w:p>
        </w:tc>
        <w:tc>
          <w:tcPr>
            <w:tcW w:w="77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319"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lang w:bidi="ar"/>
              </w:rPr>
            </w:pPr>
          </w:p>
        </w:tc>
        <w:tc>
          <w:tcPr>
            <w:tcW w:w="1690"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r>
              <w:rPr>
                <w:rFonts w:hint="eastAsia" w:ascii="Times New Roman" w:hAnsi="Times New Roman" w:eastAsia="宋体" w:cs="Times New Roman"/>
                <w:bCs w:val="0"/>
                <w:sz w:val="21"/>
                <w:szCs w:val="21"/>
                <w:lang w:eastAsia="zh-CN"/>
              </w:rPr>
              <w:t>颗粒物</w:t>
            </w:r>
            <w:r>
              <w:rPr>
                <w:rFonts w:hint="default" w:ascii="Times New Roman" w:hAnsi="Times New Roman" w:eastAsia="宋体" w:cs="Times New Roman"/>
                <w:bCs w:val="0"/>
                <w:sz w:val="21"/>
                <w:szCs w:val="21"/>
              </w:rPr>
              <w:t>排放速率</w:t>
            </w:r>
          </w:p>
        </w:tc>
        <w:tc>
          <w:tcPr>
            <w:tcW w:w="888"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sz w:val="21"/>
                <w:szCs w:val="21"/>
              </w:rPr>
            </w:pPr>
            <w:r>
              <w:rPr>
                <w:rFonts w:hint="default" w:ascii="Times New Roman" w:hAnsi="Times New Roman" w:eastAsia="宋体" w:cs="Times New Roman"/>
                <w:bCs w:val="0"/>
                <w:sz w:val="21"/>
                <w:szCs w:val="21"/>
              </w:rPr>
              <w:t>kg/h</w:t>
            </w:r>
          </w:p>
        </w:tc>
        <w:tc>
          <w:tcPr>
            <w:tcW w:w="843"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ascii="Times New Roman" w:hAnsi="Times New Roman" w:eastAsia="宋体" w:cs="Times New Roman"/>
                <w:bCs w:val="0"/>
                <w:sz w:val="21"/>
                <w:szCs w:val="21"/>
              </w:rPr>
            </w:pPr>
            <w:r>
              <w:rPr>
                <w:rFonts w:hint="eastAsia" w:ascii="Times New Roman" w:hAnsi="Times New Roman" w:eastAsia="宋体" w:cs="Times New Roman"/>
                <w:bCs w:val="0"/>
                <w:i w:val="0"/>
                <w:iCs w:val="0"/>
                <w:color w:val="000000"/>
                <w:kern w:val="0"/>
                <w:sz w:val="21"/>
                <w:szCs w:val="21"/>
                <w:u w:val="none"/>
                <w:lang w:val="en-US" w:eastAsia="zh-CN" w:bidi="ar"/>
              </w:rPr>
              <w:t>4.2</w:t>
            </w:r>
            <w:r>
              <w:rPr>
                <w:rFonts w:hint="default" w:ascii="Times New Roman" w:hAnsi="Times New Roman" w:eastAsia="宋体" w:cs="Times New Roman"/>
                <w:bCs w:val="0"/>
                <w:i w:val="0"/>
                <w:iCs w:val="0"/>
                <w:color w:val="000000"/>
                <w:kern w:val="0"/>
                <w:sz w:val="21"/>
                <w:szCs w:val="21"/>
                <w:u w:val="none"/>
                <w:lang w:val="en-US" w:eastAsia="zh-CN" w:bidi="ar"/>
              </w:rPr>
              <w:t xml:space="preserve"> </w:t>
            </w:r>
          </w:p>
        </w:tc>
        <w:tc>
          <w:tcPr>
            <w:tcW w:w="821"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i w:val="0"/>
                <w:iCs w:val="0"/>
                <w:color w:val="000000"/>
                <w:kern w:val="0"/>
                <w:sz w:val="21"/>
                <w:szCs w:val="21"/>
                <w:u w:val="none"/>
                <w:lang w:val="en-US" w:eastAsia="zh-CN" w:bidi="ar"/>
              </w:rPr>
              <w:t>4.7</w:t>
            </w:r>
            <w:r>
              <w:rPr>
                <w:rFonts w:hint="default" w:ascii="Times New Roman" w:hAnsi="Times New Roman" w:eastAsia="宋体" w:cs="Times New Roman"/>
                <w:bCs w:val="0"/>
                <w:i w:val="0"/>
                <w:iCs w:val="0"/>
                <w:color w:val="000000"/>
                <w:kern w:val="0"/>
                <w:sz w:val="21"/>
                <w:szCs w:val="21"/>
                <w:u w:val="none"/>
                <w:lang w:val="en-US" w:eastAsia="zh-CN" w:bidi="ar"/>
              </w:rPr>
              <w:t xml:space="preserve"> </w:t>
            </w:r>
          </w:p>
        </w:tc>
        <w:tc>
          <w:tcPr>
            <w:tcW w:w="904"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rPr>
            </w:pPr>
            <w:r>
              <w:rPr>
                <w:rFonts w:hint="eastAsia" w:ascii="Times New Roman" w:hAnsi="Times New Roman" w:eastAsia="宋体" w:cs="Times New Roman"/>
                <w:bCs w:val="0"/>
                <w:i w:val="0"/>
                <w:iCs w:val="0"/>
                <w:color w:val="000000"/>
                <w:kern w:val="0"/>
                <w:sz w:val="21"/>
                <w:szCs w:val="21"/>
                <w:u w:val="none"/>
                <w:lang w:val="en-US" w:eastAsia="zh-CN" w:bidi="ar"/>
              </w:rPr>
              <w:t>4.5</w:t>
            </w:r>
          </w:p>
        </w:tc>
        <w:tc>
          <w:tcPr>
            <w:tcW w:w="1014"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ascii="Times New Roman" w:hAnsi="Times New Roman" w:eastAsia="宋体" w:cs="Times New Roman"/>
                <w:bCs w:val="0"/>
                <w:sz w:val="21"/>
                <w:szCs w:val="21"/>
              </w:rPr>
            </w:pPr>
            <w:r>
              <w:rPr>
                <w:rFonts w:hint="eastAsia" w:ascii="Times New Roman" w:hAnsi="Times New Roman" w:eastAsia="宋体" w:cs="Times New Roman"/>
                <w:bCs w:val="0"/>
                <w:i w:val="0"/>
                <w:iCs w:val="0"/>
                <w:color w:val="000000"/>
                <w:kern w:val="0"/>
                <w:sz w:val="21"/>
                <w:szCs w:val="21"/>
                <w:u w:val="none"/>
                <w:lang w:val="en-US" w:eastAsia="zh-CN" w:bidi="ar"/>
              </w:rPr>
              <w:t>4.5</w:t>
            </w:r>
            <w:r>
              <w:rPr>
                <w:rFonts w:hint="default" w:ascii="Times New Roman" w:hAnsi="Times New Roman" w:eastAsia="宋体" w:cs="Times New Roman"/>
                <w:bCs w:val="0"/>
                <w:i w:val="0"/>
                <w:iCs w:val="0"/>
                <w:color w:val="000000"/>
                <w:kern w:val="0"/>
                <w:sz w:val="21"/>
                <w:szCs w:val="21"/>
                <w:u w:val="none"/>
                <w:lang w:val="en-US" w:eastAsia="zh-CN" w:bidi="ar"/>
              </w:rPr>
              <w:t xml:space="preserve"> </w:t>
            </w:r>
          </w:p>
        </w:tc>
        <w:tc>
          <w:tcPr>
            <w:tcW w:w="781" w:type="dxa"/>
            <w:gridSpan w:val="2"/>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rPr>
              <w:t>——</w:t>
            </w:r>
          </w:p>
        </w:tc>
        <w:tc>
          <w:tcPr>
            <w:tcW w:w="77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4" w:hRule="atLeast"/>
          <w:jc w:val="center"/>
        </w:trPr>
        <w:tc>
          <w:tcPr>
            <w:tcW w:w="1319" w:type="dxa"/>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sz w:val="21"/>
                <w:szCs w:val="21"/>
                <w:lang w:val="en-US"/>
              </w:rPr>
            </w:pPr>
            <w:r>
              <w:rPr>
                <w:rFonts w:hint="default" w:ascii="Times New Roman" w:hAnsi="Times New Roman" w:eastAsia="宋体" w:cs="Times New Roman"/>
                <w:bCs w:val="0"/>
                <w:sz w:val="21"/>
                <w:szCs w:val="21"/>
                <w:lang w:val="en-US" w:eastAsia="zh-CN"/>
              </w:rPr>
              <w:t>DA001</w:t>
            </w:r>
            <w:r>
              <w:rPr>
                <w:rFonts w:hint="eastAsia" w:ascii="Times New Roman" w:hAnsi="Times New Roman" w:eastAsia="宋体" w:cs="Times New Roman"/>
                <w:bCs w:val="0"/>
                <w:sz w:val="21"/>
                <w:szCs w:val="21"/>
                <w:lang w:val="en-US" w:eastAsia="zh-CN"/>
              </w:rPr>
              <w:t>上料、破碎、筛分工序脉冲布袋除尘器出口</w:t>
            </w:r>
          </w:p>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000000"/>
                <w:kern w:val="0"/>
                <w:sz w:val="21"/>
                <w:szCs w:val="21"/>
                <w:lang w:val="en-US" w:eastAsia="zh-CN" w:bidi="ar"/>
              </w:rPr>
            </w:pPr>
            <w:r>
              <w:rPr>
                <w:rFonts w:hint="eastAsia" w:ascii="Times New Roman" w:hAnsi="Times New Roman" w:eastAsia="宋体" w:cs="Times New Roman"/>
                <w:bCs w:val="0"/>
                <w:sz w:val="21"/>
                <w:szCs w:val="21"/>
              </w:rPr>
              <w:t>（高度</w:t>
            </w:r>
            <w:r>
              <w:rPr>
                <w:rFonts w:hint="eastAsia" w:ascii="Times New Roman" w:hAnsi="Times New Roman" w:eastAsia="宋体" w:cs="Times New Roman"/>
                <w:bCs w:val="0"/>
                <w:sz w:val="21"/>
                <w:szCs w:val="21"/>
                <w:lang w:val="en-US" w:eastAsia="zh-CN"/>
              </w:rPr>
              <w:t>1</w:t>
            </w:r>
            <w:r>
              <w:rPr>
                <w:rFonts w:hint="eastAsia" w:ascii="Times New Roman" w:hAnsi="Times New Roman" w:eastAsia="宋体" w:cs="Times New Roman"/>
                <w:bCs w:val="0"/>
                <w:sz w:val="21"/>
                <w:szCs w:val="21"/>
              </w:rPr>
              <w:t>5米）</w:t>
            </w:r>
            <w:r>
              <w:rPr>
                <w:rFonts w:hint="eastAsia" w:ascii="Times New Roman" w:hAnsi="Times New Roman" w:eastAsia="宋体" w:cs="Times New Roman"/>
                <w:bCs w:val="0"/>
                <w:sz w:val="21"/>
                <w:szCs w:val="21"/>
                <w:lang w:eastAsia="zh-CN"/>
              </w:rPr>
              <w:t>2023.11.</w:t>
            </w:r>
            <w:r>
              <w:rPr>
                <w:rFonts w:hint="eastAsia" w:ascii="Times New Roman" w:hAnsi="Times New Roman" w:eastAsia="宋体" w:cs="Times New Roman"/>
                <w:bCs w:val="0"/>
                <w:sz w:val="21"/>
                <w:szCs w:val="21"/>
                <w:lang w:val="en-US" w:eastAsia="zh-CN"/>
              </w:rPr>
              <w:t>23</w:t>
            </w:r>
          </w:p>
        </w:tc>
        <w:tc>
          <w:tcPr>
            <w:tcW w:w="1690"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rPr>
              <w:t>标干流量</w:t>
            </w:r>
          </w:p>
        </w:tc>
        <w:tc>
          <w:tcPr>
            <w:tcW w:w="888"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rPr>
              <w:t>m</w:t>
            </w:r>
            <w:r>
              <w:rPr>
                <w:rFonts w:ascii="Times New Roman" w:hAnsi="Times New Roman" w:eastAsia="宋体" w:cs="Times New Roman"/>
                <w:bCs w:val="0"/>
                <w:sz w:val="21"/>
                <w:szCs w:val="21"/>
                <w:vertAlign w:val="superscript"/>
              </w:rPr>
              <w:t>3</w:t>
            </w:r>
            <w:r>
              <w:rPr>
                <w:rFonts w:ascii="Times New Roman" w:hAnsi="Times New Roman" w:eastAsia="宋体" w:cs="Times New Roman"/>
                <w:bCs w:val="0"/>
                <w:sz w:val="21"/>
                <w:szCs w:val="21"/>
              </w:rPr>
              <w:t>/h</w:t>
            </w:r>
          </w:p>
        </w:tc>
        <w:tc>
          <w:tcPr>
            <w:tcW w:w="843"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ascii="Times New Roman" w:hAnsi="Times New Roman" w:eastAsia="宋体" w:cs="Times New Roman"/>
                <w:bCs w:val="0"/>
                <w:color w:val="000000"/>
                <w:kern w:val="0"/>
                <w:sz w:val="21"/>
                <w:szCs w:val="21"/>
              </w:rPr>
            </w:pPr>
            <w:r>
              <w:rPr>
                <w:rFonts w:hint="default" w:ascii="Times New Roman" w:hAnsi="Times New Roman" w:eastAsia="宋体" w:cs="Times New Roman"/>
                <w:bCs w:val="0"/>
                <w:i w:val="0"/>
                <w:iCs w:val="0"/>
                <w:color w:val="000000"/>
                <w:kern w:val="0"/>
                <w:sz w:val="21"/>
                <w:szCs w:val="21"/>
                <w:u w:val="none"/>
                <w:lang w:val="en-US" w:eastAsia="zh-CN" w:bidi="ar"/>
              </w:rPr>
              <w:t>39241</w:t>
            </w:r>
          </w:p>
        </w:tc>
        <w:tc>
          <w:tcPr>
            <w:tcW w:w="821"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ascii="Times New Roman" w:hAnsi="Times New Roman" w:eastAsia="宋体" w:cs="Times New Roman"/>
                <w:bCs w:val="0"/>
                <w:color w:val="000000"/>
                <w:kern w:val="0"/>
                <w:sz w:val="21"/>
                <w:szCs w:val="21"/>
              </w:rPr>
            </w:pPr>
            <w:r>
              <w:rPr>
                <w:rFonts w:hint="default" w:ascii="Times New Roman" w:hAnsi="Times New Roman" w:eastAsia="宋体" w:cs="Times New Roman"/>
                <w:bCs w:val="0"/>
                <w:i w:val="0"/>
                <w:iCs w:val="0"/>
                <w:color w:val="000000"/>
                <w:kern w:val="0"/>
                <w:sz w:val="21"/>
                <w:szCs w:val="21"/>
                <w:u w:val="none"/>
                <w:lang w:val="en-US" w:eastAsia="zh-CN" w:bidi="ar"/>
              </w:rPr>
              <w:t>39870</w:t>
            </w:r>
          </w:p>
        </w:tc>
        <w:tc>
          <w:tcPr>
            <w:tcW w:w="904"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ascii="Times New Roman" w:hAnsi="Times New Roman" w:eastAsia="宋体" w:cs="Times New Roman"/>
                <w:bCs w:val="0"/>
                <w:color w:val="000000"/>
                <w:kern w:val="0"/>
                <w:sz w:val="21"/>
                <w:szCs w:val="21"/>
              </w:rPr>
            </w:pPr>
            <w:r>
              <w:rPr>
                <w:rFonts w:hint="default" w:ascii="Times New Roman" w:hAnsi="Times New Roman" w:eastAsia="宋体" w:cs="Times New Roman"/>
                <w:bCs w:val="0"/>
                <w:i w:val="0"/>
                <w:iCs w:val="0"/>
                <w:color w:val="000000"/>
                <w:kern w:val="0"/>
                <w:sz w:val="21"/>
                <w:szCs w:val="21"/>
                <w:u w:val="none"/>
                <w:lang w:val="en-US" w:eastAsia="zh-CN" w:bidi="ar"/>
              </w:rPr>
              <w:t>40308</w:t>
            </w:r>
          </w:p>
        </w:tc>
        <w:tc>
          <w:tcPr>
            <w:tcW w:w="1014"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ascii="Times New Roman" w:hAnsi="Times New Roman" w:eastAsia="宋体" w:cs="Times New Roman"/>
                <w:bCs w:val="0"/>
                <w:color w:val="000000"/>
                <w:sz w:val="21"/>
                <w:szCs w:val="21"/>
              </w:rPr>
            </w:pPr>
            <w:r>
              <w:rPr>
                <w:rFonts w:hint="default" w:ascii="Times New Roman" w:hAnsi="Times New Roman" w:eastAsia="宋体" w:cs="Times New Roman"/>
                <w:bCs w:val="0"/>
                <w:i w:val="0"/>
                <w:iCs w:val="0"/>
                <w:color w:val="000000"/>
                <w:kern w:val="0"/>
                <w:sz w:val="21"/>
                <w:szCs w:val="21"/>
                <w:u w:val="none"/>
                <w:lang w:val="en-US" w:eastAsia="zh-CN" w:bidi="ar"/>
              </w:rPr>
              <w:t xml:space="preserve">39806 </w:t>
            </w:r>
          </w:p>
        </w:tc>
        <w:tc>
          <w:tcPr>
            <w:tcW w:w="1557" w:type="dxa"/>
            <w:gridSpan w:val="3"/>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Times New Roman" w:hAnsi="Times New Roman" w:eastAsia="宋体" w:cs="Times New Roman"/>
                <w:bCs w:val="0"/>
                <w:sz w:val="21"/>
                <w:szCs w:val="21"/>
                <w:highlight w:val="none"/>
                <w:lang w:eastAsia="zh-CN"/>
              </w:rPr>
            </w:pPr>
            <w:r>
              <w:rPr>
                <w:rFonts w:hint="eastAsia" w:ascii="Times New Roman" w:hAnsi="Times New Roman" w:eastAsia="宋体" w:cs="Times New Roman"/>
                <w:bCs w:val="0"/>
                <w:color w:val="auto"/>
                <w:sz w:val="21"/>
                <w:szCs w:val="21"/>
                <w:lang w:val="en-US" w:eastAsia="zh-CN"/>
              </w:rPr>
              <w:t>GB 29620-2013及其修改单</w:t>
            </w:r>
            <w:r>
              <w:rPr>
                <w:rFonts w:hint="eastAsia" w:ascii="Times New Roman" w:hAnsi="Times New Roman" w:eastAsia="宋体" w:cs="Times New Roman"/>
                <w:bCs w:val="0"/>
                <w:color w:val="auto"/>
                <w:sz w:val="21"/>
                <w:szCs w:val="21"/>
              </w:rPr>
              <w:t>表</w:t>
            </w:r>
            <w:r>
              <w:rPr>
                <w:rFonts w:hint="eastAsia" w:ascii="Times New Roman" w:hAnsi="Times New Roman" w:eastAsia="宋体" w:cs="Times New Roman"/>
                <w:bCs w:val="0"/>
                <w:color w:val="auto"/>
                <w:sz w:val="21"/>
                <w:szCs w:val="21"/>
                <w:lang w:val="en-US" w:eastAsia="zh-CN"/>
              </w:rPr>
              <w:t>2、唐气领办〔2021〕15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319"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p>
        </w:tc>
        <w:tc>
          <w:tcPr>
            <w:tcW w:w="1690"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r>
              <w:rPr>
                <w:rFonts w:hint="eastAsia" w:ascii="Times New Roman" w:hAnsi="Times New Roman" w:eastAsia="宋体" w:cs="Times New Roman"/>
                <w:bCs w:val="0"/>
                <w:sz w:val="21"/>
                <w:szCs w:val="21"/>
                <w:lang w:eastAsia="zh-CN"/>
              </w:rPr>
              <w:t>颗粒物</w:t>
            </w:r>
            <w:r>
              <w:rPr>
                <w:rFonts w:hint="default" w:ascii="Times New Roman" w:hAnsi="Times New Roman" w:eastAsia="宋体" w:cs="Times New Roman"/>
                <w:bCs w:val="0"/>
                <w:sz w:val="21"/>
                <w:szCs w:val="21"/>
              </w:rPr>
              <w:t>实测浓度</w:t>
            </w:r>
          </w:p>
        </w:tc>
        <w:tc>
          <w:tcPr>
            <w:tcW w:w="888"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sz w:val="21"/>
                <w:szCs w:val="21"/>
              </w:rPr>
            </w:pPr>
            <w:r>
              <w:rPr>
                <w:rFonts w:hint="default" w:ascii="Times New Roman" w:hAnsi="Times New Roman" w:eastAsia="宋体" w:cs="Times New Roman"/>
                <w:bCs w:val="0"/>
                <w:sz w:val="21"/>
                <w:szCs w:val="21"/>
              </w:rPr>
              <w:t>mg/m</w:t>
            </w:r>
            <w:r>
              <w:rPr>
                <w:rFonts w:hint="default" w:ascii="Times New Roman" w:hAnsi="Times New Roman" w:eastAsia="宋体" w:cs="Times New Roman"/>
                <w:bCs w:val="0"/>
                <w:sz w:val="21"/>
                <w:szCs w:val="21"/>
                <w:vertAlign w:val="superscript"/>
              </w:rPr>
              <w:t>3</w:t>
            </w:r>
          </w:p>
        </w:tc>
        <w:tc>
          <w:tcPr>
            <w:tcW w:w="843"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i w:val="0"/>
                <w:iCs w:val="0"/>
                <w:color w:val="000000"/>
                <w:kern w:val="0"/>
                <w:sz w:val="21"/>
                <w:szCs w:val="21"/>
                <w:u w:val="none"/>
                <w:lang w:val="en-US" w:eastAsia="zh-CN" w:bidi="ar"/>
              </w:rPr>
            </w:pPr>
            <w:r>
              <w:rPr>
                <w:rFonts w:hint="default" w:ascii="Times New Roman" w:hAnsi="Times New Roman" w:eastAsia="宋体" w:cs="Times New Roman"/>
                <w:bCs w:val="0"/>
                <w:i w:val="0"/>
                <w:iCs w:val="0"/>
                <w:color w:val="000000"/>
                <w:kern w:val="0"/>
                <w:sz w:val="21"/>
                <w:szCs w:val="21"/>
                <w:u w:val="none"/>
                <w:lang w:val="en-US" w:eastAsia="zh-CN" w:bidi="ar"/>
              </w:rPr>
              <w:t>3.9</w:t>
            </w:r>
          </w:p>
        </w:tc>
        <w:tc>
          <w:tcPr>
            <w:tcW w:w="821"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i w:val="0"/>
                <w:iCs w:val="0"/>
                <w:color w:val="000000"/>
                <w:kern w:val="0"/>
                <w:sz w:val="21"/>
                <w:szCs w:val="21"/>
                <w:u w:val="none"/>
                <w:lang w:val="en-US" w:eastAsia="zh-CN" w:bidi="ar"/>
              </w:rPr>
            </w:pPr>
            <w:r>
              <w:rPr>
                <w:rFonts w:hint="default" w:ascii="Times New Roman" w:hAnsi="Times New Roman" w:eastAsia="宋体" w:cs="Times New Roman"/>
                <w:bCs w:val="0"/>
                <w:i w:val="0"/>
                <w:iCs w:val="0"/>
                <w:color w:val="000000"/>
                <w:kern w:val="0"/>
                <w:sz w:val="21"/>
                <w:szCs w:val="21"/>
                <w:u w:val="none"/>
                <w:lang w:val="en-US" w:eastAsia="zh-CN" w:bidi="ar"/>
              </w:rPr>
              <w:t>3.7</w:t>
            </w:r>
          </w:p>
        </w:tc>
        <w:tc>
          <w:tcPr>
            <w:tcW w:w="904"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i w:val="0"/>
                <w:iCs w:val="0"/>
                <w:color w:val="000000"/>
                <w:kern w:val="0"/>
                <w:sz w:val="21"/>
                <w:szCs w:val="21"/>
                <w:u w:val="none"/>
                <w:lang w:val="en-US" w:eastAsia="zh-CN" w:bidi="ar"/>
              </w:rPr>
            </w:pPr>
            <w:r>
              <w:rPr>
                <w:rFonts w:hint="default" w:ascii="Times New Roman" w:hAnsi="Times New Roman" w:eastAsia="宋体" w:cs="Times New Roman"/>
                <w:bCs w:val="0"/>
                <w:i w:val="0"/>
                <w:iCs w:val="0"/>
                <w:color w:val="000000"/>
                <w:kern w:val="0"/>
                <w:sz w:val="21"/>
                <w:szCs w:val="21"/>
                <w:u w:val="none"/>
                <w:lang w:val="en-US" w:eastAsia="zh-CN" w:bidi="ar"/>
              </w:rPr>
              <w:t xml:space="preserve">4.0 </w:t>
            </w:r>
          </w:p>
        </w:tc>
        <w:tc>
          <w:tcPr>
            <w:tcW w:w="1014"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i w:val="0"/>
                <w:iCs w:val="0"/>
                <w:color w:val="000000"/>
                <w:kern w:val="0"/>
                <w:sz w:val="21"/>
                <w:szCs w:val="21"/>
                <w:u w:val="none"/>
                <w:lang w:val="en-US" w:eastAsia="zh-CN" w:bidi="ar"/>
              </w:rPr>
            </w:pPr>
            <w:r>
              <w:rPr>
                <w:rFonts w:hint="default" w:ascii="Times New Roman" w:hAnsi="Times New Roman" w:eastAsia="宋体" w:cs="Times New Roman"/>
                <w:bCs w:val="0"/>
                <w:i w:val="0"/>
                <w:iCs w:val="0"/>
                <w:color w:val="000000"/>
                <w:kern w:val="0"/>
                <w:sz w:val="21"/>
                <w:szCs w:val="21"/>
                <w:u w:val="none"/>
                <w:lang w:val="en-US" w:eastAsia="zh-CN" w:bidi="ar"/>
              </w:rPr>
              <w:t xml:space="preserve">3.9 </w:t>
            </w:r>
          </w:p>
        </w:tc>
        <w:tc>
          <w:tcPr>
            <w:tcW w:w="776" w:type="dxa"/>
            <w:noWrap w:val="0"/>
            <w:vAlign w:val="center"/>
          </w:tcPr>
          <w:p>
            <w:pPr>
              <w:keepNext w:val="0"/>
              <w:keepLines w:val="0"/>
              <w:pageBreakBefore w:val="0"/>
              <w:widowControl/>
              <w:kinsoku/>
              <w:wordWrap/>
              <w:overflowPunct/>
              <w:topLinePunct w:val="0"/>
              <w:bidi w:val="0"/>
              <w:snapToGrid/>
              <w:spacing w:line="240" w:lineRule="auto"/>
              <w:ind w:firstLine="0" w:firstLineChars="0"/>
              <w:jc w:val="center"/>
              <w:textAlignment w:val="center"/>
              <w:rPr>
                <w:rFonts w:ascii="Times New Roman" w:hAnsi="Times New Roman" w:eastAsia="宋体" w:cs="Times New Roman"/>
                <w:bCs w:val="0"/>
                <w:sz w:val="21"/>
                <w:szCs w:val="21"/>
                <w:highlight w:val="none"/>
              </w:rPr>
            </w:pPr>
            <w:r>
              <w:rPr>
                <w:rFonts w:hint="default" w:ascii="Times New Roman" w:hAnsi="Times New Roman" w:eastAsia="宋体" w:cs="Times New Roman"/>
                <w:bCs w:val="0"/>
                <w:sz w:val="21"/>
                <w:szCs w:val="21"/>
              </w:rPr>
              <w:t>≤</w:t>
            </w:r>
            <w:r>
              <w:rPr>
                <w:rFonts w:hint="eastAsia" w:ascii="Times New Roman" w:hAnsi="Times New Roman" w:eastAsia="宋体" w:cs="Times New Roman"/>
                <w:bCs w:val="0"/>
                <w:color w:val="000000"/>
                <w:sz w:val="21"/>
                <w:szCs w:val="21"/>
                <w:lang w:val="en-US" w:eastAsia="zh-CN"/>
              </w:rPr>
              <w:t>10</w:t>
            </w:r>
          </w:p>
        </w:tc>
        <w:tc>
          <w:tcPr>
            <w:tcW w:w="781" w:type="dxa"/>
            <w:gridSpan w:val="2"/>
            <w:noWrap w:val="0"/>
            <w:vAlign w:val="center"/>
          </w:tcPr>
          <w:p>
            <w:pPr>
              <w:keepNext w:val="0"/>
              <w:keepLines w:val="0"/>
              <w:pageBreakBefore w:val="0"/>
              <w:widowControl/>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rPr>
            </w:pPr>
            <w:r>
              <w:rPr>
                <w:rFonts w:ascii="Times New Roman" w:hAnsi="Times New Roman" w:eastAsia="宋体" w:cs="Times New Roman"/>
                <w:bCs w:val="0"/>
                <w:color w:val="000000"/>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319"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p>
        </w:tc>
        <w:tc>
          <w:tcPr>
            <w:tcW w:w="1690"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r>
              <w:rPr>
                <w:rFonts w:hint="eastAsia" w:ascii="Times New Roman" w:hAnsi="Times New Roman" w:eastAsia="宋体" w:cs="Times New Roman"/>
                <w:bCs w:val="0"/>
                <w:sz w:val="21"/>
                <w:szCs w:val="21"/>
                <w:lang w:eastAsia="zh-CN"/>
              </w:rPr>
              <w:t>颗粒物</w:t>
            </w:r>
            <w:r>
              <w:rPr>
                <w:rFonts w:hint="default" w:ascii="Times New Roman" w:hAnsi="Times New Roman" w:eastAsia="宋体" w:cs="Times New Roman"/>
                <w:bCs w:val="0"/>
                <w:sz w:val="21"/>
                <w:szCs w:val="21"/>
              </w:rPr>
              <w:t>排放速率</w:t>
            </w:r>
          </w:p>
        </w:tc>
        <w:tc>
          <w:tcPr>
            <w:tcW w:w="888"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sz w:val="21"/>
                <w:szCs w:val="21"/>
              </w:rPr>
            </w:pPr>
            <w:r>
              <w:rPr>
                <w:rFonts w:hint="default" w:ascii="Times New Roman" w:hAnsi="Times New Roman" w:eastAsia="宋体" w:cs="Times New Roman"/>
                <w:bCs w:val="0"/>
                <w:sz w:val="21"/>
                <w:szCs w:val="21"/>
              </w:rPr>
              <w:t>kg/h</w:t>
            </w:r>
          </w:p>
        </w:tc>
        <w:tc>
          <w:tcPr>
            <w:tcW w:w="843"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i w:val="0"/>
                <w:iCs w:val="0"/>
                <w:color w:val="000000"/>
                <w:kern w:val="0"/>
                <w:sz w:val="21"/>
                <w:szCs w:val="21"/>
                <w:u w:val="none"/>
                <w:lang w:val="en-US" w:eastAsia="zh-CN" w:bidi="ar"/>
              </w:rPr>
            </w:pPr>
            <w:r>
              <w:rPr>
                <w:rFonts w:hint="default" w:ascii="Times New Roman" w:hAnsi="Times New Roman" w:eastAsia="宋体" w:cs="Times New Roman"/>
                <w:bCs w:val="0"/>
                <w:i w:val="0"/>
                <w:iCs w:val="0"/>
                <w:color w:val="000000"/>
                <w:kern w:val="0"/>
                <w:sz w:val="21"/>
                <w:szCs w:val="21"/>
                <w:u w:val="none"/>
                <w:lang w:val="en-US" w:eastAsia="zh-CN" w:bidi="ar"/>
              </w:rPr>
              <w:t xml:space="preserve">0.15 </w:t>
            </w:r>
          </w:p>
        </w:tc>
        <w:tc>
          <w:tcPr>
            <w:tcW w:w="821"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i w:val="0"/>
                <w:iCs w:val="0"/>
                <w:color w:val="000000"/>
                <w:kern w:val="0"/>
                <w:sz w:val="21"/>
                <w:szCs w:val="21"/>
                <w:u w:val="none"/>
                <w:lang w:val="en-US" w:eastAsia="zh-CN" w:bidi="ar"/>
              </w:rPr>
            </w:pPr>
            <w:r>
              <w:rPr>
                <w:rFonts w:hint="default" w:ascii="Times New Roman" w:hAnsi="Times New Roman" w:eastAsia="宋体" w:cs="Times New Roman"/>
                <w:bCs w:val="0"/>
                <w:i w:val="0"/>
                <w:iCs w:val="0"/>
                <w:color w:val="000000"/>
                <w:kern w:val="0"/>
                <w:sz w:val="21"/>
                <w:szCs w:val="21"/>
                <w:u w:val="none"/>
                <w:lang w:val="en-US" w:eastAsia="zh-CN" w:bidi="ar"/>
              </w:rPr>
              <w:t xml:space="preserve">0.15 </w:t>
            </w:r>
          </w:p>
        </w:tc>
        <w:tc>
          <w:tcPr>
            <w:tcW w:w="904"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i w:val="0"/>
                <w:iCs w:val="0"/>
                <w:color w:val="000000"/>
                <w:kern w:val="0"/>
                <w:sz w:val="21"/>
                <w:szCs w:val="21"/>
                <w:u w:val="none"/>
                <w:lang w:val="en-US" w:eastAsia="zh-CN" w:bidi="ar"/>
              </w:rPr>
            </w:pPr>
            <w:r>
              <w:rPr>
                <w:rFonts w:hint="default" w:ascii="Times New Roman" w:hAnsi="Times New Roman" w:eastAsia="宋体" w:cs="Times New Roman"/>
                <w:bCs w:val="0"/>
                <w:i w:val="0"/>
                <w:iCs w:val="0"/>
                <w:color w:val="000000"/>
                <w:kern w:val="0"/>
                <w:sz w:val="21"/>
                <w:szCs w:val="21"/>
                <w:u w:val="none"/>
                <w:lang w:val="en-US" w:eastAsia="zh-CN" w:bidi="ar"/>
              </w:rPr>
              <w:t xml:space="preserve">0.16 </w:t>
            </w:r>
          </w:p>
        </w:tc>
        <w:tc>
          <w:tcPr>
            <w:tcW w:w="1014"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i w:val="0"/>
                <w:iCs w:val="0"/>
                <w:color w:val="000000"/>
                <w:kern w:val="0"/>
                <w:sz w:val="21"/>
                <w:szCs w:val="21"/>
                <w:u w:val="none"/>
                <w:lang w:val="en-US" w:eastAsia="zh-CN" w:bidi="ar"/>
              </w:rPr>
            </w:pPr>
            <w:r>
              <w:rPr>
                <w:rFonts w:hint="default" w:ascii="Times New Roman" w:hAnsi="Times New Roman" w:eastAsia="宋体" w:cs="Times New Roman"/>
                <w:bCs w:val="0"/>
                <w:i w:val="0"/>
                <w:iCs w:val="0"/>
                <w:color w:val="000000"/>
                <w:kern w:val="0"/>
                <w:sz w:val="21"/>
                <w:szCs w:val="21"/>
                <w:u w:val="none"/>
                <w:lang w:val="en-US" w:eastAsia="zh-CN" w:bidi="ar"/>
              </w:rPr>
              <w:t xml:space="preserve">0.15 </w:t>
            </w:r>
          </w:p>
        </w:tc>
        <w:tc>
          <w:tcPr>
            <w:tcW w:w="77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sz w:val="21"/>
                <w:szCs w:val="21"/>
                <w:highlight w:val="none"/>
                <w:lang w:val="en-US"/>
              </w:rPr>
            </w:pPr>
            <w:r>
              <w:rPr>
                <w:rFonts w:hint="default" w:ascii="Times New Roman" w:hAnsi="Times New Roman" w:eastAsia="宋体" w:cs="Times New Roman"/>
                <w:bCs w:val="0"/>
                <w:color w:val="auto"/>
                <w:sz w:val="21"/>
                <w:szCs w:val="21"/>
              </w:rPr>
              <w:t>——</w:t>
            </w:r>
          </w:p>
        </w:tc>
        <w:tc>
          <w:tcPr>
            <w:tcW w:w="781" w:type="dxa"/>
            <w:gridSpan w:val="2"/>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sz w:val="21"/>
                <w:szCs w:val="21"/>
                <w:highlight w:val="none"/>
              </w:rPr>
            </w:pPr>
            <w:r>
              <w:rPr>
                <w:rFonts w:hint="default" w:ascii="Times New Roman" w:hAnsi="Times New Roman" w:eastAsia="宋体" w:cs="Times New Roman"/>
                <w:bCs w:val="0"/>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1319" w:type="dxa"/>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DA001</w:t>
            </w:r>
            <w:r>
              <w:rPr>
                <w:rFonts w:hint="eastAsia" w:ascii="Times New Roman" w:hAnsi="Times New Roman" w:eastAsia="宋体" w:cs="Times New Roman"/>
                <w:bCs w:val="0"/>
                <w:sz w:val="21"/>
                <w:szCs w:val="21"/>
                <w:lang w:val="en-US" w:eastAsia="zh-CN"/>
              </w:rPr>
              <w:t>上料、破碎、筛分工序进口</w:t>
            </w:r>
          </w:p>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sz w:val="21"/>
                <w:szCs w:val="21"/>
                <w:lang w:eastAsia="zh-CN"/>
              </w:rPr>
              <w:t>2023.11.</w:t>
            </w:r>
            <w:r>
              <w:rPr>
                <w:rFonts w:hint="eastAsia" w:ascii="Times New Roman" w:hAnsi="Times New Roman" w:eastAsia="宋体" w:cs="Times New Roman"/>
                <w:bCs w:val="0"/>
                <w:sz w:val="21"/>
                <w:szCs w:val="21"/>
                <w:lang w:val="en-US" w:eastAsia="zh-CN"/>
              </w:rPr>
              <w:t>24</w:t>
            </w:r>
          </w:p>
        </w:tc>
        <w:tc>
          <w:tcPr>
            <w:tcW w:w="1690"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rPr>
              <w:t>标干流量</w:t>
            </w:r>
          </w:p>
        </w:tc>
        <w:tc>
          <w:tcPr>
            <w:tcW w:w="888"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rPr>
              <w:t>m</w:t>
            </w:r>
            <w:r>
              <w:rPr>
                <w:rFonts w:ascii="Times New Roman" w:hAnsi="Times New Roman" w:eastAsia="宋体" w:cs="Times New Roman"/>
                <w:bCs w:val="0"/>
                <w:sz w:val="21"/>
                <w:szCs w:val="21"/>
                <w:vertAlign w:val="superscript"/>
              </w:rPr>
              <w:t>3</w:t>
            </w:r>
            <w:r>
              <w:rPr>
                <w:rFonts w:ascii="Times New Roman" w:hAnsi="Times New Roman" w:eastAsia="宋体" w:cs="Times New Roman"/>
                <w:bCs w:val="0"/>
                <w:sz w:val="21"/>
                <w:szCs w:val="21"/>
              </w:rPr>
              <w:t>/h</w:t>
            </w:r>
          </w:p>
        </w:tc>
        <w:tc>
          <w:tcPr>
            <w:tcW w:w="843"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ascii="Times New Roman" w:hAnsi="Times New Roman" w:eastAsia="宋体" w:cs="Times New Roman"/>
                <w:bCs w:val="0"/>
                <w:sz w:val="21"/>
                <w:szCs w:val="21"/>
              </w:rPr>
            </w:pPr>
            <w:r>
              <w:rPr>
                <w:rFonts w:hint="default" w:ascii="Times New Roman" w:hAnsi="Times New Roman" w:eastAsia="宋体" w:cs="Times New Roman"/>
                <w:bCs w:val="0"/>
                <w:i w:val="0"/>
                <w:iCs w:val="0"/>
                <w:color w:val="000000"/>
                <w:kern w:val="0"/>
                <w:sz w:val="21"/>
                <w:szCs w:val="21"/>
                <w:u w:val="none"/>
                <w:lang w:val="en-US" w:eastAsia="zh-CN" w:bidi="ar"/>
              </w:rPr>
              <w:t>36377</w:t>
            </w:r>
          </w:p>
        </w:tc>
        <w:tc>
          <w:tcPr>
            <w:tcW w:w="821"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ascii="Times New Roman" w:hAnsi="Times New Roman" w:eastAsia="宋体" w:cs="Times New Roman"/>
                <w:bCs w:val="0"/>
                <w:sz w:val="21"/>
                <w:szCs w:val="21"/>
              </w:rPr>
            </w:pPr>
            <w:r>
              <w:rPr>
                <w:rFonts w:hint="default" w:ascii="Times New Roman" w:hAnsi="Times New Roman" w:eastAsia="宋体" w:cs="Times New Roman"/>
                <w:bCs w:val="0"/>
                <w:i w:val="0"/>
                <w:iCs w:val="0"/>
                <w:color w:val="000000"/>
                <w:kern w:val="0"/>
                <w:sz w:val="21"/>
                <w:szCs w:val="21"/>
                <w:u w:val="none"/>
                <w:lang w:val="en-US" w:eastAsia="zh-CN" w:bidi="ar"/>
              </w:rPr>
              <w:t>37350</w:t>
            </w:r>
          </w:p>
        </w:tc>
        <w:tc>
          <w:tcPr>
            <w:tcW w:w="904"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ascii="Times New Roman" w:hAnsi="Times New Roman" w:eastAsia="宋体" w:cs="Times New Roman"/>
                <w:bCs w:val="0"/>
                <w:sz w:val="21"/>
                <w:szCs w:val="21"/>
              </w:rPr>
            </w:pPr>
            <w:r>
              <w:rPr>
                <w:rFonts w:hint="default" w:ascii="Times New Roman" w:hAnsi="Times New Roman" w:eastAsia="宋体" w:cs="Times New Roman"/>
                <w:bCs w:val="0"/>
                <w:i w:val="0"/>
                <w:iCs w:val="0"/>
                <w:color w:val="000000"/>
                <w:kern w:val="0"/>
                <w:sz w:val="21"/>
                <w:szCs w:val="21"/>
                <w:u w:val="none"/>
                <w:lang w:val="en-US" w:eastAsia="zh-CN" w:bidi="ar"/>
              </w:rPr>
              <w:t>36785</w:t>
            </w:r>
          </w:p>
        </w:tc>
        <w:tc>
          <w:tcPr>
            <w:tcW w:w="1014"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ascii="Times New Roman" w:hAnsi="Times New Roman" w:eastAsia="宋体" w:cs="Times New Roman"/>
                <w:bCs w:val="0"/>
                <w:sz w:val="21"/>
                <w:szCs w:val="21"/>
              </w:rPr>
            </w:pPr>
            <w:r>
              <w:rPr>
                <w:rFonts w:hint="default" w:ascii="Times New Roman" w:hAnsi="Times New Roman" w:eastAsia="宋体" w:cs="Times New Roman"/>
                <w:bCs w:val="0"/>
                <w:i w:val="0"/>
                <w:iCs w:val="0"/>
                <w:color w:val="000000"/>
                <w:kern w:val="0"/>
                <w:sz w:val="21"/>
                <w:szCs w:val="21"/>
                <w:u w:val="none"/>
                <w:lang w:val="en-US" w:eastAsia="zh-CN" w:bidi="ar"/>
              </w:rPr>
              <w:t xml:space="preserve">36837 </w:t>
            </w:r>
          </w:p>
        </w:tc>
        <w:tc>
          <w:tcPr>
            <w:tcW w:w="1557" w:type="dxa"/>
            <w:gridSpan w:val="3"/>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319"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lang w:bidi="ar"/>
              </w:rPr>
            </w:pPr>
          </w:p>
        </w:tc>
        <w:tc>
          <w:tcPr>
            <w:tcW w:w="1690"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r>
              <w:rPr>
                <w:rFonts w:hint="eastAsia" w:ascii="Times New Roman" w:hAnsi="Times New Roman" w:eastAsia="宋体" w:cs="Times New Roman"/>
                <w:bCs w:val="0"/>
                <w:sz w:val="21"/>
                <w:szCs w:val="21"/>
                <w:lang w:eastAsia="zh-CN"/>
              </w:rPr>
              <w:t>颗粒物</w:t>
            </w:r>
            <w:r>
              <w:rPr>
                <w:rFonts w:hint="default" w:ascii="Times New Roman" w:hAnsi="Times New Roman" w:eastAsia="宋体" w:cs="Times New Roman"/>
                <w:bCs w:val="0"/>
                <w:sz w:val="21"/>
                <w:szCs w:val="21"/>
              </w:rPr>
              <w:t>实测浓度</w:t>
            </w:r>
          </w:p>
        </w:tc>
        <w:tc>
          <w:tcPr>
            <w:tcW w:w="888"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sz w:val="21"/>
                <w:szCs w:val="21"/>
              </w:rPr>
            </w:pPr>
            <w:r>
              <w:rPr>
                <w:rFonts w:hint="default" w:ascii="Times New Roman" w:hAnsi="Times New Roman" w:eastAsia="宋体" w:cs="Times New Roman"/>
                <w:bCs w:val="0"/>
                <w:sz w:val="21"/>
                <w:szCs w:val="21"/>
              </w:rPr>
              <w:t>mg/m</w:t>
            </w:r>
            <w:r>
              <w:rPr>
                <w:rFonts w:hint="default" w:ascii="Times New Roman" w:hAnsi="Times New Roman" w:eastAsia="宋体" w:cs="Times New Roman"/>
                <w:bCs w:val="0"/>
                <w:sz w:val="21"/>
                <w:szCs w:val="21"/>
                <w:vertAlign w:val="superscript"/>
              </w:rPr>
              <w:t>3</w:t>
            </w:r>
          </w:p>
        </w:tc>
        <w:tc>
          <w:tcPr>
            <w:tcW w:w="843"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ascii="Times New Roman" w:hAnsi="Times New Roman" w:eastAsia="宋体" w:cs="Times New Roman"/>
                <w:bCs w:val="0"/>
                <w:sz w:val="21"/>
                <w:szCs w:val="21"/>
              </w:rPr>
            </w:pPr>
            <w:r>
              <w:rPr>
                <w:rFonts w:hint="default" w:ascii="Times New Roman" w:hAnsi="Times New Roman" w:eastAsia="宋体" w:cs="Times New Roman"/>
                <w:bCs w:val="0"/>
                <w:i w:val="0"/>
                <w:iCs w:val="0"/>
                <w:color w:val="000000"/>
                <w:kern w:val="0"/>
                <w:sz w:val="21"/>
                <w:szCs w:val="21"/>
                <w:u w:val="none"/>
                <w:lang w:val="en-US" w:eastAsia="zh-CN" w:bidi="ar"/>
              </w:rPr>
              <w:t>108</w:t>
            </w:r>
          </w:p>
        </w:tc>
        <w:tc>
          <w:tcPr>
            <w:tcW w:w="821"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kern w:val="2"/>
                <w:sz w:val="21"/>
                <w:szCs w:val="21"/>
                <w:lang w:val="en-US" w:eastAsia="zh-CN" w:bidi="ar-SA"/>
              </w:rPr>
            </w:pPr>
            <w:r>
              <w:rPr>
                <w:rFonts w:hint="default" w:ascii="Times New Roman" w:hAnsi="Times New Roman" w:eastAsia="宋体" w:cs="Times New Roman"/>
                <w:bCs w:val="0"/>
                <w:i w:val="0"/>
                <w:iCs w:val="0"/>
                <w:color w:val="000000"/>
                <w:kern w:val="0"/>
                <w:sz w:val="21"/>
                <w:szCs w:val="21"/>
                <w:u w:val="none"/>
                <w:lang w:val="en-US" w:eastAsia="zh-CN" w:bidi="ar"/>
              </w:rPr>
              <w:t>113</w:t>
            </w:r>
          </w:p>
        </w:tc>
        <w:tc>
          <w:tcPr>
            <w:tcW w:w="904"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ascii="Times New Roman" w:hAnsi="Times New Roman" w:eastAsia="宋体" w:cs="Times New Roman"/>
                <w:bCs w:val="0"/>
                <w:sz w:val="21"/>
                <w:szCs w:val="21"/>
              </w:rPr>
            </w:pPr>
            <w:r>
              <w:rPr>
                <w:rFonts w:hint="default" w:ascii="Times New Roman" w:hAnsi="Times New Roman" w:eastAsia="宋体" w:cs="Times New Roman"/>
                <w:bCs w:val="0"/>
                <w:i w:val="0"/>
                <w:iCs w:val="0"/>
                <w:color w:val="000000"/>
                <w:kern w:val="0"/>
                <w:sz w:val="21"/>
                <w:szCs w:val="21"/>
                <w:u w:val="none"/>
                <w:lang w:val="en-US" w:eastAsia="zh-CN" w:bidi="ar"/>
              </w:rPr>
              <w:t>105</w:t>
            </w:r>
          </w:p>
        </w:tc>
        <w:tc>
          <w:tcPr>
            <w:tcW w:w="1014"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ascii="Times New Roman" w:hAnsi="Times New Roman" w:eastAsia="宋体" w:cs="Times New Roman"/>
                <w:bCs w:val="0"/>
                <w:sz w:val="21"/>
                <w:szCs w:val="21"/>
              </w:rPr>
            </w:pPr>
            <w:r>
              <w:rPr>
                <w:rFonts w:hint="default" w:ascii="Times New Roman" w:hAnsi="Times New Roman" w:eastAsia="宋体" w:cs="Times New Roman"/>
                <w:bCs w:val="0"/>
                <w:i w:val="0"/>
                <w:iCs w:val="0"/>
                <w:color w:val="000000"/>
                <w:kern w:val="0"/>
                <w:sz w:val="21"/>
                <w:szCs w:val="21"/>
                <w:u w:val="none"/>
                <w:lang w:val="en-US" w:eastAsia="zh-CN" w:bidi="ar"/>
              </w:rPr>
              <w:t xml:space="preserve">109 </w:t>
            </w:r>
          </w:p>
        </w:tc>
        <w:tc>
          <w:tcPr>
            <w:tcW w:w="781" w:type="dxa"/>
            <w:gridSpan w:val="2"/>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rPr>
              <w:t>——</w:t>
            </w:r>
          </w:p>
        </w:tc>
        <w:tc>
          <w:tcPr>
            <w:tcW w:w="77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319"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lang w:bidi="ar"/>
              </w:rPr>
            </w:pPr>
          </w:p>
        </w:tc>
        <w:tc>
          <w:tcPr>
            <w:tcW w:w="1690"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r>
              <w:rPr>
                <w:rFonts w:hint="eastAsia" w:ascii="Times New Roman" w:hAnsi="Times New Roman" w:eastAsia="宋体" w:cs="Times New Roman"/>
                <w:bCs w:val="0"/>
                <w:sz w:val="21"/>
                <w:szCs w:val="21"/>
                <w:lang w:eastAsia="zh-CN"/>
              </w:rPr>
              <w:t>颗粒物</w:t>
            </w:r>
            <w:r>
              <w:rPr>
                <w:rFonts w:hint="default" w:ascii="Times New Roman" w:hAnsi="Times New Roman" w:eastAsia="宋体" w:cs="Times New Roman"/>
                <w:bCs w:val="0"/>
                <w:sz w:val="21"/>
                <w:szCs w:val="21"/>
              </w:rPr>
              <w:t>排放速率</w:t>
            </w:r>
          </w:p>
        </w:tc>
        <w:tc>
          <w:tcPr>
            <w:tcW w:w="888"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sz w:val="21"/>
                <w:szCs w:val="21"/>
              </w:rPr>
            </w:pPr>
            <w:r>
              <w:rPr>
                <w:rFonts w:hint="default" w:ascii="Times New Roman" w:hAnsi="Times New Roman" w:eastAsia="宋体" w:cs="Times New Roman"/>
                <w:bCs w:val="0"/>
                <w:sz w:val="21"/>
                <w:szCs w:val="21"/>
              </w:rPr>
              <w:t>kg/h</w:t>
            </w:r>
          </w:p>
        </w:tc>
        <w:tc>
          <w:tcPr>
            <w:tcW w:w="843"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ascii="Times New Roman" w:hAnsi="Times New Roman" w:eastAsia="宋体" w:cs="Times New Roman"/>
                <w:bCs w:val="0"/>
                <w:sz w:val="21"/>
                <w:szCs w:val="21"/>
              </w:rPr>
            </w:pPr>
            <w:r>
              <w:rPr>
                <w:rFonts w:hint="default" w:ascii="Times New Roman" w:hAnsi="Times New Roman" w:eastAsia="宋体" w:cs="Times New Roman"/>
                <w:bCs w:val="0"/>
                <w:i w:val="0"/>
                <w:iCs w:val="0"/>
                <w:color w:val="000000"/>
                <w:kern w:val="0"/>
                <w:sz w:val="21"/>
                <w:szCs w:val="21"/>
                <w:u w:val="none"/>
                <w:lang w:val="en-US" w:eastAsia="zh-CN" w:bidi="ar"/>
              </w:rPr>
              <w:t xml:space="preserve">3.9 </w:t>
            </w:r>
          </w:p>
        </w:tc>
        <w:tc>
          <w:tcPr>
            <w:tcW w:w="821"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eastAsia" w:ascii="Times New Roman" w:hAnsi="Times New Roman" w:eastAsia="宋体" w:cs="Times New Roman"/>
                <w:bCs w:val="0"/>
                <w:kern w:val="2"/>
                <w:sz w:val="21"/>
                <w:szCs w:val="21"/>
                <w:lang w:val="en-US" w:eastAsia="zh-CN" w:bidi="ar-SA"/>
              </w:rPr>
            </w:pPr>
            <w:r>
              <w:rPr>
                <w:rFonts w:hint="default" w:ascii="Times New Roman" w:hAnsi="Times New Roman" w:eastAsia="宋体" w:cs="Times New Roman"/>
                <w:bCs w:val="0"/>
                <w:i w:val="0"/>
                <w:iCs w:val="0"/>
                <w:color w:val="000000"/>
                <w:kern w:val="0"/>
                <w:sz w:val="21"/>
                <w:szCs w:val="21"/>
                <w:u w:val="none"/>
                <w:lang w:val="en-US" w:eastAsia="zh-CN" w:bidi="ar"/>
              </w:rPr>
              <w:t xml:space="preserve">4.2 </w:t>
            </w:r>
          </w:p>
        </w:tc>
        <w:tc>
          <w:tcPr>
            <w:tcW w:w="904"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ascii="Times New Roman" w:hAnsi="Times New Roman" w:eastAsia="宋体" w:cs="Times New Roman"/>
                <w:bCs w:val="0"/>
                <w:sz w:val="21"/>
                <w:szCs w:val="21"/>
              </w:rPr>
            </w:pPr>
            <w:r>
              <w:rPr>
                <w:rFonts w:hint="default" w:ascii="Times New Roman" w:hAnsi="Times New Roman" w:eastAsia="宋体" w:cs="Times New Roman"/>
                <w:bCs w:val="0"/>
                <w:i w:val="0"/>
                <w:iCs w:val="0"/>
                <w:color w:val="000000"/>
                <w:kern w:val="0"/>
                <w:sz w:val="21"/>
                <w:szCs w:val="21"/>
                <w:u w:val="none"/>
                <w:lang w:val="en-US" w:eastAsia="zh-CN" w:bidi="ar"/>
              </w:rPr>
              <w:t xml:space="preserve">3.9 </w:t>
            </w:r>
          </w:p>
        </w:tc>
        <w:tc>
          <w:tcPr>
            <w:tcW w:w="1014"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ascii="Times New Roman" w:hAnsi="Times New Roman" w:eastAsia="宋体" w:cs="Times New Roman"/>
                <w:bCs w:val="0"/>
                <w:sz w:val="21"/>
                <w:szCs w:val="21"/>
              </w:rPr>
            </w:pPr>
            <w:r>
              <w:rPr>
                <w:rFonts w:hint="default" w:ascii="Times New Roman" w:hAnsi="Times New Roman" w:eastAsia="宋体" w:cs="Times New Roman"/>
                <w:bCs w:val="0"/>
                <w:i w:val="0"/>
                <w:iCs w:val="0"/>
                <w:color w:val="000000"/>
                <w:kern w:val="0"/>
                <w:sz w:val="21"/>
                <w:szCs w:val="21"/>
                <w:u w:val="none"/>
                <w:lang w:val="en-US" w:eastAsia="zh-CN" w:bidi="ar"/>
              </w:rPr>
              <w:t xml:space="preserve">4.0 </w:t>
            </w:r>
          </w:p>
        </w:tc>
        <w:tc>
          <w:tcPr>
            <w:tcW w:w="781" w:type="dxa"/>
            <w:gridSpan w:val="2"/>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rPr>
              <w:t>——</w:t>
            </w:r>
          </w:p>
        </w:tc>
        <w:tc>
          <w:tcPr>
            <w:tcW w:w="77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4" w:hRule="atLeast"/>
          <w:jc w:val="center"/>
        </w:trPr>
        <w:tc>
          <w:tcPr>
            <w:tcW w:w="1319" w:type="dxa"/>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sz w:val="21"/>
                <w:szCs w:val="21"/>
                <w:lang w:val="en-US"/>
              </w:rPr>
            </w:pPr>
            <w:r>
              <w:rPr>
                <w:rFonts w:hint="default" w:ascii="Times New Roman" w:hAnsi="Times New Roman" w:eastAsia="宋体" w:cs="Times New Roman"/>
                <w:bCs w:val="0"/>
                <w:sz w:val="21"/>
                <w:szCs w:val="21"/>
                <w:lang w:val="en-US" w:eastAsia="zh-CN"/>
              </w:rPr>
              <w:t>DA001</w:t>
            </w:r>
            <w:r>
              <w:rPr>
                <w:rFonts w:hint="eastAsia" w:ascii="Times New Roman" w:hAnsi="Times New Roman" w:eastAsia="宋体" w:cs="Times New Roman"/>
                <w:bCs w:val="0"/>
                <w:sz w:val="21"/>
                <w:szCs w:val="21"/>
                <w:lang w:val="en-US" w:eastAsia="zh-CN"/>
              </w:rPr>
              <w:t>上料、破碎、筛分工序脉冲布袋除尘器出口</w:t>
            </w:r>
          </w:p>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000000"/>
                <w:kern w:val="0"/>
                <w:sz w:val="21"/>
                <w:szCs w:val="21"/>
                <w:lang w:val="en-US" w:eastAsia="zh-CN" w:bidi="ar"/>
              </w:rPr>
            </w:pPr>
            <w:r>
              <w:rPr>
                <w:rFonts w:hint="eastAsia" w:ascii="Times New Roman" w:hAnsi="Times New Roman" w:eastAsia="宋体" w:cs="Times New Roman"/>
                <w:bCs w:val="0"/>
                <w:sz w:val="21"/>
                <w:szCs w:val="21"/>
              </w:rPr>
              <w:t>（高度</w:t>
            </w:r>
            <w:r>
              <w:rPr>
                <w:rFonts w:hint="eastAsia" w:ascii="Times New Roman" w:hAnsi="Times New Roman" w:eastAsia="宋体" w:cs="Times New Roman"/>
                <w:bCs w:val="0"/>
                <w:sz w:val="21"/>
                <w:szCs w:val="21"/>
                <w:lang w:val="en-US" w:eastAsia="zh-CN"/>
              </w:rPr>
              <w:t>1</w:t>
            </w:r>
            <w:r>
              <w:rPr>
                <w:rFonts w:hint="eastAsia" w:ascii="Times New Roman" w:hAnsi="Times New Roman" w:eastAsia="宋体" w:cs="Times New Roman"/>
                <w:bCs w:val="0"/>
                <w:sz w:val="21"/>
                <w:szCs w:val="21"/>
              </w:rPr>
              <w:t>5米）</w:t>
            </w:r>
            <w:r>
              <w:rPr>
                <w:rFonts w:hint="eastAsia" w:ascii="Times New Roman" w:hAnsi="Times New Roman" w:eastAsia="宋体" w:cs="Times New Roman"/>
                <w:bCs w:val="0"/>
                <w:sz w:val="21"/>
                <w:szCs w:val="21"/>
                <w:lang w:eastAsia="zh-CN"/>
              </w:rPr>
              <w:t>2023.11.</w:t>
            </w:r>
            <w:r>
              <w:rPr>
                <w:rFonts w:hint="eastAsia" w:ascii="Times New Roman" w:hAnsi="Times New Roman" w:eastAsia="宋体" w:cs="Times New Roman"/>
                <w:bCs w:val="0"/>
                <w:sz w:val="21"/>
                <w:szCs w:val="21"/>
                <w:lang w:val="en-US" w:eastAsia="zh-CN"/>
              </w:rPr>
              <w:t>24</w:t>
            </w:r>
          </w:p>
        </w:tc>
        <w:tc>
          <w:tcPr>
            <w:tcW w:w="1690"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rPr>
              <w:t>标干流量</w:t>
            </w:r>
          </w:p>
        </w:tc>
        <w:tc>
          <w:tcPr>
            <w:tcW w:w="888"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rPr>
              <w:t>m</w:t>
            </w:r>
            <w:r>
              <w:rPr>
                <w:rFonts w:ascii="Times New Roman" w:hAnsi="Times New Roman" w:eastAsia="宋体" w:cs="Times New Roman"/>
                <w:bCs w:val="0"/>
                <w:sz w:val="21"/>
                <w:szCs w:val="21"/>
                <w:vertAlign w:val="superscript"/>
              </w:rPr>
              <w:t>3</w:t>
            </w:r>
            <w:r>
              <w:rPr>
                <w:rFonts w:ascii="Times New Roman" w:hAnsi="Times New Roman" w:eastAsia="宋体" w:cs="Times New Roman"/>
                <w:bCs w:val="0"/>
                <w:sz w:val="21"/>
                <w:szCs w:val="21"/>
              </w:rPr>
              <w:t>/h</w:t>
            </w:r>
          </w:p>
        </w:tc>
        <w:tc>
          <w:tcPr>
            <w:tcW w:w="843"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ascii="Times New Roman" w:hAnsi="Times New Roman" w:eastAsia="宋体" w:cs="Times New Roman"/>
                <w:bCs w:val="0"/>
                <w:color w:val="000000"/>
                <w:kern w:val="0"/>
                <w:sz w:val="21"/>
                <w:szCs w:val="21"/>
              </w:rPr>
            </w:pPr>
            <w:r>
              <w:rPr>
                <w:rFonts w:hint="default" w:ascii="Times New Roman" w:hAnsi="Times New Roman" w:eastAsia="宋体" w:cs="Times New Roman"/>
                <w:bCs w:val="0"/>
                <w:i w:val="0"/>
                <w:iCs w:val="0"/>
                <w:color w:val="000000"/>
                <w:kern w:val="0"/>
                <w:sz w:val="21"/>
                <w:szCs w:val="21"/>
                <w:u w:val="none"/>
                <w:lang w:val="en-US" w:eastAsia="zh-CN" w:bidi="ar"/>
              </w:rPr>
              <w:t>38848</w:t>
            </w:r>
          </w:p>
        </w:tc>
        <w:tc>
          <w:tcPr>
            <w:tcW w:w="821"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ascii="Times New Roman" w:hAnsi="Times New Roman" w:eastAsia="宋体" w:cs="Times New Roman"/>
                <w:bCs w:val="0"/>
                <w:color w:val="000000"/>
                <w:kern w:val="0"/>
                <w:sz w:val="21"/>
                <w:szCs w:val="21"/>
              </w:rPr>
            </w:pPr>
            <w:r>
              <w:rPr>
                <w:rFonts w:hint="default" w:ascii="Times New Roman" w:hAnsi="Times New Roman" w:eastAsia="宋体" w:cs="Times New Roman"/>
                <w:bCs w:val="0"/>
                <w:i w:val="0"/>
                <w:iCs w:val="0"/>
                <w:color w:val="000000"/>
                <w:kern w:val="0"/>
                <w:sz w:val="21"/>
                <w:szCs w:val="21"/>
                <w:u w:val="none"/>
                <w:lang w:val="en-US" w:eastAsia="zh-CN" w:bidi="ar"/>
              </w:rPr>
              <w:t>40115</w:t>
            </w:r>
          </w:p>
        </w:tc>
        <w:tc>
          <w:tcPr>
            <w:tcW w:w="904"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ascii="Times New Roman" w:hAnsi="Times New Roman" w:eastAsia="宋体" w:cs="Times New Roman"/>
                <w:bCs w:val="0"/>
                <w:color w:val="000000"/>
                <w:kern w:val="0"/>
                <w:sz w:val="21"/>
                <w:szCs w:val="21"/>
              </w:rPr>
            </w:pPr>
            <w:r>
              <w:rPr>
                <w:rFonts w:hint="default" w:ascii="Times New Roman" w:hAnsi="Times New Roman" w:eastAsia="宋体" w:cs="Times New Roman"/>
                <w:bCs w:val="0"/>
                <w:i w:val="0"/>
                <w:iCs w:val="0"/>
                <w:color w:val="000000"/>
                <w:kern w:val="0"/>
                <w:sz w:val="21"/>
                <w:szCs w:val="21"/>
                <w:u w:val="none"/>
                <w:lang w:val="en-US" w:eastAsia="zh-CN" w:bidi="ar"/>
              </w:rPr>
              <w:t>39557</w:t>
            </w:r>
          </w:p>
        </w:tc>
        <w:tc>
          <w:tcPr>
            <w:tcW w:w="1014"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ascii="Times New Roman" w:hAnsi="Times New Roman" w:eastAsia="宋体" w:cs="Times New Roman"/>
                <w:bCs w:val="0"/>
                <w:color w:val="000000"/>
                <w:sz w:val="21"/>
                <w:szCs w:val="21"/>
              </w:rPr>
            </w:pPr>
            <w:r>
              <w:rPr>
                <w:rFonts w:hint="default" w:ascii="Times New Roman" w:hAnsi="Times New Roman" w:eastAsia="宋体" w:cs="Times New Roman"/>
                <w:bCs w:val="0"/>
                <w:i w:val="0"/>
                <w:iCs w:val="0"/>
                <w:color w:val="000000"/>
                <w:kern w:val="0"/>
                <w:sz w:val="21"/>
                <w:szCs w:val="21"/>
                <w:u w:val="none"/>
                <w:lang w:val="en-US" w:eastAsia="zh-CN" w:bidi="ar"/>
              </w:rPr>
              <w:t xml:space="preserve">39507 </w:t>
            </w:r>
          </w:p>
        </w:tc>
        <w:tc>
          <w:tcPr>
            <w:tcW w:w="1557" w:type="dxa"/>
            <w:gridSpan w:val="3"/>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Times New Roman" w:hAnsi="Times New Roman" w:eastAsia="宋体" w:cs="Times New Roman"/>
                <w:bCs w:val="0"/>
                <w:sz w:val="21"/>
                <w:szCs w:val="21"/>
                <w:highlight w:val="none"/>
                <w:lang w:eastAsia="zh-CN"/>
              </w:rPr>
            </w:pPr>
            <w:r>
              <w:rPr>
                <w:rFonts w:hint="eastAsia" w:ascii="Times New Roman" w:hAnsi="Times New Roman" w:eastAsia="宋体" w:cs="Times New Roman"/>
                <w:bCs w:val="0"/>
                <w:color w:val="auto"/>
                <w:sz w:val="21"/>
                <w:szCs w:val="21"/>
                <w:lang w:val="en-US" w:eastAsia="zh-CN"/>
              </w:rPr>
              <w:t>GB 29620-2013及其修改单</w:t>
            </w:r>
            <w:r>
              <w:rPr>
                <w:rFonts w:hint="eastAsia" w:ascii="Times New Roman" w:hAnsi="Times New Roman" w:eastAsia="宋体" w:cs="Times New Roman"/>
                <w:bCs w:val="0"/>
                <w:color w:val="auto"/>
                <w:sz w:val="21"/>
                <w:szCs w:val="21"/>
              </w:rPr>
              <w:t>表</w:t>
            </w:r>
            <w:r>
              <w:rPr>
                <w:rFonts w:hint="eastAsia" w:ascii="Times New Roman" w:hAnsi="Times New Roman" w:eastAsia="宋体" w:cs="Times New Roman"/>
                <w:bCs w:val="0"/>
                <w:color w:val="auto"/>
                <w:sz w:val="21"/>
                <w:szCs w:val="21"/>
                <w:lang w:val="en-US" w:eastAsia="zh-CN"/>
              </w:rPr>
              <w:t>2、唐气领办〔2021〕15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319"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p>
        </w:tc>
        <w:tc>
          <w:tcPr>
            <w:tcW w:w="1690"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r>
              <w:rPr>
                <w:rFonts w:hint="eastAsia" w:ascii="Times New Roman" w:hAnsi="Times New Roman" w:eastAsia="宋体" w:cs="Times New Roman"/>
                <w:bCs w:val="0"/>
                <w:sz w:val="21"/>
                <w:szCs w:val="21"/>
                <w:lang w:eastAsia="zh-CN"/>
              </w:rPr>
              <w:t>颗粒物</w:t>
            </w:r>
            <w:r>
              <w:rPr>
                <w:rFonts w:hint="default" w:ascii="Times New Roman" w:hAnsi="Times New Roman" w:eastAsia="宋体" w:cs="Times New Roman"/>
                <w:bCs w:val="0"/>
                <w:sz w:val="21"/>
                <w:szCs w:val="21"/>
              </w:rPr>
              <w:t>实测浓度</w:t>
            </w:r>
          </w:p>
        </w:tc>
        <w:tc>
          <w:tcPr>
            <w:tcW w:w="888"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sz w:val="21"/>
                <w:szCs w:val="21"/>
              </w:rPr>
            </w:pPr>
            <w:r>
              <w:rPr>
                <w:rFonts w:hint="default" w:ascii="Times New Roman" w:hAnsi="Times New Roman" w:eastAsia="宋体" w:cs="Times New Roman"/>
                <w:bCs w:val="0"/>
                <w:sz w:val="21"/>
                <w:szCs w:val="21"/>
              </w:rPr>
              <w:t>mg/m</w:t>
            </w:r>
            <w:r>
              <w:rPr>
                <w:rFonts w:hint="default" w:ascii="Times New Roman" w:hAnsi="Times New Roman" w:eastAsia="宋体" w:cs="Times New Roman"/>
                <w:bCs w:val="0"/>
                <w:sz w:val="21"/>
                <w:szCs w:val="21"/>
                <w:vertAlign w:val="superscript"/>
              </w:rPr>
              <w:t>3</w:t>
            </w:r>
          </w:p>
        </w:tc>
        <w:tc>
          <w:tcPr>
            <w:tcW w:w="843"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i w:val="0"/>
                <w:iCs w:val="0"/>
                <w:color w:val="000000"/>
                <w:kern w:val="0"/>
                <w:sz w:val="21"/>
                <w:szCs w:val="21"/>
                <w:u w:val="none"/>
                <w:lang w:val="en-US" w:eastAsia="zh-CN" w:bidi="ar"/>
              </w:rPr>
            </w:pPr>
            <w:r>
              <w:rPr>
                <w:rFonts w:hint="default" w:ascii="Times New Roman" w:hAnsi="Times New Roman" w:eastAsia="宋体" w:cs="Times New Roman"/>
                <w:bCs w:val="0"/>
                <w:i w:val="0"/>
                <w:iCs w:val="0"/>
                <w:color w:val="000000"/>
                <w:kern w:val="0"/>
                <w:sz w:val="21"/>
                <w:szCs w:val="21"/>
                <w:u w:val="none"/>
                <w:lang w:val="en-US" w:eastAsia="zh-CN" w:bidi="ar"/>
              </w:rPr>
              <w:t>3.6</w:t>
            </w:r>
          </w:p>
        </w:tc>
        <w:tc>
          <w:tcPr>
            <w:tcW w:w="821"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i w:val="0"/>
                <w:iCs w:val="0"/>
                <w:color w:val="000000"/>
                <w:kern w:val="0"/>
                <w:sz w:val="21"/>
                <w:szCs w:val="21"/>
                <w:u w:val="none"/>
                <w:lang w:val="en-US" w:eastAsia="zh-CN" w:bidi="ar"/>
              </w:rPr>
            </w:pPr>
            <w:r>
              <w:rPr>
                <w:rFonts w:hint="default" w:ascii="Times New Roman" w:hAnsi="Times New Roman" w:eastAsia="宋体" w:cs="Times New Roman"/>
                <w:bCs w:val="0"/>
                <w:i w:val="0"/>
                <w:iCs w:val="0"/>
                <w:color w:val="000000"/>
                <w:kern w:val="0"/>
                <w:sz w:val="21"/>
                <w:szCs w:val="21"/>
                <w:u w:val="none"/>
                <w:lang w:val="en-US" w:eastAsia="zh-CN" w:bidi="ar"/>
              </w:rPr>
              <w:t>3.5</w:t>
            </w:r>
          </w:p>
        </w:tc>
        <w:tc>
          <w:tcPr>
            <w:tcW w:w="904"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i w:val="0"/>
                <w:iCs w:val="0"/>
                <w:color w:val="000000"/>
                <w:kern w:val="0"/>
                <w:sz w:val="21"/>
                <w:szCs w:val="21"/>
                <w:u w:val="none"/>
                <w:lang w:val="en-US" w:eastAsia="zh-CN" w:bidi="ar"/>
              </w:rPr>
            </w:pPr>
            <w:r>
              <w:rPr>
                <w:rFonts w:hint="default" w:ascii="Times New Roman" w:hAnsi="Times New Roman" w:eastAsia="宋体" w:cs="Times New Roman"/>
                <w:bCs w:val="0"/>
                <w:i w:val="0"/>
                <w:iCs w:val="0"/>
                <w:color w:val="000000"/>
                <w:kern w:val="0"/>
                <w:sz w:val="21"/>
                <w:szCs w:val="21"/>
                <w:u w:val="none"/>
                <w:lang w:val="en-US" w:eastAsia="zh-CN" w:bidi="ar"/>
              </w:rPr>
              <w:t>3.8</w:t>
            </w:r>
          </w:p>
        </w:tc>
        <w:tc>
          <w:tcPr>
            <w:tcW w:w="1014"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i w:val="0"/>
                <w:iCs w:val="0"/>
                <w:color w:val="000000"/>
                <w:kern w:val="0"/>
                <w:sz w:val="21"/>
                <w:szCs w:val="21"/>
                <w:u w:val="none"/>
                <w:lang w:val="en-US" w:eastAsia="zh-CN" w:bidi="ar"/>
              </w:rPr>
            </w:pPr>
            <w:r>
              <w:rPr>
                <w:rFonts w:hint="default" w:ascii="Times New Roman" w:hAnsi="Times New Roman" w:eastAsia="宋体" w:cs="Times New Roman"/>
                <w:bCs w:val="0"/>
                <w:i w:val="0"/>
                <w:iCs w:val="0"/>
                <w:color w:val="000000"/>
                <w:kern w:val="0"/>
                <w:sz w:val="21"/>
                <w:szCs w:val="21"/>
                <w:u w:val="none"/>
                <w:lang w:val="en-US" w:eastAsia="zh-CN" w:bidi="ar"/>
              </w:rPr>
              <w:t xml:space="preserve">3.6 </w:t>
            </w:r>
          </w:p>
        </w:tc>
        <w:tc>
          <w:tcPr>
            <w:tcW w:w="776" w:type="dxa"/>
            <w:noWrap w:val="0"/>
            <w:vAlign w:val="center"/>
          </w:tcPr>
          <w:p>
            <w:pPr>
              <w:keepNext w:val="0"/>
              <w:keepLines w:val="0"/>
              <w:pageBreakBefore w:val="0"/>
              <w:widowControl/>
              <w:kinsoku/>
              <w:wordWrap/>
              <w:overflowPunct/>
              <w:topLinePunct w:val="0"/>
              <w:bidi w:val="0"/>
              <w:snapToGrid/>
              <w:spacing w:line="240" w:lineRule="auto"/>
              <w:ind w:firstLine="0" w:firstLineChars="0"/>
              <w:jc w:val="center"/>
              <w:textAlignment w:val="center"/>
              <w:rPr>
                <w:rFonts w:ascii="Times New Roman" w:hAnsi="Times New Roman" w:eastAsia="宋体" w:cs="Times New Roman"/>
                <w:bCs w:val="0"/>
                <w:sz w:val="21"/>
                <w:szCs w:val="21"/>
                <w:highlight w:val="none"/>
              </w:rPr>
            </w:pPr>
            <w:r>
              <w:rPr>
                <w:rFonts w:hint="default" w:ascii="Times New Roman" w:hAnsi="Times New Roman" w:eastAsia="宋体" w:cs="Times New Roman"/>
                <w:bCs w:val="0"/>
                <w:sz w:val="21"/>
                <w:szCs w:val="21"/>
              </w:rPr>
              <w:t>≤</w:t>
            </w:r>
            <w:r>
              <w:rPr>
                <w:rFonts w:hint="eastAsia" w:ascii="Times New Roman" w:hAnsi="Times New Roman" w:eastAsia="宋体" w:cs="Times New Roman"/>
                <w:bCs w:val="0"/>
                <w:color w:val="000000"/>
                <w:sz w:val="21"/>
                <w:szCs w:val="21"/>
                <w:lang w:val="en-US" w:eastAsia="zh-CN"/>
              </w:rPr>
              <w:t>10</w:t>
            </w:r>
          </w:p>
        </w:tc>
        <w:tc>
          <w:tcPr>
            <w:tcW w:w="781" w:type="dxa"/>
            <w:gridSpan w:val="2"/>
            <w:noWrap w:val="0"/>
            <w:vAlign w:val="center"/>
          </w:tcPr>
          <w:p>
            <w:pPr>
              <w:keepNext w:val="0"/>
              <w:keepLines w:val="0"/>
              <w:pageBreakBefore w:val="0"/>
              <w:widowControl/>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rPr>
            </w:pPr>
            <w:r>
              <w:rPr>
                <w:rFonts w:ascii="Times New Roman" w:hAnsi="Times New Roman" w:eastAsia="宋体" w:cs="Times New Roman"/>
                <w:bCs w:val="0"/>
                <w:color w:val="000000"/>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jc w:val="center"/>
        </w:trPr>
        <w:tc>
          <w:tcPr>
            <w:tcW w:w="1319"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p>
        </w:tc>
        <w:tc>
          <w:tcPr>
            <w:tcW w:w="1690"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r>
              <w:rPr>
                <w:rFonts w:hint="eastAsia" w:ascii="Times New Roman" w:hAnsi="Times New Roman" w:eastAsia="宋体" w:cs="Times New Roman"/>
                <w:bCs w:val="0"/>
                <w:sz w:val="21"/>
                <w:szCs w:val="21"/>
                <w:lang w:eastAsia="zh-CN"/>
              </w:rPr>
              <w:t>颗粒物</w:t>
            </w:r>
            <w:r>
              <w:rPr>
                <w:rFonts w:hint="default" w:ascii="Times New Roman" w:hAnsi="Times New Roman" w:eastAsia="宋体" w:cs="Times New Roman"/>
                <w:bCs w:val="0"/>
                <w:sz w:val="21"/>
                <w:szCs w:val="21"/>
              </w:rPr>
              <w:t>排放速率</w:t>
            </w:r>
          </w:p>
        </w:tc>
        <w:tc>
          <w:tcPr>
            <w:tcW w:w="888"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sz w:val="21"/>
                <w:szCs w:val="21"/>
              </w:rPr>
            </w:pPr>
            <w:r>
              <w:rPr>
                <w:rFonts w:hint="default" w:ascii="Times New Roman" w:hAnsi="Times New Roman" w:eastAsia="宋体" w:cs="Times New Roman"/>
                <w:bCs w:val="0"/>
                <w:sz w:val="21"/>
                <w:szCs w:val="21"/>
              </w:rPr>
              <w:t>kg/h</w:t>
            </w:r>
          </w:p>
        </w:tc>
        <w:tc>
          <w:tcPr>
            <w:tcW w:w="843"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i w:val="0"/>
                <w:iCs w:val="0"/>
                <w:color w:val="000000"/>
                <w:kern w:val="0"/>
                <w:sz w:val="21"/>
                <w:szCs w:val="21"/>
                <w:u w:val="none"/>
                <w:lang w:val="en-US" w:eastAsia="zh-CN" w:bidi="ar"/>
              </w:rPr>
            </w:pPr>
            <w:r>
              <w:rPr>
                <w:rFonts w:hint="default" w:ascii="Times New Roman" w:hAnsi="Times New Roman" w:eastAsia="宋体" w:cs="Times New Roman"/>
                <w:bCs w:val="0"/>
                <w:i w:val="0"/>
                <w:iCs w:val="0"/>
                <w:color w:val="000000"/>
                <w:kern w:val="0"/>
                <w:sz w:val="21"/>
                <w:szCs w:val="21"/>
                <w:u w:val="none"/>
                <w:lang w:val="en-US" w:eastAsia="zh-CN" w:bidi="ar"/>
              </w:rPr>
              <w:t xml:space="preserve">0.14 </w:t>
            </w:r>
          </w:p>
        </w:tc>
        <w:tc>
          <w:tcPr>
            <w:tcW w:w="821"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i w:val="0"/>
                <w:iCs w:val="0"/>
                <w:color w:val="000000"/>
                <w:kern w:val="0"/>
                <w:sz w:val="21"/>
                <w:szCs w:val="21"/>
                <w:u w:val="none"/>
                <w:lang w:val="en-US" w:eastAsia="zh-CN" w:bidi="ar"/>
              </w:rPr>
            </w:pPr>
            <w:r>
              <w:rPr>
                <w:rFonts w:hint="default" w:ascii="Times New Roman" w:hAnsi="Times New Roman" w:eastAsia="宋体" w:cs="Times New Roman"/>
                <w:bCs w:val="0"/>
                <w:i w:val="0"/>
                <w:iCs w:val="0"/>
                <w:color w:val="000000"/>
                <w:kern w:val="0"/>
                <w:sz w:val="21"/>
                <w:szCs w:val="21"/>
                <w:u w:val="none"/>
                <w:lang w:val="en-US" w:eastAsia="zh-CN" w:bidi="ar"/>
              </w:rPr>
              <w:t xml:space="preserve">0.14 </w:t>
            </w:r>
          </w:p>
        </w:tc>
        <w:tc>
          <w:tcPr>
            <w:tcW w:w="904"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i w:val="0"/>
                <w:iCs w:val="0"/>
                <w:color w:val="000000"/>
                <w:kern w:val="0"/>
                <w:sz w:val="21"/>
                <w:szCs w:val="21"/>
                <w:u w:val="none"/>
                <w:lang w:val="en-US" w:eastAsia="zh-CN" w:bidi="ar"/>
              </w:rPr>
            </w:pPr>
            <w:r>
              <w:rPr>
                <w:rFonts w:hint="default" w:ascii="Times New Roman" w:hAnsi="Times New Roman" w:eastAsia="宋体" w:cs="Times New Roman"/>
                <w:bCs w:val="0"/>
                <w:i w:val="0"/>
                <w:iCs w:val="0"/>
                <w:color w:val="000000"/>
                <w:kern w:val="0"/>
                <w:sz w:val="21"/>
                <w:szCs w:val="21"/>
                <w:u w:val="none"/>
                <w:lang w:val="en-US" w:eastAsia="zh-CN" w:bidi="ar"/>
              </w:rPr>
              <w:t xml:space="preserve">0.15 </w:t>
            </w:r>
          </w:p>
        </w:tc>
        <w:tc>
          <w:tcPr>
            <w:tcW w:w="1014"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i w:val="0"/>
                <w:iCs w:val="0"/>
                <w:color w:val="000000"/>
                <w:kern w:val="0"/>
                <w:sz w:val="21"/>
                <w:szCs w:val="21"/>
                <w:u w:val="none"/>
                <w:lang w:val="en-US" w:eastAsia="zh-CN" w:bidi="ar"/>
              </w:rPr>
            </w:pPr>
            <w:r>
              <w:rPr>
                <w:rFonts w:hint="default" w:ascii="Times New Roman" w:hAnsi="Times New Roman" w:eastAsia="宋体" w:cs="Times New Roman"/>
                <w:bCs w:val="0"/>
                <w:i w:val="0"/>
                <w:iCs w:val="0"/>
                <w:color w:val="000000"/>
                <w:kern w:val="0"/>
                <w:sz w:val="21"/>
                <w:szCs w:val="21"/>
                <w:u w:val="none"/>
                <w:lang w:val="en-US" w:eastAsia="zh-CN" w:bidi="ar"/>
              </w:rPr>
              <w:t xml:space="preserve">0.14 </w:t>
            </w:r>
          </w:p>
        </w:tc>
        <w:tc>
          <w:tcPr>
            <w:tcW w:w="776"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sz w:val="21"/>
                <w:szCs w:val="21"/>
                <w:highlight w:val="none"/>
                <w:lang w:val="en-US"/>
              </w:rPr>
            </w:pPr>
            <w:r>
              <w:rPr>
                <w:rFonts w:hint="default" w:ascii="Times New Roman" w:hAnsi="Times New Roman" w:eastAsia="宋体" w:cs="Times New Roman"/>
                <w:bCs w:val="0"/>
                <w:color w:val="auto"/>
                <w:sz w:val="21"/>
                <w:szCs w:val="21"/>
              </w:rPr>
              <w:t>——</w:t>
            </w:r>
          </w:p>
        </w:tc>
        <w:tc>
          <w:tcPr>
            <w:tcW w:w="781" w:type="dxa"/>
            <w:gridSpan w:val="2"/>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sz w:val="21"/>
                <w:szCs w:val="21"/>
                <w:highlight w:val="none"/>
              </w:rPr>
            </w:pPr>
            <w:r>
              <w:rPr>
                <w:rFonts w:hint="default" w:ascii="Times New Roman" w:hAnsi="Times New Roman" w:eastAsia="宋体" w:cs="Times New Roman"/>
                <w:bCs w:val="0"/>
                <w:color w:val="auto"/>
                <w:sz w:val="21"/>
                <w:szCs w:val="21"/>
              </w:rPr>
              <w:t>——</w:t>
            </w:r>
          </w:p>
        </w:tc>
      </w:tr>
    </w:tbl>
    <w:p>
      <w:pPr>
        <w:jc w:val="center"/>
        <w:rPr>
          <w:rFonts w:hint="default" w:eastAsia="宋体"/>
          <w:lang w:val="en-US" w:eastAsia="zh-CN"/>
        </w:rPr>
      </w:pPr>
      <w:r>
        <w:rPr>
          <w:rFonts w:hint="default" w:ascii="Times New Roman" w:hAnsi="Times New Roman" w:eastAsia="宋体" w:cs="Times New Roman"/>
          <w:b/>
          <w:color w:val="000000" w:themeColor="text1"/>
          <w:sz w:val="24"/>
          <w:szCs w:val="24"/>
          <w14:textFill>
            <w14:solidFill>
              <w14:schemeClr w14:val="tx1"/>
            </w14:solidFill>
          </w14:textFill>
        </w:rPr>
        <w:t>表9-</w:t>
      </w:r>
      <w:r>
        <w:rPr>
          <w:rFonts w:hint="eastAsia" w:ascii="Times New Roman" w:hAnsi="Times New Roman" w:eastAsia="宋体" w:cs="Times New Roman"/>
          <w:b/>
          <w:color w:val="000000" w:themeColor="text1"/>
          <w:sz w:val="24"/>
          <w:szCs w:val="24"/>
          <w:lang w:val="en-US" w:eastAsia="zh-CN"/>
          <w14:textFill>
            <w14:solidFill>
              <w14:schemeClr w14:val="tx1"/>
            </w14:solidFill>
          </w14:textFill>
        </w:rPr>
        <w:t xml:space="preserve">1  </w:t>
      </w:r>
      <w:r>
        <w:rPr>
          <w:rFonts w:hint="default" w:ascii="Times New Roman" w:hAnsi="Times New Roman" w:eastAsia="宋体" w:cs="Times New Roman"/>
          <w:b/>
          <w:color w:val="000000" w:themeColor="text1"/>
          <w:sz w:val="24"/>
          <w:szCs w:val="24"/>
          <w14:textFill>
            <w14:solidFill>
              <w14:schemeClr w14:val="tx1"/>
            </w14:solidFill>
          </w14:textFill>
        </w:rPr>
        <w:t>有组织废气监测结果一览表</w:t>
      </w:r>
      <w:r>
        <w:rPr>
          <w:rFonts w:hint="eastAsia" w:ascii="Times New Roman" w:hAnsi="Times New Roman" w:eastAsia="宋体" w:cs="Times New Roman"/>
          <w:b/>
          <w:color w:val="000000" w:themeColor="text1"/>
          <w:sz w:val="24"/>
          <w:szCs w:val="24"/>
          <w:lang w:eastAsia="zh-CN"/>
          <w14:textFill>
            <w14:solidFill>
              <w14:schemeClr w14:val="tx1"/>
            </w14:solidFill>
          </w14:textFill>
        </w:rPr>
        <w:t>（</w:t>
      </w:r>
      <w:r>
        <w:rPr>
          <w:rFonts w:hint="eastAsia" w:ascii="Times New Roman" w:hAnsi="Times New Roman" w:eastAsia="宋体" w:cs="Times New Roman"/>
          <w:b/>
          <w:color w:val="000000" w:themeColor="text1"/>
          <w:sz w:val="24"/>
          <w:szCs w:val="24"/>
          <w:lang w:val="en-US" w:eastAsia="zh-CN"/>
          <w14:textFill>
            <w14:solidFill>
              <w14:schemeClr w14:val="tx1"/>
            </w14:solidFill>
          </w14:textFill>
        </w:rPr>
        <w:t>续）</w:t>
      </w:r>
    </w:p>
    <w:tbl>
      <w:tblPr>
        <w:tblStyle w:val="28"/>
        <w:tblW w:w="91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6"/>
        <w:gridCol w:w="1720"/>
        <w:gridCol w:w="715"/>
        <w:gridCol w:w="922"/>
        <w:gridCol w:w="948"/>
        <w:gridCol w:w="909"/>
        <w:gridCol w:w="1045"/>
        <w:gridCol w:w="772"/>
        <w:gridCol w:w="7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316" w:type="dxa"/>
            <w:vMerge w:val="restart"/>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lang w:eastAsia="zh-CN"/>
              </w:rPr>
            </w:pPr>
            <w:r>
              <w:rPr>
                <w:rFonts w:hint="default" w:ascii="Times New Roman" w:hAnsi="Times New Roman" w:eastAsia="宋体" w:cs="Times New Roman"/>
                <w:bCs w:val="0"/>
                <w:color w:val="auto"/>
                <w:sz w:val="21"/>
                <w:szCs w:val="21"/>
              </w:rPr>
              <w:t>采样位置</w:t>
            </w:r>
            <w:r>
              <w:rPr>
                <w:rFonts w:hint="default" w:ascii="Times New Roman" w:hAnsi="Times New Roman" w:eastAsia="宋体" w:cs="Times New Roman"/>
                <w:bCs w:val="0"/>
                <w:color w:val="auto"/>
                <w:sz w:val="21"/>
                <w:szCs w:val="21"/>
                <w:lang w:eastAsia="zh-CN"/>
              </w:rPr>
              <w:t>及</w:t>
            </w:r>
          </w:p>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lang w:eastAsia="zh-CN"/>
              </w:rPr>
            </w:pPr>
            <w:r>
              <w:rPr>
                <w:rFonts w:hint="default" w:ascii="Times New Roman" w:hAnsi="Times New Roman" w:eastAsia="宋体" w:cs="Times New Roman"/>
                <w:bCs w:val="0"/>
                <w:color w:val="auto"/>
                <w:sz w:val="21"/>
                <w:szCs w:val="21"/>
                <w:lang w:eastAsia="zh-CN"/>
              </w:rPr>
              <w:t>采样日期</w:t>
            </w:r>
          </w:p>
        </w:tc>
        <w:tc>
          <w:tcPr>
            <w:tcW w:w="1720" w:type="dxa"/>
            <w:vMerge w:val="restart"/>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检测项目</w:t>
            </w:r>
          </w:p>
        </w:tc>
        <w:tc>
          <w:tcPr>
            <w:tcW w:w="715" w:type="dxa"/>
            <w:vMerge w:val="restart"/>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单位</w:t>
            </w:r>
          </w:p>
        </w:tc>
        <w:tc>
          <w:tcPr>
            <w:tcW w:w="3824" w:type="dxa"/>
            <w:gridSpan w:val="4"/>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检测结果</w:t>
            </w:r>
          </w:p>
        </w:tc>
        <w:tc>
          <w:tcPr>
            <w:tcW w:w="1544" w:type="dxa"/>
            <w:gridSpan w:val="2"/>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执行标准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jc w:val="center"/>
        </w:trPr>
        <w:tc>
          <w:tcPr>
            <w:tcW w:w="1316"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p>
        </w:tc>
        <w:tc>
          <w:tcPr>
            <w:tcW w:w="1720"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p>
        </w:tc>
        <w:tc>
          <w:tcPr>
            <w:tcW w:w="715"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p>
        </w:tc>
        <w:tc>
          <w:tcPr>
            <w:tcW w:w="922"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1</w:t>
            </w:r>
          </w:p>
        </w:tc>
        <w:tc>
          <w:tcPr>
            <w:tcW w:w="948"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2</w:t>
            </w:r>
          </w:p>
        </w:tc>
        <w:tc>
          <w:tcPr>
            <w:tcW w:w="909"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3</w:t>
            </w:r>
          </w:p>
        </w:tc>
        <w:tc>
          <w:tcPr>
            <w:tcW w:w="1045"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eastAsia" w:ascii="Times New Roman" w:hAnsi="Times New Roman" w:eastAsia="宋体" w:cs="Times New Roman"/>
                <w:bCs w:val="0"/>
                <w:color w:val="auto"/>
                <w:sz w:val="21"/>
                <w:szCs w:val="21"/>
                <w:lang w:eastAsia="zh-CN"/>
              </w:rPr>
            </w:pPr>
            <w:r>
              <w:rPr>
                <w:rFonts w:hint="eastAsia" w:ascii="Times New Roman" w:hAnsi="Times New Roman" w:eastAsia="宋体" w:cs="Times New Roman"/>
                <w:bCs w:val="0"/>
                <w:color w:val="auto"/>
                <w:sz w:val="21"/>
                <w:szCs w:val="21"/>
                <w:lang w:val="en-US" w:eastAsia="zh-CN"/>
              </w:rPr>
              <w:t>均值</w:t>
            </w:r>
          </w:p>
        </w:tc>
        <w:tc>
          <w:tcPr>
            <w:tcW w:w="772"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执行</w:t>
            </w:r>
          </w:p>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限值</w:t>
            </w:r>
          </w:p>
        </w:tc>
        <w:tc>
          <w:tcPr>
            <w:tcW w:w="772"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达标</w:t>
            </w:r>
          </w:p>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316" w:type="dxa"/>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lang w:eastAsia="zh-CN"/>
              </w:rPr>
            </w:pPr>
            <w:r>
              <w:rPr>
                <w:rFonts w:hint="eastAsia" w:ascii="Times New Roman" w:hAnsi="Times New Roman" w:eastAsia="宋体" w:cs="Times New Roman"/>
                <w:bCs w:val="0"/>
                <w:sz w:val="21"/>
                <w:szCs w:val="21"/>
                <w:lang w:val="en-US" w:eastAsia="zh-CN"/>
              </w:rPr>
              <w:t>DA002污泥储存、隧道窑工序石灰石膏脱硫氧化脱硝催化术除尘出口</w:t>
            </w:r>
          </w:p>
          <w:p>
            <w:pPr>
              <w:pStyle w:val="8"/>
              <w:keepNext w:val="0"/>
              <w:keepLines w:val="0"/>
              <w:pageBreakBefore w:val="0"/>
              <w:kinsoku/>
              <w:wordWrap/>
              <w:overflowPunct/>
              <w:topLinePunct w:val="0"/>
              <w:bidi w:val="0"/>
              <w:snapToGrid/>
              <w:spacing w:line="240" w:lineRule="auto"/>
              <w:ind w:left="0" w:leftChars="0" w:firstLine="0" w:firstLineChars="0"/>
              <w:jc w:val="center"/>
              <w:rPr>
                <w:rFonts w:hint="default" w:ascii="Times New Roman" w:hAnsi="Times New Roman" w:eastAsia="宋体" w:cs="Times New Roman"/>
                <w:bCs w:val="0"/>
                <w:color w:val="auto"/>
                <w:sz w:val="21"/>
                <w:szCs w:val="21"/>
                <w:lang w:eastAsia="zh-CN"/>
              </w:rPr>
            </w:pPr>
            <w:r>
              <w:rPr>
                <w:rFonts w:hint="default" w:ascii="Times New Roman" w:hAnsi="Times New Roman" w:eastAsia="宋体" w:cs="Times New Roman"/>
                <w:bCs w:val="0"/>
                <w:color w:val="auto"/>
                <w:sz w:val="21"/>
                <w:szCs w:val="21"/>
                <w:lang w:eastAsia="zh-CN"/>
              </w:rPr>
              <w:t>（高度</w:t>
            </w:r>
            <w:r>
              <w:rPr>
                <w:rFonts w:hint="eastAsia" w:ascii="Times New Roman" w:hAnsi="Times New Roman" w:eastAsia="宋体" w:cs="Times New Roman"/>
                <w:bCs w:val="0"/>
                <w:color w:val="auto"/>
                <w:sz w:val="21"/>
                <w:szCs w:val="21"/>
                <w:lang w:val="en-US" w:eastAsia="zh-CN"/>
              </w:rPr>
              <w:t>33</w:t>
            </w:r>
            <w:r>
              <w:rPr>
                <w:rFonts w:hint="default" w:ascii="Times New Roman" w:hAnsi="Times New Roman" w:eastAsia="宋体" w:cs="Times New Roman"/>
                <w:bCs w:val="0"/>
                <w:color w:val="auto"/>
                <w:sz w:val="21"/>
                <w:szCs w:val="21"/>
                <w:lang w:val="en-US" w:eastAsia="zh-CN"/>
              </w:rPr>
              <w:t>米</w:t>
            </w:r>
            <w:r>
              <w:rPr>
                <w:rFonts w:hint="default" w:ascii="Times New Roman" w:hAnsi="Times New Roman" w:eastAsia="宋体" w:cs="Times New Roman"/>
                <w:bCs w:val="0"/>
                <w:color w:val="auto"/>
                <w:sz w:val="21"/>
                <w:szCs w:val="21"/>
                <w:lang w:eastAsia="zh-CN"/>
              </w:rPr>
              <w:t>）</w:t>
            </w:r>
          </w:p>
          <w:p>
            <w:pPr>
              <w:pStyle w:val="8"/>
              <w:keepNext w:val="0"/>
              <w:keepLines w:val="0"/>
              <w:pageBreakBefore w:val="0"/>
              <w:kinsoku/>
              <w:wordWrap/>
              <w:overflowPunct/>
              <w:topLinePunct w:val="0"/>
              <w:bidi w:val="0"/>
              <w:snapToGrid/>
              <w:spacing w:line="240" w:lineRule="auto"/>
              <w:ind w:left="0" w:leftChars="0" w:firstLine="0" w:firstLineChars="0"/>
              <w:jc w:val="center"/>
              <w:rPr>
                <w:rFonts w:hint="default" w:ascii="Times New Roman" w:hAnsi="Times New Roman" w:eastAsia="宋体" w:cs="Times New Roman"/>
                <w:bCs w:val="0"/>
                <w:color w:val="auto"/>
                <w:sz w:val="21"/>
                <w:szCs w:val="21"/>
                <w:lang w:val="en-US"/>
              </w:rPr>
            </w:pPr>
            <w:r>
              <w:rPr>
                <w:rFonts w:hint="eastAsia" w:ascii="Times New Roman" w:hAnsi="Times New Roman" w:eastAsia="宋体" w:cs="Times New Roman"/>
                <w:bCs w:val="0"/>
                <w:color w:val="auto"/>
                <w:sz w:val="21"/>
                <w:szCs w:val="21"/>
                <w:lang w:val="en-US" w:eastAsia="zh-CN"/>
              </w:rPr>
              <w:t>2023.11.23</w:t>
            </w:r>
          </w:p>
        </w:tc>
        <w:tc>
          <w:tcPr>
            <w:tcW w:w="1720"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highlight w:val="none"/>
              </w:rPr>
              <w:t>标干流量</w:t>
            </w:r>
          </w:p>
        </w:tc>
        <w:tc>
          <w:tcPr>
            <w:tcW w:w="715"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highlight w:val="none"/>
              </w:rPr>
              <w:t>m</w:t>
            </w:r>
            <w:r>
              <w:rPr>
                <w:rFonts w:ascii="Times New Roman" w:hAnsi="Times New Roman" w:eastAsia="宋体" w:cs="Times New Roman"/>
                <w:bCs w:val="0"/>
                <w:sz w:val="21"/>
                <w:szCs w:val="21"/>
                <w:highlight w:val="none"/>
                <w:vertAlign w:val="superscript"/>
              </w:rPr>
              <w:t>3</w:t>
            </w:r>
            <w:r>
              <w:rPr>
                <w:rFonts w:ascii="Times New Roman" w:hAnsi="Times New Roman" w:eastAsia="宋体" w:cs="Times New Roman"/>
                <w:bCs w:val="0"/>
                <w:sz w:val="21"/>
                <w:szCs w:val="21"/>
                <w:highlight w:val="none"/>
              </w:rPr>
              <w:t>/h</w:t>
            </w:r>
          </w:p>
        </w:tc>
        <w:tc>
          <w:tcPr>
            <w:tcW w:w="922"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214686</w:t>
            </w:r>
          </w:p>
        </w:tc>
        <w:tc>
          <w:tcPr>
            <w:tcW w:w="948"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211817</w:t>
            </w:r>
          </w:p>
        </w:tc>
        <w:tc>
          <w:tcPr>
            <w:tcW w:w="909"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218635</w:t>
            </w:r>
          </w:p>
        </w:tc>
        <w:tc>
          <w:tcPr>
            <w:tcW w:w="1045"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215046 </w:t>
            </w:r>
          </w:p>
        </w:tc>
        <w:tc>
          <w:tcPr>
            <w:tcW w:w="1544" w:type="dxa"/>
            <w:gridSpan w:val="2"/>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kern w:val="2"/>
                <w:sz w:val="21"/>
                <w:szCs w:val="21"/>
                <w:highlight w:val="none"/>
                <w:lang w:val="en-US" w:eastAsia="zh-CN" w:bidi="ar-SA"/>
              </w:rPr>
            </w:pPr>
            <w:r>
              <w:rPr>
                <w:rFonts w:hint="eastAsia" w:ascii="Times New Roman" w:hAnsi="Times New Roman" w:eastAsia="宋体" w:cs="Times New Roman"/>
                <w:bCs w:val="0"/>
                <w:color w:val="auto"/>
                <w:sz w:val="21"/>
                <w:szCs w:val="21"/>
                <w:lang w:val="en-US" w:eastAsia="zh-CN"/>
              </w:rPr>
              <w:t>GB 29620-2013及其修改单</w:t>
            </w:r>
            <w:r>
              <w:rPr>
                <w:rFonts w:hint="eastAsia" w:ascii="Times New Roman" w:hAnsi="Times New Roman" w:eastAsia="宋体" w:cs="Times New Roman"/>
                <w:bCs w:val="0"/>
                <w:color w:val="auto"/>
                <w:sz w:val="21"/>
                <w:szCs w:val="21"/>
              </w:rPr>
              <w:t>表</w:t>
            </w:r>
            <w:r>
              <w:rPr>
                <w:rFonts w:hint="eastAsia" w:ascii="Times New Roman" w:hAnsi="Times New Roman" w:eastAsia="宋体" w:cs="Times New Roman"/>
                <w:bCs w:val="0"/>
                <w:color w:val="auto"/>
                <w:sz w:val="21"/>
                <w:szCs w:val="21"/>
                <w:lang w:val="en-US" w:eastAsia="zh-CN"/>
              </w:rPr>
              <w:t>2、唐气领办〔2021〕15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jc w:val="center"/>
        </w:trPr>
        <w:tc>
          <w:tcPr>
            <w:tcW w:w="1316"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p>
        </w:tc>
        <w:tc>
          <w:tcPr>
            <w:tcW w:w="1720"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highlight w:val="none"/>
              </w:rPr>
              <w:t>含氧量</w:t>
            </w:r>
          </w:p>
        </w:tc>
        <w:tc>
          <w:tcPr>
            <w:tcW w:w="715"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Times New Roman" w:hAnsi="Times New Roman" w:eastAsia="宋体" w:cs="Times New Roman"/>
                <w:bCs w:val="0"/>
                <w:sz w:val="21"/>
                <w:szCs w:val="21"/>
                <w:lang w:eastAsia="zh-CN"/>
              </w:rPr>
            </w:pPr>
            <w:r>
              <w:rPr>
                <w:rFonts w:hint="default" w:ascii="Times New Roman" w:hAnsi="Times New Roman" w:eastAsia="宋体" w:cs="Times New Roman"/>
                <w:bCs w:val="0"/>
                <w:sz w:val="21"/>
                <w:szCs w:val="21"/>
                <w:highlight w:val="none"/>
              </w:rPr>
              <w:t>％</w:t>
            </w:r>
          </w:p>
        </w:tc>
        <w:tc>
          <w:tcPr>
            <w:tcW w:w="922"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highlight w:val="none"/>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20.2</w:t>
            </w:r>
          </w:p>
        </w:tc>
        <w:tc>
          <w:tcPr>
            <w:tcW w:w="948"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highlight w:val="none"/>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20.2</w:t>
            </w:r>
          </w:p>
        </w:tc>
        <w:tc>
          <w:tcPr>
            <w:tcW w:w="909"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highlight w:val="none"/>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20.2</w:t>
            </w:r>
          </w:p>
        </w:tc>
        <w:tc>
          <w:tcPr>
            <w:tcW w:w="1045"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sz w:val="21"/>
                <w:szCs w:val="21"/>
                <w:highlight w:val="none"/>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20.2 </w:t>
            </w:r>
          </w:p>
        </w:tc>
        <w:tc>
          <w:tcPr>
            <w:tcW w:w="1544" w:type="dxa"/>
            <w:gridSpan w:val="2"/>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131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sz w:val="21"/>
                <w:szCs w:val="21"/>
              </w:rPr>
            </w:pPr>
          </w:p>
        </w:tc>
        <w:tc>
          <w:tcPr>
            <w:tcW w:w="1720"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highlight w:val="none"/>
              </w:rPr>
              <w:t>颗粒物实测浓度</w:t>
            </w:r>
          </w:p>
        </w:tc>
        <w:tc>
          <w:tcPr>
            <w:tcW w:w="715"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sz w:val="21"/>
                <w:szCs w:val="21"/>
              </w:rPr>
            </w:pPr>
            <w:r>
              <w:rPr>
                <w:rFonts w:hint="default" w:ascii="Times New Roman" w:hAnsi="Times New Roman" w:eastAsia="宋体" w:cs="Times New Roman"/>
                <w:bCs w:val="0"/>
                <w:sz w:val="21"/>
                <w:szCs w:val="21"/>
                <w:highlight w:val="none"/>
              </w:rPr>
              <w:t>mg/m</w:t>
            </w:r>
            <w:r>
              <w:rPr>
                <w:rFonts w:hint="default" w:ascii="Times New Roman" w:hAnsi="Times New Roman" w:eastAsia="宋体" w:cs="Times New Roman"/>
                <w:bCs w:val="0"/>
                <w:sz w:val="21"/>
                <w:szCs w:val="21"/>
                <w:highlight w:val="none"/>
                <w:vertAlign w:val="superscript"/>
              </w:rPr>
              <w:t>3</w:t>
            </w:r>
          </w:p>
        </w:tc>
        <w:tc>
          <w:tcPr>
            <w:tcW w:w="922"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1.6</w:t>
            </w:r>
          </w:p>
        </w:tc>
        <w:tc>
          <w:tcPr>
            <w:tcW w:w="948"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1.8</w:t>
            </w:r>
          </w:p>
        </w:tc>
        <w:tc>
          <w:tcPr>
            <w:tcW w:w="909"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1.7</w:t>
            </w:r>
          </w:p>
        </w:tc>
        <w:tc>
          <w:tcPr>
            <w:tcW w:w="1045"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1.7 </w:t>
            </w:r>
          </w:p>
        </w:tc>
        <w:tc>
          <w:tcPr>
            <w:tcW w:w="772"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pacing w:val="-20"/>
                <w:w w:val="90"/>
                <w:sz w:val="21"/>
                <w:szCs w:val="21"/>
              </w:rPr>
            </w:pPr>
            <w:r>
              <w:rPr>
                <w:rFonts w:ascii="Times New Roman" w:hAnsi="Times New Roman" w:eastAsia="宋体" w:cs="Times New Roman"/>
                <w:bCs w:val="0"/>
                <w:color w:val="auto"/>
                <w:spacing w:val="-20"/>
                <w:w w:val="90"/>
                <w:sz w:val="21"/>
                <w:szCs w:val="21"/>
              </w:rPr>
              <w:t>——</w:t>
            </w:r>
          </w:p>
        </w:tc>
        <w:tc>
          <w:tcPr>
            <w:tcW w:w="772"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pacing w:val="-20"/>
                <w:w w:val="90"/>
                <w:sz w:val="21"/>
                <w:szCs w:val="21"/>
              </w:rPr>
            </w:pPr>
            <w:r>
              <w:rPr>
                <w:rFonts w:ascii="Times New Roman" w:hAnsi="Times New Roman" w:eastAsia="宋体" w:cs="Times New Roman"/>
                <w:bCs w:val="0"/>
                <w:color w:val="auto"/>
                <w:spacing w:val="-20"/>
                <w:w w:val="9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1316"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sz w:val="21"/>
                <w:szCs w:val="21"/>
              </w:rPr>
            </w:pPr>
          </w:p>
        </w:tc>
        <w:tc>
          <w:tcPr>
            <w:tcW w:w="1720"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eastAsia" w:ascii="Times New Roman" w:hAnsi="Times New Roman" w:eastAsia="宋体" w:cs="Times New Roman"/>
                <w:bCs w:val="0"/>
                <w:sz w:val="21"/>
                <w:szCs w:val="21"/>
              </w:rPr>
            </w:pPr>
            <w:r>
              <w:rPr>
                <w:rFonts w:ascii="Times New Roman" w:hAnsi="Times New Roman" w:eastAsia="宋体" w:cs="Times New Roman"/>
                <w:bCs w:val="0"/>
                <w:sz w:val="21"/>
                <w:szCs w:val="21"/>
                <w:highlight w:val="none"/>
              </w:rPr>
              <w:t>颗粒物</w:t>
            </w:r>
            <w:r>
              <w:rPr>
                <w:rFonts w:hint="eastAsia" w:ascii="Times New Roman" w:hAnsi="Times New Roman" w:eastAsia="宋体" w:cs="Times New Roman"/>
                <w:bCs w:val="0"/>
                <w:sz w:val="21"/>
                <w:szCs w:val="21"/>
                <w:highlight w:val="none"/>
              </w:rPr>
              <w:t>折算浓度</w:t>
            </w:r>
          </w:p>
        </w:tc>
        <w:tc>
          <w:tcPr>
            <w:tcW w:w="715"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sz w:val="21"/>
                <w:szCs w:val="21"/>
              </w:rPr>
            </w:pPr>
            <w:r>
              <w:rPr>
                <w:rFonts w:hint="default" w:ascii="Times New Roman" w:hAnsi="Times New Roman" w:eastAsia="宋体" w:cs="Times New Roman"/>
                <w:bCs w:val="0"/>
                <w:sz w:val="21"/>
                <w:szCs w:val="21"/>
                <w:highlight w:val="none"/>
              </w:rPr>
              <w:t>mg/m</w:t>
            </w:r>
            <w:r>
              <w:rPr>
                <w:rFonts w:hint="default" w:ascii="Times New Roman" w:hAnsi="Times New Roman" w:eastAsia="宋体" w:cs="Times New Roman"/>
                <w:bCs w:val="0"/>
                <w:sz w:val="21"/>
                <w:szCs w:val="21"/>
                <w:highlight w:val="none"/>
                <w:vertAlign w:val="superscript"/>
              </w:rPr>
              <w:t>3</w:t>
            </w:r>
          </w:p>
        </w:tc>
        <w:tc>
          <w:tcPr>
            <w:tcW w:w="922"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6.0 </w:t>
            </w:r>
          </w:p>
        </w:tc>
        <w:tc>
          <w:tcPr>
            <w:tcW w:w="948"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highlight w:val="none"/>
                <w:lang w:val="en-US" w:eastAsia="zh-CN"/>
              </w:rPr>
            </w:pPr>
            <w:r>
              <w:rPr>
                <w:rFonts w:hint="eastAsia" w:ascii="Times New Roman" w:hAnsi="Times New Roman" w:eastAsia="宋体" w:cs="Times New Roman"/>
                <w:bCs w:val="0"/>
                <w:i w:val="0"/>
                <w:iCs w:val="0"/>
                <w:color w:val="000000"/>
                <w:kern w:val="0"/>
                <w:sz w:val="21"/>
                <w:szCs w:val="21"/>
                <w:u w:val="none"/>
                <w:lang w:val="en-US" w:eastAsia="zh-CN" w:bidi="ar"/>
              </w:rPr>
              <w:t>6.8</w:t>
            </w:r>
            <w:r>
              <w:rPr>
                <w:rFonts w:hint="default" w:ascii="Times New Roman" w:hAnsi="Times New Roman" w:eastAsia="宋体" w:cs="Times New Roman"/>
                <w:bCs w:val="0"/>
                <w:i w:val="0"/>
                <w:iCs w:val="0"/>
                <w:color w:val="000000"/>
                <w:kern w:val="0"/>
                <w:sz w:val="21"/>
                <w:szCs w:val="21"/>
                <w:u w:val="none"/>
                <w:lang w:val="en-US" w:eastAsia="zh-CN" w:bidi="ar"/>
              </w:rPr>
              <w:t xml:space="preserve"> </w:t>
            </w:r>
          </w:p>
        </w:tc>
        <w:tc>
          <w:tcPr>
            <w:tcW w:w="909"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highlight w:val="none"/>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6.4 </w:t>
            </w:r>
          </w:p>
        </w:tc>
        <w:tc>
          <w:tcPr>
            <w:tcW w:w="1045"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6.4 </w:t>
            </w:r>
          </w:p>
        </w:tc>
        <w:tc>
          <w:tcPr>
            <w:tcW w:w="772"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pacing w:val="-20"/>
                <w:w w:val="90"/>
                <w:sz w:val="21"/>
                <w:szCs w:val="21"/>
                <w:lang w:val="en-US" w:eastAsia="zh-CN"/>
              </w:rPr>
            </w:pPr>
            <w:r>
              <w:rPr>
                <w:rFonts w:ascii="Times New Roman" w:hAnsi="Times New Roman" w:eastAsia="宋体" w:cs="Times New Roman"/>
                <w:bCs w:val="0"/>
                <w:color w:val="auto"/>
                <w:sz w:val="21"/>
                <w:szCs w:val="21"/>
              </w:rPr>
              <w:t>≤</w:t>
            </w:r>
            <w:r>
              <w:rPr>
                <w:rFonts w:hint="eastAsia" w:ascii="Times New Roman" w:hAnsi="Times New Roman" w:eastAsia="宋体" w:cs="Times New Roman"/>
                <w:bCs w:val="0"/>
                <w:color w:val="auto"/>
                <w:sz w:val="21"/>
                <w:szCs w:val="21"/>
                <w:lang w:val="en-US" w:eastAsia="zh-CN"/>
              </w:rPr>
              <w:t>10</w:t>
            </w:r>
          </w:p>
        </w:tc>
        <w:tc>
          <w:tcPr>
            <w:tcW w:w="772"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pacing w:val="-20"/>
                <w:w w:val="90"/>
                <w:sz w:val="21"/>
                <w:szCs w:val="21"/>
              </w:rPr>
            </w:pPr>
            <w:r>
              <w:rPr>
                <w:rFonts w:ascii="Times New Roman" w:hAnsi="Times New Roman" w:eastAsia="宋体" w:cs="Times New Roman"/>
                <w:bCs w:val="0"/>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1316"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sz w:val="21"/>
                <w:szCs w:val="21"/>
              </w:rPr>
            </w:pPr>
          </w:p>
        </w:tc>
        <w:tc>
          <w:tcPr>
            <w:tcW w:w="1720"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highlight w:val="none"/>
              </w:rPr>
              <w:t>颗粒物排放速率</w:t>
            </w:r>
          </w:p>
        </w:tc>
        <w:tc>
          <w:tcPr>
            <w:tcW w:w="715"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sz w:val="21"/>
                <w:szCs w:val="21"/>
              </w:rPr>
            </w:pPr>
            <w:r>
              <w:rPr>
                <w:rFonts w:hint="default" w:ascii="Times New Roman" w:hAnsi="Times New Roman" w:eastAsia="宋体" w:cs="Times New Roman"/>
                <w:bCs w:val="0"/>
                <w:sz w:val="21"/>
                <w:szCs w:val="21"/>
                <w:highlight w:val="none"/>
              </w:rPr>
              <w:t>kg/h</w:t>
            </w:r>
          </w:p>
        </w:tc>
        <w:tc>
          <w:tcPr>
            <w:tcW w:w="922"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0.34 </w:t>
            </w:r>
          </w:p>
        </w:tc>
        <w:tc>
          <w:tcPr>
            <w:tcW w:w="948"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0.38 </w:t>
            </w:r>
          </w:p>
        </w:tc>
        <w:tc>
          <w:tcPr>
            <w:tcW w:w="909"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0.37 </w:t>
            </w:r>
          </w:p>
        </w:tc>
        <w:tc>
          <w:tcPr>
            <w:tcW w:w="1045"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0.36 </w:t>
            </w:r>
          </w:p>
        </w:tc>
        <w:tc>
          <w:tcPr>
            <w:tcW w:w="772"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pacing w:val="-20"/>
                <w:w w:val="90"/>
                <w:sz w:val="21"/>
                <w:szCs w:val="21"/>
              </w:rPr>
            </w:pPr>
            <w:r>
              <w:rPr>
                <w:rFonts w:ascii="Times New Roman" w:hAnsi="Times New Roman" w:eastAsia="宋体" w:cs="Times New Roman"/>
                <w:bCs w:val="0"/>
                <w:color w:val="auto"/>
                <w:spacing w:val="-20"/>
                <w:w w:val="90"/>
                <w:sz w:val="21"/>
                <w:szCs w:val="21"/>
              </w:rPr>
              <w:t>——</w:t>
            </w:r>
          </w:p>
        </w:tc>
        <w:tc>
          <w:tcPr>
            <w:tcW w:w="772"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pacing w:val="-20"/>
                <w:w w:val="90"/>
                <w:sz w:val="21"/>
                <w:szCs w:val="21"/>
              </w:rPr>
            </w:pPr>
            <w:r>
              <w:rPr>
                <w:rFonts w:ascii="Times New Roman" w:hAnsi="Times New Roman" w:eastAsia="宋体" w:cs="Times New Roman"/>
                <w:bCs w:val="0"/>
                <w:color w:val="auto"/>
                <w:spacing w:val="-20"/>
                <w:w w:val="9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1316"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sz w:val="21"/>
                <w:szCs w:val="21"/>
              </w:rPr>
            </w:pPr>
          </w:p>
        </w:tc>
        <w:tc>
          <w:tcPr>
            <w:tcW w:w="1720"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highlight w:val="none"/>
              </w:rPr>
              <w:t>二氧化硫实测浓度</w:t>
            </w:r>
          </w:p>
        </w:tc>
        <w:tc>
          <w:tcPr>
            <w:tcW w:w="715"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sz w:val="21"/>
                <w:szCs w:val="21"/>
              </w:rPr>
            </w:pPr>
            <w:r>
              <w:rPr>
                <w:rFonts w:hint="default" w:ascii="Times New Roman" w:hAnsi="Times New Roman" w:eastAsia="宋体" w:cs="Times New Roman"/>
                <w:bCs w:val="0"/>
                <w:sz w:val="21"/>
                <w:szCs w:val="21"/>
                <w:highlight w:val="none"/>
              </w:rPr>
              <w:t>mg/m</w:t>
            </w:r>
            <w:r>
              <w:rPr>
                <w:rFonts w:hint="default" w:ascii="Times New Roman" w:hAnsi="Times New Roman" w:eastAsia="宋体" w:cs="Times New Roman"/>
                <w:bCs w:val="0"/>
                <w:sz w:val="21"/>
                <w:szCs w:val="21"/>
                <w:highlight w:val="none"/>
                <w:vertAlign w:val="superscript"/>
              </w:rPr>
              <w:t>3</w:t>
            </w:r>
          </w:p>
        </w:tc>
        <w:tc>
          <w:tcPr>
            <w:tcW w:w="922"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eastAsia" w:ascii="Times New Roman" w:hAnsi="Times New Roman" w:eastAsia="宋体" w:cs="Times New Roman"/>
                <w:bCs w:val="0"/>
                <w:i w:val="0"/>
                <w:iCs w:val="0"/>
                <w:color w:val="000000"/>
                <w:kern w:val="0"/>
                <w:sz w:val="21"/>
                <w:szCs w:val="21"/>
                <w:u w:val="none"/>
                <w:lang w:val="en-US" w:eastAsia="zh-CN" w:bidi="ar"/>
              </w:rPr>
              <w:t>＜</w:t>
            </w:r>
            <w:r>
              <w:rPr>
                <w:rFonts w:hint="default" w:ascii="Times New Roman" w:hAnsi="Times New Roman" w:eastAsia="宋体" w:cs="Times New Roman"/>
                <w:bCs w:val="0"/>
                <w:i w:val="0"/>
                <w:iCs w:val="0"/>
                <w:color w:val="000000"/>
                <w:kern w:val="0"/>
                <w:sz w:val="21"/>
                <w:szCs w:val="21"/>
                <w:u w:val="none"/>
                <w:lang w:val="en-US" w:eastAsia="zh-CN" w:bidi="ar"/>
              </w:rPr>
              <w:t>3</w:t>
            </w:r>
          </w:p>
        </w:tc>
        <w:tc>
          <w:tcPr>
            <w:tcW w:w="948"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eastAsia" w:ascii="Times New Roman" w:hAnsi="Times New Roman" w:eastAsia="宋体" w:cs="Times New Roman"/>
                <w:bCs w:val="0"/>
                <w:i w:val="0"/>
                <w:iCs w:val="0"/>
                <w:color w:val="000000"/>
                <w:kern w:val="0"/>
                <w:sz w:val="21"/>
                <w:szCs w:val="21"/>
                <w:u w:val="none"/>
                <w:lang w:val="en-US" w:eastAsia="zh-CN" w:bidi="ar"/>
              </w:rPr>
              <w:t>＜</w:t>
            </w:r>
            <w:r>
              <w:rPr>
                <w:rFonts w:hint="default" w:ascii="Times New Roman" w:hAnsi="Times New Roman" w:eastAsia="宋体" w:cs="Times New Roman"/>
                <w:bCs w:val="0"/>
                <w:i w:val="0"/>
                <w:iCs w:val="0"/>
                <w:color w:val="000000"/>
                <w:kern w:val="0"/>
                <w:sz w:val="21"/>
                <w:szCs w:val="21"/>
                <w:u w:val="none"/>
                <w:lang w:val="en-US" w:eastAsia="zh-CN" w:bidi="ar"/>
              </w:rPr>
              <w:t>3</w:t>
            </w:r>
          </w:p>
        </w:tc>
        <w:tc>
          <w:tcPr>
            <w:tcW w:w="909"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eastAsia" w:ascii="Times New Roman" w:hAnsi="Times New Roman" w:eastAsia="宋体" w:cs="Times New Roman"/>
                <w:bCs w:val="0"/>
                <w:i w:val="0"/>
                <w:iCs w:val="0"/>
                <w:color w:val="000000"/>
                <w:kern w:val="0"/>
                <w:sz w:val="21"/>
                <w:szCs w:val="21"/>
                <w:u w:val="none"/>
                <w:lang w:val="en-US" w:eastAsia="zh-CN" w:bidi="ar"/>
              </w:rPr>
              <w:t>＜</w:t>
            </w:r>
            <w:r>
              <w:rPr>
                <w:rFonts w:hint="default" w:ascii="Times New Roman" w:hAnsi="Times New Roman" w:eastAsia="宋体" w:cs="Times New Roman"/>
                <w:bCs w:val="0"/>
                <w:i w:val="0"/>
                <w:iCs w:val="0"/>
                <w:color w:val="000000"/>
                <w:kern w:val="0"/>
                <w:sz w:val="21"/>
                <w:szCs w:val="21"/>
                <w:u w:val="none"/>
                <w:lang w:val="en-US" w:eastAsia="zh-CN" w:bidi="ar"/>
              </w:rPr>
              <w:t>3</w:t>
            </w:r>
          </w:p>
        </w:tc>
        <w:tc>
          <w:tcPr>
            <w:tcW w:w="1045"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auto"/>
                <w:sz w:val="21"/>
                <w:szCs w:val="21"/>
              </w:rPr>
            </w:pPr>
            <w:r>
              <w:rPr>
                <w:rFonts w:hint="eastAsia" w:ascii="Times New Roman" w:hAnsi="Times New Roman" w:eastAsia="宋体" w:cs="Times New Roman"/>
                <w:bCs w:val="0"/>
                <w:i w:val="0"/>
                <w:iCs w:val="0"/>
                <w:color w:val="000000"/>
                <w:kern w:val="0"/>
                <w:sz w:val="21"/>
                <w:szCs w:val="21"/>
                <w:u w:val="none"/>
                <w:lang w:val="en-US" w:eastAsia="zh-CN" w:bidi="ar"/>
              </w:rPr>
              <w:t>＜</w:t>
            </w:r>
            <w:r>
              <w:rPr>
                <w:rFonts w:hint="default" w:ascii="Times New Roman" w:hAnsi="Times New Roman" w:eastAsia="宋体" w:cs="Times New Roman"/>
                <w:bCs w:val="0"/>
                <w:i w:val="0"/>
                <w:iCs w:val="0"/>
                <w:color w:val="000000"/>
                <w:kern w:val="0"/>
                <w:sz w:val="21"/>
                <w:szCs w:val="21"/>
                <w:u w:val="none"/>
                <w:lang w:val="en-US" w:eastAsia="zh-CN" w:bidi="ar"/>
              </w:rPr>
              <w:t>3</w:t>
            </w:r>
          </w:p>
        </w:tc>
        <w:tc>
          <w:tcPr>
            <w:tcW w:w="772"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z w:val="21"/>
                <w:szCs w:val="21"/>
              </w:rPr>
            </w:pPr>
            <w:r>
              <w:rPr>
                <w:rFonts w:ascii="Times New Roman" w:hAnsi="Times New Roman" w:eastAsia="宋体" w:cs="Times New Roman"/>
                <w:bCs w:val="0"/>
                <w:color w:val="auto"/>
                <w:spacing w:val="-20"/>
                <w:w w:val="90"/>
                <w:sz w:val="21"/>
                <w:szCs w:val="21"/>
              </w:rPr>
              <w:t>——</w:t>
            </w:r>
          </w:p>
        </w:tc>
        <w:tc>
          <w:tcPr>
            <w:tcW w:w="772"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z w:val="21"/>
                <w:szCs w:val="21"/>
              </w:rPr>
            </w:pPr>
            <w:r>
              <w:rPr>
                <w:rFonts w:ascii="Times New Roman" w:hAnsi="Times New Roman" w:eastAsia="宋体" w:cs="Times New Roman"/>
                <w:bCs w:val="0"/>
                <w:color w:val="auto"/>
                <w:spacing w:val="-20"/>
                <w:w w:val="9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1316"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sz w:val="21"/>
                <w:szCs w:val="21"/>
              </w:rPr>
            </w:pPr>
          </w:p>
        </w:tc>
        <w:tc>
          <w:tcPr>
            <w:tcW w:w="1720"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highlight w:val="none"/>
              </w:rPr>
              <w:t>二氧化硫折算浓度</w:t>
            </w:r>
          </w:p>
        </w:tc>
        <w:tc>
          <w:tcPr>
            <w:tcW w:w="715"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sz w:val="21"/>
                <w:szCs w:val="21"/>
              </w:rPr>
            </w:pPr>
            <w:r>
              <w:rPr>
                <w:rFonts w:hint="default" w:ascii="Times New Roman" w:hAnsi="Times New Roman" w:eastAsia="宋体" w:cs="Times New Roman"/>
                <w:bCs w:val="0"/>
                <w:sz w:val="21"/>
                <w:szCs w:val="21"/>
                <w:highlight w:val="none"/>
              </w:rPr>
              <w:t>mg/m</w:t>
            </w:r>
            <w:r>
              <w:rPr>
                <w:rFonts w:hint="default" w:ascii="Times New Roman" w:hAnsi="Times New Roman" w:eastAsia="宋体" w:cs="Times New Roman"/>
                <w:bCs w:val="0"/>
                <w:sz w:val="21"/>
                <w:szCs w:val="21"/>
                <w:highlight w:val="none"/>
                <w:vertAlign w:val="superscript"/>
              </w:rPr>
              <w:t>3</w:t>
            </w:r>
          </w:p>
        </w:tc>
        <w:tc>
          <w:tcPr>
            <w:tcW w:w="922"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i w:val="0"/>
                <w:iCs w:val="0"/>
                <w:color w:val="000000"/>
                <w:kern w:val="0"/>
                <w:sz w:val="21"/>
                <w:szCs w:val="21"/>
                <w:u w:val="none"/>
                <w:lang w:val="en-US" w:eastAsia="zh-CN" w:bidi="ar"/>
              </w:rPr>
              <w:t>＜</w:t>
            </w:r>
            <w:r>
              <w:rPr>
                <w:rFonts w:hint="default" w:ascii="Times New Roman" w:hAnsi="Times New Roman" w:eastAsia="宋体" w:cs="Times New Roman"/>
                <w:bCs w:val="0"/>
                <w:i w:val="0"/>
                <w:iCs w:val="0"/>
                <w:color w:val="000000"/>
                <w:kern w:val="0"/>
                <w:sz w:val="21"/>
                <w:szCs w:val="21"/>
                <w:u w:val="none"/>
                <w:lang w:val="en-US" w:eastAsia="zh-CN" w:bidi="ar"/>
              </w:rPr>
              <w:t>3</w:t>
            </w:r>
          </w:p>
        </w:tc>
        <w:tc>
          <w:tcPr>
            <w:tcW w:w="948"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i w:val="0"/>
                <w:iCs w:val="0"/>
                <w:color w:val="000000"/>
                <w:kern w:val="0"/>
                <w:sz w:val="21"/>
                <w:szCs w:val="21"/>
                <w:u w:val="none"/>
                <w:lang w:val="en-US" w:eastAsia="zh-CN" w:bidi="ar"/>
              </w:rPr>
              <w:t>＜</w:t>
            </w:r>
            <w:r>
              <w:rPr>
                <w:rFonts w:hint="default" w:ascii="Times New Roman" w:hAnsi="Times New Roman" w:eastAsia="宋体" w:cs="Times New Roman"/>
                <w:bCs w:val="0"/>
                <w:i w:val="0"/>
                <w:iCs w:val="0"/>
                <w:color w:val="000000"/>
                <w:kern w:val="0"/>
                <w:sz w:val="21"/>
                <w:szCs w:val="21"/>
                <w:u w:val="none"/>
                <w:lang w:val="en-US" w:eastAsia="zh-CN" w:bidi="ar"/>
              </w:rPr>
              <w:t>3</w:t>
            </w:r>
          </w:p>
        </w:tc>
        <w:tc>
          <w:tcPr>
            <w:tcW w:w="909"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i w:val="0"/>
                <w:iCs w:val="0"/>
                <w:color w:val="000000"/>
                <w:kern w:val="0"/>
                <w:sz w:val="21"/>
                <w:szCs w:val="21"/>
                <w:u w:val="none"/>
                <w:lang w:val="en-US" w:eastAsia="zh-CN" w:bidi="ar"/>
              </w:rPr>
              <w:t>＜</w:t>
            </w:r>
            <w:r>
              <w:rPr>
                <w:rFonts w:hint="default" w:ascii="Times New Roman" w:hAnsi="Times New Roman" w:eastAsia="宋体" w:cs="Times New Roman"/>
                <w:bCs w:val="0"/>
                <w:i w:val="0"/>
                <w:iCs w:val="0"/>
                <w:color w:val="000000"/>
                <w:kern w:val="0"/>
                <w:sz w:val="21"/>
                <w:szCs w:val="21"/>
                <w:u w:val="none"/>
                <w:lang w:val="en-US" w:eastAsia="zh-CN" w:bidi="ar"/>
              </w:rPr>
              <w:t>3</w:t>
            </w:r>
          </w:p>
        </w:tc>
        <w:tc>
          <w:tcPr>
            <w:tcW w:w="1045"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auto"/>
                <w:sz w:val="21"/>
                <w:szCs w:val="21"/>
              </w:rPr>
            </w:pPr>
            <w:r>
              <w:rPr>
                <w:rFonts w:hint="eastAsia" w:ascii="Times New Roman" w:hAnsi="Times New Roman" w:eastAsia="宋体" w:cs="Times New Roman"/>
                <w:bCs w:val="0"/>
                <w:i w:val="0"/>
                <w:iCs w:val="0"/>
                <w:color w:val="000000"/>
                <w:kern w:val="0"/>
                <w:sz w:val="21"/>
                <w:szCs w:val="21"/>
                <w:u w:val="none"/>
                <w:lang w:val="en-US" w:eastAsia="zh-CN" w:bidi="ar"/>
              </w:rPr>
              <w:t>＜</w:t>
            </w:r>
            <w:r>
              <w:rPr>
                <w:rFonts w:hint="default" w:ascii="Times New Roman" w:hAnsi="Times New Roman" w:eastAsia="宋体" w:cs="Times New Roman"/>
                <w:bCs w:val="0"/>
                <w:i w:val="0"/>
                <w:iCs w:val="0"/>
                <w:color w:val="000000"/>
                <w:kern w:val="0"/>
                <w:sz w:val="21"/>
                <w:szCs w:val="21"/>
                <w:u w:val="none"/>
                <w:lang w:val="en-US" w:eastAsia="zh-CN" w:bidi="ar"/>
              </w:rPr>
              <w:t>3</w:t>
            </w:r>
          </w:p>
        </w:tc>
        <w:tc>
          <w:tcPr>
            <w:tcW w:w="772"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Times New Roman" w:hAnsi="Times New Roman" w:eastAsia="宋体" w:cs="Times New Roman"/>
                <w:bCs w:val="0"/>
                <w:color w:val="auto"/>
                <w:sz w:val="21"/>
                <w:szCs w:val="21"/>
                <w:lang w:val="en-US" w:eastAsia="zh-CN"/>
              </w:rPr>
            </w:pPr>
            <w:r>
              <w:rPr>
                <w:rFonts w:ascii="Times New Roman" w:hAnsi="Times New Roman" w:eastAsia="宋体" w:cs="Times New Roman"/>
                <w:bCs w:val="0"/>
                <w:color w:val="auto"/>
                <w:sz w:val="21"/>
                <w:szCs w:val="21"/>
              </w:rPr>
              <w:t>≤</w:t>
            </w:r>
            <w:r>
              <w:rPr>
                <w:rFonts w:hint="eastAsia" w:ascii="Times New Roman" w:hAnsi="Times New Roman" w:eastAsia="宋体" w:cs="Times New Roman"/>
                <w:bCs w:val="0"/>
                <w:color w:val="auto"/>
                <w:sz w:val="21"/>
                <w:szCs w:val="21"/>
                <w:lang w:val="en-US" w:eastAsia="zh-CN"/>
              </w:rPr>
              <w:t>50</w:t>
            </w:r>
          </w:p>
        </w:tc>
        <w:tc>
          <w:tcPr>
            <w:tcW w:w="772"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z w:val="21"/>
                <w:szCs w:val="21"/>
              </w:rPr>
            </w:pPr>
            <w:r>
              <w:rPr>
                <w:rFonts w:ascii="Times New Roman" w:hAnsi="Times New Roman" w:eastAsia="宋体" w:cs="Times New Roman"/>
                <w:bCs w:val="0"/>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1316"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sz w:val="21"/>
                <w:szCs w:val="21"/>
              </w:rPr>
            </w:pPr>
          </w:p>
        </w:tc>
        <w:tc>
          <w:tcPr>
            <w:tcW w:w="1720"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highlight w:val="none"/>
              </w:rPr>
              <w:t>二氧化硫排放速率</w:t>
            </w:r>
          </w:p>
        </w:tc>
        <w:tc>
          <w:tcPr>
            <w:tcW w:w="715"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sz w:val="21"/>
                <w:szCs w:val="21"/>
              </w:rPr>
            </w:pPr>
            <w:r>
              <w:rPr>
                <w:rFonts w:hint="default" w:ascii="Times New Roman" w:hAnsi="Times New Roman" w:eastAsia="宋体" w:cs="Times New Roman"/>
                <w:bCs w:val="0"/>
                <w:sz w:val="21"/>
                <w:szCs w:val="21"/>
                <w:highlight w:val="none"/>
              </w:rPr>
              <w:t>kg/h</w:t>
            </w:r>
          </w:p>
        </w:tc>
        <w:tc>
          <w:tcPr>
            <w:tcW w:w="922"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0.32 </w:t>
            </w:r>
          </w:p>
        </w:tc>
        <w:tc>
          <w:tcPr>
            <w:tcW w:w="948"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0.32 </w:t>
            </w:r>
          </w:p>
        </w:tc>
        <w:tc>
          <w:tcPr>
            <w:tcW w:w="909"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0.33 </w:t>
            </w:r>
          </w:p>
        </w:tc>
        <w:tc>
          <w:tcPr>
            <w:tcW w:w="1045"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0.32 </w:t>
            </w:r>
          </w:p>
        </w:tc>
        <w:tc>
          <w:tcPr>
            <w:tcW w:w="772"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z w:val="21"/>
                <w:szCs w:val="21"/>
              </w:rPr>
            </w:pPr>
            <w:r>
              <w:rPr>
                <w:rFonts w:ascii="Times New Roman" w:hAnsi="Times New Roman" w:eastAsia="宋体" w:cs="Times New Roman"/>
                <w:bCs w:val="0"/>
                <w:color w:val="auto"/>
                <w:spacing w:val="-20"/>
                <w:w w:val="90"/>
                <w:sz w:val="21"/>
                <w:szCs w:val="21"/>
              </w:rPr>
              <w:t>——</w:t>
            </w:r>
          </w:p>
        </w:tc>
        <w:tc>
          <w:tcPr>
            <w:tcW w:w="772"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z w:val="21"/>
                <w:szCs w:val="21"/>
              </w:rPr>
            </w:pPr>
            <w:r>
              <w:rPr>
                <w:rFonts w:ascii="Times New Roman" w:hAnsi="Times New Roman" w:eastAsia="宋体" w:cs="Times New Roman"/>
                <w:bCs w:val="0"/>
                <w:color w:val="auto"/>
                <w:spacing w:val="-20"/>
                <w:w w:val="9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1316"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sz w:val="21"/>
                <w:szCs w:val="21"/>
              </w:rPr>
            </w:pPr>
          </w:p>
        </w:tc>
        <w:tc>
          <w:tcPr>
            <w:tcW w:w="1720"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highlight w:val="none"/>
              </w:rPr>
              <w:t>氮氧化物实测浓度</w:t>
            </w:r>
          </w:p>
        </w:tc>
        <w:tc>
          <w:tcPr>
            <w:tcW w:w="715"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sz w:val="21"/>
                <w:szCs w:val="21"/>
              </w:rPr>
            </w:pPr>
            <w:r>
              <w:rPr>
                <w:rFonts w:hint="default" w:ascii="Times New Roman" w:hAnsi="Times New Roman" w:eastAsia="宋体" w:cs="Times New Roman"/>
                <w:bCs w:val="0"/>
                <w:sz w:val="21"/>
                <w:szCs w:val="21"/>
                <w:highlight w:val="none"/>
              </w:rPr>
              <w:t>mg/m</w:t>
            </w:r>
            <w:r>
              <w:rPr>
                <w:rFonts w:hint="default" w:ascii="Times New Roman" w:hAnsi="Times New Roman" w:eastAsia="宋体" w:cs="Times New Roman"/>
                <w:bCs w:val="0"/>
                <w:sz w:val="21"/>
                <w:szCs w:val="21"/>
                <w:highlight w:val="none"/>
                <w:vertAlign w:val="superscript"/>
              </w:rPr>
              <w:t>3</w:t>
            </w:r>
          </w:p>
        </w:tc>
        <w:tc>
          <w:tcPr>
            <w:tcW w:w="922"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rPr>
            </w:pPr>
            <w:r>
              <w:rPr>
                <w:rFonts w:hint="default" w:ascii="Times New Roman" w:hAnsi="Times New Roman" w:eastAsia="宋体" w:cs="Times New Roman"/>
                <w:bCs w:val="0"/>
                <w:i w:val="0"/>
                <w:iCs w:val="0"/>
                <w:color w:val="000000"/>
                <w:kern w:val="0"/>
                <w:sz w:val="21"/>
                <w:szCs w:val="21"/>
                <w:u w:val="none"/>
                <w:lang w:val="en-US" w:eastAsia="zh-CN" w:bidi="ar"/>
              </w:rPr>
              <w:t>4</w:t>
            </w:r>
          </w:p>
        </w:tc>
        <w:tc>
          <w:tcPr>
            <w:tcW w:w="948"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rPr>
            </w:pPr>
            <w:r>
              <w:rPr>
                <w:rFonts w:hint="default" w:ascii="Times New Roman" w:hAnsi="Times New Roman" w:eastAsia="宋体" w:cs="Times New Roman"/>
                <w:bCs w:val="0"/>
                <w:i w:val="0"/>
                <w:iCs w:val="0"/>
                <w:color w:val="000000"/>
                <w:kern w:val="0"/>
                <w:sz w:val="21"/>
                <w:szCs w:val="21"/>
                <w:u w:val="none"/>
                <w:lang w:val="en-US" w:eastAsia="zh-CN" w:bidi="ar"/>
              </w:rPr>
              <w:t>3</w:t>
            </w:r>
          </w:p>
        </w:tc>
        <w:tc>
          <w:tcPr>
            <w:tcW w:w="909"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rPr>
            </w:pPr>
            <w:r>
              <w:rPr>
                <w:rFonts w:hint="default" w:ascii="Times New Roman" w:hAnsi="Times New Roman" w:eastAsia="宋体" w:cs="Times New Roman"/>
                <w:bCs w:val="0"/>
                <w:i w:val="0"/>
                <w:iCs w:val="0"/>
                <w:color w:val="000000"/>
                <w:kern w:val="0"/>
                <w:sz w:val="21"/>
                <w:szCs w:val="21"/>
                <w:u w:val="none"/>
                <w:lang w:val="en-US" w:eastAsia="zh-CN" w:bidi="ar"/>
              </w:rPr>
              <w:t>4</w:t>
            </w:r>
          </w:p>
        </w:tc>
        <w:tc>
          <w:tcPr>
            <w:tcW w:w="1045"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rPr>
            </w:pPr>
            <w:r>
              <w:rPr>
                <w:rFonts w:hint="default" w:ascii="Times New Roman" w:hAnsi="Times New Roman" w:eastAsia="宋体" w:cs="Times New Roman"/>
                <w:bCs w:val="0"/>
                <w:i w:val="0"/>
                <w:iCs w:val="0"/>
                <w:color w:val="000000"/>
                <w:kern w:val="0"/>
                <w:sz w:val="21"/>
                <w:szCs w:val="21"/>
                <w:u w:val="none"/>
                <w:lang w:val="en-US" w:eastAsia="zh-CN" w:bidi="ar"/>
              </w:rPr>
              <w:t xml:space="preserve">4 </w:t>
            </w:r>
          </w:p>
        </w:tc>
        <w:tc>
          <w:tcPr>
            <w:tcW w:w="772"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z w:val="21"/>
                <w:szCs w:val="21"/>
              </w:rPr>
            </w:pPr>
            <w:r>
              <w:rPr>
                <w:rFonts w:ascii="Times New Roman" w:hAnsi="Times New Roman" w:eastAsia="宋体" w:cs="Times New Roman"/>
                <w:bCs w:val="0"/>
                <w:color w:val="auto"/>
                <w:spacing w:val="-20"/>
                <w:w w:val="90"/>
                <w:sz w:val="21"/>
                <w:szCs w:val="21"/>
              </w:rPr>
              <w:t>——</w:t>
            </w:r>
          </w:p>
        </w:tc>
        <w:tc>
          <w:tcPr>
            <w:tcW w:w="772"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z w:val="21"/>
                <w:szCs w:val="21"/>
              </w:rPr>
            </w:pPr>
            <w:r>
              <w:rPr>
                <w:rFonts w:ascii="Times New Roman" w:hAnsi="Times New Roman" w:eastAsia="宋体" w:cs="Times New Roman"/>
                <w:bCs w:val="0"/>
                <w:color w:val="auto"/>
                <w:spacing w:val="-20"/>
                <w:w w:val="9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1316"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sz w:val="21"/>
                <w:szCs w:val="21"/>
              </w:rPr>
            </w:pPr>
          </w:p>
        </w:tc>
        <w:tc>
          <w:tcPr>
            <w:tcW w:w="1720"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highlight w:val="none"/>
              </w:rPr>
              <w:t>氮氧化物折算浓度</w:t>
            </w:r>
          </w:p>
        </w:tc>
        <w:tc>
          <w:tcPr>
            <w:tcW w:w="715"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sz w:val="21"/>
                <w:szCs w:val="21"/>
              </w:rPr>
            </w:pPr>
            <w:r>
              <w:rPr>
                <w:rFonts w:hint="default" w:ascii="Times New Roman" w:hAnsi="Times New Roman" w:eastAsia="宋体" w:cs="Times New Roman"/>
                <w:bCs w:val="0"/>
                <w:sz w:val="21"/>
                <w:szCs w:val="21"/>
                <w:highlight w:val="none"/>
              </w:rPr>
              <w:t>mg/m</w:t>
            </w:r>
            <w:r>
              <w:rPr>
                <w:rFonts w:hint="default" w:ascii="Times New Roman" w:hAnsi="Times New Roman" w:eastAsia="宋体" w:cs="Times New Roman"/>
                <w:bCs w:val="0"/>
                <w:sz w:val="21"/>
                <w:szCs w:val="21"/>
                <w:highlight w:val="none"/>
                <w:vertAlign w:val="superscript"/>
              </w:rPr>
              <w:t>3</w:t>
            </w:r>
          </w:p>
        </w:tc>
        <w:tc>
          <w:tcPr>
            <w:tcW w:w="922"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rPr>
            </w:pPr>
            <w:r>
              <w:rPr>
                <w:rFonts w:hint="default" w:ascii="Times New Roman" w:hAnsi="Times New Roman" w:eastAsia="宋体" w:cs="Times New Roman"/>
                <w:bCs w:val="0"/>
                <w:i w:val="0"/>
                <w:iCs w:val="0"/>
                <w:color w:val="000000"/>
                <w:kern w:val="0"/>
                <w:sz w:val="21"/>
                <w:szCs w:val="21"/>
                <w:u w:val="none"/>
                <w:lang w:val="en-US" w:eastAsia="zh-CN" w:bidi="ar"/>
              </w:rPr>
              <w:t xml:space="preserve">15 </w:t>
            </w:r>
          </w:p>
        </w:tc>
        <w:tc>
          <w:tcPr>
            <w:tcW w:w="948"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rPr>
            </w:pPr>
            <w:r>
              <w:rPr>
                <w:rFonts w:hint="default" w:ascii="Times New Roman" w:hAnsi="Times New Roman" w:eastAsia="宋体" w:cs="Times New Roman"/>
                <w:bCs w:val="0"/>
                <w:i w:val="0"/>
                <w:iCs w:val="0"/>
                <w:color w:val="000000"/>
                <w:kern w:val="0"/>
                <w:sz w:val="21"/>
                <w:szCs w:val="21"/>
                <w:u w:val="none"/>
                <w:lang w:val="en-US" w:eastAsia="zh-CN" w:bidi="ar"/>
              </w:rPr>
              <w:t xml:space="preserve">11 </w:t>
            </w:r>
          </w:p>
        </w:tc>
        <w:tc>
          <w:tcPr>
            <w:tcW w:w="909"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rPr>
            </w:pPr>
            <w:r>
              <w:rPr>
                <w:rFonts w:hint="default" w:ascii="Times New Roman" w:hAnsi="Times New Roman" w:eastAsia="宋体" w:cs="Times New Roman"/>
                <w:bCs w:val="0"/>
                <w:i w:val="0"/>
                <w:iCs w:val="0"/>
                <w:color w:val="000000"/>
                <w:kern w:val="0"/>
                <w:sz w:val="21"/>
                <w:szCs w:val="21"/>
                <w:u w:val="none"/>
                <w:lang w:val="en-US" w:eastAsia="zh-CN" w:bidi="ar"/>
              </w:rPr>
              <w:t xml:space="preserve">15 </w:t>
            </w:r>
          </w:p>
        </w:tc>
        <w:tc>
          <w:tcPr>
            <w:tcW w:w="1045"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rPr>
            </w:pPr>
            <w:r>
              <w:rPr>
                <w:rFonts w:hint="default" w:ascii="Times New Roman" w:hAnsi="Times New Roman" w:eastAsia="宋体" w:cs="Times New Roman"/>
                <w:bCs w:val="0"/>
                <w:i w:val="0"/>
                <w:iCs w:val="0"/>
                <w:color w:val="000000"/>
                <w:kern w:val="0"/>
                <w:sz w:val="21"/>
                <w:szCs w:val="21"/>
                <w:u w:val="none"/>
                <w:lang w:val="en-US" w:eastAsia="zh-CN" w:bidi="ar"/>
              </w:rPr>
              <w:t xml:space="preserve">14 </w:t>
            </w:r>
          </w:p>
        </w:tc>
        <w:tc>
          <w:tcPr>
            <w:tcW w:w="772"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z w:val="21"/>
                <w:szCs w:val="21"/>
              </w:rPr>
            </w:pPr>
            <w:r>
              <w:rPr>
                <w:rFonts w:ascii="Times New Roman" w:hAnsi="Times New Roman" w:eastAsia="宋体" w:cs="Times New Roman"/>
                <w:bCs w:val="0"/>
                <w:color w:val="auto"/>
                <w:sz w:val="21"/>
                <w:szCs w:val="21"/>
              </w:rPr>
              <w:t>≤</w:t>
            </w:r>
            <w:r>
              <w:rPr>
                <w:rFonts w:hint="eastAsia" w:ascii="Times New Roman" w:hAnsi="Times New Roman" w:eastAsia="宋体" w:cs="Times New Roman"/>
                <w:bCs w:val="0"/>
                <w:color w:val="auto"/>
                <w:sz w:val="21"/>
                <w:szCs w:val="21"/>
                <w:lang w:val="en-US" w:eastAsia="zh-CN"/>
              </w:rPr>
              <w:t>10</w:t>
            </w:r>
            <w:r>
              <w:rPr>
                <w:rFonts w:ascii="Times New Roman" w:hAnsi="Times New Roman" w:eastAsia="宋体" w:cs="Times New Roman"/>
                <w:bCs w:val="0"/>
                <w:color w:val="auto"/>
                <w:sz w:val="21"/>
                <w:szCs w:val="21"/>
              </w:rPr>
              <w:t>0</w:t>
            </w:r>
          </w:p>
        </w:tc>
        <w:tc>
          <w:tcPr>
            <w:tcW w:w="772"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z w:val="21"/>
                <w:szCs w:val="21"/>
              </w:rPr>
            </w:pPr>
            <w:r>
              <w:rPr>
                <w:rFonts w:ascii="Times New Roman" w:hAnsi="Times New Roman" w:eastAsia="宋体" w:cs="Times New Roman"/>
                <w:bCs w:val="0"/>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1316"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sz w:val="21"/>
                <w:szCs w:val="21"/>
              </w:rPr>
            </w:pPr>
          </w:p>
        </w:tc>
        <w:tc>
          <w:tcPr>
            <w:tcW w:w="1720"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highlight w:val="none"/>
              </w:rPr>
              <w:t>氮氧化物排放速率</w:t>
            </w:r>
          </w:p>
        </w:tc>
        <w:tc>
          <w:tcPr>
            <w:tcW w:w="715"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sz w:val="21"/>
                <w:szCs w:val="21"/>
              </w:rPr>
            </w:pPr>
            <w:r>
              <w:rPr>
                <w:rFonts w:hint="default" w:ascii="Times New Roman" w:hAnsi="Times New Roman" w:eastAsia="宋体" w:cs="Times New Roman"/>
                <w:bCs w:val="0"/>
                <w:sz w:val="21"/>
                <w:szCs w:val="21"/>
                <w:highlight w:val="none"/>
              </w:rPr>
              <w:t>kg/h</w:t>
            </w:r>
          </w:p>
        </w:tc>
        <w:tc>
          <w:tcPr>
            <w:tcW w:w="922"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0.86 </w:t>
            </w:r>
          </w:p>
        </w:tc>
        <w:tc>
          <w:tcPr>
            <w:tcW w:w="948"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0.64 </w:t>
            </w:r>
          </w:p>
        </w:tc>
        <w:tc>
          <w:tcPr>
            <w:tcW w:w="909"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0.87 </w:t>
            </w:r>
          </w:p>
        </w:tc>
        <w:tc>
          <w:tcPr>
            <w:tcW w:w="1045"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0.79 </w:t>
            </w:r>
          </w:p>
        </w:tc>
        <w:tc>
          <w:tcPr>
            <w:tcW w:w="772"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z w:val="21"/>
                <w:szCs w:val="21"/>
              </w:rPr>
            </w:pPr>
            <w:r>
              <w:rPr>
                <w:rFonts w:ascii="Times New Roman" w:hAnsi="Times New Roman" w:eastAsia="宋体" w:cs="Times New Roman"/>
                <w:bCs w:val="0"/>
                <w:color w:val="auto"/>
                <w:spacing w:val="-20"/>
                <w:w w:val="90"/>
                <w:sz w:val="21"/>
                <w:szCs w:val="21"/>
              </w:rPr>
              <w:t>——</w:t>
            </w:r>
          </w:p>
        </w:tc>
        <w:tc>
          <w:tcPr>
            <w:tcW w:w="772"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z w:val="21"/>
                <w:szCs w:val="21"/>
              </w:rPr>
            </w:pPr>
            <w:r>
              <w:rPr>
                <w:rFonts w:ascii="Times New Roman" w:hAnsi="Times New Roman" w:eastAsia="宋体" w:cs="Times New Roman"/>
                <w:bCs w:val="0"/>
                <w:color w:val="auto"/>
                <w:spacing w:val="-20"/>
                <w:w w:val="9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1316"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sz w:val="21"/>
                <w:szCs w:val="21"/>
              </w:rPr>
            </w:pPr>
          </w:p>
        </w:tc>
        <w:tc>
          <w:tcPr>
            <w:tcW w:w="1720"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sz w:val="21"/>
                <w:szCs w:val="21"/>
                <w:highlight w:val="none"/>
              </w:rPr>
            </w:pPr>
            <w:r>
              <w:rPr>
                <w:rFonts w:ascii="Times New Roman" w:hAnsi="Times New Roman" w:eastAsia="宋体" w:cs="Times New Roman"/>
                <w:bCs w:val="0"/>
                <w:sz w:val="21"/>
                <w:szCs w:val="21"/>
                <w:highlight w:val="none"/>
              </w:rPr>
              <w:t>标干流量</w:t>
            </w:r>
          </w:p>
        </w:tc>
        <w:tc>
          <w:tcPr>
            <w:tcW w:w="715"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sz w:val="21"/>
                <w:szCs w:val="21"/>
                <w:highlight w:val="none"/>
              </w:rPr>
            </w:pPr>
            <w:r>
              <w:rPr>
                <w:rFonts w:ascii="Times New Roman" w:hAnsi="Times New Roman" w:eastAsia="宋体" w:cs="Times New Roman"/>
                <w:bCs w:val="0"/>
                <w:sz w:val="21"/>
                <w:szCs w:val="21"/>
                <w:highlight w:val="none"/>
              </w:rPr>
              <w:t>m</w:t>
            </w:r>
            <w:r>
              <w:rPr>
                <w:rFonts w:ascii="Times New Roman" w:hAnsi="Times New Roman" w:eastAsia="宋体" w:cs="Times New Roman"/>
                <w:bCs w:val="0"/>
                <w:sz w:val="21"/>
                <w:szCs w:val="21"/>
                <w:highlight w:val="none"/>
                <w:vertAlign w:val="superscript"/>
              </w:rPr>
              <w:t>3</w:t>
            </w:r>
            <w:r>
              <w:rPr>
                <w:rFonts w:ascii="Times New Roman" w:hAnsi="Times New Roman" w:eastAsia="宋体" w:cs="Times New Roman"/>
                <w:bCs w:val="0"/>
                <w:sz w:val="21"/>
                <w:szCs w:val="21"/>
                <w:highlight w:val="none"/>
              </w:rPr>
              <w:t>/h</w:t>
            </w:r>
          </w:p>
        </w:tc>
        <w:tc>
          <w:tcPr>
            <w:tcW w:w="922"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217508 </w:t>
            </w:r>
          </w:p>
        </w:tc>
        <w:tc>
          <w:tcPr>
            <w:tcW w:w="948"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226328 </w:t>
            </w:r>
          </w:p>
        </w:tc>
        <w:tc>
          <w:tcPr>
            <w:tcW w:w="909"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224105 </w:t>
            </w:r>
          </w:p>
        </w:tc>
        <w:tc>
          <w:tcPr>
            <w:tcW w:w="1045"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222647 </w:t>
            </w:r>
          </w:p>
        </w:tc>
        <w:tc>
          <w:tcPr>
            <w:tcW w:w="772"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pacing w:val="-20"/>
                <w:w w:val="90"/>
                <w:sz w:val="21"/>
                <w:szCs w:val="21"/>
              </w:rPr>
            </w:pPr>
            <w:r>
              <w:rPr>
                <w:rFonts w:ascii="Times New Roman" w:hAnsi="Times New Roman" w:eastAsia="宋体" w:cs="Times New Roman"/>
                <w:bCs w:val="0"/>
                <w:color w:val="auto"/>
                <w:spacing w:val="-20"/>
                <w:w w:val="90"/>
                <w:sz w:val="21"/>
                <w:szCs w:val="21"/>
              </w:rPr>
              <w:t>——</w:t>
            </w:r>
          </w:p>
        </w:tc>
        <w:tc>
          <w:tcPr>
            <w:tcW w:w="772"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pacing w:val="-20"/>
                <w:w w:val="90"/>
                <w:sz w:val="21"/>
                <w:szCs w:val="21"/>
              </w:rPr>
            </w:pPr>
            <w:r>
              <w:rPr>
                <w:rFonts w:ascii="Times New Roman" w:hAnsi="Times New Roman" w:eastAsia="宋体" w:cs="Times New Roman"/>
                <w:bCs w:val="0"/>
                <w:color w:val="auto"/>
                <w:spacing w:val="-20"/>
                <w:w w:val="9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1316"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sz w:val="21"/>
                <w:szCs w:val="21"/>
              </w:rPr>
            </w:pPr>
          </w:p>
        </w:tc>
        <w:tc>
          <w:tcPr>
            <w:tcW w:w="1720"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highlight w:val="none"/>
              </w:rPr>
            </w:pPr>
            <w:r>
              <w:rPr>
                <w:rFonts w:hint="eastAsia" w:ascii="Times New Roman" w:hAnsi="Times New Roman" w:eastAsia="宋体" w:cs="Times New Roman"/>
                <w:bCs w:val="0"/>
                <w:sz w:val="21"/>
                <w:szCs w:val="21"/>
                <w:highlight w:val="none"/>
                <w:lang w:eastAsia="zh-CN"/>
              </w:rPr>
              <w:t>氟化物</w:t>
            </w:r>
            <w:r>
              <w:rPr>
                <w:rFonts w:ascii="Times New Roman" w:hAnsi="Times New Roman" w:eastAsia="宋体" w:cs="Times New Roman"/>
                <w:bCs w:val="0"/>
                <w:sz w:val="21"/>
                <w:szCs w:val="21"/>
                <w:highlight w:val="none"/>
              </w:rPr>
              <w:t>实测浓度</w:t>
            </w:r>
          </w:p>
        </w:tc>
        <w:tc>
          <w:tcPr>
            <w:tcW w:w="715"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sz w:val="21"/>
                <w:szCs w:val="21"/>
                <w:highlight w:val="none"/>
              </w:rPr>
            </w:pPr>
            <w:r>
              <w:rPr>
                <w:rFonts w:hint="default" w:ascii="Times New Roman" w:hAnsi="Times New Roman" w:eastAsia="宋体" w:cs="Times New Roman"/>
                <w:bCs w:val="0"/>
                <w:sz w:val="21"/>
                <w:szCs w:val="21"/>
                <w:highlight w:val="none"/>
              </w:rPr>
              <w:t>mg/m</w:t>
            </w:r>
            <w:r>
              <w:rPr>
                <w:rFonts w:hint="default" w:ascii="Times New Roman" w:hAnsi="Times New Roman" w:eastAsia="宋体" w:cs="Times New Roman"/>
                <w:bCs w:val="0"/>
                <w:sz w:val="21"/>
                <w:szCs w:val="21"/>
                <w:highlight w:val="none"/>
                <w:vertAlign w:val="superscript"/>
              </w:rPr>
              <w:t>3</w:t>
            </w:r>
          </w:p>
        </w:tc>
        <w:tc>
          <w:tcPr>
            <w:tcW w:w="922"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0.40 </w:t>
            </w:r>
          </w:p>
        </w:tc>
        <w:tc>
          <w:tcPr>
            <w:tcW w:w="948"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0.43</w:t>
            </w:r>
          </w:p>
        </w:tc>
        <w:tc>
          <w:tcPr>
            <w:tcW w:w="909"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0.39 </w:t>
            </w:r>
          </w:p>
        </w:tc>
        <w:tc>
          <w:tcPr>
            <w:tcW w:w="1045"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0.41 </w:t>
            </w:r>
          </w:p>
        </w:tc>
        <w:tc>
          <w:tcPr>
            <w:tcW w:w="772"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pacing w:val="-20"/>
                <w:w w:val="90"/>
                <w:sz w:val="21"/>
                <w:szCs w:val="21"/>
              </w:rPr>
            </w:pPr>
            <w:r>
              <w:rPr>
                <w:rFonts w:ascii="Times New Roman" w:hAnsi="Times New Roman" w:eastAsia="宋体" w:cs="Times New Roman"/>
                <w:bCs w:val="0"/>
                <w:color w:val="auto"/>
                <w:sz w:val="21"/>
                <w:szCs w:val="21"/>
              </w:rPr>
              <w:t>≤</w:t>
            </w:r>
            <w:r>
              <w:rPr>
                <w:rFonts w:hint="eastAsia" w:ascii="Times New Roman" w:hAnsi="Times New Roman" w:eastAsia="宋体" w:cs="Times New Roman"/>
                <w:bCs w:val="0"/>
                <w:color w:val="auto"/>
                <w:sz w:val="21"/>
                <w:szCs w:val="21"/>
                <w:lang w:val="en-US" w:eastAsia="zh-CN"/>
              </w:rPr>
              <w:t>3</w:t>
            </w:r>
          </w:p>
        </w:tc>
        <w:tc>
          <w:tcPr>
            <w:tcW w:w="772"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pacing w:val="-20"/>
                <w:w w:val="90"/>
                <w:sz w:val="21"/>
                <w:szCs w:val="21"/>
              </w:rPr>
            </w:pPr>
            <w:r>
              <w:rPr>
                <w:rFonts w:ascii="Times New Roman" w:hAnsi="Times New Roman" w:eastAsia="宋体" w:cs="Times New Roman"/>
                <w:bCs w:val="0"/>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1316"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sz w:val="21"/>
                <w:szCs w:val="21"/>
              </w:rPr>
            </w:pPr>
          </w:p>
        </w:tc>
        <w:tc>
          <w:tcPr>
            <w:tcW w:w="1720"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highlight w:val="none"/>
              </w:rPr>
            </w:pPr>
            <w:r>
              <w:rPr>
                <w:rFonts w:hint="eastAsia" w:ascii="Times New Roman" w:hAnsi="Times New Roman" w:eastAsia="宋体" w:cs="Times New Roman"/>
                <w:bCs w:val="0"/>
                <w:sz w:val="21"/>
                <w:szCs w:val="21"/>
                <w:highlight w:val="none"/>
                <w:lang w:eastAsia="zh-CN"/>
              </w:rPr>
              <w:t>氟化物</w:t>
            </w:r>
            <w:r>
              <w:rPr>
                <w:rFonts w:hint="eastAsia" w:ascii="Times New Roman" w:hAnsi="Times New Roman" w:eastAsia="宋体" w:cs="Times New Roman"/>
                <w:bCs w:val="0"/>
                <w:sz w:val="21"/>
                <w:szCs w:val="21"/>
                <w:highlight w:val="none"/>
              </w:rPr>
              <w:t>折算浓度</w:t>
            </w:r>
          </w:p>
        </w:tc>
        <w:tc>
          <w:tcPr>
            <w:tcW w:w="715"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sz w:val="21"/>
                <w:szCs w:val="21"/>
                <w:highlight w:val="none"/>
              </w:rPr>
            </w:pPr>
            <w:r>
              <w:rPr>
                <w:rFonts w:hint="default" w:ascii="Times New Roman" w:hAnsi="Times New Roman" w:eastAsia="宋体" w:cs="Times New Roman"/>
                <w:bCs w:val="0"/>
                <w:sz w:val="21"/>
                <w:szCs w:val="21"/>
                <w:highlight w:val="none"/>
              </w:rPr>
              <w:t>mg/m</w:t>
            </w:r>
            <w:r>
              <w:rPr>
                <w:rFonts w:hint="default" w:ascii="Times New Roman" w:hAnsi="Times New Roman" w:eastAsia="宋体" w:cs="Times New Roman"/>
                <w:bCs w:val="0"/>
                <w:sz w:val="21"/>
                <w:szCs w:val="21"/>
                <w:highlight w:val="none"/>
                <w:vertAlign w:val="superscript"/>
              </w:rPr>
              <w:t>3</w:t>
            </w:r>
          </w:p>
        </w:tc>
        <w:tc>
          <w:tcPr>
            <w:tcW w:w="922"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1.50 </w:t>
            </w:r>
          </w:p>
        </w:tc>
        <w:tc>
          <w:tcPr>
            <w:tcW w:w="948"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1.61 </w:t>
            </w:r>
          </w:p>
        </w:tc>
        <w:tc>
          <w:tcPr>
            <w:tcW w:w="909"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1.46 </w:t>
            </w:r>
          </w:p>
        </w:tc>
        <w:tc>
          <w:tcPr>
            <w:tcW w:w="1045"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1.52 </w:t>
            </w:r>
          </w:p>
        </w:tc>
        <w:tc>
          <w:tcPr>
            <w:tcW w:w="772"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pacing w:val="-20"/>
                <w:w w:val="90"/>
                <w:sz w:val="21"/>
                <w:szCs w:val="21"/>
              </w:rPr>
            </w:pPr>
            <w:r>
              <w:rPr>
                <w:rFonts w:ascii="Times New Roman" w:hAnsi="Times New Roman" w:eastAsia="宋体" w:cs="Times New Roman"/>
                <w:bCs w:val="0"/>
                <w:color w:val="auto"/>
                <w:spacing w:val="-20"/>
                <w:w w:val="90"/>
                <w:sz w:val="21"/>
                <w:szCs w:val="21"/>
              </w:rPr>
              <w:t>——</w:t>
            </w:r>
          </w:p>
        </w:tc>
        <w:tc>
          <w:tcPr>
            <w:tcW w:w="772"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pacing w:val="-20"/>
                <w:w w:val="90"/>
                <w:sz w:val="21"/>
                <w:szCs w:val="21"/>
              </w:rPr>
            </w:pPr>
            <w:r>
              <w:rPr>
                <w:rFonts w:ascii="Times New Roman" w:hAnsi="Times New Roman" w:eastAsia="宋体" w:cs="Times New Roman"/>
                <w:bCs w:val="0"/>
                <w:color w:val="auto"/>
                <w:spacing w:val="-20"/>
                <w:w w:val="9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1316"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sz w:val="21"/>
                <w:szCs w:val="21"/>
              </w:rPr>
            </w:pPr>
          </w:p>
        </w:tc>
        <w:tc>
          <w:tcPr>
            <w:tcW w:w="1720"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highlight w:val="none"/>
              </w:rPr>
            </w:pPr>
            <w:r>
              <w:rPr>
                <w:rFonts w:hint="eastAsia" w:ascii="Times New Roman" w:hAnsi="Times New Roman" w:eastAsia="宋体" w:cs="Times New Roman"/>
                <w:bCs w:val="0"/>
                <w:sz w:val="21"/>
                <w:szCs w:val="21"/>
                <w:highlight w:val="none"/>
                <w:lang w:eastAsia="zh-CN"/>
              </w:rPr>
              <w:t>氟化物</w:t>
            </w:r>
            <w:r>
              <w:rPr>
                <w:rFonts w:ascii="Times New Roman" w:hAnsi="Times New Roman" w:eastAsia="宋体" w:cs="Times New Roman"/>
                <w:bCs w:val="0"/>
                <w:sz w:val="21"/>
                <w:szCs w:val="21"/>
                <w:highlight w:val="none"/>
              </w:rPr>
              <w:t>排放速率</w:t>
            </w:r>
          </w:p>
        </w:tc>
        <w:tc>
          <w:tcPr>
            <w:tcW w:w="715"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sz w:val="21"/>
                <w:szCs w:val="21"/>
                <w:highlight w:val="none"/>
              </w:rPr>
            </w:pPr>
            <w:r>
              <w:rPr>
                <w:rFonts w:hint="default" w:ascii="Times New Roman" w:hAnsi="Times New Roman" w:eastAsia="宋体" w:cs="Times New Roman"/>
                <w:bCs w:val="0"/>
                <w:sz w:val="21"/>
                <w:szCs w:val="21"/>
                <w:highlight w:val="none"/>
              </w:rPr>
              <w:t>kg/h</w:t>
            </w:r>
          </w:p>
        </w:tc>
        <w:tc>
          <w:tcPr>
            <w:tcW w:w="922"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0.08</w:t>
            </w:r>
            <w:r>
              <w:rPr>
                <w:rFonts w:hint="eastAsia" w:ascii="Times New Roman" w:hAnsi="Times New Roman" w:eastAsia="宋体" w:cs="Times New Roman"/>
                <w:bCs w:val="0"/>
                <w:i w:val="0"/>
                <w:iCs w:val="0"/>
                <w:color w:val="000000"/>
                <w:kern w:val="0"/>
                <w:sz w:val="21"/>
                <w:szCs w:val="21"/>
                <w:u w:val="none"/>
                <w:lang w:val="en-US" w:eastAsia="zh-CN" w:bidi="ar"/>
              </w:rPr>
              <w:t>7</w:t>
            </w:r>
            <w:r>
              <w:rPr>
                <w:rFonts w:hint="default" w:ascii="Times New Roman" w:hAnsi="Times New Roman" w:eastAsia="宋体" w:cs="Times New Roman"/>
                <w:bCs w:val="0"/>
                <w:i w:val="0"/>
                <w:iCs w:val="0"/>
                <w:color w:val="000000"/>
                <w:kern w:val="0"/>
                <w:sz w:val="21"/>
                <w:szCs w:val="21"/>
                <w:u w:val="none"/>
                <w:lang w:val="en-US" w:eastAsia="zh-CN" w:bidi="ar"/>
              </w:rPr>
              <w:t xml:space="preserve"> </w:t>
            </w:r>
          </w:p>
        </w:tc>
        <w:tc>
          <w:tcPr>
            <w:tcW w:w="948"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0.09</w:t>
            </w:r>
            <w:r>
              <w:rPr>
                <w:rFonts w:hint="eastAsia" w:ascii="Times New Roman" w:hAnsi="Times New Roman" w:eastAsia="宋体" w:cs="Times New Roman"/>
                <w:bCs w:val="0"/>
                <w:i w:val="0"/>
                <w:iCs w:val="0"/>
                <w:color w:val="000000"/>
                <w:kern w:val="0"/>
                <w:sz w:val="21"/>
                <w:szCs w:val="21"/>
                <w:u w:val="none"/>
                <w:lang w:val="en-US" w:eastAsia="zh-CN" w:bidi="ar"/>
              </w:rPr>
              <w:t>7</w:t>
            </w:r>
            <w:r>
              <w:rPr>
                <w:rFonts w:hint="default" w:ascii="Times New Roman" w:hAnsi="Times New Roman" w:eastAsia="宋体" w:cs="Times New Roman"/>
                <w:bCs w:val="0"/>
                <w:i w:val="0"/>
                <w:iCs w:val="0"/>
                <w:color w:val="000000"/>
                <w:kern w:val="0"/>
                <w:sz w:val="21"/>
                <w:szCs w:val="21"/>
                <w:u w:val="none"/>
                <w:lang w:val="en-US" w:eastAsia="zh-CN" w:bidi="ar"/>
              </w:rPr>
              <w:t xml:space="preserve"> </w:t>
            </w:r>
          </w:p>
        </w:tc>
        <w:tc>
          <w:tcPr>
            <w:tcW w:w="909"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0.08</w:t>
            </w:r>
            <w:r>
              <w:rPr>
                <w:rFonts w:hint="eastAsia" w:ascii="Times New Roman" w:hAnsi="Times New Roman" w:eastAsia="宋体" w:cs="Times New Roman"/>
                <w:bCs w:val="0"/>
                <w:i w:val="0"/>
                <w:iCs w:val="0"/>
                <w:color w:val="000000"/>
                <w:kern w:val="0"/>
                <w:sz w:val="21"/>
                <w:szCs w:val="21"/>
                <w:u w:val="none"/>
                <w:lang w:val="en-US" w:eastAsia="zh-CN" w:bidi="ar"/>
              </w:rPr>
              <w:t>7</w:t>
            </w:r>
            <w:r>
              <w:rPr>
                <w:rFonts w:hint="default" w:ascii="Times New Roman" w:hAnsi="Times New Roman" w:eastAsia="宋体" w:cs="Times New Roman"/>
                <w:bCs w:val="0"/>
                <w:i w:val="0"/>
                <w:iCs w:val="0"/>
                <w:color w:val="000000"/>
                <w:kern w:val="0"/>
                <w:sz w:val="21"/>
                <w:szCs w:val="21"/>
                <w:u w:val="none"/>
                <w:lang w:val="en-US" w:eastAsia="zh-CN" w:bidi="ar"/>
              </w:rPr>
              <w:t xml:space="preserve"> </w:t>
            </w:r>
          </w:p>
        </w:tc>
        <w:tc>
          <w:tcPr>
            <w:tcW w:w="1045"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0.0</w:t>
            </w:r>
            <w:r>
              <w:rPr>
                <w:rFonts w:hint="eastAsia" w:ascii="Times New Roman" w:hAnsi="Times New Roman" w:eastAsia="宋体" w:cs="Times New Roman"/>
                <w:bCs w:val="0"/>
                <w:i w:val="0"/>
                <w:iCs w:val="0"/>
                <w:color w:val="000000"/>
                <w:kern w:val="0"/>
                <w:sz w:val="21"/>
                <w:szCs w:val="21"/>
                <w:u w:val="none"/>
                <w:lang w:val="en-US" w:eastAsia="zh-CN" w:bidi="ar"/>
              </w:rPr>
              <w:t>90</w:t>
            </w:r>
            <w:r>
              <w:rPr>
                <w:rFonts w:hint="default" w:ascii="Times New Roman" w:hAnsi="Times New Roman" w:eastAsia="宋体" w:cs="Times New Roman"/>
                <w:bCs w:val="0"/>
                <w:i w:val="0"/>
                <w:iCs w:val="0"/>
                <w:color w:val="000000"/>
                <w:kern w:val="0"/>
                <w:sz w:val="21"/>
                <w:szCs w:val="21"/>
                <w:u w:val="none"/>
                <w:lang w:val="en-US" w:eastAsia="zh-CN" w:bidi="ar"/>
              </w:rPr>
              <w:t xml:space="preserve"> </w:t>
            </w:r>
          </w:p>
        </w:tc>
        <w:tc>
          <w:tcPr>
            <w:tcW w:w="772"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pacing w:val="-20"/>
                <w:w w:val="90"/>
                <w:sz w:val="21"/>
                <w:szCs w:val="21"/>
              </w:rPr>
            </w:pPr>
            <w:r>
              <w:rPr>
                <w:rFonts w:ascii="Times New Roman" w:hAnsi="Times New Roman" w:eastAsia="宋体" w:cs="Times New Roman"/>
                <w:bCs w:val="0"/>
                <w:color w:val="auto"/>
                <w:spacing w:val="-20"/>
                <w:w w:val="90"/>
                <w:sz w:val="21"/>
                <w:szCs w:val="21"/>
              </w:rPr>
              <w:t>——</w:t>
            </w:r>
          </w:p>
        </w:tc>
        <w:tc>
          <w:tcPr>
            <w:tcW w:w="772"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pacing w:val="-20"/>
                <w:w w:val="90"/>
                <w:sz w:val="21"/>
                <w:szCs w:val="21"/>
              </w:rPr>
            </w:pPr>
            <w:r>
              <w:rPr>
                <w:rFonts w:ascii="Times New Roman" w:hAnsi="Times New Roman" w:eastAsia="宋体" w:cs="Times New Roman"/>
                <w:bCs w:val="0"/>
                <w:color w:val="auto"/>
                <w:spacing w:val="-20"/>
                <w:w w:val="9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9119" w:type="dxa"/>
            <w:gridSpan w:val="9"/>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spacing w:val="-20"/>
                <w:w w:val="90"/>
                <w:sz w:val="21"/>
                <w:szCs w:val="21"/>
              </w:rPr>
            </w:pPr>
            <w:r>
              <w:rPr>
                <w:rFonts w:ascii="Times New Roman" w:hAnsi="Times New Roman" w:eastAsia="宋体" w:cs="Times New Roman"/>
                <w:bCs w:val="0"/>
                <w:color w:val="000000"/>
                <w:kern w:val="0"/>
                <w:sz w:val="21"/>
                <w:szCs w:val="21"/>
                <w:highlight w:val="none"/>
              </w:rPr>
              <w:t>备注：</w:t>
            </w:r>
            <w:r>
              <w:rPr>
                <w:rFonts w:hint="eastAsia" w:ascii="Times New Roman" w:hAnsi="Times New Roman" w:eastAsia="宋体" w:cs="Times New Roman"/>
                <w:bCs w:val="0"/>
                <w:color w:val="000000"/>
                <w:kern w:val="0"/>
                <w:sz w:val="21"/>
                <w:szCs w:val="21"/>
                <w:highlight w:val="none"/>
                <w:lang w:eastAsia="zh-CN"/>
              </w:rPr>
              <w:t>未检出项目</w:t>
            </w:r>
            <w:r>
              <w:rPr>
                <w:rFonts w:ascii="Times New Roman" w:hAnsi="Times New Roman" w:eastAsia="宋体" w:cs="Times New Roman"/>
                <w:bCs w:val="0"/>
                <w:color w:val="000000"/>
                <w:kern w:val="0"/>
                <w:sz w:val="21"/>
                <w:szCs w:val="21"/>
                <w:highlight w:val="none"/>
              </w:rPr>
              <w:t>排放速率按其检出限一半计算。</w:t>
            </w:r>
          </w:p>
        </w:tc>
      </w:tr>
    </w:tbl>
    <w:p>
      <w:pPr>
        <w:pStyle w:val="2"/>
        <w:jc w:val="center"/>
        <w:rPr>
          <w:rFonts w:hint="eastAsia" w:ascii="Times New Roman" w:hAnsi="Times New Roman" w:eastAsia="宋体" w:cs="Times New Roman"/>
          <w:b/>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color w:val="000000" w:themeColor="text1"/>
          <w:sz w:val="24"/>
          <w:szCs w:val="24"/>
          <w14:textFill>
            <w14:solidFill>
              <w14:schemeClr w14:val="tx1"/>
            </w14:solidFill>
          </w14:textFill>
        </w:rPr>
        <w:t>表9-</w:t>
      </w:r>
      <w:r>
        <w:rPr>
          <w:rFonts w:hint="eastAsia" w:ascii="Times New Roman" w:hAnsi="Times New Roman" w:eastAsia="宋体" w:cs="Times New Roman"/>
          <w:b/>
          <w:color w:val="000000" w:themeColor="text1"/>
          <w:sz w:val="24"/>
          <w:szCs w:val="24"/>
          <w:lang w:val="en-US" w:eastAsia="zh-CN"/>
          <w14:textFill>
            <w14:solidFill>
              <w14:schemeClr w14:val="tx1"/>
            </w14:solidFill>
          </w14:textFill>
        </w:rPr>
        <w:t xml:space="preserve">1  </w:t>
      </w:r>
      <w:r>
        <w:rPr>
          <w:rFonts w:hint="default" w:ascii="Times New Roman" w:hAnsi="Times New Roman" w:eastAsia="宋体" w:cs="Times New Roman"/>
          <w:b/>
          <w:color w:val="000000" w:themeColor="text1"/>
          <w:sz w:val="24"/>
          <w:szCs w:val="24"/>
          <w14:textFill>
            <w14:solidFill>
              <w14:schemeClr w14:val="tx1"/>
            </w14:solidFill>
          </w14:textFill>
        </w:rPr>
        <w:t>有组织废气监测结果一览表</w:t>
      </w:r>
      <w:r>
        <w:rPr>
          <w:rFonts w:hint="eastAsia" w:ascii="Times New Roman" w:hAnsi="Times New Roman" w:eastAsia="宋体" w:cs="Times New Roman"/>
          <w:b/>
          <w:color w:val="000000" w:themeColor="text1"/>
          <w:sz w:val="24"/>
          <w:szCs w:val="24"/>
          <w:lang w:eastAsia="zh-CN"/>
          <w14:textFill>
            <w14:solidFill>
              <w14:schemeClr w14:val="tx1"/>
            </w14:solidFill>
          </w14:textFill>
        </w:rPr>
        <w:t>（</w:t>
      </w:r>
      <w:r>
        <w:rPr>
          <w:rFonts w:hint="eastAsia" w:ascii="Times New Roman" w:hAnsi="Times New Roman" w:eastAsia="宋体" w:cs="Times New Roman"/>
          <w:b/>
          <w:color w:val="000000" w:themeColor="text1"/>
          <w:sz w:val="24"/>
          <w:szCs w:val="24"/>
          <w:lang w:val="en-US" w:eastAsia="zh-CN"/>
          <w14:textFill>
            <w14:solidFill>
              <w14:schemeClr w14:val="tx1"/>
            </w14:solidFill>
          </w14:textFill>
        </w:rPr>
        <w:t>续）</w:t>
      </w:r>
    </w:p>
    <w:tbl>
      <w:tblPr>
        <w:tblStyle w:val="28"/>
        <w:tblW w:w="8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0"/>
        <w:gridCol w:w="1675"/>
        <w:gridCol w:w="695"/>
        <w:gridCol w:w="898"/>
        <w:gridCol w:w="924"/>
        <w:gridCol w:w="885"/>
        <w:gridCol w:w="1017"/>
        <w:gridCol w:w="751"/>
        <w:gridCol w:w="7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80" w:type="dxa"/>
            <w:vMerge w:val="restart"/>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lang w:eastAsia="zh-CN"/>
              </w:rPr>
            </w:pPr>
            <w:r>
              <w:rPr>
                <w:rFonts w:hint="default" w:ascii="Times New Roman" w:hAnsi="Times New Roman" w:eastAsia="宋体" w:cs="Times New Roman"/>
                <w:bCs w:val="0"/>
                <w:color w:val="auto"/>
                <w:sz w:val="21"/>
                <w:szCs w:val="21"/>
              </w:rPr>
              <w:t>采样位置</w:t>
            </w:r>
            <w:r>
              <w:rPr>
                <w:rFonts w:hint="default" w:ascii="Times New Roman" w:hAnsi="Times New Roman" w:eastAsia="宋体" w:cs="Times New Roman"/>
                <w:bCs w:val="0"/>
                <w:color w:val="auto"/>
                <w:sz w:val="21"/>
                <w:szCs w:val="21"/>
                <w:lang w:eastAsia="zh-CN"/>
              </w:rPr>
              <w:t>及</w:t>
            </w:r>
          </w:p>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lang w:eastAsia="zh-CN"/>
              </w:rPr>
            </w:pPr>
            <w:r>
              <w:rPr>
                <w:rFonts w:hint="default" w:ascii="Times New Roman" w:hAnsi="Times New Roman" w:eastAsia="宋体" w:cs="Times New Roman"/>
                <w:bCs w:val="0"/>
                <w:color w:val="auto"/>
                <w:sz w:val="21"/>
                <w:szCs w:val="21"/>
                <w:lang w:eastAsia="zh-CN"/>
              </w:rPr>
              <w:t>采样日期</w:t>
            </w:r>
          </w:p>
        </w:tc>
        <w:tc>
          <w:tcPr>
            <w:tcW w:w="1675" w:type="dxa"/>
            <w:vMerge w:val="restart"/>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检测项目</w:t>
            </w:r>
          </w:p>
        </w:tc>
        <w:tc>
          <w:tcPr>
            <w:tcW w:w="695" w:type="dxa"/>
            <w:vMerge w:val="restart"/>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单位</w:t>
            </w:r>
          </w:p>
        </w:tc>
        <w:tc>
          <w:tcPr>
            <w:tcW w:w="3724" w:type="dxa"/>
            <w:gridSpan w:val="4"/>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检测结果</w:t>
            </w:r>
          </w:p>
        </w:tc>
        <w:tc>
          <w:tcPr>
            <w:tcW w:w="1503" w:type="dxa"/>
            <w:gridSpan w:val="2"/>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执行标准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4" w:hRule="atLeast"/>
          <w:jc w:val="center"/>
        </w:trPr>
        <w:tc>
          <w:tcPr>
            <w:tcW w:w="1280"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p>
        </w:tc>
        <w:tc>
          <w:tcPr>
            <w:tcW w:w="1675"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p>
        </w:tc>
        <w:tc>
          <w:tcPr>
            <w:tcW w:w="695"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p>
        </w:tc>
        <w:tc>
          <w:tcPr>
            <w:tcW w:w="898"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1</w:t>
            </w:r>
          </w:p>
        </w:tc>
        <w:tc>
          <w:tcPr>
            <w:tcW w:w="924"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2</w:t>
            </w:r>
          </w:p>
        </w:tc>
        <w:tc>
          <w:tcPr>
            <w:tcW w:w="885"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3</w:t>
            </w:r>
          </w:p>
        </w:tc>
        <w:tc>
          <w:tcPr>
            <w:tcW w:w="1017"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eastAsia" w:ascii="Times New Roman" w:hAnsi="Times New Roman" w:eastAsia="宋体" w:cs="Times New Roman"/>
                <w:bCs w:val="0"/>
                <w:color w:val="auto"/>
                <w:sz w:val="21"/>
                <w:szCs w:val="21"/>
                <w:lang w:eastAsia="zh-CN"/>
              </w:rPr>
            </w:pPr>
            <w:r>
              <w:rPr>
                <w:rFonts w:hint="eastAsia" w:ascii="Times New Roman" w:hAnsi="Times New Roman" w:eastAsia="宋体" w:cs="Times New Roman"/>
                <w:bCs w:val="0"/>
                <w:color w:val="auto"/>
                <w:sz w:val="21"/>
                <w:szCs w:val="21"/>
                <w:lang w:val="en-US" w:eastAsia="zh-CN"/>
              </w:rPr>
              <w:t>最大值</w:t>
            </w:r>
          </w:p>
        </w:tc>
        <w:tc>
          <w:tcPr>
            <w:tcW w:w="751"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执行</w:t>
            </w:r>
          </w:p>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限值</w:t>
            </w:r>
          </w:p>
        </w:tc>
        <w:tc>
          <w:tcPr>
            <w:tcW w:w="752"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达标</w:t>
            </w:r>
          </w:p>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280" w:type="dxa"/>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lang w:eastAsia="zh-CN"/>
              </w:rPr>
            </w:pPr>
            <w:r>
              <w:rPr>
                <w:rFonts w:hint="eastAsia" w:ascii="Times New Roman" w:hAnsi="Times New Roman" w:eastAsia="宋体" w:cs="Times New Roman"/>
                <w:bCs w:val="0"/>
                <w:sz w:val="21"/>
                <w:szCs w:val="21"/>
                <w:lang w:val="en-US" w:eastAsia="zh-CN"/>
              </w:rPr>
              <w:t>DA002污泥储存、隧道窑工序石灰石膏脱硫氧化脱硝催化术除尘出口</w:t>
            </w:r>
          </w:p>
          <w:p>
            <w:pPr>
              <w:pStyle w:val="8"/>
              <w:keepNext w:val="0"/>
              <w:keepLines w:val="0"/>
              <w:pageBreakBefore w:val="0"/>
              <w:kinsoku/>
              <w:wordWrap/>
              <w:overflowPunct/>
              <w:topLinePunct w:val="0"/>
              <w:bidi w:val="0"/>
              <w:snapToGrid/>
              <w:spacing w:line="240" w:lineRule="auto"/>
              <w:ind w:left="0" w:leftChars="0" w:firstLine="0" w:firstLineChars="0"/>
              <w:jc w:val="center"/>
              <w:rPr>
                <w:rFonts w:hint="default" w:ascii="Times New Roman" w:hAnsi="Times New Roman" w:eastAsia="宋体" w:cs="Times New Roman"/>
                <w:bCs w:val="0"/>
                <w:color w:val="auto"/>
                <w:sz w:val="21"/>
                <w:szCs w:val="21"/>
                <w:lang w:eastAsia="zh-CN"/>
              </w:rPr>
            </w:pPr>
            <w:r>
              <w:rPr>
                <w:rFonts w:hint="default" w:ascii="Times New Roman" w:hAnsi="Times New Roman" w:eastAsia="宋体" w:cs="Times New Roman"/>
                <w:bCs w:val="0"/>
                <w:color w:val="auto"/>
                <w:sz w:val="21"/>
                <w:szCs w:val="21"/>
                <w:lang w:eastAsia="zh-CN"/>
              </w:rPr>
              <w:t>（高度</w:t>
            </w:r>
            <w:r>
              <w:rPr>
                <w:rFonts w:hint="eastAsia" w:ascii="Times New Roman" w:hAnsi="Times New Roman" w:eastAsia="宋体" w:cs="Times New Roman"/>
                <w:bCs w:val="0"/>
                <w:color w:val="auto"/>
                <w:sz w:val="21"/>
                <w:szCs w:val="21"/>
                <w:lang w:val="en-US" w:eastAsia="zh-CN"/>
              </w:rPr>
              <w:t>33</w:t>
            </w:r>
            <w:r>
              <w:rPr>
                <w:rFonts w:hint="default" w:ascii="Times New Roman" w:hAnsi="Times New Roman" w:eastAsia="宋体" w:cs="Times New Roman"/>
                <w:bCs w:val="0"/>
                <w:color w:val="auto"/>
                <w:sz w:val="21"/>
                <w:szCs w:val="21"/>
                <w:lang w:val="en-US" w:eastAsia="zh-CN"/>
              </w:rPr>
              <w:t>米</w:t>
            </w:r>
            <w:r>
              <w:rPr>
                <w:rFonts w:hint="default" w:ascii="Times New Roman" w:hAnsi="Times New Roman" w:eastAsia="宋体" w:cs="Times New Roman"/>
                <w:bCs w:val="0"/>
                <w:color w:val="auto"/>
                <w:sz w:val="21"/>
                <w:szCs w:val="21"/>
                <w:lang w:eastAsia="zh-CN"/>
              </w:rPr>
              <w:t>）</w:t>
            </w:r>
          </w:p>
          <w:p>
            <w:pPr>
              <w:pStyle w:val="8"/>
              <w:keepNext w:val="0"/>
              <w:keepLines w:val="0"/>
              <w:pageBreakBefore w:val="0"/>
              <w:kinsoku/>
              <w:wordWrap/>
              <w:overflowPunct/>
              <w:topLinePunct w:val="0"/>
              <w:bidi w:val="0"/>
              <w:snapToGrid/>
              <w:spacing w:line="240" w:lineRule="auto"/>
              <w:ind w:left="0" w:leftChars="0" w:firstLine="0" w:firstLineChars="0"/>
              <w:jc w:val="center"/>
              <w:rPr>
                <w:rFonts w:hint="default" w:ascii="Times New Roman" w:hAnsi="Times New Roman" w:eastAsia="宋体" w:cs="Times New Roman"/>
                <w:bCs w:val="0"/>
                <w:color w:val="auto"/>
                <w:sz w:val="21"/>
                <w:szCs w:val="21"/>
                <w:lang w:val="en-US"/>
              </w:rPr>
            </w:pPr>
            <w:r>
              <w:rPr>
                <w:rFonts w:hint="eastAsia" w:ascii="Times New Roman" w:hAnsi="Times New Roman" w:eastAsia="宋体" w:cs="Times New Roman"/>
                <w:bCs w:val="0"/>
                <w:color w:val="auto"/>
                <w:sz w:val="21"/>
                <w:szCs w:val="21"/>
                <w:lang w:val="en-US" w:eastAsia="zh-CN"/>
              </w:rPr>
              <w:t>2023.11.23</w:t>
            </w:r>
          </w:p>
        </w:tc>
        <w:tc>
          <w:tcPr>
            <w:tcW w:w="1675"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highlight w:val="none"/>
              </w:rPr>
              <w:t>标干流量</w:t>
            </w:r>
          </w:p>
        </w:tc>
        <w:tc>
          <w:tcPr>
            <w:tcW w:w="695"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highlight w:val="none"/>
              </w:rPr>
              <w:t>m</w:t>
            </w:r>
            <w:r>
              <w:rPr>
                <w:rFonts w:ascii="Times New Roman" w:hAnsi="Times New Roman" w:eastAsia="宋体" w:cs="Times New Roman"/>
                <w:bCs w:val="0"/>
                <w:sz w:val="21"/>
                <w:szCs w:val="21"/>
                <w:highlight w:val="none"/>
                <w:vertAlign w:val="superscript"/>
              </w:rPr>
              <w:t>3</w:t>
            </w:r>
            <w:r>
              <w:rPr>
                <w:rFonts w:ascii="Times New Roman" w:hAnsi="Times New Roman" w:eastAsia="宋体" w:cs="Times New Roman"/>
                <w:bCs w:val="0"/>
                <w:sz w:val="21"/>
                <w:szCs w:val="21"/>
                <w:highlight w:val="none"/>
              </w:rPr>
              <w:t>/h</w:t>
            </w:r>
          </w:p>
        </w:tc>
        <w:tc>
          <w:tcPr>
            <w:tcW w:w="898"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214686</w:t>
            </w:r>
          </w:p>
        </w:tc>
        <w:tc>
          <w:tcPr>
            <w:tcW w:w="924"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211817</w:t>
            </w:r>
          </w:p>
        </w:tc>
        <w:tc>
          <w:tcPr>
            <w:tcW w:w="885"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218635</w:t>
            </w:r>
          </w:p>
        </w:tc>
        <w:tc>
          <w:tcPr>
            <w:tcW w:w="1017"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218635</w:t>
            </w:r>
          </w:p>
        </w:tc>
        <w:tc>
          <w:tcPr>
            <w:tcW w:w="1503" w:type="dxa"/>
            <w:gridSpan w:val="2"/>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kern w:val="2"/>
                <w:sz w:val="21"/>
                <w:szCs w:val="21"/>
                <w:highlight w:val="none"/>
                <w:lang w:val="en-US" w:eastAsia="zh-CN" w:bidi="ar-SA"/>
              </w:rPr>
            </w:pPr>
            <w:r>
              <w:rPr>
                <w:rFonts w:hint="default" w:ascii="Times New Roman" w:hAnsi="Times New Roman" w:eastAsia="宋体" w:cs="Times New Roman"/>
                <w:bCs w:val="0"/>
                <w:color w:val="auto"/>
                <w:sz w:val="21"/>
                <w:szCs w:val="21"/>
                <w:highlight w:val="none"/>
                <w:lang w:val="en-US" w:eastAsia="zh-CN"/>
              </w:rPr>
              <w:t>GB 14554</w:t>
            </w:r>
            <w:r>
              <w:rPr>
                <w:rFonts w:hint="default" w:ascii="Times New Roman" w:hAnsi="Times New Roman" w:eastAsia="宋体" w:cs="Times New Roman"/>
                <w:bCs w:val="0"/>
                <w:color w:val="auto"/>
                <w:sz w:val="21"/>
                <w:szCs w:val="21"/>
                <w:highlight w:val="none"/>
              </w:rPr>
              <w:t>-</w:t>
            </w:r>
            <w:r>
              <w:rPr>
                <w:rFonts w:hint="default" w:ascii="Times New Roman" w:hAnsi="Times New Roman" w:eastAsia="宋体" w:cs="Times New Roman"/>
                <w:bCs w:val="0"/>
                <w:color w:val="auto"/>
                <w:sz w:val="21"/>
                <w:szCs w:val="21"/>
                <w:highlight w:val="none"/>
                <w:lang w:val="en-US" w:eastAsia="zh-CN"/>
              </w:rPr>
              <w:t>1993表2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80"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p>
        </w:tc>
        <w:tc>
          <w:tcPr>
            <w:tcW w:w="1675"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lang w:eastAsia="zh-CN"/>
              </w:rPr>
            </w:pPr>
            <w:r>
              <w:rPr>
                <w:rFonts w:hint="default" w:ascii="Times New Roman" w:hAnsi="Times New Roman" w:eastAsia="宋体" w:cs="Times New Roman"/>
                <w:bCs w:val="0"/>
                <w:color w:val="auto"/>
                <w:sz w:val="21"/>
                <w:szCs w:val="21"/>
                <w:lang w:eastAsia="zh-CN"/>
              </w:rPr>
              <w:t>氨</w:t>
            </w:r>
            <w:r>
              <w:rPr>
                <w:rFonts w:hint="default" w:ascii="Times New Roman" w:hAnsi="Times New Roman" w:eastAsia="宋体" w:cs="Times New Roman"/>
                <w:bCs w:val="0"/>
                <w:color w:val="auto"/>
                <w:sz w:val="21"/>
                <w:szCs w:val="21"/>
              </w:rPr>
              <w:t>实测浓度</w:t>
            </w:r>
          </w:p>
        </w:tc>
        <w:tc>
          <w:tcPr>
            <w:tcW w:w="695"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mg/m</w:t>
            </w:r>
            <w:r>
              <w:rPr>
                <w:rFonts w:hint="default" w:ascii="Times New Roman" w:hAnsi="Times New Roman" w:eastAsia="宋体" w:cs="Times New Roman"/>
                <w:bCs w:val="0"/>
                <w:color w:val="auto"/>
                <w:sz w:val="21"/>
                <w:szCs w:val="21"/>
                <w:vertAlign w:val="superscript"/>
              </w:rPr>
              <w:t>3</w:t>
            </w:r>
          </w:p>
        </w:tc>
        <w:tc>
          <w:tcPr>
            <w:tcW w:w="898"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auto"/>
                <w:kern w:val="0"/>
                <w:sz w:val="21"/>
                <w:szCs w:val="21"/>
                <w:lang w:val="en-US" w:eastAsia="zh-CN" w:bidi="ar-SA"/>
              </w:rPr>
            </w:pPr>
            <w:r>
              <w:rPr>
                <w:rFonts w:hint="default" w:ascii="Times New Roman" w:hAnsi="Times New Roman" w:eastAsia="宋体" w:cs="Times New Roman"/>
                <w:bCs w:val="0"/>
                <w:i w:val="0"/>
                <w:iCs w:val="0"/>
                <w:color w:val="000000"/>
                <w:kern w:val="0"/>
                <w:sz w:val="21"/>
                <w:szCs w:val="21"/>
                <w:u w:val="none"/>
                <w:lang w:val="en-US" w:eastAsia="zh-CN" w:bidi="ar"/>
              </w:rPr>
              <w:t>0.51</w:t>
            </w:r>
          </w:p>
        </w:tc>
        <w:tc>
          <w:tcPr>
            <w:tcW w:w="924"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auto"/>
                <w:kern w:val="0"/>
                <w:sz w:val="21"/>
                <w:szCs w:val="21"/>
                <w:lang w:val="en-US" w:eastAsia="zh-CN" w:bidi="ar-SA"/>
              </w:rPr>
            </w:pPr>
            <w:r>
              <w:rPr>
                <w:rFonts w:hint="default" w:ascii="Times New Roman" w:hAnsi="Times New Roman" w:eastAsia="宋体" w:cs="Times New Roman"/>
                <w:bCs w:val="0"/>
                <w:i w:val="0"/>
                <w:iCs w:val="0"/>
                <w:color w:val="000000"/>
                <w:kern w:val="0"/>
                <w:sz w:val="21"/>
                <w:szCs w:val="21"/>
                <w:u w:val="none"/>
                <w:lang w:val="en-US" w:eastAsia="zh-CN" w:bidi="ar"/>
              </w:rPr>
              <w:t>0.57</w:t>
            </w:r>
          </w:p>
        </w:tc>
        <w:tc>
          <w:tcPr>
            <w:tcW w:w="885"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auto"/>
                <w:kern w:val="0"/>
                <w:sz w:val="21"/>
                <w:szCs w:val="21"/>
                <w:lang w:val="en-US" w:eastAsia="zh-CN" w:bidi="ar-SA"/>
              </w:rPr>
            </w:pPr>
            <w:r>
              <w:rPr>
                <w:rFonts w:hint="default" w:ascii="Times New Roman" w:hAnsi="Times New Roman" w:eastAsia="宋体" w:cs="Times New Roman"/>
                <w:bCs w:val="0"/>
                <w:i w:val="0"/>
                <w:iCs w:val="0"/>
                <w:color w:val="000000"/>
                <w:kern w:val="0"/>
                <w:sz w:val="21"/>
                <w:szCs w:val="21"/>
                <w:u w:val="none"/>
                <w:lang w:val="en-US" w:eastAsia="zh-CN" w:bidi="ar"/>
              </w:rPr>
              <w:t>0.54</w:t>
            </w:r>
          </w:p>
        </w:tc>
        <w:tc>
          <w:tcPr>
            <w:tcW w:w="1017"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0.57</w:t>
            </w:r>
          </w:p>
        </w:tc>
        <w:tc>
          <w:tcPr>
            <w:tcW w:w="751"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w:t>
            </w:r>
          </w:p>
        </w:tc>
        <w:tc>
          <w:tcPr>
            <w:tcW w:w="752"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80"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p>
        </w:tc>
        <w:tc>
          <w:tcPr>
            <w:tcW w:w="1675"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lang w:eastAsia="zh-CN"/>
              </w:rPr>
            </w:pPr>
            <w:r>
              <w:rPr>
                <w:rFonts w:hint="default" w:ascii="Times New Roman" w:hAnsi="Times New Roman" w:eastAsia="宋体" w:cs="Times New Roman"/>
                <w:bCs w:val="0"/>
                <w:color w:val="auto"/>
                <w:sz w:val="21"/>
                <w:szCs w:val="21"/>
                <w:lang w:eastAsia="zh-CN"/>
              </w:rPr>
              <w:t>氨排放速率</w:t>
            </w:r>
          </w:p>
        </w:tc>
        <w:tc>
          <w:tcPr>
            <w:tcW w:w="695"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kg/h</w:t>
            </w:r>
          </w:p>
        </w:tc>
        <w:tc>
          <w:tcPr>
            <w:tcW w:w="898"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auto"/>
                <w:kern w:val="0"/>
                <w:sz w:val="21"/>
                <w:szCs w:val="21"/>
                <w:lang w:val="en-US" w:eastAsia="zh-CN" w:bidi="ar-SA"/>
              </w:rPr>
            </w:pPr>
            <w:r>
              <w:rPr>
                <w:rFonts w:hint="default" w:ascii="Times New Roman" w:hAnsi="Times New Roman" w:eastAsia="宋体" w:cs="Times New Roman"/>
                <w:bCs w:val="0"/>
                <w:i w:val="0"/>
                <w:iCs w:val="0"/>
                <w:color w:val="000000"/>
                <w:kern w:val="0"/>
                <w:sz w:val="21"/>
                <w:szCs w:val="21"/>
                <w:u w:val="none"/>
                <w:lang w:val="en-US" w:eastAsia="zh-CN" w:bidi="ar"/>
              </w:rPr>
              <w:t xml:space="preserve">0.11 </w:t>
            </w:r>
          </w:p>
        </w:tc>
        <w:tc>
          <w:tcPr>
            <w:tcW w:w="924"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auto"/>
                <w:kern w:val="0"/>
                <w:sz w:val="21"/>
                <w:szCs w:val="21"/>
                <w:lang w:val="en-US" w:eastAsia="zh-CN" w:bidi="ar-SA"/>
              </w:rPr>
            </w:pPr>
            <w:r>
              <w:rPr>
                <w:rFonts w:hint="default" w:ascii="Times New Roman" w:hAnsi="Times New Roman" w:eastAsia="宋体" w:cs="Times New Roman"/>
                <w:bCs w:val="0"/>
                <w:i w:val="0"/>
                <w:iCs w:val="0"/>
                <w:color w:val="000000"/>
                <w:kern w:val="0"/>
                <w:sz w:val="21"/>
                <w:szCs w:val="21"/>
                <w:u w:val="none"/>
                <w:lang w:val="en-US" w:eastAsia="zh-CN" w:bidi="ar"/>
              </w:rPr>
              <w:t xml:space="preserve">0.12 </w:t>
            </w:r>
          </w:p>
        </w:tc>
        <w:tc>
          <w:tcPr>
            <w:tcW w:w="885"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auto"/>
                <w:kern w:val="0"/>
                <w:sz w:val="21"/>
                <w:szCs w:val="21"/>
                <w:lang w:val="en-US" w:eastAsia="zh-CN" w:bidi="ar-SA"/>
              </w:rPr>
            </w:pPr>
            <w:r>
              <w:rPr>
                <w:rFonts w:hint="default" w:ascii="Times New Roman" w:hAnsi="Times New Roman" w:eastAsia="宋体" w:cs="Times New Roman"/>
                <w:bCs w:val="0"/>
                <w:i w:val="0"/>
                <w:iCs w:val="0"/>
                <w:color w:val="000000"/>
                <w:kern w:val="0"/>
                <w:sz w:val="21"/>
                <w:szCs w:val="21"/>
                <w:u w:val="none"/>
                <w:lang w:val="en-US" w:eastAsia="zh-CN" w:bidi="ar"/>
              </w:rPr>
              <w:t xml:space="preserve">0.12 </w:t>
            </w:r>
          </w:p>
        </w:tc>
        <w:tc>
          <w:tcPr>
            <w:tcW w:w="1017"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0.12 </w:t>
            </w:r>
          </w:p>
        </w:tc>
        <w:tc>
          <w:tcPr>
            <w:tcW w:w="751"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highlight w:val="none"/>
              </w:rPr>
              <w:t>≤</w:t>
            </w:r>
            <w:r>
              <w:rPr>
                <w:rFonts w:hint="eastAsia" w:ascii="Times New Roman" w:hAnsi="Times New Roman" w:eastAsia="宋体" w:cs="Times New Roman"/>
                <w:bCs w:val="0"/>
                <w:color w:val="auto"/>
                <w:sz w:val="21"/>
                <w:szCs w:val="21"/>
                <w:lang w:val="en-US" w:eastAsia="zh-CN"/>
              </w:rPr>
              <w:t>20</w:t>
            </w:r>
          </w:p>
        </w:tc>
        <w:tc>
          <w:tcPr>
            <w:tcW w:w="752"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lang w:eastAsia="zh-CN"/>
              </w:rPr>
            </w:pPr>
            <w:r>
              <w:rPr>
                <w:rFonts w:hint="default" w:ascii="Times New Roman" w:hAnsi="Times New Roman" w:eastAsia="宋体" w:cs="Times New Roman"/>
                <w:bCs w:val="0"/>
                <w:color w:val="auto"/>
                <w:sz w:val="21"/>
                <w:szCs w:val="21"/>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jc w:val="center"/>
        </w:trPr>
        <w:tc>
          <w:tcPr>
            <w:tcW w:w="1280"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p>
        </w:tc>
        <w:tc>
          <w:tcPr>
            <w:tcW w:w="1675"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lang w:eastAsia="zh-CN"/>
              </w:rPr>
            </w:pPr>
            <w:r>
              <w:rPr>
                <w:rFonts w:hint="default" w:ascii="Times New Roman" w:hAnsi="Times New Roman" w:eastAsia="宋体" w:cs="Times New Roman"/>
                <w:bCs w:val="0"/>
                <w:color w:val="auto"/>
                <w:sz w:val="21"/>
                <w:szCs w:val="21"/>
                <w:lang w:eastAsia="zh-CN"/>
              </w:rPr>
              <w:t>硫化氢</w:t>
            </w:r>
            <w:r>
              <w:rPr>
                <w:rFonts w:hint="default" w:ascii="Times New Roman" w:hAnsi="Times New Roman" w:eastAsia="宋体" w:cs="Times New Roman"/>
                <w:bCs w:val="0"/>
                <w:color w:val="auto"/>
                <w:sz w:val="21"/>
                <w:szCs w:val="21"/>
              </w:rPr>
              <w:t>实测浓度</w:t>
            </w:r>
          </w:p>
        </w:tc>
        <w:tc>
          <w:tcPr>
            <w:tcW w:w="695"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mg/m</w:t>
            </w:r>
            <w:r>
              <w:rPr>
                <w:rFonts w:hint="default" w:ascii="Times New Roman" w:hAnsi="Times New Roman" w:eastAsia="宋体" w:cs="Times New Roman"/>
                <w:bCs w:val="0"/>
                <w:color w:val="auto"/>
                <w:sz w:val="21"/>
                <w:szCs w:val="21"/>
                <w:vertAlign w:val="superscript"/>
              </w:rPr>
              <w:t>3</w:t>
            </w:r>
          </w:p>
        </w:tc>
        <w:tc>
          <w:tcPr>
            <w:tcW w:w="898"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auto"/>
                <w:kern w:val="0"/>
                <w:sz w:val="21"/>
                <w:szCs w:val="21"/>
                <w:lang w:val="en-US" w:eastAsia="zh-CN" w:bidi="ar-SA"/>
              </w:rPr>
            </w:pPr>
            <w:r>
              <w:rPr>
                <w:rFonts w:hint="default" w:ascii="Times New Roman" w:hAnsi="Times New Roman" w:eastAsia="宋体" w:cs="Times New Roman"/>
                <w:bCs w:val="0"/>
                <w:i w:val="0"/>
                <w:iCs w:val="0"/>
                <w:color w:val="000000"/>
                <w:kern w:val="0"/>
                <w:sz w:val="21"/>
                <w:szCs w:val="21"/>
                <w:u w:val="none"/>
                <w:lang w:val="en-US" w:eastAsia="zh-CN" w:bidi="ar"/>
              </w:rPr>
              <w:t>0.09</w:t>
            </w:r>
          </w:p>
        </w:tc>
        <w:tc>
          <w:tcPr>
            <w:tcW w:w="924"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auto"/>
                <w:kern w:val="0"/>
                <w:sz w:val="21"/>
                <w:szCs w:val="21"/>
                <w:lang w:val="en-US" w:eastAsia="zh-CN" w:bidi="ar-SA"/>
              </w:rPr>
            </w:pPr>
            <w:r>
              <w:rPr>
                <w:rFonts w:hint="default" w:ascii="Times New Roman" w:hAnsi="Times New Roman" w:eastAsia="宋体" w:cs="Times New Roman"/>
                <w:bCs w:val="0"/>
                <w:i w:val="0"/>
                <w:iCs w:val="0"/>
                <w:color w:val="000000"/>
                <w:kern w:val="0"/>
                <w:sz w:val="21"/>
                <w:szCs w:val="21"/>
                <w:u w:val="none"/>
                <w:lang w:val="en-US" w:eastAsia="zh-CN" w:bidi="ar"/>
              </w:rPr>
              <w:t xml:space="preserve">0.10 </w:t>
            </w:r>
          </w:p>
        </w:tc>
        <w:tc>
          <w:tcPr>
            <w:tcW w:w="885"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auto"/>
                <w:kern w:val="0"/>
                <w:sz w:val="21"/>
                <w:szCs w:val="21"/>
                <w:lang w:val="en-US" w:eastAsia="zh-CN" w:bidi="ar-SA"/>
              </w:rPr>
            </w:pPr>
            <w:r>
              <w:rPr>
                <w:rFonts w:hint="default" w:ascii="Times New Roman" w:hAnsi="Times New Roman" w:eastAsia="宋体" w:cs="Times New Roman"/>
                <w:bCs w:val="0"/>
                <w:i w:val="0"/>
                <w:iCs w:val="0"/>
                <w:color w:val="000000"/>
                <w:kern w:val="0"/>
                <w:sz w:val="21"/>
                <w:szCs w:val="21"/>
                <w:u w:val="none"/>
                <w:lang w:val="en-US" w:eastAsia="zh-CN" w:bidi="ar"/>
              </w:rPr>
              <w:t>0.09</w:t>
            </w:r>
          </w:p>
        </w:tc>
        <w:tc>
          <w:tcPr>
            <w:tcW w:w="1017"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0.10 </w:t>
            </w:r>
          </w:p>
        </w:tc>
        <w:tc>
          <w:tcPr>
            <w:tcW w:w="751"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w:t>
            </w:r>
          </w:p>
        </w:tc>
        <w:tc>
          <w:tcPr>
            <w:tcW w:w="752"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280"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p>
        </w:tc>
        <w:tc>
          <w:tcPr>
            <w:tcW w:w="1675"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lang w:eastAsia="zh-CN"/>
              </w:rPr>
            </w:pPr>
            <w:r>
              <w:rPr>
                <w:rFonts w:hint="default" w:ascii="Times New Roman" w:hAnsi="Times New Roman" w:eastAsia="宋体" w:cs="Times New Roman"/>
                <w:bCs w:val="0"/>
                <w:color w:val="auto"/>
                <w:sz w:val="21"/>
                <w:szCs w:val="21"/>
                <w:lang w:eastAsia="zh-CN"/>
              </w:rPr>
              <w:t>硫化氢排放速率</w:t>
            </w:r>
          </w:p>
        </w:tc>
        <w:tc>
          <w:tcPr>
            <w:tcW w:w="695"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kg/h</w:t>
            </w:r>
          </w:p>
        </w:tc>
        <w:tc>
          <w:tcPr>
            <w:tcW w:w="898"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auto"/>
                <w:kern w:val="0"/>
                <w:sz w:val="21"/>
                <w:szCs w:val="21"/>
                <w:lang w:val="en-US" w:eastAsia="zh-CN" w:bidi="ar-SA"/>
              </w:rPr>
            </w:pPr>
            <w:r>
              <w:rPr>
                <w:rFonts w:hint="default" w:ascii="Times New Roman" w:hAnsi="Times New Roman" w:eastAsia="宋体" w:cs="Times New Roman"/>
                <w:bCs w:val="0"/>
                <w:i w:val="0"/>
                <w:iCs w:val="0"/>
                <w:color w:val="000000"/>
                <w:kern w:val="0"/>
                <w:sz w:val="21"/>
                <w:szCs w:val="21"/>
                <w:u w:val="none"/>
                <w:lang w:val="en-US" w:eastAsia="zh-CN" w:bidi="ar"/>
              </w:rPr>
              <w:t xml:space="preserve">0.019 </w:t>
            </w:r>
          </w:p>
        </w:tc>
        <w:tc>
          <w:tcPr>
            <w:tcW w:w="924"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auto"/>
                <w:kern w:val="0"/>
                <w:sz w:val="21"/>
                <w:szCs w:val="21"/>
                <w:lang w:val="en-US" w:eastAsia="zh-CN" w:bidi="ar-SA"/>
              </w:rPr>
            </w:pPr>
            <w:r>
              <w:rPr>
                <w:rFonts w:hint="default" w:ascii="Times New Roman" w:hAnsi="Times New Roman" w:eastAsia="宋体" w:cs="Times New Roman"/>
                <w:bCs w:val="0"/>
                <w:i w:val="0"/>
                <w:iCs w:val="0"/>
                <w:color w:val="000000"/>
                <w:kern w:val="0"/>
                <w:sz w:val="21"/>
                <w:szCs w:val="21"/>
                <w:u w:val="none"/>
                <w:lang w:val="en-US" w:eastAsia="zh-CN" w:bidi="ar"/>
              </w:rPr>
              <w:t xml:space="preserve">0.021 </w:t>
            </w:r>
          </w:p>
        </w:tc>
        <w:tc>
          <w:tcPr>
            <w:tcW w:w="885"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auto"/>
                <w:kern w:val="0"/>
                <w:sz w:val="21"/>
                <w:szCs w:val="21"/>
                <w:lang w:val="en-US" w:eastAsia="zh-CN" w:bidi="ar-SA"/>
              </w:rPr>
            </w:pPr>
            <w:r>
              <w:rPr>
                <w:rFonts w:hint="default" w:ascii="Times New Roman" w:hAnsi="Times New Roman" w:eastAsia="宋体" w:cs="Times New Roman"/>
                <w:bCs w:val="0"/>
                <w:i w:val="0"/>
                <w:iCs w:val="0"/>
                <w:color w:val="000000"/>
                <w:kern w:val="0"/>
                <w:sz w:val="21"/>
                <w:szCs w:val="21"/>
                <w:u w:val="none"/>
                <w:lang w:val="en-US" w:eastAsia="zh-CN" w:bidi="ar"/>
              </w:rPr>
              <w:t xml:space="preserve">0.020 </w:t>
            </w:r>
          </w:p>
        </w:tc>
        <w:tc>
          <w:tcPr>
            <w:tcW w:w="1017"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0.021 </w:t>
            </w:r>
          </w:p>
        </w:tc>
        <w:tc>
          <w:tcPr>
            <w:tcW w:w="751"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highlight w:val="none"/>
              </w:rPr>
              <w:t>≤</w:t>
            </w:r>
            <w:r>
              <w:rPr>
                <w:rFonts w:hint="eastAsia" w:ascii="Times New Roman" w:hAnsi="Times New Roman" w:eastAsia="宋体" w:cs="Times New Roman"/>
                <w:bCs w:val="0"/>
                <w:color w:val="auto"/>
                <w:sz w:val="21"/>
                <w:szCs w:val="21"/>
                <w:lang w:val="en-US" w:eastAsia="zh-CN"/>
              </w:rPr>
              <w:t>1.3</w:t>
            </w:r>
          </w:p>
        </w:tc>
        <w:tc>
          <w:tcPr>
            <w:tcW w:w="752"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lang w:eastAsia="zh-CN"/>
              </w:rPr>
            </w:pPr>
            <w:r>
              <w:rPr>
                <w:rFonts w:hint="default" w:ascii="Times New Roman" w:hAnsi="Times New Roman" w:eastAsia="宋体" w:cs="Times New Roman"/>
                <w:bCs w:val="0"/>
                <w:color w:val="auto"/>
                <w:sz w:val="21"/>
                <w:szCs w:val="21"/>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0" w:hRule="atLeast"/>
          <w:jc w:val="center"/>
        </w:trPr>
        <w:tc>
          <w:tcPr>
            <w:tcW w:w="1280"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p>
        </w:tc>
        <w:tc>
          <w:tcPr>
            <w:tcW w:w="1675"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lang w:eastAsia="zh-CN"/>
              </w:rPr>
            </w:pPr>
            <w:r>
              <w:rPr>
                <w:rFonts w:hint="default" w:ascii="Times New Roman" w:hAnsi="Times New Roman" w:eastAsia="宋体" w:cs="Times New Roman"/>
                <w:bCs w:val="0"/>
                <w:color w:val="auto"/>
                <w:sz w:val="21"/>
                <w:szCs w:val="21"/>
                <w:lang w:eastAsia="zh-CN"/>
              </w:rPr>
              <w:t>臭气浓度</w:t>
            </w:r>
            <w:r>
              <w:rPr>
                <w:rFonts w:hint="default" w:ascii="Times New Roman" w:hAnsi="Times New Roman" w:eastAsia="宋体" w:cs="Times New Roman"/>
                <w:bCs w:val="0"/>
                <w:color w:val="auto"/>
                <w:sz w:val="21"/>
                <w:szCs w:val="21"/>
              </w:rPr>
              <w:t>实测浓度</w:t>
            </w:r>
          </w:p>
        </w:tc>
        <w:tc>
          <w:tcPr>
            <w:tcW w:w="695"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lang w:eastAsia="zh-CN"/>
              </w:rPr>
              <w:t>无量纲</w:t>
            </w:r>
          </w:p>
        </w:tc>
        <w:tc>
          <w:tcPr>
            <w:tcW w:w="898"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auto"/>
                <w:kern w:val="0"/>
                <w:sz w:val="21"/>
                <w:szCs w:val="21"/>
                <w:highlight w:val="none"/>
                <w:lang w:val="en-US" w:eastAsia="zh-CN" w:bidi="ar-SA"/>
              </w:rPr>
            </w:pPr>
            <w:r>
              <w:rPr>
                <w:rFonts w:hint="default" w:ascii="Times New Roman" w:hAnsi="Times New Roman" w:eastAsia="宋体" w:cs="Times New Roman"/>
                <w:bCs w:val="0"/>
                <w:i w:val="0"/>
                <w:iCs w:val="0"/>
                <w:color w:val="000000"/>
                <w:kern w:val="0"/>
                <w:sz w:val="21"/>
                <w:szCs w:val="21"/>
                <w:u w:val="none"/>
                <w:lang w:val="en-US" w:eastAsia="zh-CN" w:bidi="ar"/>
              </w:rPr>
              <w:t>977</w:t>
            </w:r>
          </w:p>
        </w:tc>
        <w:tc>
          <w:tcPr>
            <w:tcW w:w="924"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auto"/>
                <w:kern w:val="0"/>
                <w:sz w:val="21"/>
                <w:szCs w:val="21"/>
                <w:highlight w:val="none"/>
                <w:lang w:val="en-US" w:eastAsia="zh-CN" w:bidi="ar-SA"/>
              </w:rPr>
            </w:pPr>
            <w:r>
              <w:rPr>
                <w:rFonts w:hint="default" w:ascii="Times New Roman" w:hAnsi="Times New Roman" w:eastAsia="宋体" w:cs="Times New Roman"/>
                <w:bCs w:val="0"/>
                <w:i w:val="0"/>
                <w:iCs w:val="0"/>
                <w:color w:val="000000"/>
                <w:kern w:val="0"/>
                <w:sz w:val="21"/>
                <w:szCs w:val="21"/>
                <w:u w:val="none"/>
                <w:lang w:val="en-US" w:eastAsia="zh-CN" w:bidi="ar"/>
              </w:rPr>
              <w:t>977</w:t>
            </w:r>
          </w:p>
        </w:tc>
        <w:tc>
          <w:tcPr>
            <w:tcW w:w="885"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auto"/>
                <w:kern w:val="0"/>
                <w:sz w:val="21"/>
                <w:szCs w:val="21"/>
                <w:highlight w:val="none"/>
                <w:lang w:val="en-US" w:eastAsia="zh-CN" w:bidi="ar-SA"/>
              </w:rPr>
            </w:pPr>
            <w:r>
              <w:rPr>
                <w:rFonts w:hint="default" w:ascii="Times New Roman" w:hAnsi="Times New Roman" w:eastAsia="宋体" w:cs="Times New Roman"/>
                <w:bCs w:val="0"/>
                <w:i w:val="0"/>
                <w:iCs w:val="0"/>
                <w:color w:val="000000"/>
                <w:kern w:val="0"/>
                <w:sz w:val="21"/>
                <w:szCs w:val="21"/>
                <w:u w:val="none"/>
                <w:lang w:val="en-US" w:eastAsia="zh-CN" w:bidi="ar"/>
              </w:rPr>
              <w:t>851</w:t>
            </w:r>
          </w:p>
        </w:tc>
        <w:tc>
          <w:tcPr>
            <w:tcW w:w="1017"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977</w:t>
            </w:r>
          </w:p>
        </w:tc>
        <w:tc>
          <w:tcPr>
            <w:tcW w:w="751"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highlight w:val="none"/>
              </w:rPr>
              <w:t>≤</w:t>
            </w:r>
            <w:r>
              <w:rPr>
                <w:rFonts w:hint="eastAsia" w:ascii="Times New Roman" w:hAnsi="Times New Roman" w:eastAsia="宋体" w:cs="Times New Roman"/>
                <w:bCs w:val="0"/>
                <w:color w:val="auto"/>
                <w:sz w:val="21"/>
                <w:szCs w:val="21"/>
                <w:lang w:val="en-US" w:eastAsia="zh-CN"/>
              </w:rPr>
              <w:t>15</w:t>
            </w:r>
            <w:r>
              <w:rPr>
                <w:rFonts w:hint="default" w:ascii="Times New Roman" w:hAnsi="Times New Roman" w:eastAsia="宋体" w:cs="Times New Roman"/>
                <w:bCs w:val="0"/>
                <w:color w:val="auto"/>
                <w:sz w:val="21"/>
                <w:szCs w:val="21"/>
                <w:lang w:val="en-US" w:eastAsia="zh-CN"/>
              </w:rPr>
              <w:t>000</w:t>
            </w:r>
          </w:p>
        </w:tc>
        <w:tc>
          <w:tcPr>
            <w:tcW w:w="752"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lang w:eastAsia="zh-CN"/>
              </w:rPr>
              <w:t>达标</w:t>
            </w:r>
          </w:p>
        </w:tc>
      </w:tr>
    </w:tbl>
    <w:p>
      <w:pPr>
        <w:pStyle w:val="2"/>
        <w:jc w:val="center"/>
        <w:rPr>
          <w:rFonts w:hint="eastAsia" w:ascii="Times New Roman" w:hAnsi="Times New Roman" w:eastAsia="宋体" w:cs="Times New Roman"/>
          <w:b/>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color w:val="000000" w:themeColor="text1"/>
          <w:sz w:val="24"/>
          <w:szCs w:val="24"/>
          <w14:textFill>
            <w14:solidFill>
              <w14:schemeClr w14:val="tx1"/>
            </w14:solidFill>
          </w14:textFill>
        </w:rPr>
        <w:t>表9-</w:t>
      </w:r>
      <w:r>
        <w:rPr>
          <w:rFonts w:hint="eastAsia" w:ascii="Times New Roman" w:hAnsi="Times New Roman" w:eastAsia="宋体" w:cs="Times New Roman"/>
          <w:b/>
          <w:color w:val="000000" w:themeColor="text1"/>
          <w:sz w:val="24"/>
          <w:szCs w:val="24"/>
          <w:lang w:val="en-US" w:eastAsia="zh-CN"/>
          <w14:textFill>
            <w14:solidFill>
              <w14:schemeClr w14:val="tx1"/>
            </w14:solidFill>
          </w14:textFill>
        </w:rPr>
        <w:t xml:space="preserve">1  </w:t>
      </w:r>
      <w:r>
        <w:rPr>
          <w:rFonts w:hint="default" w:ascii="Times New Roman" w:hAnsi="Times New Roman" w:eastAsia="宋体" w:cs="Times New Roman"/>
          <w:b/>
          <w:color w:val="000000" w:themeColor="text1"/>
          <w:sz w:val="24"/>
          <w:szCs w:val="24"/>
          <w14:textFill>
            <w14:solidFill>
              <w14:schemeClr w14:val="tx1"/>
            </w14:solidFill>
          </w14:textFill>
        </w:rPr>
        <w:t>有组织废气监测结果一览表</w:t>
      </w:r>
      <w:r>
        <w:rPr>
          <w:rFonts w:hint="eastAsia" w:ascii="Times New Roman" w:hAnsi="Times New Roman" w:eastAsia="宋体" w:cs="Times New Roman"/>
          <w:b/>
          <w:color w:val="000000" w:themeColor="text1"/>
          <w:sz w:val="24"/>
          <w:szCs w:val="24"/>
          <w:lang w:eastAsia="zh-CN"/>
          <w14:textFill>
            <w14:solidFill>
              <w14:schemeClr w14:val="tx1"/>
            </w14:solidFill>
          </w14:textFill>
        </w:rPr>
        <w:t>（</w:t>
      </w:r>
      <w:r>
        <w:rPr>
          <w:rFonts w:hint="eastAsia" w:ascii="Times New Roman" w:hAnsi="Times New Roman" w:eastAsia="宋体" w:cs="Times New Roman"/>
          <w:b/>
          <w:color w:val="000000" w:themeColor="text1"/>
          <w:sz w:val="24"/>
          <w:szCs w:val="24"/>
          <w:lang w:val="en-US" w:eastAsia="zh-CN"/>
          <w14:textFill>
            <w14:solidFill>
              <w14:schemeClr w14:val="tx1"/>
            </w14:solidFill>
          </w14:textFill>
        </w:rPr>
        <w:t>续）</w:t>
      </w:r>
    </w:p>
    <w:tbl>
      <w:tblPr>
        <w:tblStyle w:val="28"/>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1761"/>
        <w:gridCol w:w="731"/>
        <w:gridCol w:w="945"/>
        <w:gridCol w:w="972"/>
        <w:gridCol w:w="931"/>
        <w:gridCol w:w="1069"/>
        <w:gridCol w:w="790"/>
        <w:gridCol w:w="7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347" w:type="dxa"/>
            <w:vMerge w:val="restart"/>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lang w:eastAsia="zh-CN"/>
              </w:rPr>
            </w:pPr>
            <w:r>
              <w:rPr>
                <w:rFonts w:hint="default" w:ascii="Times New Roman" w:hAnsi="Times New Roman" w:eastAsia="宋体" w:cs="Times New Roman"/>
                <w:bCs w:val="0"/>
                <w:color w:val="auto"/>
                <w:sz w:val="21"/>
                <w:szCs w:val="21"/>
              </w:rPr>
              <w:t>采样位置</w:t>
            </w:r>
            <w:r>
              <w:rPr>
                <w:rFonts w:hint="default" w:ascii="Times New Roman" w:hAnsi="Times New Roman" w:eastAsia="宋体" w:cs="Times New Roman"/>
                <w:bCs w:val="0"/>
                <w:color w:val="auto"/>
                <w:sz w:val="21"/>
                <w:szCs w:val="21"/>
                <w:lang w:eastAsia="zh-CN"/>
              </w:rPr>
              <w:t>及</w:t>
            </w:r>
          </w:p>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lang w:eastAsia="zh-CN"/>
              </w:rPr>
            </w:pPr>
            <w:r>
              <w:rPr>
                <w:rFonts w:hint="default" w:ascii="Times New Roman" w:hAnsi="Times New Roman" w:eastAsia="宋体" w:cs="Times New Roman"/>
                <w:bCs w:val="0"/>
                <w:color w:val="auto"/>
                <w:sz w:val="21"/>
                <w:szCs w:val="21"/>
                <w:lang w:eastAsia="zh-CN"/>
              </w:rPr>
              <w:t>采样日期</w:t>
            </w:r>
          </w:p>
        </w:tc>
        <w:tc>
          <w:tcPr>
            <w:tcW w:w="1761" w:type="dxa"/>
            <w:vMerge w:val="restart"/>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检测项目</w:t>
            </w:r>
          </w:p>
        </w:tc>
        <w:tc>
          <w:tcPr>
            <w:tcW w:w="731" w:type="dxa"/>
            <w:vMerge w:val="restart"/>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单位</w:t>
            </w:r>
          </w:p>
        </w:tc>
        <w:tc>
          <w:tcPr>
            <w:tcW w:w="3917" w:type="dxa"/>
            <w:gridSpan w:val="4"/>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检测结果</w:t>
            </w:r>
          </w:p>
        </w:tc>
        <w:tc>
          <w:tcPr>
            <w:tcW w:w="1581" w:type="dxa"/>
            <w:gridSpan w:val="2"/>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执行标准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jc w:val="center"/>
        </w:trPr>
        <w:tc>
          <w:tcPr>
            <w:tcW w:w="1347"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p>
        </w:tc>
        <w:tc>
          <w:tcPr>
            <w:tcW w:w="1761"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p>
        </w:tc>
        <w:tc>
          <w:tcPr>
            <w:tcW w:w="731"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p>
        </w:tc>
        <w:tc>
          <w:tcPr>
            <w:tcW w:w="945"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1</w:t>
            </w:r>
          </w:p>
        </w:tc>
        <w:tc>
          <w:tcPr>
            <w:tcW w:w="972"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2</w:t>
            </w:r>
          </w:p>
        </w:tc>
        <w:tc>
          <w:tcPr>
            <w:tcW w:w="931"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3</w:t>
            </w:r>
          </w:p>
        </w:tc>
        <w:tc>
          <w:tcPr>
            <w:tcW w:w="1069"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eastAsia" w:ascii="Times New Roman" w:hAnsi="Times New Roman" w:eastAsia="宋体" w:cs="Times New Roman"/>
                <w:bCs w:val="0"/>
                <w:color w:val="auto"/>
                <w:sz w:val="21"/>
                <w:szCs w:val="21"/>
                <w:lang w:eastAsia="zh-CN"/>
              </w:rPr>
            </w:pPr>
            <w:r>
              <w:rPr>
                <w:rFonts w:hint="eastAsia" w:ascii="Times New Roman" w:hAnsi="Times New Roman" w:eastAsia="宋体" w:cs="Times New Roman"/>
                <w:bCs w:val="0"/>
                <w:color w:val="auto"/>
                <w:sz w:val="21"/>
                <w:szCs w:val="21"/>
                <w:lang w:val="en-US" w:eastAsia="zh-CN"/>
              </w:rPr>
              <w:t>均值</w:t>
            </w:r>
          </w:p>
        </w:tc>
        <w:tc>
          <w:tcPr>
            <w:tcW w:w="790"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执行</w:t>
            </w:r>
          </w:p>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限值</w:t>
            </w:r>
          </w:p>
        </w:tc>
        <w:tc>
          <w:tcPr>
            <w:tcW w:w="791"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达标</w:t>
            </w:r>
          </w:p>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1347" w:type="dxa"/>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lang w:eastAsia="zh-CN"/>
              </w:rPr>
            </w:pPr>
            <w:r>
              <w:rPr>
                <w:rFonts w:hint="eastAsia" w:ascii="Times New Roman" w:hAnsi="Times New Roman" w:eastAsia="宋体" w:cs="Times New Roman"/>
                <w:bCs w:val="0"/>
                <w:sz w:val="21"/>
                <w:szCs w:val="21"/>
                <w:lang w:val="en-US" w:eastAsia="zh-CN"/>
              </w:rPr>
              <w:t>DA002污泥储存、隧道窑工序石灰石膏脱硫氧化脱硝催化术除尘出口</w:t>
            </w:r>
          </w:p>
          <w:p>
            <w:pPr>
              <w:pStyle w:val="8"/>
              <w:keepNext w:val="0"/>
              <w:keepLines w:val="0"/>
              <w:pageBreakBefore w:val="0"/>
              <w:kinsoku/>
              <w:wordWrap/>
              <w:overflowPunct/>
              <w:topLinePunct w:val="0"/>
              <w:bidi w:val="0"/>
              <w:snapToGrid/>
              <w:spacing w:line="240" w:lineRule="auto"/>
              <w:ind w:left="0" w:leftChars="0" w:firstLine="0" w:firstLineChars="0"/>
              <w:jc w:val="center"/>
              <w:rPr>
                <w:rFonts w:hint="default" w:ascii="Times New Roman" w:hAnsi="Times New Roman" w:eastAsia="宋体" w:cs="Times New Roman"/>
                <w:bCs w:val="0"/>
                <w:color w:val="auto"/>
                <w:sz w:val="21"/>
                <w:szCs w:val="21"/>
                <w:lang w:eastAsia="zh-CN"/>
              </w:rPr>
            </w:pPr>
            <w:r>
              <w:rPr>
                <w:rFonts w:hint="default" w:ascii="Times New Roman" w:hAnsi="Times New Roman" w:eastAsia="宋体" w:cs="Times New Roman"/>
                <w:bCs w:val="0"/>
                <w:color w:val="auto"/>
                <w:sz w:val="21"/>
                <w:szCs w:val="21"/>
                <w:lang w:eastAsia="zh-CN"/>
              </w:rPr>
              <w:t>（高度</w:t>
            </w:r>
            <w:r>
              <w:rPr>
                <w:rFonts w:hint="eastAsia" w:ascii="Times New Roman" w:hAnsi="Times New Roman" w:eastAsia="宋体" w:cs="Times New Roman"/>
                <w:bCs w:val="0"/>
                <w:color w:val="auto"/>
                <w:sz w:val="21"/>
                <w:szCs w:val="21"/>
                <w:lang w:val="en-US" w:eastAsia="zh-CN"/>
              </w:rPr>
              <w:t>33</w:t>
            </w:r>
            <w:r>
              <w:rPr>
                <w:rFonts w:hint="default" w:ascii="Times New Roman" w:hAnsi="Times New Roman" w:eastAsia="宋体" w:cs="Times New Roman"/>
                <w:bCs w:val="0"/>
                <w:color w:val="auto"/>
                <w:sz w:val="21"/>
                <w:szCs w:val="21"/>
                <w:lang w:val="en-US" w:eastAsia="zh-CN"/>
              </w:rPr>
              <w:t>米</w:t>
            </w:r>
            <w:r>
              <w:rPr>
                <w:rFonts w:hint="default" w:ascii="Times New Roman" w:hAnsi="Times New Roman" w:eastAsia="宋体" w:cs="Times New Roman"/>
                <w:bCs w:val="0"/>
                <w:color w:val="auto"/>
                <w:sz w:val="21"/>
                <w:szCs w:val="21"/>
                <w:lang w:eastAsia="zh-CN"/>
              </w:rPr>
              <w:t>）</w:t>
            </w:r>
          </w:p>
          <w:p>
            <w:pPr>
              <w:pStyle w:val="8"/>
              <w:keepNext w:val="0"/>
              <w:keepLines w:val="0"/>
              <w:pageBreakBefore w:val="0"/>
              <w:kinsoku/>
              <w:wordWrap/>
              <w:overflowPunct/>
              <w:topLinePunct w:val="0"/>
              <w:bidi w:val="0"/>
              <w:snapToGrid/>
              <w:spacing w:line="240" w:lineRule="auto"/>
              <w:ind w:left="0" w:leftChars="0" w:firstLine="0" w:firstLineChars="0"/>
              <w:jc w:val="center"/>
              <w:rPr>
                <w:rFonts w:hint="default" w:ascii="Times New Roman" w:hAnsi="Times New Roman" w:eastAsia="宋体" w:cs="Times New Roman"/>
                <w:bCs w:val="0"/>
                <w:color w:val="auto"/>
                <w:sz w:val="21"/>
                <w:szCs w:val="21"/>
                <w:lang w:val="en-US"/>
              </w:rPr>
            </w:pPr>
            <w:r>
              <w:rPr>
                <w:rFonts w:hint="eastAsia" w:ascii="Times New Roman" w:hAnsi="Times New Roman" w:eastAsia="宋体" w:cs="Times New Roman"/>
                <w:bCs w:val="0"/>
                <w:color w:val="auto"/>
                <w:sz w:val="21"/>
                <w:szCs w:val="21"/>
                <w:lang w:val="en-US" w:eastAsia="zh-CN"/>
              </w:rPr>
              <w:t>2023.11.24</w:t>
            </w:r>
          </w:p>
        </w:tc>
        <w:tc>
          <w:tcPr>
            <w:tcW w:w="1761"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highlight w:val="none"/>
              </w:rPr>
              <w:t>标干流量</w:t>
            </w:r>
          </w:p>
        </w:tc>
        <w:tc>
          <w:tcPr>
            <w:tcW w:w="731"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highlight w:val="none"/>
              </w:rPr>
              <w:t>m</w:t>
            </w:r>
            <w:r>
              <w:rPr>
                <w:rFonts w:ascii="Times New Roman" w:hAnsi="Times New Roman" w:eastAsia="宋体" w:cs="Times New Roman"/>
                <w:bCs w:val="0"/>
                <w:sz w:val="21"/>
                <w:szCs w:val="21"/>
                <w:highlight w:val="none"/>
                <w:vertAlign w:val="superscript"/>
              </w:rPr>
              <w:t>3</w:t>
            </w:r>
            <w:r>
              <w:rPr>
                <w:rFonts w:ascii="Times New Roman" w:hAnsi="Times New Roman" w:eastAsia="宋体" w:cs="Times New Roman"/>
                <w:bCs w:val="0"/>
                <w:sz w:val="21"/>
                <w:szCs w:val="21"/>
                <w:highlight w:val="none"/>
              </w:rPr>
              <w:t>/h</w:t>
            </w:r>
          </w:p>
        </w:tc>
        <w:tc>
          <w:tcPr>
            <w:tcW w:w="945"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222440</w:t>
            </w:r>
          </w:p>
        </w:tc>
        <w:tc>
          <w:tcPr>
            <w:tcW w:w="972"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217175</w:t>
            </w:r>
          </w:p>
        </w:tc>
        <w:tc>
          <w:tcPr>
            <w:tcW w:w="931"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214783</w:t>
            </w:r>
          </w:p>
        </w:tc>
        <w:tc>
          <w:tcPr>
            <w:tcW w:w="1069"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218133 </w:t>
            </w:r>
          </w:p>
        </w:tc>
        <w:tc>
          <w:tcPr>
            <w:tcW w:w="1581" w:type="dxa"/>
            <w:gridSpan w:val="2"/>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kern w:val="2"/>
                <w:sz w:val="21"/>
                <w:szCs w:val="21"/>
                <w:highlight w:val="none"/>
                <w:lang w:val="en-US" w:eastAsia="zh-CN" w:bidi="ar-SA"/>
              </w:rPr>
            </w:pPr>
            <w:r>
              <w:rPr>
                <w:rFonts w:hint="eastAsia" w:ascii="Times New Roman" w:hAnsi="Times New Roman" w:eastAsia="宋体" w:cs="Times New Roman"/>
                <w:bCs w:val="0"/>
                <w:color w:val="auto"/>
                <w:sz w:val="21"/>
                <w:szCs w:val="21"/>
                <w:lang w:val="en-US" w:eastAsia="zh-CN"/>
              </w:rPr>
              <w:t>GB 29620-2013及其修改单</w:t>
            </w:r>
            <w:r>
              <w:rPr>
                <w:rFonts w:hint="eastAsia" w:ascii="Times New Roman" w:hAnsi="Times New Roman" w:eastAsia="宋体" w:cs="Times New Roman"/>
                <w:bCs w:val="0"/>
                <w:color w:val="auto"/>
                <w:sz w:val="21"/>
                <w:szCs w:val="21"/>
              </w:rPr>
              <w:t>表</w:t>
            </w:r>
            <w:r>
              <w:rPr>
                <w:rFonts w:hint="eastAsia" w:ascii="Times New Roman" w:hAnsi="Times New Roman" w:eastAsia="宋体" w:cs="Times New Roman"/>
                <w:bCs w:val="0"/>
                <w:color w:val="auto"/>
                <w:sz w:val="21"/>
                <w:szCs w:val="21"/>
                <w:lang w:val="en-US" w:eastAsia="zh-CN"/>
              </w:rPr>
              <w:t>2、唐气领办〔2021〕15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1347"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p>
        </w:tc>
        <w:tc>
          <w:tcPr>
            <w:tcW w:w="1761"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highlight w:val="none"/>
              </w:rPr>
              <w:t>含氧量</w:t>
            </w:r>
          </w:p>
        </w:tc>
        <w:tc>
          <w:tcPr>
            <w:tcW w:w="731"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Times New Roman" w:hAnsi="Times New Roman" w:eastAsia="宋体" w:cs="Times New Roman"/>
                <w:bCs w:val="0"/>
                <w:sz w:val="21"/>
                <w:szCs w:val="21"/>
                <w:lang w:eastAsia="zh-CN"/>
              </w:rPr>
            </w:pPr>
            <w:r>
              <w:rPr>
                <w:rFonts w:hint="default" w:ascii="Times New Roman" w:hAnsi="Times New Roman" w:eastAsia="宋体" w:cs="Times New Roman"/>
                <w:bCs w:val="0"/>
                <w:sz w:val="21"/>
                <w:szCs w:val="21"/>
                <w:highlight w:val="none"/>
              </w:rPr>
              <w:t>％</w:t>
            </w:r>
          </w:p>
        </w:tc>
        <w:tc>
          <w:tcPr>
            <w:tcW w:w="945"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highlight w:val="none"/>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20.2</w:t>
            </w:r>
          </w:p>
        </w:tc>
        <w:tc>
          <w:tcPr>
            <w:tcW w:w="972"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highlight w:val="none"/>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20.2</w:t>
            </w:r>
          </w:p>
        </w:tc>
        <w:tc>
          <w:tcPr>
            <w:tcW w:w="931"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highlight w:val="none"/>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20.2</w:t>
            </w:r>
          </w:p>
        </w:tc>
        <w:tc>
          <w:tcPr>
            <w:tcW w:w="1069"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sz w:val="21"/>
                <w:szCs w:val="21"/>
                <w:highlight w:val="none"/>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20.2 </w:t>
            </w:r>
          </w:p>
        </w:tc>
        <w:tc>
          <w:tcPr>
            <w:tcW w:w="1581" w:type="dxa"/>
            <w:gridSpan w:val="2"/>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jc w:val="center"/>
        </w:trPr>
        <w:tc>
          <w:tcPr>
            <w:tcW w:w="1347"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sz w:val="21"/>
                <w:szCs w:val="21"/>
              </w:rPr>
            </w:pPr>
          </w:p>
        </w:tc>
        <w:tc>
          <w:tcPr>
            <w:tcW w:w="1761"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highlight w:val="none"/>
              </w:rPr>
              <w:t>颗粒物实测浓度</w:t>
            </w:r>
          </w:p>
        </w:tc>
        <w:tc>
          <w:tcPr>
            <w:tcW w:w="731"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sz w:val="21"/>
                <w:szCs w:val="21"/>
              </w:rPr>
            </w:pPr>
            <w:r>
              <w:rPr>
                <w:rFonts w:hint="default" w:ascii="Times New Roman" w:hAnsi="Times New Roman" w:eastAsia="宋体" w:cs="Times New Roman"/>
                <w:bCs w:val="0"/>
                <w:sz w:val="21"/>
                <w:szCs w:val="21"/>
                <w:highlight w:val="none"/>
              </w:rPr>
              <w:t>mg/m</w:t>
            </w:r>
            <w:r>
              <w:rPr>
                <w:rFonts w:hint="default" w:ascii="Times New Roman" w:hAnsi="Times New Roman" w:eastAsia="宋体" w:cs="Times New Roman"/>
                <w:bCs w:val="0"/>
                <w:sz w:val="21"/>
                <w:szCs w:val="21"/>
                <w:highlight w:val="none"/>
                <w:vertAlign w:val="superscript"/>
              </w:rPr>
              <w:t>3</w:t>
            </w:r>
          </w:p>
        </w:tc>
        <w:tc>
          <w:tcPr>
            <w:tcW w:w="945"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1.5</w:t>
            </w:r>
          </w:p>
        </w:tc>
        <w:tc>
          <w:tcPr>
            <w:tcW w:w="972"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1.6</w:t>
            </w:r>
          </w:p>
        </w:tc>
        <w:tc>
          <w:tcPr>
            <w:tcW w:w="931"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1.8</w:t>
            </w:r>
          </w:p>
        </w:tc>
        <w:tc>
          <w:tcPr>
            <w:tcW w:w="1069"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1.6 </w:t>
            </w:r>
          </w:p>
        </w:tc>
        <w:tc>
          <w:tcPr>
            <w:tcW w:w="790"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pacing w:val="-20"/>
                <w:w w:val="90"/>
                <w:sz w:val="21"/>
                <w:szCs w:val="21"/>
              </w:rPr>
            </w:pPr>
            <w:r>
              <w:rPr>
                <w:rFonts w:ascii="Times New Roman" w:hAnsi="Times New Roman" w:eastAsia="宋体" w:cs="Times New Roman"/>
                <w:bCs w:val="0"/>
                <w:color w:val="auto"/>
                <w:spacing w:val="-20"/>
                <w:w w:val="90"/>
                <w:sz w:val="21"/>
                <w:szCs w:val="21"/>
              </w:rPr>
              <w:t>——</w:t>
            </w:r>
          </w:p>
        </w:tc>
        <w:tc>
          <w:tcPr>
            <w:tcW w:w="791"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pacing w:val="-20"/>
                <w:w w:val="90"/>
                <w:sz w:val="21"/>
                <w:szCs w:val="21"/>
              </w:rPr>
            </w:pPr>
            <w:r>
              <w:rPr>
                <w:rFonts w:ascii="Times New Roman" w:hAnsi="Times New Roman" w:eastAsia="宋体" w:cs="Times New Roman"/>
                <w:bCs w:val="0"/>
                <w:color w:val="auto"/>
                <w:spacing w:val="-20"/>
                <w:w w:val="9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jc w:val="center"/>
        </w:trPr>
        <w:tc>
          <w:tcPr>
            <w:tcW w:w="1347" w:type="dxa"/>
            <w:vMerge w:val="continue"/>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sz w:val="21"/>
                <w:szCs w:val="21"/>
              </w:rPr>
            </w:pPr>
          </w:p>
        </w:tc>
        <w:tc>
          <w:tcPr>
            <w:tcW w:w="1761"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eastAsia" w:ascii="Times New Roman" w:hAnsi="Times New Roman" w:eastAsia="宋体" w:cs="Times New Roman"/>
                <w:bCs w:val="0"/>
                <w:sz w:val="21"/>
                <w:szCs w:val="21"/>
              </w:rPr>
            </w:pPr>
            <w:r>
              <w:rPr>
                <w:rFonts w:ascii="Times New Roman" w:hAnsi="Times New Roman" w:eastAsia="宋体" w:cs="Times New Roman"/>
                <w:bCs w:val="0"/>
                <w:sz w:val="21"/>
                <w:szCs w:val="21"/>
                <w:highlight w:val="none"/>
              </w:rPr>
              <w:t>颗粒物</w:t>
            </w:r>
            <w:r>
              <w:rPr>
                <w:rFonts w:hint="eastAsia" w:ascii="Times New Roman" w:hAnsi="Times New Roman" w:eastAsia="宋体" w:cs="Times New Roman"/>
                <w:bCs w:val="0"/>
                <w:sz w:val="21"/>
                <w:szCs w:val="21"/>
                <w:highlight w:val="none"/>
              </w:rPr>
              <w:t>折算浓度</w:t>
            </w:r>
          </w:p>
        </w:tc>
        <w:tc>
          <w:tcPr>
            <w:tcW w:w="731"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sz w:val="21"/>
                <w:szCs w:val="21"/>
              </w:rPr>
            </w:pPr>
            <w:r>
              <w:rPr>
                <w:rFonts w:hint="default" w:ascii="Times New Roman" w:hAnsi="Times New Roman" w:eastAsia="宋体" w:cs="Times New Roman"/>
                <w:bCs w:val="0"/>
                <w:sz w:val="21"/>
                <w:szCs w:val="21"/>
                <w:highlight w:val="none"/>
              </w:rPr>
              <w:t>mg/m</w:t>
            </w:r>
            <w:r>
              <w:rPr>
                <w:rFonts w:hint="default" w:ascii="Times New Roman" w:hAnsi="Times New Roman" w:eastAsia="宋体" w:cs="Times New Roman"/>
                <w:bCs w:val="0"/>
                <w:sz w:val="21"/>
                <w:szCs w:val="21"/>
                <w:highlight w:val="none"/>
                <w:vertAlign w:val="superscript"/>
              </w:rPr>
              <w:t>3</w:t>
            </w:r>
          </w:p>
        </w:tc>
        <w:tc>
          <w:tcPr>
            <w:tcW w:w="945"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5.6 </w:t>
            </w:r>
          </w:p>
        </w:tc>
        <w:tc>
          <w:tcPr>
            <w:tcW w:w="972"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highlight w:val="none"/>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6.0 </w:t>
            </w:r>
          </w:p>
        </w:tc>
        <w:tc>
          <w:tcPr>
            <w:tcW w:w="931"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highlight w:val="none"/>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6.</w:t>
            </w:r>
            <w:r>
              <w:rPr>
                <w:rFonts w:hint="eastAsia" w:ascii="Times New Roman" w:hAnsi="Times New Roman" w:eastAsia="宋体" w:cs="Times New Roman"/>
                <w:bCs w:val="0"/>
                <w:i w:val="0"/>
                <w:iCs w:val="0"/>
                <w:color w:val="000000"/>
                <w:kern w:val="0"/>
                <w:sz w:val="21"/>
                <w:szCs w:val="21"/>
                <w:u w:val="none"/>
                <w:lang w:val="en-US" w:eastAsia="zh-CN" w:bidi="ar"/>
              </w:rPr>
              <w:t>8</w:t>
            </w:r>
            <w:r>
              <w:rPr>
                <w:rFonts w:hint="default" w:ascii="Times New Roman" w:hAnsi="Times New Roman" w:eastAsia="宋体" w:cs="Times New Roman"/>
                <w:bCs w:val="0"/>
                <w:i w:val="0"/>
                <w:iCs w:val="0"/>
                <w:color w:val="000000"/>
                <w:kern w:val="0"/>
                <w:sz w:val="21"/>
                <w:szCs w:val="21"/>
                <w:u w:val="none"/>
                <w:lang w:val="en-US" w:eastAsia="zh-CN" w:bidi="ar"/>
              </w:rPr>
              <w:t xml:space="preserve"> </w:t>
            </w:r>
          </w:p>
        </w:tc>
        <w:tc>
          <w:tcPr>
            <w:tcW w:w="1069"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6.1 </w:t>
            </w:r>
          </w:p>
        </w:tc>
        <w:tc>
          <w:tcPr>
            <w:tcW w:w="790"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pacing w:val="-20"/>
                <w:w w:val="90"/>
                <w:sz w:val="21"/>
                <w:szCs w:val="21"/>
                <w:lang w:val="en-US" w:eastAsia="zh-CN"/>
              </w:rPr>
            </w:pPr>
            <w:r>
              <w:rPr>
                <w:rFonts w:ascii="Times New Roman" w:hAnsi="Times New Roman" w:eastAsia="宋体" w:cs="Times New Roman"/>
                <w:bCs w:val="0"/>
                <w:color w:val="auto"/>
                <w:sz w:val="21"/>
                <w:szCs w:val="21"/>
              </w:rPr>
              <w:t>≤</w:t>
            </w:r>
            <w:r>
              <w:rPr>
                <w:rFonts w:hint="eastAsia" w:ascii="Times New Roman" w:hAnsi="Times New Roman" w:eastAsia="宋体" w:cs="Times New Roman"/>
                <w:bCs w:val="0"/>
                <w:color w:val="auto"/>
                <w:sz w:val="21"/>
                <w:szCs w:val="21"/>
                <w:lang w:val="en-US" w:eastAsia="zh-CN"/>
              </w:rPr>
              <w:t>10</w:t>
            </w:r>
          </w:p>
        </w:tc>
        <w:tc>
          <w:tcPr>
            <w:tcW w:w="791"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pacing w:val="-20"/>
                <w:w w:val="90"/>
                <w:sz w:val="21"/>
                <w:szCs w:val="21"/>
              </w:rPr>
            </w:pPr>
            <w:r>
              <w:rPr>
                <w:rFonts w:ascii="Times New Roman" w:hAnsi="Times New Roman" w:eastAsia="宋体" w:cs="Times New Roman"/>
                <w:bCs w:val="0"/>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jc w:val="center"/>
        </w:trPr>
        <w:tc>
          <w:tcPr>
            <w:tcW w:w="1347"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sz w:val="21"/>
                <w:szCs w:val="21"/>
              </w:rPr>
            </w:pPr>
          </w:p>
        </w:tc>
        <w:tc>
          <w:tcPr>
            <w:tcW w:w="1761"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highlight w:val="none"/>
              </w:rPr>
              <w:t>颗粒物排放速率</w:t>
            </w:r>
          </w:p>
        </w:tc>
        <w:tc>
          <w:tcPr>
            <w:tcW w:w="731"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sz w:val="21"/>
                <w:szCs w:val="21"/>
              </w:rPr>
            </w:pPr>
            <w:r>
              <w:rPr>
                <w:rFonts w:hint="default" w:ascii="Times New Roman" w:hAnsi="Times New Roman" w:eastAsia="宋体" w:cs="Times New Roman"/>
                <w:bCs w:val="0"/>
                <w:sz w:val="21"/>
                <w:szCs w:val="21"/>
                <w:highlight w:val="none"/>
              </w:rPr>
              <w:t>kg/h</w:t>
            </w:r>
          </w:p>
        </w:tc>
        <w:tc>
          <w:tcPr>
            <w:tcW w:w="945"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0.33 </w:t>
            </w:r>
          </w:p>
        </w:tc>
        <w:tc>
          <w:tcPr>
            <w:tcW w:w="972"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0.35 </w:t>
            </w:r>
          </w:p>
        </w:tc>
        <w:tc>
          <w:tcPr>
            <w:tcW w:w="931"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0.39 </w:t>
            </w:r>
          </w:p>
        </w:tc>
        <w:tc>
          <w:tcPr>
            <w:tcW w:w="1069"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0.36 </w:t>
            </w:r>
          </w:p>
        </w:tc>
        <w:tc>
          <w:tcPr>
            <w:tcW w:w="790"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pacing w:val="-20"/>
                <w:w w:val="90"/>
                <w:sz w:val="21"/>
                <w:szCs w:val="21"/>
              </w:rPr>
            </w:pPr>
            <w:r>
              <w:rPr>
                <w:rFonts w:ascii="Times New Roman" w:hAnsi="Times New Roman" w:eastAsia="宋体" w:cs="Times New Roman"/>
                <w:bCs w:val="0"/>
                <w:color w:val="auto"/>
                <w:spacing w:val="-20"/>
                <w:w w:val="90"/>
                <w:sz w:val="21"/>
                <w:szCs w:val="21"/>
              </w:rPr>
              <w:t>——</w:t>
            </w:r>
          </w:p>
        </w:tc>
        <w:tc>
          <w:tcPr>
            <w:tcW w:w="791"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pacing w:val="-20"/>
                <w:w w:val="90"/>
                <w:sz w:val="21"/>
                <w:szCs w:val="21"/>
              </w:rPr>
            </w:pPr>
            <w:r>
              <w:rPr>
                <w:rFonts w:ascii="Times New Roman" w:hAnsi="Times New Roman" w:eastAsia="宋体" w:cs="Times New Roman"/>
                <w:bCs w:val="0"/>
                <w:color w:val="auto"/>
                <w:spacing w:val="-20"/>
                <w:w w:val="9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jc w:val="center"/>
        </w:trPr>
        <w:tc>
          <w:tcPr>
            <w:tcW w:w="1347"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sz w:val="21"/>
                <w:szCs w:val="21"/>
              </w:rPr>
            </w:pPr>
          </w:p>
        </w:tc>
        <w:tc>
          <w:tcPr>
            <w:tcW w:w="1761"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highlight w:val="none"/>
              </w:rPr>
              <w:t>二氧化硫实测浓度</w:t>
            </w:r>
          </w:p>
        </w:tc>
        <w:tc>
          <w:tcPr>
            <w:tcW w:w="731"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sz w:val="21"/>
                <w:szCs w:val="21"/>
              </w:rPr>
            </w:pPr>
            <w:r>
              <w:rPr>
                <w:rFonts w:hint="default" w:ascii="Times New Roman" w:hAnsi="Times New Roman" w:eastAsia="宋体" w:cs="Times New Roman"/>
                <w:bCs w:val="0"/>
                <w:sz w:val="21"/>
                <w:szCs w:val="21"/>
                <w:highlight w:val="none"/>
              </w:rPr>
              <w:t>mg/m</w:t>
            </w:r>
            <w:r>
              <w:rPr>
                <w:rFonts w:hint="default" w:ascii="Times New Roman" w:hAnsi="Times New Roman" w:eastAsia="宋体" w:cs="Times New Roman"/>
                <w:bCs w:val="0"/>
                <w:sz w:val="21"/>
                <w:szCs w:val="21"/>
                <w:highlight w:val="none"/>
                <w:vertAlign w:val="superscript"/>
              </w:rPr>
              <w:t>3</w:t>
            </w:r>
          </w:p>
        </w:tc>
        <w:tc>
          <w:tcPr>
            <w:tcW w:w="945"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eastAsia" w:ascii="Times New Roman" w:hAnsi="Times New Roman" w:eastAsia="宋体" w:cs="Times New Roman"/>
                <w:bCs w:val="0"/>
                <w:i w:val="0"/>
                <w:iCs w:val="0"/>
                <w:color w:val="000000"/>
                <w:kern w:val="0"/>
                <w:sz w:val="21"/>
                <w:szCs w:val="21"/>
                <w:u w:val="none"/>
                <w:lang w:val="en-US" w:eastAsia="zh-CN" w:bidi="ar"/>
              </w:rPr>
              <w:t>＜</w:t>
            </w:r>
            <w:r>
              <w:rPr>
                <w:rFonts w:hint="default" w:ascii="Times New Roman" w:hAnsi="Times New Roman" w:eastAsia="宋体" w:cs="Times New Roman"/>
                <w:bCs w:val="0"/>
                <w:i w:val="0"/>
                <w:iCs w:val="0"/>
                <w:color w:val="000000"/>
                <w:kern w:val="0"/>
                <w:sz w:val="21"/>
                <w:szCs w:val="21"/>
                <w:u w:val="none"/>
                <w:lang w:val="en-US" w:eastAsia="zh-CN" w:bidi="ar"/>
              </w:rPr>
              <w:t>3</w:t>
            </w:r>
          </w:p>
        </w:tc>
        <w:tc>
          <w:tcPr>
            <w:tcW w:w="972"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eastAsia" w:ascii="Times New Roman" w:hAnsi="Times New Roman" w:eastAsia="宋体" w:cs="Times New Roman"/>
                <w:bCs w:val="0"/>
                <w:i w:val="0"/>
                <w:iCs w:val="0"/>
                <w:color w:val="000000"/>
                <w:kern w:val="0"/>
                <w:sz w:val="21"/>
                <w:szCs w:val="21"/>
                <w:u w:val="none"/>
                <w:lang w:val="en-US" w:eastAsia="zh-CN" w:bidi="ar"/>
              </w:rPr>
              <w:t>＜</w:t>
            </w:r>
            <w:r>
              <w:rPr>
                <w:rFonts w:hint="default" w:ascii="Times New Roman" w:hAnsi="Times New Roman" w:eastAsia="宋体" w:cs="Times New Roman"/>
                <w:bCs w:val="0"/>
                <w:i w:val="0"/>
                <w:iCs w:val="0"/>
                <w:color w:val="000000"/>
                <w:kern w:val="0"/>
                <w:sz w:val="21"/>
                <w:szCs w:val="21"/>
                <w:u w:val="none"/>
                <w:lang w:val="en-US" w:eastAsia="zh-CN" w:bidi="ar"/>
              </w:rPr>
              <w:t>3</w:t>
            </w:r>
          </w:p>
        </w:tc>
        <w:tc>
          <w:tcPr>
            <w:tcW w:w="931"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eastAsia" w:ascii="Times New Roman" w:hAnsi="Times New Roman" w:eastAsia="宋体" w:cs="Times New Roman"/>
                <w:bCs w:val="0"/>
                <w:i w:val="0"/>
                <w:iCs w:val="0"/>
                <w:color w:val="000000"/>
                <w:kern w:val="0"/>
                <w:sz w:val="21"/>
                <w:szCs w:val="21"/>
                <w:u w:val="none"/>
                <w:lang w:val="en-US" w:eastAsia="zh-CN" w:bidi="ar"/>
              </w:rPr>
              <w:t>＜</w:t>
            </w:r>
            <w:r>
              <w:rPr>
                <w:rFonts w:hint="default" w:ascii="Times New Roman" w:hAnsi="Times New Roman" w:eastAsia="宋体" w:cs="Times New Roman"/>
                <w:bCs w:val="0"/>
                <w:i w:val="0"/>
                <w:iCs w:val="0"/>
                <w:color w:val="000000"/>
                <w:kern w:val="0"/>
                <w:sz w:val="21"/>
                <w:szCs w:val="21"/>
                <w:u w:val="none"/>
                <w:lang w:val="en-US" w:eastAsia="zh-CN" w:bidi="ar"/>
              </w:rPr>
              <w:t>3</w:t>
            </w:r>
          </w:p>
        </w:tc>
        <w:tc>
          <w:tcPr>
            <w:tcW w:w="1069"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auto"/>
                <w:sz w:val="21"/>
                <w:szCs w:val="21"/>
              </w:rPr>
            </w:pPr>
            <w:r>
              <w:rPr>
                <w:rFonts w:hint="eastAsia" w:ascii="Times New Roman" w:hAnsi="Times New Roman" w:eastAsia="宋体" w:cs="Times New Roman"/>
                <w:bCs w:val="0"/>
                <w:i w:val="0"/>
                <w:iCs w:val="0"/>
                <w:color w:val="000000"/>
                <w:kern w:val="0"/>
                <w:sz w:val="21"/>
                <w:szCs w:val="21"/>
                <w:u w:val="none"/>
                <w:lang w:val="en-US" w:eastAsia="zh-CN" w:bidi="ar"/>
              </w:rPr>
              <w:t>＜</w:t>
            </w:r>
            <w:r>
              <w:rPr>
                <w:rFonts w:hint="default" w:ascii="Times New Roman" w:hAnsi="Times New Roman" w:eastAsia="宋体" w:cs="Times New Roman"/>
                <w:bCs w:val="0"/>
                <w:i w:val="0"/>
                <w:iCs w:val="0"/>
                <w:color w:val="000000"/>
                <w:kern w:val="0"/>
                <w:sz w:val="21"/>
                <w:szCs w:val="21"/>
                <w:u w:val="none"/>
                <w:lang w:val="en-US" w:eastAsia="zh-CN" w:bidi="ar"/>
              </w:rPr>
              <w:t>3</w:t>
            </w:r>
          </w:p>
        </w:tc>
        <w:tc>
          <w:tcPr>
            <w:tcW w:w="790"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z w:val="21"/>
                <w:szCs w:val="21"/>
              </w:rPr>
            </w:pPr>
            <w:r>
              <w:rPr>
                <w:rFonts w:ascii="Times New Roman" w:hAnsi="Times New Roman" w:eastAsia="宋体" w:cs="Times New Roman"/>
                <w:bCs w:val="0"/>
                <w:color w:val="auto"/>
                <w:spacing w:val="-20"/>
                <w:w w:val="90"/>
                <w:sz w:val="21"/>
                <w:szCs w:val="21"/>
              </w:rPr>
              <w:t>——</w:t>
            </w:r>
          </w:p>
        </w:tc>
        <w:tc>
          <w:tcPr>
            <w:tcW w:w="791"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z w:val="21"/>
                <w:szCs w:val="21"/>
              </w:rPr>
            </w:pPr>
            <w:r>
              <w:rPr>
                <w:rFonts w:ascii="Times New Roman" w:hAnsi="Times New Roman" w:eastAsia="宋体" w:cs="Times New Roman"/>
                <w:bCs w:val="0"/>
                <w:color w:val="auto"/>
                <w:spacing w:val="-20"/>
                <w:w w:val="9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jc w:val="center"/>
        </w:trPr>
        <w:tc>
          <w:tcPr>
            <w:tcW w:w="1347"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sz w:val="21"/>
                <w:szCs w:val="21"/>
              </w:rPr>
            </w:pPr>
          </w:p>
        </w:tc>
        <w:tc>
          <w:tcPr>
            <w:tcW w:w="1761"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highlight w:val="none"/>
              </w:rPr>
              <w:t>二氧化硫折算浓度</w:t>
            </w:r>
          </w:p>
        </w:tc>
        <w:tc>
          <w:tcPr>
            <w:tcW w:w="731"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sz w:val="21"/>
                <w:szCs w:val="21"/>
              </w:rPr>
            </w:pPr>
            <w:r>
              <w:rPr>
                <w:rFonts w:hint="default" w:ascii="Times New Roman" w:hAnsi="Times New Roman" w:eastAsia="宋体" w:cs="Times New Roman"/>
                <w:bCs w:val="0"/>
                <w:sz w:val="21"/>
                <w:szCs w:val="21"/>
                <w:highlight w:val="none"/>
              </w:rPr>
              <w:t>mg/m</w:t>
            </w:r>
            <w:r>
              <w:rPr>
                <w:rFonts w:hint="default" w:ascii="Times New Roman" w:hAnsi="Times New Roman" w:eastAsia="宋体" w:cs="Times New Roman"/>
                <w:bCs w:val="0"/>
                <w:sz w:val="21"/>
                <w:szCs w:val="21"/>
                <w:highlight w:val="none"/>
                <w:vertAlign w:val="superscript"/>
              </w:rPr>
              <w:t>3</w:t>
            </w:r>
          </w:p>
        </w:tc>
        <w:tc>
          <w:tcPr>
            <w:tcW w:w="945"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i w:val="0"/>
                <w:iCs w:val="0"/>
                <w:color w:val="000000"/>
                <w:kern w:val="0"/>
                <w:sz w:val="21"/>
                <w:szCs w:val="21"/>
                <w:u w:val="none"/>
                <w:lang w:val="en-US" w:eastAsia="zh-CN" w:bidi="ar"/>
              </w:rPr>
              <w:t>＜</w:t>
            </w:r>
            <w:r>
              <w:rPr>
                <w:rFonts w:hint="default" w:ascii="Times New Roman" w:hAnsi="Times New Roman" w:eastAsia="宋体" w:cs="Times New Roman"/>
                <w:bCs w:val="0"/>
                <w:i w:val="0"/>
                <w:iCs w:val="0"/>
                <w:color w:val="000000"/>
                <w:kern w:val="0"/>
                <w:sz w:val="21"/>
                <w:szCs w:val="21"/>
                <w:u w:val="none"/>
                <w:lang w:val="en-US" w:eastAsia="zh-CN" w:bidi="ar"/>
              </w:rPr>
              <w:t>3</w:t>
            </w:r>
          </w:p>
        </w:tc>
        <w:tc>
          <w:tcPr>
            <w:tcW w:w="972"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i w:val="0"/>
                <w:iCs w:val="0"/>
                <w:color w:val="000000"/>
                <w:kern w:val="0"/>
                <w:sz w:val="21"/>
                <w:szCs w:val="21"/>
                <w:u w:val="none"/>
                <w:lang w:val="en-US" w:eastAsia="zh-CN" w:bidi="ar"/>
              </w:rPr>
              <w:t>＜</w:t>
            </w:r>
            <w:r>
              <w:rPr>
                <w:rFonts w:hint="default" w:ascii="Times New Roman" w:hAnsi="Times New Roman" w:eastAsia="宋体" w:cs="Times New Roman"/>
                <w:bCs w:val="0"/>
                <w:i w:val="0"/>
                <w:iCs w:val="0"/>
                <w:color w:val="000000"/>
                <w:kern w:val="0"/>
                <w:sz w:val="21"/>
                <w:szCs w:val="21"/>
                <w:u w:val="none"/>
                <w:lang w:val="en-US" w:eastAsia="zh-CN" w:bidi="ar"/>
              </w:rPr>
              <w:t>3</w:t>
            </w:r>
          </w:p>
        </w:tc>
        <w:tc>
          <w:tcPr>
            <w:tcW w:w="931"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i w:val="0"/>
                <w:iCs w:val="0"/>
                <w:color w:val="000000"/>
                <w:kern w:val="0"/>
                <w:sz w:val="21"/>
                <w:szCs w:val="21"/>
                <w:u w:val="none"/>
                <w:lang w:val="en-US" w:eastAsia="zh-CN" w:bidi="ar"/>
              </w:rPr>
              <w:t>＜</w:t>
            </w:r>
            <w:r>
              <w:rPr>
                <w:rFonts w:hint="default" w:ascii="Times New Roman" w:hAnsi="Times New Roman" w:eastAsia="宋体" w:cs="Times New Roman"/>
                <w:bCs w:val="0"/>
                <w:i w:val="0"/>
                <w:iCs w:val="0"/>
                <w:color w:val="000000"/>
                <w:kern w:val="0"/>
                <w:sz w:val="21"/>
                <w:szCs w:val="21"/>
                <w:u w:val="none"/>
                <w:lang w:val="en-US" w:eastAsia="zh-CN" w:bidi="ar"/>
              </w:rPr>
              <w:t>3</w:t>
            </w:r>
          </w:p>
        </w:tc>
        <w:tc>
          <w:tcPr>
            <w:tcW w:w="1069"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auto"/>
                <w:sz w:val="21"/>
                <w:szCs w:val="21"/>
              </w:rPr>
            </w:pPr>
            <w:r>
              <w:rPr>
                <w:rFonts w:hint="eastAsia" w:ascii="Times New Roman" w:hAnsi="Times New Roman" w:eastAsia="宋体" w:cs="Times New Roman"/>
                <w:bCs w:val="0"/>
                <w:i w:val="0"/>
                <w:iCs w:val="0"/>
                <w:color w:val="000000"/>
                <w:kern w:val="0"/>
                <w:sz w:val="21"/>
                <w:szCs w:val="21"/>
                <w:u w:val="none"/>
                <w:lang w:val="en-US" w:eastAsia="zh-CN" w:bidi="ar"/>
              </w:rPr>
              <w:t>＜</w:t>
            </w:r>
            <w:r>
              <w:rPr>
                <w:rFonts w:hint="default" w:ascii="Times New Roman" w:hAnsi="Times New Roman" w:eastAsia="宋体" w:cs="Times New Roman"/>
                <w:bCs w:val="0"/>
                <w:i w:val="0"/>
                <w:iCs w:val="0"/>
                <w:color w:val="000000"/>
                <w:kern w:val="0"/>
                <w:sz w:val="21"/>
                <w:szCs w:val="21"/>
                <w:u w:val="none"/>
                <w:lang w:val="en-US" w:eastAsia="zh-CN" w:bidi="ar"/>
              </w:rPr>
              <w:t>3</w:t>
            </w:r>
          </w:p>
        </w:tc>
        <w:tc>
          <w:tcPr>
            <w:tcW w:w="790"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Times New Roman" w:hAnsi="Times New Roman" w:eastAsia="宋体" w:cs="Times New Roman"/>
                <w:bCs w:val="0"/>
                <w:color w:val="auto"/>
                <w:sz w:val="21"/>
                <w:szCs w:val="21"/>
                <w:lang w:val="en-US" w:eastAsia="zh-CN"/>
              </w:rPr>
            </w:pPr>
            <w:r>
              <w:rPr>
                <w:rFonts w:ascii="Times New Roman" w:hAnsi="Times New Roman" w:eastAsia="宋体" w:cs="Times New Roman"/>
                <w:bCs w:val="0"/>
                <w:color w:val="auto"/>
                <w:sz w:val="21"/>
                <w:szCs w:val="21"/>
              </w:rPr>
              <w:t>≤</w:t>
            </w:r>
            <w:r>
              <w:rPr>
                <w:rFonts w:hint="eastAsia" w:ascii="Times New Roman" w:hAnsi="Times New Roman" w:eastAsia="宋体" w:cs="Times New Roman"/>
                <w:bCs w:val="0"/>
                <w:color w:val="auto"/>
                <w:sz w:val="21"/>
                <w:szCs w:val="21"/>
                <w:lang w:val="en-US" w:eastAsia="zh-CN"/>
              </w:rPr>
              <w:t>50</w:t>
            </w:r>
          </w:p>
        </w:tc>
        <w:tc>
          <w:tcPr>
            <w:tcW w:w="791"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z w:val="21"/>
                <w:szCs w:val="21"/>
              </w:rPr>
            </w:pPr>
            <w:r>
              <w:rPr>
                <w:rFonts w:ascii="Times New Roman" w:hAnsi="Times New Roman" w:eastAsia="宋体" w:cs="Times New Roman"/>
                <w:bCs w:val="0"/>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jc w:val="center"/>
        </w:trPr>
        <w:tc>
          <w:tcPr>
            <w:tcW w:w="1347"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sz w:val="21"/>
                <w:szCs w:val="21"/>
              </w:rPr>
            </w:pPr>
          </w:p>
        </w:tc>
        <w:tc>
          <w:tcPr>
            <w:tcW w:w="1761"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highlight w:val="none"/>
              </w:rPr>
              <w:t>二氧化硫排放速率</w:t>
            </w:r>
          </w:p>
        </w:tc>
        <w:tc>
          <w:tcPr>
            <w:tcW w:w="731"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sz w:val="21"/>
                <w:szCs w:val="21"/>
              </w:rPr>
            </w:pPr>
            <w:r>
              <w:rPr>
                <w:rFonts w:hint="default" w:ascii="Times New Roman" w:hAnsi="Times New Roman" w:eastAsia="宋体" w:cs="Times New Roman"/>
                <w:bCs w:val="0"/>
                <w:sz w:val="21"/>
                <w:szCs w:val="21"/>
                <w:highlight w:val="none"/>
              </w:rPr>
              <w:t>kg/h</w:t>
            </w:r>
          </w:p>
        </w:tc>
        <w:tc>
          <w:tcPr>
            <w:tcW w:w="945"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0.33 </w:t>
            </w:r>
          </w:p>
        </w:tc>
        <w:tc>
          <w:tcPr>
            <w:tcW w:w="972"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0.33 </w:t>
            </w:r>
          </w:p>
        </w:tc>
        <w:tc>
          <w:tcPr>
            <w:tcW w:w="931"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0.32 </w:t>
            </w:r>
          </w:p>
        </w:tc>
        <w:tc>
          <w:tcPr>
            <w:tcW w:w="1069"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0.33 </w:t>
            </w:r>
          </w:p>
        </w:tc>
        <w:tc>
          <w:tcPr>
            <w:tcW w:w="790"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z w:val="21"/>
                <w:szCs w:val="21"/>
              </w:rPr>
            </w:pPr>
            <w:r>
              <w:rPr>
                <w:rFonts w:ascii="Times New Roman" w:hAnsi="Times New Roman" w:eastAsia="宋体" w:cs="Times New Roman"/>
                <w:bCs w:val="0"/>
                <w:color w:val="auto"/>
                <w:spacing w:val="-20"/>
                <w:w w:val="90"/>
                <w:sz w:val="21"/>
                <w:szCs w:val="21"/>
              </w:rPr>
              <w:t>——</w:t>
            </w:r>
          </w:p>
        </w:tc>
        <w:tc>
          <w:tcPr>
            <w:tcW w:w="791"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z w:val="21"/>
                <w:szCs w:val="21"/>
              </w:rPr>
            </w:pPr>
            <w:r>
              <w:rPr>
                <w:rFonts w:ascii="Times New Roman" w:hAnsi="Times New Roman" w:eastAsia="宋体" w:cs="Times New Roman"/>
                <w:bCs w:val="0"/>
                <w:color w:val="auto"/>
                <w:spacing w:val="-20"/>
                <w:w w:val="9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jc w:val="center"/>
        </w:trPr>
        <w:tc>
          <w:tcPr>
            <w:tcW w:w="1347"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sz w:val="21"/>
                <w:szCs w:val="21"/>
              </w:rPr>
            </w:pPr>
          </w:p>
        </w:tc>
        <w:tc>
          <w:tcPr>
            <w:tcW w:w="1761"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highlight w:val="none"/>
              </w:rPr>
              <w:t>氮氧化物实测浓度</w:t>
            </w:r>
          </w:p>
        </w:tc>
        <w:tc>
          <w:tcPr>
            <w:tcW w:w="731"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sz w:val="21"/>
                <w:szCs w:val="21"/>
              </w:rPr>
            </w:pPr>
            <w:r>
              <w:rPr>
                <w:rFonts w:hint="default" w:ascii="Times New Roman" w:hAnsi="Times New Roman" w:eastAsia="宋体" w:cs="Times New Roman"/>
                <w:bCs w:val="0"/>
                <w:sz w:val="21"/>
                <w:szCs w:val="21"/>
                <w:highlight w:val="none"/>
              </w:rPr>
              <w:t>mg/m</w:t>
            </w:r>
            <w:r>
              <w:rPr>
                <w:rFonts w:hint="default" w:ascii="Times New Roman" w:hAnsi="Times New Roman" w:eastAsia="宋体" w:cs="Times New Roman"/>
                <w:bCs w:val="0"/>
                <w:sz w:val="21"/>
                <w:szCs w:val="21"/>
                <w:highlight w:val="none"/>
                <w:vertAlign w:val="superscript"/>
              </w:rPr>
              <w:t>3</w:t>
            </w:r>
          </w:p>
        </w:tc>
        <w:tc>
          <w:tcPr>
            <w:tcW w:w="945"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rPr>
            </w:pPr>
            <w:r>
              <w:rPr>
                <w:rFonts w:hint="eastAsia" w:ascii="Times New Roman" w:hAnsi="Times New Roman" w:eastAsia="宋体" w:cs="Times New Roman"/>
                <w:bCs w:val="0"/>
                <w:i w:val="0"/>
                <w:iCs w:val="0"/>
                <w:color w:val="000000"/>
                <w:kern w:val="0"/>
                <w:sz w:val="21"/>
                <w:szCs w:val="21"/>
                <w:u w:val="none"/>
                <w:lang w:val="en-US" w:eastAsia="zh-CN" w:bidi="ar"/>
              </w:rPr>
              <w:t>＜</w:t>
            </w:r>
            <w:r>
              <w:rPr>
                <w:rFonts w:hint="default" w:ascii="Times New Roman" w:hAnsi="Times New Roman" w:eastAsia="宋体" w:cs="Times New Roman"/>
                <w:bCs w:val="0"/>
                <w:i w:val="0"/>
                <w:iCs w:val="0"/>
                <w:color w:val="000000"/>
                <w:kern w:val="0"/>
                <w:sz w:val="21"/>
                <w:szCs w:val="21"/>
                <w:u w:val="none"/>
                <w:lang w:val="en-US" w:eastAsia="zh-CN" w:bidi="ar"/>
              </w:rPr>
              <w:t>3</w:t>
            </w:r>
          </w:p>
        </w:tc>
        <w:tc>
          <w:tcPr>
            <w:tcW w:w="972"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rPr>
            </w:pPr>
            <w:r>
              <w:rPr>
                <w:rFonts w:hint="default" w:ascii="Times New Roman" w:hAnsi="Times New Roman" w:eastAsia="宋体" w:cs="Times New Roman"/>
                <w:bCs w:val="0"/>
                <w:i w:val="0"/>
                <w:iCs w:val="0"/>
                <w:color w:val="000000"/>
                <w:kern w:val="0"/>
                <w:sz w:val="21"/>
                <w:szCs w:val="21"/>
                <w:u w:val="none"/>
                <w:lang w:val="en-US" w:eastAsia="zh-CN" w:bidi="ar"/>
              </w:rPr>
              <w:t>3</w:t>
            </w:r>
          </w:p>
        </w:tc>
        <w:tc>
          <w:tcPr>
            <w:tcW w:w="931"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rPr>
            </w:pPr>
            <w:r>
              <w:rPr>
                <w:rFonts w:hint="eastAsia" w:ascii="Times New Roman" w:hAnsi="Times New Roman" w:eastAsia="宋体" w:cs="Times New Roman"/>
                <w:bCs w:val="0"/>
                <w:i w:val="0"/>
                <w:iCs w:val="0"/>
                <w:color w:val="000000"/>
                <w:kern w:val="0"/>
                <w:sz w:val="21"/>
                <w:szCs w:val="21"/>
                <w:u w:val="none"/>
                <w:lang w:val="en-US" w:eastAsia="zh-CN" w:bidi="ar"/>
              </w:rPr>
              <w:t>＜</w:t>
            </w:r>
            <w:r>
              <w:rPr>
                <w:rFonts w:hint="default" w:ascii="Times New Roman" w:hAnsi="Times New Roman" w:eastAsia="宋体" w:cs="Times New Roman"/>
                <w:bCs w:val="0"/>
                <w:i w:val="0"/>
                <w:iCs w:val="0"/>
                <w:color w:val="000000"/>
                <w:kern w:val="0"/>
                <w:sz w:val="21"/>
                <w:szCs w:val="21"/>
                <w:u w:val="none"/>
                <w:lang w:val="en-US" w:eastAsia="zh-CN" w:bidi="ar"/>
              </w:rPr>
              <w:t>3</w:t>
            </w:r>
          </w:p>
        </w:tc>
        <w:tc>
          <w:tcPr>
            <w:tcW w:w="1069"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rPr>
            </w:pPr>
            <w:r>
              <w:rPr>
                <w:rFonts w:hint="eastAsia" w:ascii="Times New Roman" w:hAnsi="Times New Roman" w:eastAsia="宋体" w:cs="Times New Roman"/>
                <w:bCs w:val="0"/>
                <w:i w:val="0"/>
                <w:iCs w:val="0"/>
                <w:color w:val="000000"/>
                <w:kern w:val="0"/>
                <w:sz w:val="21"/>
                <w:szCs w:val="21"/>
                <w:u w:val="none"/>
                <w:lang w:val="en-US" w:eastAsia="zh-CN" w:bidi="ar"/>
              </w:rPr>
              <w:t>＜</w:t>
            </w:r>
            <w:r>
              <w:rPr>
                <w:rFonts w:hint="default" w:ascii="Times New Roman" w:hAnsi="Times New Roman" w:eastAsia="宋体" w:cs="Times New Roman"/>
                <w:bCs w:val="0"/>
                <w:i w:val="0"/>
                <w:iCs w:val="0"/>
                <w:color w:val="000000"/>
                <w:kern w:val="0"/>
                <w:sz w:val="21"/>
                <w:szCs w:val="21"/>
                <w:u w:val="none"/>
                <w:lang w:val="en-US" w:eastAsia="zh-CN" w:bidi="ar"/>
              </w:rPr>
              <w:t>3</w:t>
            </w:r>
          </w:p>
        </w:tc>
        <w:tc>
          <w:tcPr>
            <w:tcW w:w="790"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z w:val="21"/>
                <w:szCs w:val="21"/>
              </w:rPr>
            </w:pPr>
            <w:r>
              <w:rPr>
                <w:rFonts w:ascii="Times New Roman" w:hAnsi="Times New Roman" w:eastAsia="宋体" w:cs="Times New Roman"/>
                <w:bCs w:val="0"/>
                <w:color w:val="auto"/>
                <w:spacing w:val="-20"/>
                <w:w w:val="90"/>
                <w:sz w:val="21"/>
                <w:szCs w:val="21"/>
              </w:rPr>
              <w:t>——</w:t>
            </w:r>
          </w:p>
        </w:tc>
        <w:tc>
          <w:tcPr>
            <w:tcW w:w="791"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z w:val="21"/>
                <w:szCs w:val="21"/>
              </w:rPr>
            </w:pPr>
            <w:r>
              <w:rPr>
                <w:rFonts w:ascii="Times New Roman" w:hAnsi="Times New Roman" w:eastAsia="宋体" w:cs="Times New Roman"/>
                <w:bCs w:val="0"/>
                <w:color w:val="auto"/>
                <w:spacing w:val="-20"/>
                <w:w w:val="9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jc w:val="center"/>
        </w:trPr>
        <w:tc>
          <w:tcPr>
            <w:tcW w:w="1347"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sz w:val="21"/>
                <w:szCs w:val="21"/>
              </w:rPr>
            </w:pPr>
          </w:p>
        </w:tc>
        <w:tc>
          <w:tcPr>
            <w:tcW w:w="1761"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highlight w:val="none"/>
              </w:rPr>
              <w:t>氮氧化物折算浓度</w:t>
            </w:r>
          </w:p>
        </w:tc>
        <w:tc>
          <w:tcPr>
            <w:tcW w:w="731"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sz w:val="21"/>
                <w:szCs w:val="21"/>
              </w:rPr>
            </w:pPr>
            <w:r>
              <w:rPr>
                <w:rFonts w:hint="default" w:ascii="Times New Roman" w:hAnsi="Times New Roman" w:eastAsia="宋体" w:cs="Times New Roman"/>
                <w:bCs w:val="0"/>
                <w:sz w:val="21"/>
                <w:szCs w:val="21"/>
                <w:highlight w:val="none"/>
              </w:rPr>
              <w:t>mg/m</w:t>
            </w:r>
            <w:r>
              <w:rPr>
                <w:rFonts w:hint="default" w:ascii="Times New Roman" w:hAnsi="Times New Roman" w:eastAsia="宋体" w:cs="Times New Roman"/>
                <w:bCs w:val="0"/>
                <w:sz w:val="21"/>
                <w:szCs w:val="21"/>
                <w:highlight w:val="none"/>
                <w:vertAlign w:val="superscript"/>
              </w:rPr>
              <w:t>3</w:t>
            </w:r>
          </w:p>
        </w:tc>
        <w:tc>
          <w:tcPr>
            <w:tcW w:w="945"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rPr>
            </w:pPr>
            <w:r>
              <w:rPr>
                <w:rFonts w:hint="eastAsia" w:ascii="Times New Roman" w:hAnsi="Times New Roman" w:eastAsia="宋体" w:cs="Times New Roman"/>
                <w:bCs w:val="0"/>
                <w:i w:val="0"/>
                <w:iCs w:val="0"/>
                <w:color w:val="000000"/>
                <w:kern w:val="0"/>
                <w:sz w:val="21"/>
                <w:szCs w:val="21"/>
                <w:u w:val="none"/>
                <w:lang w:val="en-US" w:eastAsia="zh-CN" w:bidi="ar"/>
              </w:rPr>
              <w:t>＜</w:t>
            </w:r>
            <w:r>
              <w:rPr>
                <w:rFonts w:hint="default" w:ascii="Times New Roman" w:hAnsi="Times New Roman" w:eastAsia="宋体" w:cs="Times New Roman"/>
                <w:bCs w:val="0"/>
                <w:i w:val="0"/>
                <w:iCs w:val="0"/>
                <w:color w:val="000000"/>
                <w:kern w:val="0"/>
                <w:sz w:val="21"/>
                <w:szCs w:val="21"/>
                <w:u w:val="none"/>
                <w:lang w:val="en-US" w:eastAsia="zh-CN" w:bidi="ar"/>
              </w:rPr>
              <w:t>3</w:t>
            </w:r>
          </w:p>
        </w:tc>
        <w:tc>
          <w:tcPr>
            <w:tcW w:w="972"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rPr>
            </w:pPr>
            <w:r>
              <w:rPr>
                <w:rFonts w:hint="default" w:ascii="Times New Roman" w:hAnsi="Times New Roman" w:eastAsia="宋体" w:cs="Times New Roman"/>
                <w:bCs w:val="0"/>
                <w:i w:val="0"/>
                <w:iCs w:val="0"/>
                <w:color w:val="000000"/>
                <w:kern w:val="0"/>
                <w:sz w:val="21"/>
                <w:szCs w:val="21"/>
                <w:u w:val="none"/>
                <w:lang w:val="en-US" w:eastAsia="zh-CN" w:bidi="ar"/>
              </w:rPr>
              <w:t xml:space="preserve">11 </w:t>
            </w:r>
          </w:p>
        </w:tc>
        <w:tc>
          <w:tcPr>
            <w:tcW w:w="931"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rPr>
            </w:pPr>
            <w:r>
              <w:rPr>
                <w:rFonts w:hint="eastAsia" w:ascii="Times New Roman" w:hAnsi="Times New Roman" w:eastAsia="宋体" w:cs="Times New Roman"/>
                <w:bCs w:val="0"/>
                <w:i w:val="0"/>
                <w:iCs w:val="0"/>
                <w:color w:val="000000"/>
                <w:kern w:val="0"/>
                <w:sz w:val="21"/>
                <w:szCs w:val="21"/>
                <w:u w:val="none"/>
                <w:lang w:val="en-US" w:eastAsia="zh-CN" w:bidi="ar"/>
              </w:rPr>
              <w:t>＜</w:t>
            </w:r>
            <w:r>
              <w:rPr>
                <w:rFonts w:hint="default" w:ascii="Times New Roman" w:hAnsi="Times New Roman" w:eastAsia="宋体" w:cs="Times New Roman"/>
                <w:bCs w:val="0"/>
                <w:i w:val="0"/>
                <w:iCs w:val="0"/>
                <w:color w:val="000000"/>
                <w:kern w:val="0"/>
                <w:sz w:val="21"/>
                <w:szCs w:val="21"/>
                <w:u w:val="none"/>
                <w:lang w:val="en-US" w:eastAsia="zh-CN" w:bidi="ar"/>
              </w:rPr>
              <w:t>3</w:t>
            </w:r>
          </w:p>
        </w:tc>
        <w:tc>
          <w:tcPr>
            <w:tcW w:w="1069"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rPr>
            </w:pPr>
            <w:r>
              <w:rPr>
                <w:rFonts w:hint="default" w:ascii="Times New Roman" w:hAnsi="Times New Roman" w:eastAsia="宋体" w:cs="Times New Roman"/>
                <w:bCs w:val="0"/>
                <w:i w:val="0"/>
                <w:iCs w:val="0"/>
                <w:color w:val="000000"/>
                <w:kern w:val="0"/>
                <w:sz w:val="21"/>
                <w:szCs w:val="21"/>
                <w:u w:val="none"/>
                <w:lang w:val="en-US" w:eastAsia="zh-CN" w:bidi="ar"/>
              </w:rPr>
              <w:t xml:space="preserve">5 </w:t>
            </w:r>
          </w:p>
        </w:tc>
        <w:tc>
          <w:tcPr>
            <w:tcW w:w="790"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z w:val="21"/>
                <w:szCs w:val="21"/>
              </w:rPr>
            </w:pPr>
            <w:r>
              <w:rPr>
                <w:rFonts w:ascii="Times New Roman" w:hAnsi="Times New Roman" w:eastAsia="宋体" w:cs="Times New Roman"/>
                <w:bCs w:val="0"/>
                <w:color w:val="auto"/>
                <w:sz w:val="21"/>
                <w:szCs w:val="21"/>
              </w:rPr>
              <w:t>≤</w:t>
            </w:r>
            <w:r>
              <w:rPr>
                <w:rFonts w:hint="eastAsia" w:ascii="Times New Roman" w:hAnsi="Times New Roman" w:eastAsia="宋体" w:cs="Times New Roman"/>
                <w:bCs w:val="0"/>
                <w:color w:val="auto"/>
                <w:sz w:val="21"/>
                <w:szCs w:val="21"/>
                <w:lang w:val="en-US" w:eastAsia="zh-CN"/>
              </w:rPr>
              <w:t>10</w:t>
            </w:r>
            <w:r>
              <w:rPr>
                <w:rFonts w:ascii="Times New Roman" w:hAnsi="Times New Roman" w:eastAsia="宋体" w:cs="Times New Roman"/>
                <w:bCs w:val="0"/>
                <w:color w:val="auto"/>
                <w:sz w:val="21"/>
                <w:szCs w:val="21"/>
              </w:rPr>
              <w:t>0</w:t>
            </w:r>
          </w:p>
        </w:tc>
        <w:tc>
          <w:tcPr>
            <w:tcW w:w="791"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z w:val="21"/>
                <w:szCs w:val="21"/>
              </w:rPr>
            </w:pPr>
            <w:r>
              <w:rPr>
                <w:rFonts w:ascii="Times New Roman" w:hAnsi="Times New Roman" w:eastAsia="宋体" w:cs="Times New Roman"/>
                <w:bCs w:val="0"/>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jc w:val="center"/>
        </w:trPr>
        <w:tc>
          <w:tcPr>
            <w:tcW w:w="1347"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sz w:val="21"/>
                <w:szCs w:val="21"/>
              </w:rPr>
            </w:pPr>
          </w:p>
        </w:tc>
        <w:tc>
          <w:tcPr>
            <w:tcW w:w="1761"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highlight w:val="none"/>
              </w:rPr>
              <w:t>氮氧化物排放速率</w:t>
            </w:r>
          </w:p>
        </w:tc>
        <w:tc>
          <w:tcPr>
            <w:tcW w:w="731"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sz w:val="21"/>
                <w:szCs w:val="21"/>
              </w:rPr>
            </w:pPr>
            <w:r>
              <w:rPr>
                <w:rFonts w:hint="default" w:ascii="Times New Roman" w:hAnsi="Times New Roman" w:eastAsia="宋体" w:cs="Times New Roman"/>
                <w:bCs w:val="0"/>
                <w:sz w:val="21"/>
                <w:szCs w:val="21"/>
                <w:highlight w:val="none"/>
              </w:rPr>
              <w:t>kg/h</w:t>
            </w:r>
          </w:p>
        </w:tc>
        <w:tc>
          <w:tcPr>
            <w:tcW w:w="945"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0.33 </w:t>
            </w:r>
          </w:p>
        </w:tc>
        <w:tc>
          <w:tcPr>
            <w:tcW w:w="972"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0.65 </w:t>
            </w:r>
          </w:p>
        </w:tc>
        <w:tc>
          <w:tcPr>
            <w:tcW w:w="931"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0.32 </w:t>
            </w:r>
          </w:p>
        </w:tc>
        <w:tc>
          <w:tcPr>
            <w:tcW w:w="1069"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0.43 </w:t>
            </w:r>
          </w:p>
        </w:tc>
        <w:tc>
          <w:tcPr>
            <w:tcW w:w="790"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z w:val="21"/>
                <w:szCs w:val="21"/>
              </w:rPr>
            </w:pPr>
            <w:r>
              <w:rPr>
                <w:rFonts w:ascii="Times New Roman" w:hAnsi="Times New Roman" w:eastAsia="宋体" w:cs="Times New Roman"/>
                <w:bCs w:val="0"/>
                <w:color w:val="auto"/>
                <w:spacing w:val="-20"/>
                <w:w w:val="90"/>
                <w:sz w:val="21"/>
                <w:szCs w:val="21"/>
              </w:rPr>
              <w:t>——</w:t>
            </w:r>
          </w:p>
        </w:tc>
        <w:tc>
          <w:tcPr>
            <w:tcW w:w="791"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z w:val="21"/>
                <w:szCs w:val="21"/>
              </w:rPr>
            </w:pPr>
            <w:r>
              <w:rPr>
                <w:rFonts w:ascii="Times New Roman" w:hAnsi="Times New Roman" w:eastAsia="宋体" w:cs="Times New Roman"/>
                <w:bCs w:val="0"/>
                <w:color w:val="auto"/>
                <w:spacing w:val="-20"/>
                <w:w w:val="9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347"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sz w:val="21"/>
                <w:szCs w:val="21"/>
              </w:rPr>
            </w:pPr>
          </w:p>
        </w:tc>
        <w:tc>
          <w:tcPr>
            <w:tcW w:w="1761"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sz w:val="21"/>
                <w:szCs w:val="21"/>
                <w:highlight w:val="none"/>
              </w:rPr>
            </w:pPr>
            <w:r>
              <w:rPr>
                <w:rFonts w:ascii="Times New Roman" w:hAnsi="Times New Roman" w:eastAsia="宋体" w:cs="Times New Roman"/>
                <w:bCs w:val="0"/>
                <w:sz w:val="21"/>
                <w:szCs w:val="21"/>
                <w:highlight w:val="none"/>
              </w:rPr>
              <w:t>标干流量</w:t>
            </w:r>
          </w:p>
        </w:tc>
        <w:tc>
          <w:tcPr>
            <w:tcW w:w="731"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sz w:val="21"/>
                <w:szCs w:val="21"/>
                <w:highlight w:val="none"/>
              </w:rPr>
            </w:pPr>
            <w:r>
              <w:rPr>
                <w:rFonts w:ascii="Times New Roman" w:hAnsi="Times New Roman" w:eastAsia="宋体" w:cs="Times New Roman"/>
                <w:bCs w:val="0"/>
                <w:sz w:val="21"/>
                <w:szCs w:val="21"/>
                <w:highlight w:val="none"/>
              </w:rPr>
              <w:t>m</w:t>
            </w:r>
            <w:r>
              <w:rPr>
                <w:rFonts w:ascii="Times New Roman" w:hAnsi="Times New Roman" w:eastAsia="宋体" w:cs="Times New Roman"/>
                <w:bCs w:val="0"/>
                <w:sz w:val="21"/>
                <w:szCs w:val="21"/>
                <w:highlight w:val="none"/>
                <w:vertAlign w:val="superscript"/>
              </w:rPr>
              <w:t>3</w:t>
            </w:r>
            <w:r>
              <w:rPr>
                <w:rFonts w:ascii="Times New Roman" w:hAnsi="Times New Roman" w:eastAsia="宋体" w:cs="Times New Roman"/>
                <w:bCs w:val="0"/>
                <w:sz w:val="21"/>
                <w:szCs w:val="21"/>
                <w:highlight w:val="none"/>
              </w:rPr>
              <w:t>/h</w:t>
            </w:r>
          </w:p>
        </w:tc>
        <w:tc>
          <w:tcPr>
            <w:tcW w:w="945"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220066 </w:t>
            </w:r>
          </w:p>
        </w:tc>
        <w:tc>
          <w:tcPr>
            <w:tcW w:w="972"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215456 </w:t>
            </w:r>
          </w:p>
        </w:tc>
        <w:tc>
          <w:tcPr>
            <w:tcW w:w="931"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224751 </w:t>
            </w:r>
          </w:p>
        </w:tc>
        <w:tc>
          <w:tcPr>
            <w:tcW w:w="1069"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220091 </w:t>
            </w:r>
          </w:p>
        </w:tc>
        <w:tc>
          <w:tcPr>
            <w:tcW w:w="790"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pacing w:val="-20"/>
                <w:w w:val="90"/>
                <w:sz w:val="21"/>
                <w:szCs w:val="21"/>
              </w:rPr>
            </w:pPr>
            <w:r>
              <w:rPr>
                <w:rFonts w:ascii="Times New Roman" w:hAnsi="Times New Roman" w:eastAsia="宋体" w:cs="Times New Roman"/>
                <w:bCs w:val="0"/>
                <w:color w:val="auto"/>
                <w:spacing w:val="-20"/>
                <w:w w:val="90"/>
                <w:sz w:val="21"/>
                <w:szCs w:val="21"/>
              </w:rPr>
              <w:t>——</w:t>
            </w:r>
          </w:p>
        </w:tc>
        <w:tc>
          <w:tcPr>
            <w:tcW w:w="791"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pacing w:val="-20"/>
                <w:w w:val="90"/>
                <w:sz w:val="21"/>
                <w:szCs w:val="21"/>
              </w:rPr>
            </w:pPr>
            <w:r>
              <w:rPr>
                <w:rFonts w:ascii="Times New Roman" w:hAnsi="Times New Roman" w:eastAsia="宋体" w:cs="Times New Roman"/>
                <w:bCs w:val="0"/>
                <w:color w:val="auto"/>
                <w:spacing w:val="-20"/>
                <w:w w:val="9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jc w:val="center"/>
        </w:trPr>
        <w:tc>
          <w:tcPr>
            <w:tcW w:w="1347"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sz w:val="21"/>
                <w:szCs w:val="21"/>
              </w:rPr>
            </w:pPr>
          </w:p>
        </w:tc>
        <w:tc>
          <w:tcPr>
            <w:tcW w:w="1761"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highlight w:val="none"/>
              </w:rPr>
            </w:pPr>
            <w:r>
              <w:rPr>
                <w:rFonts w:hint="eastAsia" w:ascii="Times New Roman" w:hAnsi="Times New Roman" w:eastAsia="宋体" w:cs="Times New Roman"/>
                <w:bCs w:val="0"/>
                <w:sz w:val="21"/>
                <w:szCs w:val="21"/>
                <w:highlight w:val="none"/>
                <w:lang w:eastAsia="zh-CN"/>
              </w:rPr>
              <w:t>氟化物</w:t>
            </w:r>
            <w:r>
              <w:rPr>
                <w:rFonts w:ascii="Times New Roman" w:hAnsi="Times New Roman" w:eastAsia="宋体" w:cs="Times New Roman"/>
                <w:bCs w:val="0"/>
                <w:sz w:val="21"/>
                <w:szCs w:val="21"/>
                <w:highlight w:val="none"/>
              </w:rPr>
              <w:t>实测浓度</w:t>
            </w:r>
          </w:p>
        </w:tc>
        <w:tc>
          <w:tcPr>
            <w:tcW w:w="731"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sz w:val="21"/>
                <w:szCs w:val="21"/>
                <w:highlight w:val="none"/>
              </w:rPr>
            </w:pPr>
            <w:r>
              <w:rPr>
                <w:rFonts w:hint="default" w:ascii="Times New Roman" w:hAnsi="Times New Roman" w:eastAsia="宋体" w:cs="Times New Roman"/>
                <w:bCs w:val="0"/>
                <w:sz w:val="21"/>
                <w:szCs w:val="21"/>
                <w:highlight w:val="none"/>
              </w:rPr>
              <w:t>mg/m</w:t>
            </w:r>
            <w:r>
              <w:rPr>
                <w:rFonts w:hint="default" w:ascii="Times New Roman" w:hAnsi="Times New Roman" w:eastAsia="宋体" w:cs="Times New Roman"/>
                <w:bCs w:val="0"/>
                <w:sz w:val="21"/>
                <w:szCs w:val="21"/>
                <w:highlight w:val="none"/>
                <w:vertAlign w:val="superscript"/>
              </w:rPr>
              <w:t>3</w:t>
            </w:r>
          </w:p>
        </w:tc>
        <w:tc>
          <w:tcPr>
            <w:tcW w:w="945"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0.42</w:t>
            </w:r>
          </w:p>
        </w:tc>
        <w:tc>
          <w:tcPr>
            <w:tcW w:w="972"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0.40 </w:t>
            </w:r>
          </w:p>
        </w:tc>
        <w:tc>
          <w:tcPr>
            <w:tcW w:w="931"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0.39 </w:t>
            </w:r>
          </w:p>
        </w:tc>
        <w:tc>
          <w:tcPr>
            <w:tcW w:w="1069"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0.40 </w:t>
            </w:r>
          </w:p>
        </w:tc>
        <w:tc>
          <w:tcPr>
            <w:tcW w:w="790"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pacing w:val="-20"/>
                <w:w w:val="90"/>
                <w:sz w:val="21"/>
                <w:szCs w:val="21"/>
              </w:rPr>
            </w:pPr>
            <w:r>
              <w:rPr>
                <w:rFonts w:ascii="Times New Roman" w:hAnsi="Times New Roman" w:eastAsia="宋体" w:cs="Times New Roman"/>
                <w:bCs w:val="0"/>
                <w:color w:val="auto"/>
                <w:sz w:val="21"/>
                <w:szCs w:val="21"/>
              </w:rPr>
              <w:t>≤</w:t>
            </w:r>
            <w:r>
              <w:rPr>
                <w:rFonts w:hint="eastAsia" w:ascii="Times New Roman" w:hAnsi="Times New Roman" w:eastAsia="宋体" w:cs="Times New Roman"/>
                <w:bCs w:val="0"/>
                <w:color w:val="auto"/>
                <w:sz w:val="21"/>
                <w:szCs w:val="21"/>
                <w:lang w:val="en-US" w:eastAsia="zh-CN"/>
              </w:rPr>
              <w:t>3</w:t>
            </w:r>
          </w:p>
        </w:tc>
        <w:tc>
          <w:tcPr>
            <w:tcW w:w="791"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pacing w:val="-20"/>
                <w:w w:val="90"/>
                <w:sz w:val="21"/>
                <w:szCs w:val="21"/>
              </w:rPr>
            </w:pPr>
            <w:r>
              <w:rPr>
                <w:rFonts w:ascii="Times New Roman" w:hAnsi="Times New Roman" w:eastAsia="宋体" w:cs="Times New Roman"/>
                <w:bCs w:val="0"/>
                <w:color w:val="auto"/>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jc w:val="center"/>
        </w:trPr>
        <w:tc>
          <w:tcPr>
            <w:tcW w:w="1347"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sz w:val="21"/>
                <w:szCs w:val="21"/>
              </w:rPr>
            </w:pPr>
          </w:p>
        </w:tc>
        <w:tc>
          <w:tcPr>
            <w:tcW w:w="1761"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highlight w:val="none"/>
              </w:rPr>
            </w:pPr>
            <w:r>
              <w:rPr>
                <w:rFonts w:hint="eastAsia" w:ascii="Times New Roman" w:hAnsi="Times New Roman" w:eastAsia="宋体" w:cs="Times New Roman"/>
                <w:bCs w:val="0"/>
                <w:sz w:val="21"/>
                <w:szCs w:val="21"/>
                <w:highlight w:val="none"/>
                <w:lang w:eastAsia="zh-CN"/>
              </w:rPr>
              <w:t>氟化物</w:t>
            </w:r>
            <w:r>
              <w:rPr>
                <w:rFonts w:hint="eastAsia" w:ascii="Times New Roman" w:hAnsi="Times New Roman" w:eastAsia="宋体" w:cs="Times New Roman"/>
                <w:bCs w:val="0"/>
                <w:sz w:val="21"/>
                <w:szCs w:val="21"/>
                <w:highlight w:val="none"/>
              </w:rPr>
              <w:t>折算浓度</w:t>
            </w:r>
          </w:p>
        </w:tc>
        <w:tc>
          <w:tcPr>
            <w:tcW w:w="731"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sz w:val="21"/>
                <w:szCs w:val="21"/>
                <w:highlight w:val="none"/>
              </w:rPr>
            </w:pPr>
            <w:r>
              <w:rPr>
                <w:rFonts w:hint="default" w:ascii="Times New Roman" w:hAnsi="Times New Roman" w:eastAsia="宋体" w:cs="Times New Roman"/>
                <w:bCs w:val="0"/>
                <w:sz w:val="21"/>
                <w:szCs w:val="21"/>
                <w:highlight w:val="none"/>
              </w:rPr>
              <w:t>mg/m</w:t>
            </w:r>
            <w:r>
              <w:rPr>
                <w:rFonts w:hint="default" w:ascii="Times New Roman" w:hAnsi="Times New Roman" w:eastAsia="宋体" w:cs="Times New Roman"/>
                <w:bCs w:val="0"/>
                <w:sz w:val="21"/>
                <w:szCs w:val="21"/>
                <w:highlight w:val="none"/>
                <w:vertAlign w:val="superscript"/>
              </w:rPr>
              <w:t>3</w:t>
            </w:r>
          </w:p>
        </w:tc>
        <w:tc>
          <w:tcPr>
            <w:tcW w:w="945"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1.58 </w:t>
            </w:r>
          </w:p>
        </w:tc>
        <w:tc>
          <w:tcPr>
            <w:tcW w:w="972"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1.50 </w:t>
            </w:r>
          </w:p>
        </w:tc>
        <w:tc>
          <w:tcPr>
            <w:tcW w:w="931"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1.46 </w:t>
            </w:r>
          </w:p>
        </w:tc>
        <w:tc>
          <w:tcPr>
            <w:tcW w:w="1069"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1.51 </w:t>
            </w:r>
          </w:p>
        </w:tc>
        <w:tc>
          <w:tcPr>
            <w:tcW w:w="790"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pacing w:val="-20"/>
                <w:w w:val="90"/>
                <w:sz w:val="21"/>
                <w:szCs w:val="21"/>
              </w:rPr>
            </w:pPr>
            <w:r>
              <w:rPr>
                <w:rFonts w:ascii="Times New Roman" w:hAnsi="Times New Roman" w:eastAsia="宋体" w:cs="Times New Roman"/>
                <w:bCs w:val="0"/>
                <w:color w:val="auto"/>
                <w:spacing w:val="-20"/>
                <w:w w:val="90"/>
                <w:sz w:val="21"/>
                <w:szCs w:val="21"/>
              </w:rPr>
              <w:t>——</w:t>
            </w:r>
          </w:p>
        </w:tc>
        <w:tc>
          <w:tcPr>
            <w:tcW w:w="791"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pacing w:val="-20"/>
                <w:w w:val="90"/>
                <w:sz w:val="21"/>
                <w:szCs w:val="21"/>
              </w:rPr>
            </w:pPr>
            <w:r>
              <w:rPr>
                <w:rFonts w:ascii="Times New Roman" w:hAnsi="Times New Roman" w:eastAsia="宋体" w:cs="Times New Roman"/>
                <w:bCs w:val="0"/>
                <w:color w:val="auto"/>
                <w:spacing w:val="-20"/>
                <w:w w:val="9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jc w:val="center"/>
        </w:trPr>
        <w:tc>
          <w:tcPr>
            <w:tcW w:w="1347"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sz w:val="21"/>
                <w:szCs w:val="21"/>
              </w:rPr>
            </w:pPr>
          </w:p>
        </w:tc>
        <w:tc>
          <w:tcPr>
            <w:tcW w:w="1761"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ascii="Times New Roman" w:hAnsi="Times New Roman" w:eastAsia="宋体" w:cs="Times New Roman"/>
                <w:bCs w:val="0"/>
                <w:sz w:val="21"/>
                <w:szCs w:val="21"/>
                <w:highlight w:val="none"/>
              </w:rPr>
            </w:pPr>
            <w:r>
              <w:rPr>
                <w:rFonts w:hint="eastAsia" w:ascii="Times New Roman" w:hAnsi="Times New Roman" w:eastAsia="宋体" w:cs="Times New Roman"/>
                <w:bCs w:val="0"/>
                <w:sz w:val="21"/>
                <w:szCs w:val="21"/>
                <w:highlight w:val="none"/>
                <w:lang w:eastAsia="zh-CN"/>
              </w:rPr>
              <w:t>氟化物</w:t>
            </w:r>
            <w:r>
              <w:rPr>
                <w:rFonts w:ascii="Times New Roman" w:hAnsi="Times New Roman" w:eastAsia="宋体" w:cs="Times New Roman"/>
                <w:bCs w:val="0"/>
                <w:sz w:val="21"/>
                <w:szCs w:val="21"/>
                <w:highlight w:val="none"/>
              </w:rPr>
              <w:t>排放速率</w:t>
            </w:r>
          </w:p>
        </w:tc>
        <w:tc>
          <w:tcPr>
            <w:tcW w:w="731"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sz w:val="21"/>
                <w:szCs w:val="21"/>
                <w:highlight w:val="none"/>
              </w:rPr>
            </w:pPr>
            <w:r>
              <w:rPr>
                <w:rFonts w:hint="default" w:ascii="Times New Roman" w:hAnsi="Times New Roman" w:eastAsia="宋体" w:cs="Times New Roman"/>
                <w:bCs w:val="0"/>
                <w:sz w:val="21"/>
                <w:szCs w:val="21"/>
                <w:highlight w:val="none"/>
              </w:rPr>
              <w:t>kg/h</w:t>
            </w:r>
          </w:p>
        </w:tc>
        <w:tc>
          <w:tcPr>
            <w:tcW w:w="945"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0.09</w:t>
            </w:r>
            <w:r>
              <w:rPr>
                <w:rFonts w:hint="eastAsia" w:ascii="Times New Roman" w:hAnsi="Times New Roman" w:eastAsia="宋体" w:cs="Times New Roman"/>
                <w:bCs w:val="0"/>
                <w:i w:val="0"/>
                <w:iCs w:val="0"/>
                <w:color w:val="000000"/>
                <w:kern w:val="0"/>
                <w:sz w:val="21"/>
                <w:szCs w:val="21"/>
                <w:u w:val="none"/>
                <w:lang w:val="en-US" w:eastAsia="zh-CN" w:bidi="ar"/>
              </w:rPr>
              <w:t>2</w:t>
            </w:r>
            <w:r>
              <w:rPr>
                <w:rFonts w:hint="default" w:ascii="Times New Roman" w:hAnsi="Times New Roman" w:eastAsia="宋体" w:cs="Times New Roman"/>
                <w:bCs w:val="0"/>
                <w:i w:val="0"/>
                <w:iCs w:val="0"/>
                <w:color w:val="000000"/>
                <w:kern w:val="0"/>
                <w:sz w:val="21"/>
                <w:szCs w:val="21"/>
                <w:u w:val="none"/>
                <w:lang w:val="en-US" w:eastAsia="zh-CN" w:bidi="ar"/>
              </w:rPr>
              <w:t xml:space="preserve"> </w:t>
            </w:r>
          </w:p>
        </w:tc>
        <w:tc>
          <w:tcPr>
            <w:tcW w:w="972"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0.08</w:t>
            </w:r>
            <w:r>
              <w:rPr>
                <w:rFonts w:hint="eastAsia" w:ascii="Times New Roman" w:hAnsi="Times New Roman" w:eastAsia="宋体" w:cs="Times New Roman"/>
                <w:bCs w:val="0"/>
                <w:i w:val="0"/>
                <w:iCs w:val="0"/>
                <w:color w:val="000000"/>
                <w:kern w:val="0"/>
                <w:sz w:val="21"/>
                <w:szCs w:val="21"/>
                <w:u w:val="none"/>
                <w:lang w:val="en-US" w:eastAsia="zh-CN" w:bidi="ar"/>
              </w:rPr>
              <w:t>6</w:t>
            </w:r>
            <w:r>
              <w:rPr>
                <w:rFonts w:hint="default" w:ascii="Times New Roman" w:hAnsi="Times New Roman" w:eastAsia="宋体" w:cs="Times New Roman"/>
                <w:bCs w:val="0"/>
                <w:i w:val="0"/>
                <w:iCs w:val="0"/>
                <w:color w:val="000000"/>
                <w:kern w:val="0"/>
                <w:sz w:val="21"/>
                <w:szCs w:val="21"/>
                <w:u w:val="none"/>
                <w:lang w:val="en-US" w:eastAsia="zh-CN" w:bidi="ar"/>
              </w:rPr>
              <w:t xml:space="preserve"> </w:t>
            </w:r>
          </w:p>
        </w:tc>
        <w:tc>
          <w:tcPr>
            <w:tcW w:w="931"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0.08</w:t>
            </w:r>
            <w:r>
              <w:rPr>
                <w:rFonts w:hint="eastAsia" w:ascii="Times New Roman" w:hAnsi="Times New Roman" w:eastAsia="宋体" w:cs="Times New Roman"/>
                <w:bCs w:val="0"/>
                <w:i w:val="0"/>
                <w:iCs w:val="0"/>
                <w:color w:val="000000"/>
                <w:kern w:val="0"/>
                <w:sz w:val="21"/>
                <w:szCs w:val="21"/>
                <w:u w:val="none"/>
                <w:lang w:val="en-US" w:eastAsia="zh-CN" w:bidi="ar"/>
              </w:rPr>
              <w:t>8</w:t>
            </w:r>
            <w:r>
              <w:rPr>
                <w:rFonts w:hint="default" w:ascii="Times New Roman" w:hAnsi="Times New Roman" w:eastAsia="宋体" w:cs="Times New Roman"/>
                <w:bCs w:val="0"/>
                <w:i w:val="0"/>
                <w:iCs w:val="0"/>
                <w:color w:val="000000"/>
                <w:kern w:val="0"/>
                <w:sz w:val="21"/>
                <w:szCs w:val="21"/>
                <w:u w:val="none"/>
                <w:lang w:val="en-US" w:eastAsia="zh-CN" w:bidi="ar"/>
              </w:rPr>
              <w:t xml:space="preserve"> </w:t>
            </w:r>
          </w:p>
        </w:tc>
        <w:tc>
          <w:tcPr>
            <w:tcW w:w="1069"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0.08</w:t>
            </w:r>
            <w:r>
              <w:rPr>
                <w:rFonts w:hint="eastAsia" w:ascii="Times New Roman" w:hAnsi="Times New Roman" w:eastAsia="宋体" w:cs="Times New Roman"/>
                <w:bCs w:val="0"/>
                <w:i w:val="0"/>
                <w:iCs w:val="0"/>
                <w:color w:val="000000"/>
                <w:kern w:val="0"/>
                <w:sz w:val="21"/>
                <w:szCs w:val="21"/>
                <w:u w:val="none"/>
                <w:lang w:val="en-US" w:eastAsia="zh-CN" w:bidi="ar"/>
              </w:rPr>
              <w:t>9</w:t>
            </w:r>
            <w:r>
              <w:rPr>
                <w:rFonts w:hint="default" w:ascii="Times New Roman" w:hAnsi="Times New Roman" w:eastAsia="宋体" w:cs="Times New Roman"/>
                <w:bCs w:val="0"/>
                <w:i w:val="0"/>
                <w:iCs w:val="0"/>
                <w:color w:val="000000"/>
                <w:kern w:val="0"/>
                <w:sz w:val="21"/>
                <w:szCs w:val="21"/>
                <w:u w:val="none"/>
                <w:lang w:val="en-US" w:eastAsia="zh-CN" w:bidi="ar"/>
              </w:rPr>
              <w:t xml:space="preserve"> </w:t>
            </w:r>
          </w:p>
        </w:tc>
        <w:tc>
          <w:tcPr>
            <w:tcW w:w="790"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pacing w:val="-20"/>
                <w:w w:val="90"/>
                <w:sz w:val="21"/>
                <w:szCs w:val="21"/>
              </w:rPr>
            </w:pPr>
            <w:r>
              <w:rPr>
                <w:rFonts w:ascii="Times New Roman" w:hAnsi="Times New Roman" w:eastAsia="宋体" w:cs="Times New Roman"/>
                <w:bCs w:val="0"/>
                <w:color w:val="auto"/>
                <w:spacing w:val="-20"/>
                <w:w w:val="90"/>
                <w:sz w:val="21"/>
                <w:szCs w:val="21"/>
              </w:rPr>
              <w:t>——</w:t>
            </w:r>
          </w:p>
        </w:tc>
        <w:tc>
          <w:tcPr>
            <w:tcW w:w="791"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color w:val="auto"/>
                <w:spacing w:val="-20"/>
                <w:w w:val="90"/>
                <w:sz w:val="21"/>
                <w:szCs w:val="21"/>
              </w:rPr>
            </w:pPr>
            <w:r>
              <w:rPr>
                <w:rFonts w:ascii="Times New Roman" w:hAnsi="Times New Roman" w:eastAsia="宋体" w:cs="Times New Roman"/>
                <w:bCs w:val="0"/>
                <w:color w:val="auto"/>
                <w:spacing w:val="-20"/>
                <w:w w:val="9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9337" w:type="dxa"/>
            <w:gridSpan w:val="9"/>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spacing w:val="-20"/>
                <w:w w:val="90"/>
                <w:sz w:val="21"/>
                <w:szCs w:val="21"/>
              </w:rPr>
            </w:pPr>
            <w:r>
              <w:rPr>
                <w:rFonts w:ascii="Times New Roman" w:hAnsi="Times New Roman" w:eastAsia="宋体" w:cs="Times New Roman"/>
                <w:bCs w:val="0"/>
                <w:color w:val="000000"/>
                <w:kern w:val="0"/>
                <w:sz w:val="21"/>
                <w:szCs w:val="21"/>
                <w:highlight w:val="none"/>
              </w:rPr>
              <w:t>备注：</w:t>
            </w:r>
            <w:r>
              <w:rPr>
                <w:rFonts w:hint="eastAsia" w:ascii="Times New Roman" w:hAnsi="Times New Roman" w:eastAsia="宋体" w:cs="Times New Roman"/>
                <w:bCs w:val="0"/>
                <w:color w:val="000000"/>
                <w:kern w:val="0"/>
                <w:sz w:val="21"/>
                <w:szCs w:val="21"/>
                <w:highlight w:val="none"/>
                <w:lang w:eastAsia="zh-CN"/>
              </w:rPr>
              <w:t>未检出项目</w:t>
            </w:r>
            <w:r>
              <w:rPr>
                <w:rFonts w:ascii="Times New Roman" w:hAnsi="Times New Roman" w:eastAsia="宋体" w:cs="Times New Roman"/>
                <w:bCs w:val="0"/>
                <w:color w:val="000000"/>
                <w:kern w:val="0"/>
                <w:sz w:val="21"/>
                <w:szCs w:val="21"/>
                <w:highlight w:val="none"/>
              </w:rPr>
              <w:t>排放速率按其检出限一半计算。</w:t>
            </w:r>
          </w:p>
        </w:tc>
      </w:tr>
    </w:tbl>
    <w:p>
      <w:pPr>
        <w:pStyle w:val="2"/>
        <w:jc w:val="center"/>
        <w:rPr>
          <w:rFonts w:hint="eastAsia" w:ascii="Times New Roman" w:hAnsi="Times New Roman" w:eastAsia="宋体" w:cs="Times New Roman"/>
          <w:b/>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color w:val="000000" w:themeColor="text1"/>
          <w:sz w:val="24"/>
          <w:szCs w:val="24"/>
          <w14:textFill>
            <w14:solidFill>
              <w14:schemeClr w14:val="tx1"/>
            </w14:solidFill>
          </w14:textFill>
        </w:rPr>
        <w:t>表9-</w:t>
      </w:r>
      <w:r>
        <w:rPr>
          <w:rFonts w:hint="eastAsia" w:ascii="Times New Roman" w:hAnsi="Times New Roman" w:eastAsia="宋体" w:cs="Times New Roman"/>
          <w:b/>
          <w:color w:val="000000" w:themeColor="text1"/>
          <w:sz w:val="24"/>
          <w:szCs w:val="24"/>
          <w:lang w:val="en-US" w:eastAsia="zh-CN"/>
          <w14:textFill>
            <w14:solidFill>
              <w14:schemeClr w14:val="tx1"/>
            </w14:solidFill>
          </w14:textFill>
        </w:rPr>
        <w:t xml:space="preserve">1  </w:t>
      </w:r>
      <w:r>
        <w:rPr>
          <w:rFonts w:hint="default" w:ascii="Times New Roman" w:hAnsi="Times New Roman" w:eastAsia="宋体" w:cs="Times New Roman"/>
          <w:b/>
          <w:color w:val="000000" w:themeColor="text1"/>
          <w:sz w:val="24"/>
          <w:szCs w:val="24"/>
          <w14:textFill>
            <w14:solidFill>
              <w14:schemeClr w14:val="tx1"/>
            </w14:solidFill>
          </w14:textFill>
        </w:rPr>
        <w:t>有组织废气监测结果一览表</w:t>
      </w:r>
      <w:r>
        <w:rPr>
          <w:rFonts w:hint="eastAsia" w:ascii="Times New Roman" w:hAnsi="Times New Roman" w:eastAsia="宋体" w:cs="Times New Roman"/>
          <w:b/>
          <w:color w:val="000000" w:themeColor="text1"/>
          <w:sz w:val="24"/>
          <w:szCs w:val="24"/>
          <w:lang w:eastAsia="zh-CN"/>
          <w14:textFill>
            <w14:solidFill>
              <w14:schemeClr w14:val="tx1"/>
            </w14:solidFill>
          </w14:textFill>
        </w:rPr>
        <w:t>（</w:t>
      </w:r>
      <w:r>
        <w:rPr>
          <w:rFonts w:hint="eastAsia" w:ascii="Times New Roman" w:hAnsi="Times New Roman" w:eastAsia="宋体" w:cs="Times New Roman"/>
          <w:b/>
          <w:color w:val="000000" w:themeColor="text1"/>
          <w:sz w:val="24"/>
          <w:szCs w:val="24"/>
          <w:lang w:val="en-US" w:eastAsia="zh-CN"/>
          <w14:textFill>
            <w14:solidFill>
              <w14:schemeClr w14:val="tx1"/>
            </w14:solidFill>
          </w14:textFill>
        </w:rPr>
        <w:t>续）</w:t>
      </w:r>
    </w:p>
    <w:tbl>
      <w:tblPr>
        <w:tblStyle w:val="28"/>
        <w:tblW w:w="8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5"/>
        <w:gridCol w:w="1667"/>
        <w:gridCol w:w="692"/>
        <w:gridCol w:w="893"/>
        <w:gridCol w:w="919"/>
        <w:gridCol w:w="881"/>
        <w:gridCol w:w="1014"/>
        <w:gridCol w:w="748"/>
        <w:gridCol w:w="7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275" w:type="dxa"/>
            <w:vMerge w:val="restart"/>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lang w:eastAsia="zh-CN"/>
              </w:rPr>
            </w:pPr>
            <w:r>
              <w:rPr>
                <w:rFonts w:hint="default" w:ascii="Times New Roman" w:hAnsi="Times New Roman" w:eastAsia="宋体" w:cs="Times New Roman"/>
                <w:bCs w:val="0"/>
                <w:color w:val="auto"/>
                <w:sz w:val="21"/>
                <w:szCs w:val="21"/>
              </w:rPr>
              <w:t>采样位置</w:t>
            </w:r>
            <w:r>
              <w:rPr>
                <w:rFonts w:hint="default" w:ascii="Times New Roman" w:hAnsi="Times New Roman" w:eastAsia="宋体" w:cs="Times New Roman"/>
                <w:bCs w:val="0"/>
                <w:color w:val="auto"/>
                <w:sz w:val="21"/>
                <w:szCs w:val="21"/>
                <w:lang w:eastAsia="zh-CN"/>
              </w:rPr>
              <w:t>及</w:t>
            </w:r>
          </w:p>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lang w:eastAsia="zh-CN"/>
              </w:rPr>
            </w:pPr>
            <w:r>
              <w:rPr>
                <w:rFonts w:hint="default" w:ascii="Times New Roman" w:hAnsi="Times New Roman" w:eastAsia="宋体" w:cs="Times New Roman"/>
                <w:bCs w:val="0"/>
                <w:color w:val="auto"/>
                <w:sz w:val="21"/>
                <w:szCs w:val="21"/>
                <w:lang w:eastAsia="zh-CN"/>
              </w:rPr>
              <w:t>采样日期</w:t>
            </w:r>
          </w:p>
        </w:tc>
        <w:tc>
          <w:tcPr>
            <w:tcW w:w="1667" w:type="dxa"/>
            <w:vMerge w:val="restart"/>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检测项目</w:t>
            </w:r>
          </w:p>
        </w:tc>
        <w:tc>
          <w:tcPr>
            <w:tcW w:w="692" w:type="dxa"/>
            <w:vMerge w:val="restart"/>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单位</w:t>
            </w:r>
          </w:p>
        </w:tc>
        <w:tc>
          <w:tcPr>
            <w:tcW w:w="3707" w:type="dxa"/>
            <w:gridSpan w:val="4"/>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检测结果</w:t>
            </w:r>
          </w:p>
        </w:tc>
        <w:tc>
          <w:tcPr>
            <w:tcW w:w="1496" w:type="dxa"/>
            <w:gridSpan w:val="2"/>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执行标准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1275"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p>
        </w:tc>
        <w:tc>
          <w:tcPr>
            <w:tcW w:w="1667"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p>
        </w:tc>
        <w:tc>
          <w:tcPr>
            <w:tcW w:w="692"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p>
        </w:tc>
        <w:tc>
          <w:tcPr>
            <w:tcW w:w="893"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1</w:t>
            </w:r>
          </w:p>
        </w:tc>
        <w:tc>
          <w:tcPr>
            <w:tcW w:w="919"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2</w:t>
            </w:r>
          </w:p>
        </w:tc>
        <w:tc>
          <w:tcPr>
            <w:tcW w:w="881"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3</w:t>
            </w:r>
          </w:p>
        </w:tc>
        <w:tc>
          <w:tcPr>
            <w:tcW w:w="1014"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eastAsia" w:ascii="Times New Roman" w:hAnsi="Times New Roman" w:eastAsia="宋体" w:cs="Times New Roman"/>
                <w:bCs w:val="0"/>
                <w:color w:val="auto"/>
                <w:sz w:val="21"/>
                <w:szCs w:val="21"/>
                <w:lang w:eastAsia="zh-CN"/>
              </w:rPr>
            </w:pPr>
            <w:r>
              <w:rPr>
                <w:rFonts w:hint="eastAsia" w:ascii="Times New Roman" w:hAnsi="Times New Roman" w:eastAsia="宋体" w:cs="Times New Roman"/>
                <w:bCs w:val="0"/>
                <w:color w:val="auto"/>
                <w:sz w:val="21"/>
                <w:szCs w:val="21"/>
                <w:lang w:val="en-US" w:eastAsia="zh-CN"/>
              </w:rPr>
              <w:t>最大值</w:t>
            </w:r>
          </w:p>
        </w:tc>
        <w:tc>
          <w:tcPr>
            <w:tcW w:w="748"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执行</w:t>
            </w:r>
          </w:p>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限值</w:t>
            </w:r>
          </w:p>
        </w:tc>
        <w:tc>
          <w:tcPr>
            <w:tcW w:w="748"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达标</w:t>
            </w:r>
          </w:p>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jc w:val="center"/>
        </w:trPr>
        <w:tc>
          <w:tcPr>
            <w:tcW w:w="1275" w:type="dxa"/>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lang w:eastAsia="zh-CN"/>
              </w:rPr>
            </w:pPr>
            <w:r>
              <w:rPr>
                <w:rFonts w:hint="eastAsia" w:ascii="Times New Roman" w:hAnsi="Times New Roman" w:eastAsia="宋体" w:cs="Times New Roman"/>
                <w:bCs w:val="0"/>
                <w:sz w:val="21"/>
                <w:szCs w:val="21"/>
                <w:lang w:val="en-US" w:eastAsia="zh-CN"/>
              </w:rPr>
              <w:t>DA002污泥储存、隧道窑工序石灰石膏脱硫氧化脱硝催化术除尘出口</w:t>
            </w:r>
            <w:r>
              <w:rPr>
                <w:rFonts w:hint="eastAsia" w:ascii="Times New Roman" w:hAnsi="Times New Roman" w:eastAsia="宋体" w:cs="Times New Roman"/>
                <w:bCs w:val="0"/>
                <w:color w:val="auto"/>
                <w:sz w:val="21"/>
                <w:szCs w:val="21"/>
                <w:lang w:val="en-US" w:eastAsia="zh-CN"/>
              </w:rPr>
              <w:t>4</w:t>
            </w:r>
            <w:r>
              <w:rPr>
                <w:rFonts w:hint="default" w:ascii="Times New Roman" w:hAnsi="Times New Roman" w:eastAsia="宋体" w:cs="Times New Roman"/>
                <w:bCs w:val="0"/>
                <w:color w:val="auto"/>
                <w:sz w:val="21"/>
                <w:szCs w:val="21"/>
                <w:lang w:eastAsia="zh-CN"/>
              </w:rPr>
              <w:t>（高度</w:t>
            </w:r>
            <w:r>
              <w:rPr>
                <w:rFonts w:hint="eastAsia" w:ascii="Times New Roman" w:hAnsi="Times New Roman" w:eastAsia="宋体" w:cs="Times New Roman"/>
                <w:bCs w:val="0"/>
                <w:color w:val="auto"/>
                <w:sz w:val="21"/>
                <w:szCs w:val="21"/>
                <w:lang w:val="en-US" w:eastAsia="zh-CN"/>
              </w:rPr>
              <w:t>33</w:t>
            </w:r>
            <w:r>
              <w:rPr>
                <w:rFonts w:hint="default" w:ascii="Times New Roman" w:hAnsi="Times New Roman" w:eastAsia="宋体" w:cs="Times New Roman"/>
                <w:bCs w:val="0"/>
                <w:color w:val="auto"/>
                <w:sz w:val="21"/>
                <w:szCs w:val="21"/>
                <w:lang w:val="en-US" w:eastAsia="zh-CN"/>
              </w:rPr>
              <w:t>米</w:t>
            </w:r>
            <w:r>
              <w:rPr>
                <w:rFonts w:hint="default" w:ascii="Times New Roman" w:hAnsi="Times New Roman" w:eastAsia="宋体" w:cs="Times New Roman"/>
                <w:bCs w:val="0"/>
                <w:color w:val="auto"/>
                <w:sz w:val="21"/>
                <w:szCs w:val="21"/>
                <w:lang w:eastAsia="zh-CN"/>
              </w:rPr>
              <w:t>）</w:t>
            </w:r>
          </w:p>
          <w:p>
            <w:pPr>
              <w:pStyle w:val="8"/>
              <w:keepNext w:val="0"/>
              <w:keepLines w:val="0"/>
              <w:pageBreakBefore w:val="0"/>
              <w:kinsoku/>
              <w:wordWrap/>
              <w:overflowPunct/>
              <w:topLinePunct w:val="0"/>
              <w:bidi w:val="0"/>
              <w:snapToGrid/>
              <w:spacing w:line="240" w:lineRule="auto"/>
              <w:ind w:left="0" w:leftChars="0" w:firstLine="0" w:firstLineChars="0"/>
              <w:jc w:val="center"/>
              <w:rPr>
                <w:rFonts w:hint="default" w:ascii="Times New Roman" w:hAnsi="Times New Roman" w:eastAsia="宋体" w:cs="Times New Roman"/>
                <w:bCs w:val="0"/>
                <w:color w:val="auto"/>
                <w:sz w:val="21"/>
                <w:szCs w:val="21"/>
                <w:lang w:val="en-US"/>
              </w:rPr>
            </w:pPr>
            <w:r>
              <w:rPr>
                <w:rFonts w:hint="eastAsia" w:ascii="Times New Roman" w:hAnsi="Times New Roman" w:eastAsia="宋体" w:cs="Times New Roman"/>
                <w:bCs w:val="0"/>
                <w:color w:val="auto"/>
                <w:sz w:val="21"/>
                <w:szCs w:val="21"/>
                <w:lang w:val="en-US" w:eastAsia="zh-CN"/>
              </w:rPr>
              <w:t>2023.11.24</w:t>
            </w:r>
          </w:p>
        </w:tc>
        <w:tc>
          <w:tcPr>
            <w:tcW w:w="1667"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highlight w:val="none"/>
              </w:rPr>
              <w:t>标干流量</w:t>
            </w:r>
          </w:p>
        </w:tc>
        <w:tc>
          <w:tcPr>
            <w:tcW w:w="692"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ascii="Times New Roman" w:hAnsi="Times New Roman" w:eastAsia="宋体" w:cs="Times New Roman"/>
                <w:bCs w:val="0"/>
                <w:sz w:val="21"/>
                <w:szCs w:val="21"/>
              </w:rPr>
            </w:pPr>
            <w:r>
              <w:rPr>
                <w:rFonts w:ascii="Times New Roman" w:hAnsi="Times New Roman" w:eastAsia="宋体" w:cs="Times New Roman"/>
                <w:bCs w:val="0"/>
                <w:sz w:val="21"/>
                <w:szCs w:val="21"/>
                <w:highlight w:val="none"/>
              </w:rPr>
              <w:t>m</w:t>
            </w:r>
            <w:r>
              <w:rPr>
                <w:rFonts w:ascii="Times New Roman" w:hAnsi="Times New Roman" w:eastAsia="宋体" w:cs="Times New Roman"/>
                <w:bCs w:val="0"/>
                <w:sz w:val="21"/>
                <w:szCs w:val="21"/>
                <w:highlight w:val="none"/>
                <w:vertAlign w:val="superscript"/>
              </w:rPr>
              <w:t>3</w:t>
            </w:r>
            <w:r>
              <w:rPr>
                <w:rFonts w:ascii="Times New Roman" w:hAnsi="Times New Roman" w:eastAsia="宋体" w:cs="Times New Roman"/>
                <w:bCs w:val="0"/>
                <w:sz w:val="21"/>
                <w:szCs w:val="21"/>
                <w:highlight w:val="none"/>
              </w:rPr>
              <w:t>/h</w:t>
            </w:r>
          </w:p>
        </w:tc>
        <w:tc>
          <w:tcPr>
            <w:tcW w:w="893"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222440</w:t>
            </w:r>
          </w:p>
        </w:tc>
        <w:tc>
          <w:tcPr>
            <w:tcW w:w="919"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217175</w:t>
            </w:r>
          </w:p>
        </w:tc>
        <w:tc>
          <w:tcPr>
            <w:tcW w:w="881"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kern w:val="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214783</w:t>
            </w:r>
          </w:p>
        </w:tc>
        <w:tc>
          <w:tcPr>
            <w:tcW w:w="1014"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000000"/>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222440</w:t>
            </w:r>
          </w:p>
        </w:tc>
        <w:tc>
          <w:tcPr>
            <w:tcW w:w="1496" w:type="dxa"/>
            <w:gridSpan w:val="2"/>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kern w:val="2"/>
                <w:sz w:val="21"/>
                <w:szCs w:val="21"/>
                <w:highlight w:val="none"/>
                <w:lang w:val="en-US" w:eastAsia="zh-CN" w:bidi="ar-SA"/>
              </w:rPr>
            </w:pPr>
            <w:r>
              <w:rPr>
                <w:rFonts w:hint="default" w:ascii="Times New Roman" w:hAnsi="Times New Roman" w:eastAsia="宋体" w:cs="Times New Roman"/>
                <w:bCs w:val="0"/>
                <w:color w:val="auto"/>
                <w:sz w:val="21"/>
                <w:szCs w:val="21"/>
                <w:highlight w:val="none"/>
                <w:lang w:val="en-US" w:eastAsia="zh-CN"/>
              </w:rPr>
              <w:t>GB 14554</w:t>
            </w:r>
            <w:r>
              <w:rPr>
                <w:rFonts w:hint="default" w:ascii="Times New Roman" w:hAnsi="Times New Roman" w:eastAsia="宋体" w:cs="Times New Roman"/>
                <w:bCs w:val="0"/>
                <w:color w:val="auto"/>
                <w:sz w:val="21"/>
                <w:szCs w:val="21"/>
                <w:highlight w:val="none"/>
              </w:rPr>
              <w:t>-</w:t>
            </w:r>
            <w:r>
              <w:rPr>
                <w:rFonts w:hint="default" w:ascii="Times New Roman" w:hAnsi="Times New Roman" w:eastAsia="宋体" w:cs="Times New Roman"/>
                <w:bCs w:val="0"/>
                <w:color w:val="auto"/>
                <w:sz w:val="21"/>
                <w:szCs w:val="21"/>
                <w:highlight w:val="none"/>
                <w:lang w:val="en-US" w:eastAsia="zh-CN"/>
              </w:rPr>
              <w:t>1993表2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275"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p>
        </w:tc>
        <w:tc>
          <w:tcPr>
            <w:tcW w:w="1667"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lang w:eastAsia="zh-CN"/>
              </w:rPr>
            </w:pPr>
            <w:r>
              <w:rPr>
                <w:rFonts w:hint="default" w:ascii="Times New Roman" w:hAnsi="Times New Roman" w:eastAsia="宋体" w:cs="Times New Roman"/>
                <w:bCs w:val="0"/>
                <w:color w:val="auto"/>
                <w:sz w:val="21"/>
                <w:szCs w:val="21"/>
                <w:lang w:eastAsia="zh-CN"/>
              </w:rPr>
              <w:t>氨</w:t>
            </w:r>
            <w:r>
              <w:rPr>
                <w:rFonts w:hint="default" w:ascii="Times New Roman" w:hAnsi="Times New Roman" w:eastAsia="宋体" w:cs="Times New Roman"/>
                <w:bCs w:val="0"/>
                <w:color w:val="auto"/>
                <w:sz w:val="21"/>
                <w:szCs w:val="21"/>
              </w:rPr>
              <w:t>实测浓度</w:t>
            </w:r>
          </w:p>
        </w:tc>
        <w:tc>
          <w:tcPr>
            <w:tcW w:w="692"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mg/m</w:t>
            </w:r>
            <w:r>
              <w:rPr>
                <w:rFonts w:hint="default" w:ascii="Times New Roman" w:hAnsi="Times New Roman" w:eastAsia="宋体" w:cs="Times New Roman"/>
                <w:bCs w:val="0"/>
                <w:color w:val="auto"/>
                <w:sz w:val="21"/>
                <w:szCs w:val="21"/>
                <w:vertAlign w:val="superscript"/>
              </w:rPr>
              <w:t>3</w:t>
            </w:r>
          </w:p>
        </w:tc>
        <w:tc>
          <w:tcPr>
            <w:tcW w:w="893"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auto"/>
                <w:kern w:val="0"/>
                <w:sz w:val="21"/>
                <w:szCs w:val="21"/>
                <w:lang w:val="en-US" w:eastAsia="zh-CN" w:bidi="ar-SA"/>
              </w:rPr>
            </w:pPr>
            <w:r>
              <w:rPr>
                <w:rFonts w:hint="default" w:ascii="Times New Roman" w:hAnsi="Times New Roman" w:eastAsia="宋体" w:cs="Times New Roman"/>
                <w:bCs w:val="0"/>
                <w:i w:val="0"/>
                <w:iCs w:val="0"/>
                <w:color w:val="000000"/>
                <w:kern w:val="0"/>
                <w:sz w:val="21"/>
                <w:szCs w:val="21"/>
                <w:u w:val="none"/>
                <w:lang w:val="en-US" w:eastAsia="zh-CN" w:bidi="ar"/>
              </w:rPr>
              <w:t xml:space="preserve">0.60 </w:t>
            </w:r>
          </w:p>
        </w:tc>
        <w:tc>
          <w:tcPr>
            <w:tcW w:w="919"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auto"/>
                <w:kern w:val="0"/>
                <w:sz w:val="21"/>
                <w:szCs w:val="21"/>
                <w:lang w:val="en-US" w:eastAsia="zh-CN" w:bidi="ar-SA"/>
              </w:rPr>
            </w:pPr>
            <w:r>
              <w:rPr>
                <w:rFonts w:hint="default" w:ascii="Times New Roman" w:hAnsi="Times New Roman" w:eastAsia="宋体" w:cs="Times New Roman"/>
                <w:bCs w:val="0"/>
                <w:i w:val="0"/>
                <w:iCs w:val="0"/>
                <w:color w:val="000000"/>
                <w:kern w:val="0"/>
                <w:sz w:val="21"/>
                <w:szCs w:val="21"/>
                <w:u w:val="none"/>
                <w:lang w:val="en-US" w:eastAsia="zh-CN" w:bidi="ar"/>
              </w:rPr>
              <w:t>0.57</w:t>
            </w:r>
          </w:p>
        </w:tc>
        <w:tc>
          <w:tcPr>
            <w:tcW w:w="881"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auto"/>
                <w:kern w:val="0"/>
                <w:sz w:val="21"/>
                <w:szCs w:val="21"/>
                <w:lang w:val="en-US" w:eastAsia="zh-CN" w:bidi="ar-SA"/>
              </w:rPr>
            </w:pPr>
            <w:r>
              <w:rPr>
                <w:rFonts w:hint="default" w:ascii="Times New Roman" w:hAnsi="Times New Roman" w:eastAsia="宋体" w:cs="Times New Roman"/>
                <w:bCs w:val="0"/>
                <w:i w:val="0"/>
                <w:iCs w:val="0"/>
                <w:color w:val="000000"/>
                <w:kern w:val="0"/>
                <w:sz w:val="21"/>
                <w:szCs w:val="21"/>
                <w:u w:val="none"/>
                <w:lang w:val="en-US" w:eastAsia="zh-CN" w:bidi="ar"/>
              </w:rPr>
              <w:t>0.54</w:t>
            </w:r>
          </w:p>
        </w:tc>
        <w:tc>
          <w:tcPr>
            <w:tcW w:w="1014"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0.6</w:t>
            </w:r>
          </w:p>
        </w:tc>
        <w:tc>
          <w:tcPr>
            <w:tcW w:w="748"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w:t>
            </w:r>
          </w:p>
        </w:tc>
        <w:tc>
          <w:tcPr>
            <w:tcW w:w="748"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275"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p>
        </w:tc>
        <w:tc>
          <w:tcPr>
            <w:tcW w:w="1667"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lang w:eastAsia="zh-CN"/>
              </w:rPr>
            </w:pPr>
            <w:r>
              <w:rPr>
                <w:rFonts w:hint="default" w:ascii="Times New Roman" w:hAnsi="Times New Roman" w:eastAsia="宋体" w:cs="Times New Roman"/>
                <w:bCs w:val="0"/>
                <w:color w:val="auto"/>
                <w:sz w:val="21"/>
                <w:szCs w:val="21"/>
                <w:lang w:eastAsia="zh-CN"/>
              </w:rPr>
              <w:t>氨排放速率</w:t>
            </w:r>
          </w:p>
        </w:tc>
        <w:tc>
          <w:tcPr>
            <w:tcW w:w="692"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kg/h</w:t>
            </w:r>
          </w:p>
        </w:tc>
        <w:tc>
          <w:tcPr>
            <w:tcW w:w="893"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auto"/>
                <w:kern w:val="0"/>
                <w:sz w:val="21"/>
                <w:szCs w:val="21"/>
                <w:lang w:val="en-US" w:eastAsia="zh-CN" w:bidi="ar-SA"/>
              </w:rPr>
            </w:pPr>
            <w:r>
              <w:rPr>
                <w:rFonts w:hint="default" w:ascii="Times New Roman" w:hAnsi="Times New Roman" w:eastAsia="宋体" w:cs="Times New Roman"/>
                <w:bCs w:val="0"/>
                <w:i w:val="0"/>
                <w:iCs w:val="0"/>
                <w:color w:val="000000"/>
                <w:kern w:val="0"/>
                <w:sz w:val="21"/>
                <w:szCs w:val="21"/>
                <w:u w:val="none"/>
                <w:lang w:val="en-US" w:eastAsia="zh-CN" w:bidi="ar"/>
              </w:rPr>
              <w:t xml:space="preserve">0.13 </w:t>
            </w:r>
          </w:p>
        </w:tc>
        <w:tc>
          <w:tcPr>
            <w:tcW w:w="919"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auto"/>
                <w:kern w:val="0"/>
                <w:sz w:val="21"/>
                <w:szCs w:val="21"/>
                <w:lang w:val="en-US" w:eastAsia="zh-CN" w:bidi="ar-SA"/>
              </w:rPr>
            </w:pPr>
            <w:r>
              <w:rPr>
                <w:rFonts w:hint="default" w:ascii="Times New Roman" w:hAnsi="Times New Roman" w:eastAsia="宋体" w:cs="Times New Roman"/>
                <w:bCs w:val="0"/>
                <w:i w:val="0"/>
                <w:iCs w:val="0"/>
                <w:color w:val="000000"/>
                <w:kern w:val="0"/>
                <w:sz w:val="21"/>
                <w:szCs w:val="21"/>
                <w:u w:val="none"/>
                <w:lang w:val="en-US" w:eastAsia="zh-CN" w:bidi="ar"/>
              </w:rPr>
              <w:t xml:space="preserve">0.12 </w:t>
            </w:r>
          </w:p>
        </w:tc>
        <w:tc>
          <w:tcPr>
            <w:tcW w:w="881"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auto"/>
                <w:kern w:val="0"/>
                <w:sz w:val="21"/>
                <w:szCs w:val="21"/>
                <w:lang w:val="en-US" w:eastAsia="zh-CN" w:bidi="ar-SA"/>
              </w:rPr>
            </w:pPr>
            <w:r>
              <w:rPr>
                <w:rFonts w:hint="default" w:ascii="Times New Roman" w:hAnsi="Times New Roman" w:eastAsia="宋体" w:cs="Times New Roman"/>
                <w:bCs w:val="0"/>
                <w:i w:val="0"/>
                <w:iCs w:val="0"/>
                <w:color w:val="000000"/>
                <w:kern w:val="0"/>
                <w:sz w:val="21"/>
                <w:szCs w:val="21"/>
                <w:u w:val="none"/>
                <w:lang w:val="en-US" w:eastAsia="zh-CN" w:bidi="ar"/>
              </w:rPr>
              <w:t xml:space="preserve">0.12 </w:t>
            </w:r>
          </w:p>
        </w:tc>
        <w:tc>
          <w:tcPr>
            <w:tcW w:w="1014"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0.13 </w:t>
            </w:r>
          </w:p>
        </w:tc>
        <w:tc>
          <w:tcPr>
            <w:tcW w:w="748"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highlight w:val="none"/>
              </w:rPr>
              <w:t>≤</w:t>
            </w:r>
            <w:r>
              <w:rPr>
                <w:rFonts w:hint="eastAsia" w:ascii="Times New Roman" w:hAnsi="Times New Roman" w:eastAsia="宋体" w:cs="Times New Roman"/>
                <w:bCs w:val="0"/>
                <w:color w:val="auto"/>
                <w:sz w:val="21"/>
                <w:szCs w:val="21"/>
                <w:lang w:val="en-US" w:eastAsia="zh-CN"/>
              </w:rPr>
              <w:t>20</w:t>
            </w:r>
          </w:p>
        </w:tc>
        <w:tc>
          <w:tcPr>
            <w:tcW w:w="748"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lang w:eastAsia="zh-CN"/>
              </w:rPr>
            </w:pPr>
            <w:r>
              <w:rPr>
                <w:rFonts w:hint="default" w:ascii="Times New Roman" w:hAnsi="Times New Roman" w:eastAsia="宋体" w:cs="Times New Roman"/>
                <w:bCs w:val="0"/>
                <w:color w:val="auto"/>
                <w:sz w:val="21"/>
                <w:szCs w:val="21"/>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1275"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p>
        </w:tc>
        <w:tc>
          <w:tcPr>
            <w:tcW w:w="1667"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lang w:eastAsia="zh-CN"/>
              </w:rPr>
            </w:pPr>
            <w:r>
              <w:rPr>
                <w:rFonts w:hint="default" w:ascii="Times New Roman" w:hAnsi="Times New Roman" w:eastAsia="宋体" w:cs="Times New Roman"/>
                <w:bCs w:val="0"/>
                <w:color w:val="auto"/>
                <w:sz w:val="21"/>
                <w:szCs w:val="21"/>
                <w:lang w:eastAsia="zh-CN"/>
              </w:rPr>
              <w:t>硫化氢</w:t>
            </w:r>
            <w:r>
              <w:rPr>
                <w:rFonts w:hint="default" w:ascii="Times New Roman" w:hAnsi="Times New Roman" w:eastAsia="宋体" w:cs="Times New Roman"/>
                <w:bCs w:val="0"/>
                <w:color w:val="auto"/>
                <w:sz w:val="21"/>
                <w:szCs w:val="21"/>
              </w:rPr>
              <w:t>实测浓度</w:t>
            </w:r>
          </w:p>
        </w:tc>
        <w:tc>
          <w:tcPr>
            <w:tcW w:w="692"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mg/m</w:t>
            </w:r>
            <w:r>
              <w:rPr>
                <w:rFonts w:hint="default" w:ascii="Times New Roman" w:hAnsi="Times New Roman" w:eastAsia="宋体" w:cs="Times New Roman"/>
                <w:bCs w:val="0"/>
                <w:color w:val="auto"/>
                <w:sz w:val="21"/>
                <w:szCs w:val="21"/>
                <w:vertAlign w:val="superscript"/>
              </w:rPr>
              <w:t>3</w:t>
            </w:r>
          </w:p>
        </w:tc>
        <w:tc>
          <w:tcPr>
            <w:tcW w:w="893"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auto"/>
                <w:kern w:val="0"/>
                <w:sz w:val="21"/>
                <w:szCs w:val="21"/>
                <w:lang w:val="en-US" w:eastAsia="zh-CN" w:bidi="ar-SA"/>
              </w:rPr>
            </w:pPr>
            <w:r>
              <w:rPr>
                <w:rFonts w:hint="default" w:ascii="Times New Roman" w:hAnsi="Times New Roman" w:eastAsia="宋体" w:cs="Times New Roman"/>
                <w:bCs w:val="0"/>
                <w:i w:val="0"/>
                <w:iCs w:val="0"/>
                <w:color w:val="000000"/>
                <w:kern w:val="0"/>
                <w:sz w:val="21"/>
                <w:szCs w:val="21"/>
                <w:u w:val="none"/>
                <w:lang w:val="en-US" w:eastAsia="zh-CN" w:bidi="ar"/>
              </w:rPr>
              <w:t xml:space="preserve">0.10 </w:t>
            </w:r>
          </w:p>
        </w:tc>
        <w:tc>
          <w:tcPr>
            <w:tcW w:w="919"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auto"/>
                <w:kern w:val="0"/>
                <w:sz w:val="21"/>
                <w:szCs w:val="21"/>
                <w:lang w:val="en-US" w:eastAsia="zh-CN" w:bidi="ar-SA"/>
              </w:rPr>
            </w:pPr>
            <w:r>
              <w:rPr>
                <w:rFonts w:hint="default" w:ascii="Times New Roman" w:hAnsi="Times New Roman" w:eastAsia="宋体" w:cs="Times New Roman"/>
                <w:bCs w:val="0"/>
                <w:i w:val="0"/>
                <w:iCs w:val="0"/>
                <w:color w:val="000000"/>
                <w:kern w:val="0"/>
                <w:sz w:val="21"/>
                <w:szCs w:val="21"/>
                <w:u w:val="none"/>
                <w:lang w:val="en-US" w:eastAsia="zh-CN" w:bidi="ar"/>
              </w:rPr>
              <w:t xml:space="preserve">0.10 </w:t>
            </w:r>
          </w:p>
        </w:tc>
        <w:tc>
          <w:tcPr>
            <w:tcW w:w="881"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auto"/>
                <w:kern w:val="0"/>
                <w:sz w:val="21"/>
                <w:szCs w:val="21"/>
                <w:lang w:val="en-US" w:eastAsia="zh-CN" w:bidi="ar-SA"/>
              </w:rPr>
            </w:pPr>
            <w:r>
              <w:rPr>
                <w:rFonts w:hint="default" w:ascii="Times New Roman" w:hAnsi="Times New Roman" w:eastAsia="宋体" w:cs="Times New Roman"/>
                <w:bCs w:val="0"/>
                <w:i w:val="0"/>
                <w:iCs w:val="0"/>
                <w:color w:val="000000"/>
                <w:kern w:val="0"/>
                <w:sz w:val="21"/>
                <w:szCs w:val="21"/>
                <w:u w:val="none"/>
                <w:lang w:val="en-US" w:eastAsia="zh-CN" w:bidi="ar"/>
              </w:rPr>
              <w:t xml:space="preserve">0.10 </w:t>
            </w:r>
          </w:p>
        </w:tc>
        <w:tc>
          <w:tcPr>
            <w:tcW w:w="1014"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0.10 </w:t>
            </w:r>
          </w:p>
        </w:tc>
        <w:tc>
          <w:tcPr>
            <w:tcW w:w="748"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w:t>
            </w:r>
          </w:p>
        </w:tc>
        <w:tc>
          <w:tcPr>
            <w:tcW w:w="748"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1275"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p>
        </w:tc>
        <w:tc>
          <w:tcPr>
            <w:tcW w:w="1667"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lang w:eastAsia="zh-CN"/>
              </w:rPr>
            </w:pPr>
            <w:r>
              <w:rPr>
                <w:rFonts w:hint="default" w:ascii="Times New Roman" w:hAnsi="Times New Roman" w:eastAsia="宋体" w:cs="Times New Roman"/>
                <w:bCs w:val="0"/>
                <w:color w:val="auto"/>
                <w:sz w:val="21"/>
                <w:szCs w:val="21"/>
                <w:lang w:eastAsia="zh-CN"/>
              </w:rPr>
              <w:t>硫化氢排放速率</w:t>
            </w:r>
          </w:p>
        </w:tc>
        <w:tc>
          <w:tcPr>
            <w:tcW w:w="692"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kg/h</w:t>
            </w:r>
          </w:p>
        </w:tc>
        <w:tc>
          <w:tcPr>
            <w:tcW w:w="893"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auto"/>
                <w:kern w:val="0"/>
                <w:sz w:val="21"/>
                <w:szCs w:val="21"/>
                <w:lang w:val="en-US" w:eastAsia="zh-CN" w:bidi="ar-SA"/>
              </w:rPr>
            </w:pPr>
            <w:r>
              <w:rPr>
                <w:rFonts w:hint="default" w:ascii="Times New Roman" w:hAnsi="Times New Roman" w:eastAsia="宋体" w:cs="Times New Roman"/>
                <w:bCs w:val="0"/>
                <w:i w:val="0"/>
                <w:iCs w:val="0"/>
                <w:color w:val="000000"/>
                <w:kern w:val="0"/>
                <w:sz w:val="21"/>
                <w:szCs w:val="21"/>
                <w:u w:val="none"/>
                <w:lang w:val="en-US" w:eastAsia="zh-CN" w:bidi="ar"/>
              </w:rPr>
              <w:t xml:space="preserve">0.022 </w:t>
            </w:r>
          </w:p>
        </w:tc>
        <w:tc>
          <w:tcPr>
            <w:tcW w:w="919"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auto"/>
                <w:kern w:val="0"/>
                <w:sz w:val="21"/>
                <w:szCs w:val="21"/>
                <w:lang w:val="en-US" w:eastAsia="zh-CN" w:bidi="ar-SA"/>
              </w:rPr>
            </w:pPr>
            <w:r>
              <w:rPr>
                <w:rFonts w:hint="default" w:ascii="Times New Roman" w:hAnsi="Times New Roman" w:eastAsia="宋体" w:cs="Times New Roman"/>
                <w:bCs w:val="0"/>
                <w:i w:val="0"/>
                <w:iCs w:val="0"/>
                <w:color w:val="000000"/>
                <w:kern w:val="0"/>
                <w:sz w:val="21"/>
                <w:szCs w:val="21"/>
                <w:u w:val="none"/>
                <w:lang w:val="en-US" w:eastAsia="zh-CN" w:bidi="ar"/>
              </w:rPr>
              <w:t xml:space="preserve">0.022 </w:t>
            </w:r>
          </w:p>
        </w:tc>
        <w:tc>
          <w:tcPr>
            <w:tcW w:w="881"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auto"/>
                <w:kern w:val="0"/>
                <w:sz w:val="21"/>
                <w:szCs w:val="21"/>
                <w:lang w:val="en-US" w:eastAsia="zh-CN" w:bidi="ar-SA"/>
              </w:rPr>
            </w:pPr>
            <w:r>
              <w:rPr>
                <w:rFonts w:hint="default" w:ascii="Times New Roman" w:hAnsi="Times New Roman" w:eastAsia="宋体" w:cs="Times New Roman"/>
                <w:bCs w:val="0"/>
                <w:i w:val="0"/>
                <w:iCs w:val="0"/>
                <w:color w:val="000000"/>
                <w:kern w:val="0"/>
                <w:sz w:val="21"/>
                <w:szCs w:val="21"/>
                <w:u w:val="none"/>
                <w:lang w:val="en-US" w:eastAsia="zh-CN" w:bidi="ar"/>
              </w:rPr>
              <w:t xml:space="preserve">0.021 </w:t>
            </w:r>
          </w:p>
        </w:tc>
        <w:tc>
          <w:tcPr>
            <w:tcW w:w="1014"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 xml:space="preserve">0.022 </w:t>
            </w:r>
          </w:p>
        </w:tc>
        <w:tc>
          <w:tcPr>
            <w:tcW w:w="748"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highlight w:val="none"/>
              </w:rPr>
              <w:t>≤</w:t>
            </w:r>
            <w:r>
              <w:rPr>
                <w:rFonts w:hint="eastAsia" w:ascii="Times New Roman" w:hAnsi="Times New Roman" w:eastAsia="宋体" w:cs="Times New Roman"/>
                <w:bCs w:val="0"/>
                <w:color w:val="auto"/>
                <w:sz w:val="21"/>
                <w:szCs w:val="21"/>
                <w:lang w:val="en-US" w:eastAsia="zh-CN"/>
              </w:rPr>
              <w:t>1.3</w:t>
            </w:r>
          </w:p>
        </w:tc>
        <w:tc>
          <w:tcPr>
            <w:tcW w:w="748"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lang w:eastAsia="zh-CN"/>
              </w:rPr>
            </w:pPr>
            <w:r>
              <w:rPr>
                <w:rFonts w:hint="default" w:ascii="Times New Roman" w:hAnsi="Times New Roman" w:eastAsia="宋体" w:cs="Times New Roman"/>
                <w:bCs w:val="0"/>
                <w:color w:val="auto"/>
                <w:sz w:val="21"/>
                <w:szCs w:val="21"/>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jc w:val="center"/>
        </w:trPr>
        <w:tc>
          <w:tcPr>
            <w:tcW w:w="1275" w:type="dxa"/>
            <w:vMerge w:val="continue"/>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rPr>
            </w:pPr>
          </w:p>
        </w:tc>
        <w:tc>
          <w:tcPr>
            <w:tcW w:w="1667" w:type="dxa"/>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lang w:eastAsia="zh-CN"/>
              </w:rPr>
            </w:pPr>
            <w:r>
              <w:rPr>
                <w:rFonts w:hint="default" w:ascii="Times New Roman" w:hAnsi="Times New Roman" w:eastAsia="宋体" w:cs="Times New Roman"/>
                <w:bCs w:val="0"/>
                <w:color w:val="auto"/>
                <w:sz w:val="21"/>
                <w:szCs w:val="21"/>
                <w:lang w:eastAsia="zh-CN"/>
              </w:rPr>
              <w:t>臭气浓度</w:t>
            </w:r>
            <w:r>
              <w:rPr>
                <w:rFonts w:hint="default" w:ascii="Times New Roman" w:hAnsi="Times New Roman" w:eastAsia="宋体" w:cs="Times New Roman"/>
                <w:bCs w:val="0"/>
                <w:color w:val="auto"/>
                <w:sz w:val="21"/>
                <w:szCs w:val="21"/>
              </w:rPr>
              <w:t>实测浓度</w:t>
            </w:r>
          </w:p>
        </w:tc>
        <w:tc>
          <w:tcPr>
            <w:tcW w:w="692"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lang w:eastAsia="zh-CN"/>
              </w:rPr>
              <w:t>无量纲</w:t>
            </w:r>
          </w:p>
        </w:tc>
        <w:tc>
          <w:tcPr>
            <w:tcW w:w="893"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auto"/>
                <w:kern w:val="0"/>
                <w:sz w:val="21"/>
                <w:szCs w:val="21"/>
                <w:highlight w:val="none"/>
                <w:lang w:val="en-US" w:eastAsia="zh-CN" w:bidi="ar-SA"/>
              </w:rPr>
            </w:pPr>
            <w:r>
              <w:rPr>
                <w:rFonts w:hint="default" w:ascii="Times New Roman" w:hAnsi="Times New Roman" w:eastAsia="宋体" w:cs="Times New Roman"/>
                <w:bCs w:val="0"/>
                <w:i w:val="0"/>
                <w:iCs w:val="0"/>
                <w:color w:val="000000"/>
                <w:kern w:val="0"/>
                <w:sz w:val="21"/>
                <w:szCs w:val="21"/>
                <w:u w:val="none"/>
                <w:lang w:val="en-US" w:eastAsia="zh-CN" w:bidi="ar"/>
              </w:rPr>
              <w:t>977</w:t>
            </w:r>
          </w:p>
        </w:tc>
        <w:tc>
          <w:tcPr>
            <w:tcW w:w="919"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auto"/>
                <w:kern w:val="0"/>
                <w:sz w:val="21"/>
                <w:szCs w:val="21"/>
                <w:highlight w:val="none"/>
                <w:lang w:val="en-US" w:eastAsia="zh-CN" w:bidi="ar-SA"/>
              </w:rPr>
            </w:pPr>
            <w:r>
              <w:rPr>
                <w:rFonts w:hint="default" w:ascii="Times New Roman" w:hAnsi="Times New Roman" w:eastAsia="宋体" w:cs="Times New Roman"/>
                <w:bCs w:val="0"/>
                <w:i w:val="0"/>
                <w:iCs w:val="0"/>
                <w:color w:val="000000"/>
                <w:kern w:val="0"/>
                <w:sz w:val="21"/>
                <w:szCs w:val="21"/>
                <w:u w:val="none"/>
                <w:lang w:val="en-US" w:eastAsia="zh-CN" w:bidi="ar"/>
              </w:rPr>
              <w:t>851</w:t>
            </w:r>
          </w:p>
        </w:tc>
        <w:tc>
          <w:tcPr>
            <w:tcW w:w="881"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auto"/>
                <w:kern w:val="0"/>
                <w:sz w:val="21"/>
                <w:szCs w:val="21"/>
                <w:highlight w:val="none"/>
                <w:lang w:val="en-US" w:eastAsia="zh-CN" w:bidi="ar-SA"/>
              </w:rPr>
            </w:pPr>
            <w:r>
              <w:rPr>
                <w:rFonts w:hint="default" w:ascii="Times New Roman" w:hAnsi="Times New Roman" w:eastAsia="宋体" w:cs="Times New Roman"/>
                <w:bCs w:val="0"/>
                <w:i w:val="0"/>
                <w:iCs w:val="0"/>
                <w:color w:val="000000"/>
                <w:kern w:val="0"/>
                <w:sz w:val="21"/>
                <w:szCs w:val="21"/>
                <w:u w:val="none"/>
                <w:lang w:val="en-US" w:eastAsia="zh-CN" w:bidi="ar"/>
              </w:rPr>
              <w:t>851</w:t>
            </w:r>
          </w:p>
        </w:tc>
        <w:tc>
          <w:tcPr>
            <w:tcW w:w="1014" w:type="dxa"/>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i w:val="0"/>
                <w:iCs w:val="0"/>
                <w:color w:val="000000"/>
                <w:kern w:val="0"/>
                <w:sz w:val="21"/>
                <w:szCs w:val="21"/>
                <w:u w:val="none"/>
                <w:lang w:val="en-US" w:eastAsia="zh-CN" w:bidi="ar"/>
              </w:rPr>
              <w:t>977</w:t>
            </w:r>
          </w:p>
        </w:tc>
        <w:tc>
          <w:tcPr>
            <w:tcW w:w="748"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highlight w:val="none"/>
              </w:rPr>
              <w:t>≤</w:t>
            </w:r>
            <w:r>
              <w:rPr>
                <w:rFonts w:hint="eastAsia" w:ascii="Times New Roman" w:hAnsi="Times New Roman" w:eastAsia="宋体" w:cs="Times New Roman"/>
                <w:bCs w:val="0"/>
                <w:color w:val="auto"/>
                <w:sz w:val="21"/>
                <w:szCs w:val="21"/>
                <w:lang w:val="en-US" w:eastAsia="zh-CN"/>
              </w:rPr>
              <w:t>15</w:t>
            </w:r>
            <w:r>
              <w:rPr>
                <w:rFonts w:hint="default" w:ascii="Times New Roman" w:hAnsi="Times New Roman" w:eastAsia="宋体" w:cs="Times New Roman"/>
                <w:bCs w:val="0"/>
                <w:color w:val="auto"/>
                <w:sz w:val="21"/>
                <w:szCs w:val="21"/>
                <w:lang w:val="en-US" w:eastAsia="zh-CN"/>
              </w:rPr>
              <w:t>000</w:t>
            </w:r>
          </w:p>
        </w:tc>
        <w:tc>
          <w:tcPr>
            <w:tcW w:w="748" w:type="dxa"/>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lang w:eastAsia="zh-CN"/>
              </w:rPr>
              <w:t>达标</w:t>
            </w:r>
          </w:p>
        </w:tc>
      </w:tr>
    </w:tbl>
    <w:p>
      <w:pPr>
        <w:pStyle w:val="2"/>
        <w:jc w:val="center"/>
        <w:rPr>
          <w:rFonts w:hint="default" w:ascii="Times New Roman" w:hAnsi="Times New Roman" w:eastAsia="宋体" w:cs="Times New Roman"/>
          <w:b/>
          <w:color w:val="000000" w:themeColor="text1"/>
          <w:sz w:val="24"/>
          <w:szCs w:val="24"/>
          <w:lang w:val="en-US" w:eastAsia="zh-CN"/>
          <w14:textFill>
            <w14:solidFill>
              <w14:schemeClr w14:val="tx1"/>
            </w14:solidFill>
          </w14:textFill>
        </w:rPr>
      </w:pPr>
    </w:p>
    <w:p>
      <w:pPr>
        <w:pStyle w:val="2"/>
        <w:jc w:val="center"/>
        <w:rPr>
          <w:rFonts w:hint="default" w:ascii="Times New Roman" w:hAnsi="Times New Roman" w:eastAsia="宋体" w:cs="Times New Roman"/>
          <w:b/>
          <w:color w:val="000000" w:themeColor="text1"/>
          <w:sz w:val="24"/>
          <w:szCs w:val="24"/>
          <w:lang w:val="en-US" w:eastAsia="zh-CN"/>
          <w14:textFill>
            <w14:solidFill>
              <w14:schemeClr w14:val="tx1"/>
            </w14:solidFill>
          </w14:textFill>
        </w:rPr>
      </w:pPr>
    </w:p>
    <w:p>
      <w:pPr>
        <w:spacing w:line="240" w:lineRule="auto"/>
        <w:jc w:val="center"/>
        <w:rPr>
          <w:rFonts w:hint="default" w:ascii="Times New Roman" w:hAnsi="Times New Roman" w:eastAsia="宋体" w:cs="Times New Roman"/>
          <w:b/>
          <w:color w:val="000000" w:themeColor="text1"/>
          <w:sz w:val="24"/>
          <w:szCs w:val="24"/>
          <w14:textFill>
            <w14:solidFill>
              <w14:schemeClr w14:val="tx1"/>
            </w14:solidFill>
          </w14:textFill>
        </w:rPr>
      </w:pPr>
      <w:r>
        <w:rPr>
          <w:rFonts w:hint="default" w:ascii="Times New Roman" w:hAnsi="Times New Roman" w:eastAsia="宋体" w:cs="Times New Roman"/>
          <w:b/>
          <w:color w:val="000000" w:themeColor="text1"/>
          <w:sz w:val="24"/>
          <w:szCs w:val="24"/>
          <w14:textFill>
            <w14:solidFill>
              <w14:schemeClr w14:val="tx1"/>
            </w14:solidFill>
          </w14:textFill>
        </w:rPr>
        <w:t>表9-</w:t>
      </w:r>
      <w:r>
        <w:rPr>
          <w:rFonts w:hint="eastAsia" w:ascii="Times New Roman" w:hAnsi="Times New Roman" w:eastAsia="宋体" w:cs="Times New Roman"/>
          <w:b/>
          <w:color w:val="000000" w:themeColor="text1"/>
          <w:sz w:val="24"/>
          <w:szCs w:val="24"/>
          <w:lang w:val="en-US" w:eastAsia="zh-CN"/>
          <w14:textFill>
            <w14:solidFill>
              <w14:schemeClr w14:val="tx1"/>
            </w14:solidFill>
          </w14:textFill>
        </w:rPr>
        <w:t xml:space="preserve">2  </w:t>
      </w:r>
      <w:r>
        <w:rPr>
          <w:rFonts w:hint="default" w:ascii="Times New Roman" w:hAnsi="Times New Roman" w:eastAsia="宋体" w:cs="Times New Roman"/>
          <w:b/>
          <w:color w:val="000000" w:themeColor="text1"/>
          <w:sz w:val="24"/>
          <w:szCs w:val="24"/>
          <w14:textFill>
            <w14:solidFill>
              <w14:schemeClr w14:val="tx1"/>
            </w14:solidFill>
          </w14:textFill>
        </w:rPr>
        <w:t>无组织废气监测结果一览表</w:t>
      </w:r>
    </w:p>
    <w:tbl>
      <w:tblPr>
        <w:tblStyle w:val="28"/>
        <w:tblW w:w="51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2"/>
        <w:gridCol w:w="1067"/>
        <w:gridCol w:w="601"/>
        <w:gridCol w:w="601"/>
        <w:gridCol w:w="601"/>
        <w:gridCol w:w="603"/>
        <w:gridCol w:w="610"/>
        <w:gridCol w:w="774"/>
        <w:gridCol w:w="1492"/>
        <w:gridCol w:w="718"/>
        <w:gridCol w:w="5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624" w:type="pct"/>
            <w:vMerge w:val="restart"/>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eastAsia="zh-CN"/>
              </w:rPr>
            </w:pPr>
            <w:r>
              <w:rPr>
                <w:rFonts w:hint="default" w:ascii="Times New Roman" w:hAnsi="Times New Roman" w:eastAsia="宋体" w:cs="Times New Roman"/>
                <w:bCs w:val="0"/>
                <w:sz w:val="21"/>
                <w:szCs w:val="21"/>
              </w:rPr>
              <w:t>检测项目</w:t>
            </w:r>
          </w:p>
        </w:tc>
        <w:tc>
          <w:tcPr>
            <w:tcW w:w="610" w:type="pct"/>
            <w:vMerge w:val="restart"/>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rPr>
            </w:pPr>
            <w:r>
              <w:rPr>
                <w:rFonts w:hint="default" w:ascii="Times New Roman" w:hAnsi="Times New Roman" w:eastAsia="宋体" w:cs="Times New Roman"/>
                <w:bCs w:val="0"/>
                <w:sz w:val="21"/>
                <w:szCs w:val="21"/>
              </w:rPr>
              <w:t>检测点位</w:t>
            </w:r>
          </w:p>
        </w:tc>
        <w:tc>
          <w:tcPr>
            <w:tcW w:w="2167" w:type="pct"/>
            <w:gridSpan w:val="6"/>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rPr>
            </w:pPr>
            <w:r>
              <w:rPr>
                <w:rFonts w:hint="default" w:ascii="Times New Roman" w:hAnsi="Times New Roman" w:eastAsia="宋体" w:cs="Times New Roman"/>
                <w:bCs w:val="0"/>
                <w:sz w:val="21"/>
                <w:szCs w:val="21"/>
              </w:rPr>
              <w:t>检测结果</w:t>
            </w:r>
          </w:p>
        </w:tc>
        <w:tc>
          <w:tcPr>
            <w:tcW w:w="853" w:type="pct"/>
            <w:vMerge w:val="restart"/>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rPr>
            </w:pPr>
            <w:r>
              <w:rPr>
                <w:rFonts w:hint="default" w:ascii="Times New Roman" w:hAnsi="Times New Roman" w:eastAsia="宋体" w:cs="Times New Roman"/>
                <w:bCs w:val="0"/>
                <w:sz w:val="21"/>
                <w:szCs w:val="21"/>
              </w:rPr>
              <w:t>执行标准</w:t>
            </w:r>
          </w:p>
        </w:tc>
        <w:tc>
          <w:tcPr>
            <w:tcW w:w="410" w:type="pct"/>
            <w:vMerge w:val="restart"/>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rPr>
            </w:pPr>
            <w:r>
              <w:rPr>
                <w:rFonts w:hint="default" w:ascii="Times New Roman" w:hAnsi="Times New Roman" w:eastAsia="宋体" w:cs="Times New Roman"/>
                <w:bCs w:val="0"/>
                <w:sz w:val="21"/>
                <w:szCs w:val="21"/>
              </w:rPr>
              <w:t>执行限值</w:t>
            </w:r>
          </w:p>
        </w:tc>
        <w:tc>
          <w:tcPr>
            <w:tcW w:w="333" w:type="pct"/>
            <w:vMerge w:val="restart"/>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rPr>
            </w:pPr>
            <w:r>
              <w:rPr>
                <w:rFonts w:hint="default" w:ascii="Times New Roman" w:hAnsi="Times New Roman" w:eastAsia="宋体" w:cs="Times New Roman"/>
                <w:bCs w:val="0"/>
                <w:sz w:val="21"/>
                <w:szCs w:val="21"/>
              </w:rPr>
              <w:t>达标</w:t>
            </w:r>
          </w:p>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rPr>
            </w:pPr>
            <w:r>
              <w:rPr>
                <w:rFonts w:hint="default" w:ascii="Times New Roman" w:hAnsi="Times New Roman" w:eastAsia="宋体" w:cs="Times New Roman"/>
                <w:bCs w:val="0"/>
                <w:sz w:val="21"/>
                <w:szCs w:val="21"/>
              </w:rPr>
              <w:t>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624"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rPr>
            </w:pPr>
          </w:p>
        </w:tc>
        <w:tc>
          <w:tcPr>
            <w:tcW w:w="610"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rPr>
            </w:pPr>
          </w:p>
        </w:tc>
        <w:tc>
          <w:tcPr>
            <w:tcW w:w="343" w:type="pct"/>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1</w:t>
            </w:r>
          </w:p>
        </w:tc>
        <w:tc>
          <w:tcPr>
            <w:tcW w:w="343" w:type="pct"/>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2</w:t>
            </w:r>
          </w:p>
        </w:tc>
        <w:tc>
          <w:tcPr>
            <w:tcW w:w="343" w:type="pct"/>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3</w:t>
            </w:r>
          </w:p>
        </w:tc>
        <w:tc>
          <w:tcPr>
            <w:tcW w:w="344" w:type="pct"/>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4</w:t>
            </w:r>
          </w:p>
        </w:tc>
        <w:tc>
          <w:tcPr>
            <w:tcW w:w="349" w:type="pct"/>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rPr>
            </w:pPr>
            <w:r>
              <w:rPr>
                <w:rFonts w:hint="default" w:ascii="Times New Roman" w:hAnsi="Times New Roman" w:eastAsia="宋体" w:cs="Times New Roman"/>
                <w:bCs w:val="0"/>
                <w:sz w:val="21"/>
                <w:szCs w:val="21"/>
              </w:rPr>
              <w:t>最大值</w:t>
            </w:r>
          </w:p>
        </w:tc>
        <w:tc>
          <w:tcPr>
            <w:tcW w:w="442" w:type="pct"/>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rPr>
            </w:pPr>
            <w:r>
              <w:rPr>
                <w:rFonts w:hint="default" w:ascii="Times New Roman" w:hAnsi="Times New Roman" w:eastAsia="宋体" w:cs="Times New Roman"/>
                <w:bCs w:val="0"/>
                <w:sz w:val="21"/>
                <w:szCs w:val="21"/>
              </w:rPr>
              <w:t>单位</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rPr>
            </w:pPr>
          </w:p>
        </w:tc>
        <w:tc>
          <w:tcPr>
            <w:tcW w:w="410"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rPr>
            </w:pPr>
          </w:p>
        </w:tc>
        <w:tc>
          <w:tcPr>
            <w:tcW w:w="33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restart"/>
            <w:noWrap w:val="0"/>
            <w:vAlign w:val="center"/>
          </w:tcPr>
          <w:p>
            <w:pPr>
              <w:pStyle w:val="2"/>
              <w:keepNext w:val="0"/>
              <w:keepLines w:val="0"/>
              <w:pageBreakBefore w:val="0"/>
              <w:widowControl w:val="0"/>
              <w:kinsoku/>
              <w:wordWrap/>
              <w:overflowPunct/>
              <w:topLinePunct w:val="0"/>
              <w:autoSpaceDE w:val="0"/>
              <w:autoSpaceDN w:val="0"/>
              <w:bidi w:val="0"/>
              <w:adjustRightInd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颗粒物2023.11.23</w:t>
            </w: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1</w:t>
            </w:r>
            <w:r>
              <w:rPr>
                <w:rFonts w:hint="default" w:ascii="Times New Roman" w:hAnsi="Times New Roman" w:eastAsia="宋体" w:cs="Times New Roman"/>
                <w:bCs w:val="0"/>
                <w:sz w:val="21"/>
                <w:szCs w:val="21"/>
                <w:vertAlign w:val="superscript"/>
              </w:rPr>
              <w:t>#</w:t>
            </w:r>
            <w:r>
              <w:rPr>
                <w:rFonts w:hint="eastAsia" w:ascii="Times New Roman" w:hAnsi="Times New Roman" w:eastAsia="宋体" w:cs="Times New Roman"/>
                <w:bCs w:val="0"/>
                <w:sz w:val="21"/>
                <w:szCs w:val="21"/>
                <w:vertAlign w:val="baseline"/>
                <w:lang w:eastAsia="zh-CN"/>
              </w:rPr>
              <w:t>上</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177</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172</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184</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187</w:t>
            </w:r>
          </w:p>
        </w:tc>
        <w:tc>
          <w:tcPr>
            <w:tcW w:w="349" w:type="pct"/>
            <w:vMerge w:val="restart"/>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292</w:t>
            </w:r>
          </w:p>
        </w:tc>
        <w:tc>
          <w:tcPr>
            <w:tcW w:w="442"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default" w:ascii="Times New Roman" w:hAnsi="Times New Roman" w:eastAsia="宋体" w:cs="Times New Roman"/>
                <w:bCs w:val="0"/>
                <w:sz w:val="21"/>
                <w:szCs w:val="21"/>
              </w:rPr>
            </w:pPr>
            <w:r>
              <w:rPr>
                <w:rFonts w:hint="default" w:ascii="Times New Roman" w:hAnsi="Times New Roman" w:eastAsia="宋体" w:cs="Times New Roman"/>
                <w:bCs w:val="0"/>
                <w:color w:val="auto"/>
                <w:sz w:val="21"/>
                <w:szCs w:val="21"/>
                <w:lang w:val="en-US" w:eastAsia="zh-CN"/>
              </w:rPr>
              <w:t>μ</w:t>
            </w:r>
            <w:r>
              <w:rPr>
                <w:rFonts w:ascii="Times New Roman" w:hAnsi="Times New Roman" w:eastAsia="宋体" w:cs="Times New Roman"/>
                <w:bCs w:val="0"/>
                <w:sz w:val="21"/>
                <w:szCs w:val="21"/>
              </w:rPr>
              <w:t>g/m</w:t>
            </w:r>
            <w:r>
              <w:rPr>
                <w:rFonts w:ascii="Times New Roman" w:hAnsi="Times New Roman" w:eastAsia="宋体" w:cs="Times New Roman"/>
                <w:bCs w:val="0"/>
                <w:sz w:val="21"/>
                <w:szCs w:val="21"/>
                <w:vertAlign w:val="superscript"/>
              </w:rPr>
              <w:t>3</w:t>
            </w:r>
          </w:p>
        </w:tc>
        <w:tc>
          <w:tcPr>
            <w:tcW w:w="853" w:type="pct"/>
            <w:vMerge w:val="restart"/>
            <w:noWrap w:val="0"/>
            <w:vAlign w:val="center"/>
          </w:tcPr>
          <w:p>
            <w:pPr>
              <w:keepNext w:val="0"/>
              <w:keepLines w:val="0"/>
              <w:pageBreakBefore w:val="0"/>
              <w:widowControl/>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lang w:val="en-US" w:eastAsia="zh-CN"/>
              </w:rPr>
            </w:pPr>
            <w:r>
              <w:rPr>
                <w:rFonts w:hint="eastAsia" w:ascii="Times New Roman" w:hAnsi="Times New Roman" w:eastAsia="宋体" w:cs="Times New Roman"/>
                <w:bCs w:val="0"/>
                <w:color w:val="auto"/>
                <w:sz w:val="21"/>
                <w:szCs w:val="21"/>
                <w:lang w:val="en-US" w:eastAsia="zh-CN"/>
              </w:rPr>
              <w:t>GB 29620-2013及其修改单</w:t>
            </w:r>
            <w:r>
              <w:rPr>
                <w:rFonts w:hint="eastAsia" w:ascii="Times New Roman" w:hAnsi="Times New Roman" w:eastAsia="宋体" w:cs="Times New Roman"/>
                <w:bCs w:val="0"/>
                <w:color w:val="auto"/>
                <w:sz w:val="21"/>
                <w:szCs w:val="21"/>
              </w:rPr>
              <w:t>表</w:t>
            </w:r>
            <w:r>
              <w:rPr>
                <w:rFonts w:hint="eastAsia" w:ascii="Times New Roman" w:hAnsi="Times New Roman" w:eastAsia="宋体" w:cs="Times New Roman"/>
                <w:bCs w:val="0"/>
                <w:color w:val="auto"/>
                <w:sz w:val="21"/>
                <w:szCs w:val="21"/>
                <w:lang w:val="en-US" w:eastAsia="zh-CN"/>
              </w:rPr>
              <w:t>3、唐气领办〔2021〕15 号</w:t>
            </w:r>
          </w:p>
        </w:tc>
        <w:tc>
          <w:tcPr>
            <w:tcW w:w="410" w:type="pct"/>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lang w:val="en-US" w:eastAsia="zh-CN"/>
              </w:rPr>
            </w:pPr>
            <w:r>
              <w:rPr>
                <w:rFonts w:ascii="Times New Roman" w:hAnsi="Times New Roman" w:eastAsia="宋体" w:cs="Times New Roman"/>
                <w:bCs w:val="0"/>
                <w:color w:val="auto"/>
                <w:sz w:val="21"/>
                <w:szCs w:val="21"/>
              </w:rPr>
              <w:t>≤</w:t>
            </w:r>
            <w:r>
              <w:rPr>
                <w:rFonts w:hint="eastAsia" w:ascii="Times New Roman" w:hAnsi="Times New Roman" w:eastAsia="宋体" w:cs="Times New Roman"/>
                <w:bCs w:val="0"/>
                <w:color w:val="auto"/>
                <w:sz w:val="21"/>
                <w:szCs w:val="21"/>
                <w:lang w:val="en-US" w:eastAsia="zh-CN"/>
              </w:rPr>
              <w:t>0.5</w:t>
            </w:r>
          </w:p>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highlight w:val="none"/>
              </w:rPr>
            </w:pPr>
            <w:r>
              <w:rPr>
                <w:rFonts w:ascii="Times New Roman" w:hAnsi="Times New Roman" w:eastAsia="宋体" w:cs="Times New Roman"/>
                <w:bCs w:val="0"/>
                <w:sz w:val="21"/>
                <w:szCs w:val="21"/>
              </w:rPr>
              <w:t>mg/m</w:t>
            </w:r>
            <w:r>
              <w:rPr>
                <w:rFonts w:ascii="Times New Roman" w:hAnsi="Times New Roman" w:eastAsia="宋体" w:cs="Times New Roman"/>
                <w:bCs w:val="0"/>
                <w:sz w:val="21"/>
                <w:szCs w:val="21"/>
                <w:vertAlign w:val="superscript"/>
              </w:rPr>
              <w:t>3</w:t>
            </w:r>
          </w:p>
        </w:tc>
        <w:tc>
          <w:tcPr>
            <w:tcW w:w="333" w:type="pct"/>
            <w:vMerge w:val="restart"/>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lang w:eastAsia="zh-CN"/>
              </w:rPr>
            </w:pPr>
            <w:r>
              <w:rPr>
                <w:rFonts w:hint="default" w:ascii="Times New Roman" w:hAnsi="Times New Roman" w:eastAsia="宋体" w:cs="Times New Roman"/>
                <w:bCs w:val="0"/>
                <w:color w:val="auto"/>
                <w:sz w:val="21"/>
                <w:szCs w:val="21"/>
                <w:highlight w:val="none"/>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continue"/>
            <w:noWrap w:val="0"/>
            <w:vAlign w:val="center"/>
          </w:tcPr>
          <w:p>
            <w:pPr>
              <w:pStyle w:val="2"/>
              <w:keepNext w:val="0"/>
              <w:keepLines w:val="0"/>
              <w:pageBreakBefore w:val="0"/>
              <w:widowControl w:val="0"/>
              <w:kinsoku/>
              <w:wordWrap/>
              <w:overflowPunct/>
              <w:topLinePunct w:val="0"/>
              <w:autoSpaceDE w:val="0"/>
              <w:autoSpaceDN w:val="0"/>
              <w:bidi w:val="0"/>
              <w:adjustRightInd w:val="0"/>
              <w:snapToGrid/>
              <w:spacing w:beforeLines="0" w:afterLines="0" w:line="240" w:lineRule="auto"/>
              <w:ind w:firstLine="0" w:firstLineChars="0"/>
              <w:jc w:val="center"/>
              <w:textAlignment w:val="auto"/>
              <w:rPr>
                <w:rFonts w:hint="eastAsia" w:ascii="Times New Roman" w:hAnsi="Times New Roman" w:eastAsia="宋体" w:cs="Times New Roman"/>
                <w:bCs w:val="0"/>
                <w:sz w:val="21"/>
                <w:szCs w:val="21"/>
                <w:lang w:eastAsia="zh-CN"/>
              </w:rPr>
            </w:pP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2</w:t>
            </w:r>
            <w:r>
              <w:rPr>
                <w:rFonts w:hint="default" w:ascii="Times New Roman" w:hAnsi="Times New Roman" w:eastAsia="宋体" w:cs="Times New Roman"/>
                <w:bCs w:val="0"/>
                <w:sz w:val="21"/>
                <w:szCs w:val="21"/>
                <w:vertAlign w:val="superscript"/>
              </w:rPr>
              <w:t>#</w:t>
            </w:r>
            <w:r>
              <w:rPr>
                <w:rFonts w:hint="default" w:ascii="Times New Roman" w:hAnsi="Times New Roman" w:eastAsia="宋体" w:cs="Times New Roman"/>
                <w:bCs w:val="0"/>
                <w:sz w:val="21"/>
                <w:szCs w:val="21"/>
                <w:vertAlign w:val="baseline"/>
                <w:lang w:eastAsia="zh-CN"/>
              </w:rPr>
              <w:t>下</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269</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261</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280</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287</w:t>
            </w:r>
          </w:p>
        </w:tc>
        <w:tc>
          <w:tcPr>
            <w:tcW w:w="349"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sz w:val="21"/>
                <w:szCs w:val="21"/>
                <w:highlight w:val="none"/>
                <w:lang w:val="en-US" w:eastAsia="zh-CN"/>
              </w:rPr>
            </w:pPr>
          </w:p>
        </w:tc>
        <w:tc>
          <w:tcPr>
            <w:tcW w:w="442"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default" w:ascii="Times New Roman" w:hAnsi="Times New Roman" w:eastAsia="宋体" w:cs="Times New Roman"/>
                <w:bCs w:val="0"/>
                <w:kern w:val="2"/>
                <w:sz w:val="21"/>
                <w:szCs w:val="21"/>
                <w:highlight w:val="none"/>
                <w:lang w:val="en-US" w:eastAsia="zh-CN" w:bidi="ar-SA"/>
              </w:rPr>
            </w:pPr>
            <w:r>
              <w:rPr>
                <w:rFonts w:hint="default" w:ascii="Times New Roman" w:hAnsi="Times New Roman" w:eastAsia="宋体" w:cs="Times New Roman"/>
                <w:bCs w:val="0"/>
                <w:color w:val="auto"/>
                <w:sz w:val="21"/>
                <w:szCs w:val="21"/>
                <w:lang w:val="en-US" w:eastAsia="zh-CN"/>
              </w:rPr>
              <w:t>μ</w:t>
            </w:r>
            <w:r>
              <w:rPr>
                <w:rFonts w:ascii="Times New Roman" w:hAnsi="Times New Roman" w:eastAsia="宋体" w:cs="Times New Roman"/>
                <w:bCs w:val="0"/>
                <w:sz w:val="21"/>
                <w:szCs w:val="21"/>
              </w:rPr>
              <w:t>g/m</w:t>
            </w:r>
            <w:r>
              <w:rPr>
                <w:rFonts w:ascii="Times New Roman" w:hAnsi="Times New Roman" w:eastAsia="宋体" w:cs="Times New Roman"/>
                <w:bCs w:val="0"/>
                <w:sz w:val="21"/>
                <w:szCs w:val="21"/>
                <w:vertAlign w:val="superscript"/>
              </w:rPr>
              <w:t>3</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color w:val="auto"/>
                <w:sz w:val="21"/>
                <w:szCs w:val="21"/>
                <w:lang w:val="en-US" w:eastAsia="zh-CN"/>
              </w:rPr>
            </w:pPr>
          </w:p>
        </w:tc>
        <w:tc>
          <w:tcPr>
            <w:tcW w:w="410"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highlight w:val="none"/>
              </w:rPr>
            </w:pPr>
          </w:p>
        </w:tc>
        <w:tc>
          <w:tcPr>
            <w:tcW w:w="33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continue"/>
            <w:noWrap w:val="0"/>
            <w:vAlign w:val="center"/>
          </w:tcPr>
          <w:p>
            <w:pPr>
              <w:pStyle w:val="2"/>
              <w:keepNext w:val="0"/>
              <w:keepLines w:val="0"/>
              <w:pageBreakBefore w:val="0"/>
              <w:widowControl w:val="0"/>
              <w:kinsoku/>
              <w:wordWrap/>
              <w:overflowPunct/>
              <w:topLinePunct w:val="0"/>
              <w:autoSpaceDE w:val="0"/>
              <w:autoSpaceDN w:val="0"/>
              <w:bidi w:val="0"/>
              <w:adjustRightInd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eastAsia="zh-CN"/>
              </w:rPr>
            </w:pP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3</w:t>
            </w:r>
            <w:r>
              <w:rPr>
                <w:rFonts w:hint="default" w:ascii="Times New Roman" w:hAnsi="Times New Roman" w:eastAsia="宋体" w:cs="Times New Roman"/>
                <w:bCs w:val="0"/>
                <w:sz w:val="21"/>
                <w:szCs w:val="21"/>
                <w:vertAlign w:val="superscript"/>
              </w:rPr>
              <w:t>#</w:t>
            </w:r>
            <w:r>
              <w:rPr>
                <w:rFonts w:hint="default" w:ascii="Times New Roman" w:hAnsi="Times New Roman" w:eastAsia="宋体" w:cs="Times New Roman"/>
                <w:bCs w:val="0"/>
                <w:sz w:val="21"/>
                <w:szCs w:val="21"/>
                <w:vertAlign w:val="baseline"/>
                <w:lang w:eastAsia="zh-CN"/>
              </w:rPr>
              <w:t>下</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273</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264</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283</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291</w:t>
            </w:r>
          </w:p>
        </w:tc>
        <w:tc>
          <w:tcPr>
            <w:tcW w:w="349"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sz w:val="21"/>
                <w:szCs w:val="21"/>
                <w:highlight w:val="none"/>
                <w:lang w:val="en-US" w:eastAsia="zh-CN"/>
              </w:rPr>
            </w:pPr>
          </w:p>
        </w:tc>
        <w:tc>
          <w:tcPr>
            <w:tcW w:w="442"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default" w:ascii="Times New Roman" w:hAnsi="Times New Roman" w:eastAsia="宋体" w:cs="Times New Roman"/>
                <w:bCs w:val="0"/>
                <w:sz w:val="21"/>
                <w:szCs w:val="21"/>
              </w:rPr>
            </w:pPr>
            <w:r>
              <w:rPr>
                <w:rFonts w:hint="default" w:ascii="Times New Roman" w:hAnsi="Times New Roman" w:eastAsia="宋体" w:cs="Times New Roman"/>
                <w:bCs w:val="0"/>
                <w:color w:val="auto"/>
                <w:sz w:val="21"/>
                <w:szCs w:val="21"/>
                <w:lang w:val="en-US" w:eastAsia="zh-CN"/>
              </w:rPr>
              <w:t>μ</w:t>
            </w:r>
            <w:r>
              <w:rPr>
                <w:rFonts w:ascii="Times New Roman" w:hAnsi="Times New Roman" w:eastAsia="宋体" w:cs="Times New Roman"/>
                <w:bCs w:val="0"/>
                <w:sz w:val="21"/>
                <w:szCs w:val="21"/>
              </w:rPr>
              <w:t>g/m</w:t>
            </w:r>
            <w:r>
              <w:rPr>
                <w:rFonts w:ascii="Times New Roman" w:hAnsi="Times New Roman" w:eastAsia="宋体" w:cs="Times New Roman"/>
                <w:bCs w:val="0"/>
                <w:sz w:val="21"/>
                <w:szCs w:val="21"/>
                <w:vertAlign w:val="superscript"/>
              </w:rPr>
              <w:t>3</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color w:val="auto"/>
                <w:sz w:val="21"/>
                <w:szCs w:val="21"/>
                <w:lang w:val="en-US" w:eastAsia="zh-CN"/>
              </w:rPr>
            </w:pPr>
          </w:p>
        </w:tc>
        <w:tc>
          <w:tcPr>
            <w:tcW w:w="410"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highlight w:val="none"/>
              </w:rPr>
            </w:pPr>
          </w:p>
        </w:tc>
        <w:tc>
          <w:tcPr>
            <w:tcW w:w="33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continue"/>
            <w:noWrap w:val="0"/>
            <w:vAlign w:val="center"/>
          </w:tcPr>
          <w:p>
            <w:pPr>
              <w:pStyle w:val="2"/>
              <w:keepNext w:val="0"/>
              <w:keepLines w:val="0"/>
              <w:pageBreakBefore w:val="0"/>
              <w:widowControl w:val="0"/>
              <w:kinsoku/>
              <w:wordWrap/>
              <w:overflowPunct/>
              <w:topLinePunct w:val="0"/>
              <w:autoSpaceDE w:val="0"/>
              <w:autoSpaceDN w:val="0"/>
              <w:bidi w:val="0"/>
              <w:adjustRightInd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eastAsia="zh-CN"/>
              </w:rPr>
            </w:pP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4</w:t>
            </w:r>
            <w:r>
              <w:rPr>
                <w:rFonts w:hint="default" w:ascii="Times New Roman" w:hAnsi="Times New Roman" w:eastAsia="宋体" w:cs="Times New Roman"/>
                <w:bCs w:val="0"/>
                <w:sz w:val="21"/>
                <w:szCs w:val="21"/>
                <w:vertAlign w:val="superscript"/>
              </w:rPr>
              <w:t>#</w:t>
            </w:r>
            <w:r>
              <w:rPr>
                <w:rFonts w:hint="default" w:ascii="Times New Roman" w:hAnsi="Times New Roman" w:eastAsia="宋体" w:cs="Times New Roman"/>
                <w:bCs w:val="0"/>
                <w:sz w:val="21"/>
                <w:szCs w:val="21"/>
                <w:vertAlign w:val="baseline"/>
                <w:lang w:eastAsia="zh-CN"/>
              </w:rPr>
              <w:t>下</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276</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268</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285</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292</w:t>
            </w:r>
          </w:p>
        </w:tc>
        <w:tc>
          <w:tcPr>
            <w:tcW w:w="349"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sz w:val="21"/>
                <w:szCs w:val="21"/>
                <w:highlight w:val="none"/>
                <w:lang w:val="en-US" w:eastAsia="zh-CN"/>
              </w:rPr>
            </w:pPr>
          </w:p>
        </w:tc>
        <w:tc>
          <w:tcPr>
            <w:tcW w:w="442"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default" w:ascii="Times New Roman" w:hAnsi="Times New Roman" w:eastAsia="宋体" w:cs="Times New Roman"/>
                <w:bCs w:val="0"/>
                <w:sz w:val="21"/>
                <w:szCs w:val="21"/>
              </w:rPr>
            </w:pPr>
            <w:r>
              <w:rPr>
                <w:rFonts w:hint="default" w:ascii="Times New Roman" w:hAnsi="Times New Roman" w:eastAsia="宋体" w:cs="Times New Roman"/>
                <w:bCs w:val="0"/>
                <w:color w:val="auto"/>
                <w:sz w:val="21"/>
                <w:szCs w:val="21"/>
                <w:lang w:val="en-US" w:eastAsia="zh-CN"/>
              </w:rPr>
              <w:t>μ</w:t>
            </w:r>
            <w:r>
              <w:rPr>
                <w:rFonts w:ascii="Times New Roman" w:hAnsi="Times New Roman" w:eastAsia="宋体" w:cs="Times New Roman"/>
                <w:bCs w:val="0"/>
                <w:sz w:val="21"/>
                <w:szCs w:val="21"/>
              </w:rPr>
              <w:t>g/m</w:t>
            </w:r>
            <w:r>
              <w:rPr>
                <w:rFonts w:ascii="Times New Roman" w:hAnsi="Times New Roman" w:eastAsia="宋体" w:cs="Times New Roman"/>
                <w:bCs w:val="0"/>
                <w:sz w:val="21"/>
                <w:szCs w:val="21"/>
                <w:vertAlign w:val="superscript"/>
              </w:rPr>
              <w:t>3</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color w:val="auto"/>
                <w:sz w:val="21"/>
                <w:szCs w:val="21"/>
                <w:lang w:val="en-US" w:eastAsia="zh-CN"/>
              </w:rPr>
            </w:pPr>
          </w:p>
        </w:tc>
        <w:tc>
          <w:tcPr>
            <w:tcW w:w="410"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highlight w:val="none"/>
              </w:rPr>
            </w:pPr>
          </w:p>
        </w:tc>
        <w:tc>
          <w:tcPr>
            <w:tcW w:w="33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continue"/>
            <w:noWrap w:val="0"/>
            <w:vAlign w:val="center"/>
          </w:tcPr>
          <w:p>
            <w:pPr>
              <w:pStyle w:val="2"/>
              <w:keepNext w:val="0"/>
              <w:keepLines w:val="0"/>
              <w:pageBreakBefore w:val="0"/>
              <w:widowControl w:val="0"/>
              <w:kinsoku/>
              <w:wordWrap/>
              <w:overflowPunct/>
              <w:topLinePunct w:val="0"/>
              <w:autoSpaceDE w:val="0"/>
              <w:autoSpaceDN w:val="0"/>
              <w:bidi w:val="0"/>
              <w:adjustRightInd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eastAsia="zh-CN"/>
              </w:rPr>
            </w:pP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5</w:t>
            </w:r>
            <w:r>
              <w:rPr>
                <w:rFonts w:hint="default" w:ascii="Times New Roman" w:hAnsi="Times New Roman" w:eastAsia="宋体" w:cs="Times New Roman"/>
                <w:bCs w:val="0"/>
                <w:sz w:val="21"/>
                <w:szCs w:val="21"/>
                <w:vertAlign w:val="superscript"/>
              </w:rPr>
              <w:t>#</w:t>
            </w:r>
            <w:r>
              <w:rPr>
                <w:rFonts w:hint="eastAsia" w:ascii="Times New Roman" w:hAnsi="Times New Roman" w:eastAsia="宋体" w:cs="Times New Roman"/>
                <w:bCs w:val="0"/>
                <w:sz w:val="21"/>
                <w:szCs w:val="21"/>
                <w:vertAlign w:val="baseline"/>
                <w:lang w:eastAsia="zh-CN"/>
              </w:rPr>
              <w:t>炉窑车间口</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363</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362</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369</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357</w:t>
            </w:r>
          </w:p>
        </w:tc>
        <w:tc>
          <w:tcPr>
            <w:tcW w:w="349" w:type="pct"/>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369</w:t>
            </w:r>
          </w:p>
        </w:tc>
        <w:tc>
          <w:tcPr>
            <w:tcW w:w="442"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default" w:ascii="Times New Roman" w:hAnsi="Times New Roman" w:eastAsia="宋体" w:cs="Times New Roman"/>
                <w:bCs w:val="0"/>
                <w:kern w:val="2"/>
                <w:sz w:val="21"/>
                <w:szCs w:val="21"/>
                <w:lang w:val="en-US" w:eastAsia="zh-CN" w:bidi="ar-SA"/>
              </w:rPr>
            </w:pPr>
            <w:r>
              <w:rPr>
                <w:rFonts w:hint="default" w:ascii="Times New Roman" w:hAnsi="Times New Roman" w:eastAsia="宋体" w:cs="Times New Roman"/>
                <w:bCs w:val="0"/>
                <w:color w:val="auto"/>
                <w:sz w:val="21"/>
                <w:szCs w:val="21"/>
                <w:lang w:val="en-US" w:eastAsia="zh-CN"/>
              </w:rPr>
              <w:t>μ</w:t>
            </w:r>
            <w:r>
              <w:rPr>
                <w:rFonts w:ascii="Times New Roman" w:hAnsi="Times New Roman" w:eastAsia="宋体" w:cs="Times New Roman"/>
                <w:bCs w:val="0"/>
                <w:sz w:val="21"/>
                <w:szCs w:val="21"/>
              </w:rPr>
              <w:t>g/m</w:t>
            </w:r>
            <w:r>
              <w:rPr>
                <w:rFonts w:ascii="Times New Roman" w:hAnsi="Times New Roman" w:eastAsia="宋体" w:cs="Times New Roman"/>
                <w:bCs w:val="0"/>
                <w:sz w:val="21"/>
                <w:szCs w:val="21"/>
                <w:vertAlign w:val="superscript"/>
              </w:rPr>
              <w:t>3</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color w:val="auto"/>
                <w:sz w:val="21"/>
                <w:szCs w:val="21"/>
                <w:lang w:val="en-US" w:eastAsia="zh-CN"/>
              </w:rPr>
            </w:pPr>
          </w:p>
        </w:tc>
        <w:tc>
          <w:tcPr>
            <w:tcW w:w="410" w:type="pc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Times New Roman" w:hAnsi="Times New Roman" w:eastAsia="宋体" w:cs="Times New Roman"/>
                <w:bCs w:val="0"/>
                <w:color w:val="auto"/>
                <w:sz w:val="21"/>
                <w:szCs w:val="21"/>
                <w:lang w:val="en-US" w:eastAsia="zh-CN"/>
              </w:rPr>
            </w:pPr>
            <w:r>
              <w:rPr>
                <w:rFonts w:ascii="Times New Roman" w:hAnsi="Times New Roman" w:eastAsia="宋体" w:cs="Times New Roman"/>
                <w:bCs w:val="0"/>
                <w:color w:val="auto"/>
                <w:sz w:val="21"/>
                <w:szCs w:val="21"/>
              </w:rPr>
              <w:t>≤</w:t>
            </w:r>
            <w:r>
              <w:rPr>
                <w:rFonts w:hint="eastAsia" w:ascii="Times New Roman" w:hAnsi="Times New Roman" w:eastAsia="宋体" w:cs="Times New Roman"/>
                <w:bCs w:val="0"/>
                <w:color w:val="auto"/>
                <w:sz w:val="21"/>
                <w:szCs w:val="21"/>
                <w:lang w:val="en-US" w:eastAsia="zh-CN"/>
              </w:rPr>
              <w:t>1.0</w:t>
            </w:r>
          </w:p>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highlight w:val="none"/>
              </w:rPr>
            </w:pPr>
            <w:r>
              <w:rPr>
                <w:rFonts w:ascii="Times New Roman" w:hAnsi="Times New Roman" w:eastAsia="宋体" w:cs="Times New Roman"/>
                <w:bCs w:val="0"/>
                <w:sz w:val="21"/>
                <w:szCs w:val="21"/>
              </w:rPr>
              <w:t>mg/m</w:t>
            </w:r>
            <w:r>
              <w:rPr>
                <w:rFonts w:ascii="Times New Roman" w:hAnsi="Times New Roman" w:eastAsia="宋体" w:cs="Times New Roman"/>
                <w:bCs w:val="0"/>
                <w:sz w:val="21"/>
                <w:szCs w:val="21"/>
                <w:vertAlign w:val="superscript"/>
              </w:rPr>
              <w:t>3</w:t>
            </w:r>
          </w:p>
        </w:tc>
        <w:tc>
          <w:tcPr>
            <w:tcW w:w="333" w:type="pct"/>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lang w:eastAsia="zh-CN"/>
              </w:rPr>
            </w:pPr>
            <w:r>
              <w:rPr>
                <w:rFonts w:hint="default" w:ascii="Times New Roman" w:hAnsi="Times New Roman" w:eastAsia="宋体" w:cs="Times New Roman"/>
                <w:bCs w:val="0"/>
                <w:color w:val="auto"/>
                <w:sz w:val="21"/>
                <w:szCs w:val="21"/>
                <w:highlight w:val="none"/>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restart"/>
            <w:noWrap w:val="0"/>
            <w:vAlign w:val="center"/>
          </w:tcPr>
          <w:p>
            <w:pPr>
              <w:pStyle w:val="2"/>
              <w:keepNext w:val="0"/>
              <w:keepLines w:val="0"/>
              <w:pageBreakBefore w:val="0"/>
              <w:widowControl w:val="0"/>
              <w:kinsoku/>
              <w:wordWrap/>
              <w:overflowPunct/>
              <w:topLinePunct w:val="0"/>
              <w:autoSpaceDE w:val="0"/>
              <w:autoSpaceDN w:val="0"/>
              <w:bidi w:val="0"/>
              <w:adjustRightInd w:val="0"/>
              <w:snapToGrid/>
              <w:spacing w:beforeLines="0" w:afterLines="0" w:line="240" w:lineRule="auto"/>
              <w:ind w:firstLine="0" w:firstLineChars="0"/>
              <w:jc w:val="center"/>
              <w:textAlignment w:val="auto"/>
              <w:rPr>
                <w:rFonts w:hint="default" w:ascii="Times New Roman" w:hAnsi="Times New Roman" w:eastAsia="宋体" w:cs="Times New Roman"/>
                <w:bCs w:val="0"/>
                <w:color w:val="000000"/>
                <w:sz w:val="21"/>
                <w:szCs w:val="21"/>
                <w:lang w:val="en-US" w:eastAsia="zh-CN" w:bidi="ar-SA"/>
              </w:rPr>
            </w:pPr>
            <w:r>
              <w:rPr>
                <w:rFonts w:hint="eastAsia" w:ascii="Times New Roman" w:hAnsi="Times New Roman" w:eastAsia="宋体" w:cs="Times New Roman"/>
                <w:bCs w:val="0"/>
                <w:sz w:val="21"/>
                <w:szCs w:val="21"/>
                <w:lang w:val="en-US" w:eastAsia="zh-CN"/>
              </w:rPr>
              <w:t>二氧化硫2023.11.23-2023.11.24</w:t>
            </w: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1</w:t>
            </w:r>
            <w:r>
              <w:rPr>
                <w:rFonts w:hint="default" w:ascii="Times New Roman" w:hAnsi="Times New Roman" w:eastAsia="宋体" w:cs="Times New Roman"/>
                <w:bCs w:val="0"/>
                <w:sz w:val="21"/>
                <w:szCs w:val="21"/>
                <w:vertAlign w:val="superscript"/>
              </w:rPr>
              <w:t>#</w:t>
            </w:r>
            <w:r>
              <w:rPr>
                <w:rFonts w:hint="eastAsia" w:ascii="Times New Roman" w:hAnsi="Times New Roman" w:eastAsia="宋体" w:cs="Times New Roman"/>
                <w:bCs w:val="0"/>
                <w:sz w:val="21"/>
                <w:szCs w:val="21"/>
                <w:vertAlign w:val="baseline"/>
                <w:lang w:eastAsia="zh-CN"/>
              </w:rPr>
              <w:t>上</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0.009</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0.008</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0.008</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0.010</w:t>
            </w:r>
          </w:p>
        </w:tc>
        <w:tc>
          <w:tcPr>
            <w:tcW w:w="349" w:type="pct"/>
            <w:vMerge w:val="restart"/>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0.014</w:t>
            </w:r>
          </w:p>
        </w:tc>
        <w:tc>
          <w:tcPr>
            <w:tcW w:w="442"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sz w:val="21"/>
                <w:szCs w:val="21"/>
              </w:rPr>
              <w:t>mg/m</w:t>
            </w:r>
            <w:r>
              <w:rPr>
                <w:rFonts w:hint="default" w:ascii="Times New Roman" w:hAnsi="Times New Roman" w:eastAsia="宋体" w:cs="Times New Roman"/>
                <w:bCs w:val="0"/>
                <w:sz w:val="21"/>
                <w:szCs w:val="21"/>
                <w:vertAlign w:val="superscript"/>
              </w:rPr>
              <w:t>3</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color w:val="auto"/>
                <w:sz w:val="21"/>
                <w:szCs w:val="21"/>
                <w:lang w:val="en-US" w:eastAsia="zh-CN"/>
              </w:rPr>
            </w:pPr>
          </w:p>
        </w:tc>
        <w:tc>
          <w:tcPr>
            <w:tcW w:w="410" w:type="pct"/>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highlight w:val="none"/>
              </w:rPr>
            </w:pPr>
            <w:r>
              <w:rPr>
                <w:rFonts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0.5</w:t>
            </w:r>
          </w:p>
        </w:tc>
        <w:tc>
          <w:tcPr>
            <w:tcW w:w="333" w:type="pct"/>
            <w:vMerge w:val="restart"/>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lang w:eastAsia="zh-CN"/>
              </w:rPr>
            </w:pPr>
            <w:r>
              <w:rPr>
                <w:rFonts w:ascii="Times New Roman" w:hAnsi="Times New Roman" w:eastAsia="宋体" w:cs="Times New Roman"/>
                <w:bCs w:val="0"/>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continue"/>
            <w:noWrap w:val="0"/>
            <w:vAlign w:val="center"/>
          </w:tcPr>
          <w:p>
            <w:pPr>
              <w:pStyle w:val="2"/>
              <w:keepNext w:val="0"/>
              <w:keepLines w:val="0"/>
              <w:pageBreakBefore w:val="0"/>
              <w:widowControl w:val="0"/>
              <w:kinsoku/>
              <w:wordWrap/>
              <w:overflowPunct/>
              <w:topLinePunct w:val="0"/>
              <w:autoSpaceDE w:val="0"/>
              <w:autoSpaceDN w:val="0"/>
              <w:bidi w:val="0"/>
              <w:adjustRightInd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eastAsia="zh-CN"/>
              </w:rPr>
            </w:pP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2</w:t>
            </w:r>
            <w:r>
              <w:rPr>
                <w:rFonts w:hint="default" w:ascii="Times New Roman" w:hAnsi="Times New Roman" w:eastAsia="宋体" w:cs="Times New Roman"/>
                <w:bCs w:val="0"/>
                <w:sz w:val="21"/>
                <w:szCs w:val="21"/>
                <w:vertAlign w:val="superscript"/>
              </w:rPr>
              <w:t>#</w:t>
            </w:r>
            <w:r>
              <w:rPr>
                <w:rFonts w:hint="default" w:ascii="Times New Roman" w:hAnsi="Times New Roman" w:eastAsia="宋体" w:cs="Times New Roman"/>
                <w:bCs w:val="0"/>
                <w:sz w:val="21"/>
                <w:szCs w:val="21"/>
                <w:vertAlign w:val="baseline"/>
                <w:lang w:eastAsia="zh-CN"/>
              </w:rPr>
              <w:t>下</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0.012</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0.013</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0.012</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0.011</w:t>
            </w:r>
          </w:p>
        </w:tc>
        <w:tc>
          <w:tcPr>
            <w:tcW w:w="349"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sz w:val="21"/>
                <w:szCs w:val="21"/>
                <w:highlight w:val="none"/>
                <w:lang w:val="en-US" w:eastAsia="zh-CN"/>
              </w:rPr>
            </w:pPr>
          </w:p>
        </w:tc>
        <w:tc>
          <w:tcPr>
            <w:tcW w:w="442"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sz w:val="21"/>
                <w:szCs w:val="21"/>
              </w:rPr>
              <w:t>mg/m</w:t>
            </w:r>
            <w:r>
              <w:rPr>
                <w:rFonts w:hint="default" w:ascii="Times New Roman" w:hAnsi="Times New Roman" w:eastAsia="宋体" w:cs="Times New Roman"/>
                <w:bCs w:val="0"/>
                <w:sz w:val="21"/>
                <w:szCs w:val="21"/>
                <w:vertAlign w:val="superscript"/>
              </w:rPr>
              <w:t>3</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color w:val="auto"/>
                <w:sz w:val="21"/>
                <w:szCs w:val="21"/>
                <w:lang w:val="en-US" w:eastAsia="zh-CN"/>
              </w:rPr>
            </w:pPr>
          </w:p>
        </w:tc>
        <w:tc>
          <w:tcPr>
            <w:tcW w:w="410"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highlight w:val="none"/>
              </w:rPr>
            </w:pPr>
          </w:p>
        </w:tc>
        <w:tc>
          <w:tcPr>
            <w:tcW w:w="33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continue"/>
            <w:noWrap w:val="0"/>
            <w:vAlign w:val="center"/>
          </w:tcPr>
          <w:p>
            <w:pPr>
              <w:pStyle w:val="2"/>
              <w:keepNext w:val="0"/>
              <w:keepLines w:val="0"/>
              <w:pageBreakBefore w:val="0"/>
              <w:widowControl w:val="0"/>
              <w:kinsoku/>
              <w:wordWrap/>
              <w:overflowPunct/>
              <w:topLinePunct w:val="0"/>
              <w:autoSpaceDE w:val="0"/>
              <w:autoSpaceDN w:val="0"/>
              <w:bidi w:val="0"/>
              <w:adjustRightInd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eastAsia="zh-CN"/>
              </w:rPr>
            </w:pP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3</w:t>
            </w:r>
            <w:r>
              <w:rPr>
                <w:rFonts w:hint="default" w:ascii="Times New Roman" w:hAnsi="Times New Roman" w:eastAsia="宋体" w:cs="Times New Roman"/>
                <w:bCs w:val="0"/>
                <w:sz w:val="21"/>
                <w:szCs w:val="21"/>
                <w:vertAlign w:val="superscript"/>
              </w:rPr>
              <w:t>#</w:t>
            </w:r>
            <w:r>
              <w:rPr>
                <w:rFonts w:hint="default" w:ascii="Times New Roman" w:hAnsi="Times New Roman" w:eastAsia="宋体" w:cs="Times New Roman"/>
                <w:bCs w:val="0"/>
                <w:sz w:val="21"/>
                <w:szCs w:val="21"/>
                <w:vertAlign w:val="baseline"/>
                <w:lang w:eastAsia="zh-CN"/>
              </w:rPr>
              <w:t>下</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0.012</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0.014</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0.013</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0.011</w:t>
            </w:r>
          </w:p>
        </w:tc>
        <w:tc>
          <w:tcPr>
            <w:tcW w:w="349"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sz w:val="21"/>
                <w:szCs w:val="21"/>
                <w:highlight w:val="none"/>
                <w:lang w:val="en-US" w:eastAsia="zh-CN"/>
              </w:rPr>
            </w:pPr>
          </w:p>
        </w:tc>
        <w:tc>
          <w:tcPr>
            <w:tcW w:w="442"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sz w:val="21"/>
                <w:szCs w:val="21"/>
              </w:rPr>
              <w:t>mg/m</w:t>
            </w:r>
            <w:r>
              <w:rPr>
                <w:rFonts w:hint="default" w:ascii="Times New Roman" w:hAnsi="Times New Roman" w:eastAsia="宋体" w:cs="Times New Roman"/>
                <w:bCs w:val="0"/>
                <w:sz w:val="21"/>
                <w:szCs w:val="21"/>
                <w:vertAlign w:val="superscript"/>
              </w:rPr>
              <w:t>3</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color w:val="auto"/>
                <w:sz w:val="21"/>
                <w:szCs w:val="21"/>
                <w:lang w:val="en-US" w:eastAsia="zh-CN"/>
              </w:rPr>
            </w:pPr>
          </w:p>
        </w:tc>
        <w:tc>
          <w:tcPr>
            <w:tcW w:w="410"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highlight w:val="none"/>
              </w:rPr>
            </w:pPr>
          </w:p>
        </w:tc>
        <w:tc>
          <w:tcPr>
            <w:tcW w:w="33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continue"/>
            <w:noWrap w:val="0"/>
            <w:vAlign w:val="center"/>
          </w:tcPr>
          <w:p>
            <w:pPr>
              <w:pStyle w:val="2"/>
              <w:keepNext w:val="0"/>
              <w:keepLines w:val="0"/>
              <w:pageBreakBefore w:val="0"/>
              <w:widowControl w:val="0"/>
              <w:kinsoku/>
              <w:wordWrap/>
              <w:overflowPunct/>
              <w:topLinePunct w:val="0"/>
              <w:autoSpaceDE w:val="0"/>
              <w:autoSpaceDN w:val="0"/>
              <w:bidi w:val="0"/>
              <w:adjustRightInd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eastAsia="zh-CN"/>
              </w:rPr>
            </w:pP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4</w:t>
            </w:r>
            <w:r>
              <w:rPr>
                <w:rFonts w:hint="default" w:ascii="Times New Roman" w:hAnsi="Times New Roman" w:eastAsia="宋体" w:cs="Times New Roman"/>
                <w:bCs w:val="0"/>
                <w:sz w:val="21"/>
                <w:szCs w:val="21"/>
                <w:vertAlign w:val="superscript"/>
              </w:rPr>
              <w:t>#</w:t>
            </w:r>
            <w:r>
              <w:rPr>
                <w:rFonts w:hint="default" w:ascii="Times New Roman" w:hAnsi="Times New Roman" w:eastAsia="宋体" w:cs="Times New Roman"/>
                <w:bCs w:val="0"/>
                <w:sz w:val="21"/>
                <w:szCs w:val="21"/>
                <w:vertAlign w:val="baseline"/>
                <w:lang w:eastAsia="zh-CN"/>
              </w:rPr>
              <w:t>下</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0.013</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0.012</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0.013</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0.012</w:t>
            </w:r>
          </w:p>
        </w:tc>
        <w:tc>
          <w:tcPr>
            <w:tcW w:w="349"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sz w:val="21"/>
                <w:szCs w:val="21"/>
                <w:highlight w:val="none"/>
                <w:lang w:val="en-US" w:eastAsia="zh-CN"/>
              </w:rPr>
            </w:pPr>
          </w:p>
        </w:tc>
        <w:tc>
          <w:tcPr>
            <w:tcW w:w="442"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sz w:val="21"/>
                <w:szCs w:val="21"/>
              </w:rPr>
              <w:t>mg/m</w:t>
            </w:r>
            <w:r>
              <w:rPr>
                <w:rFonts w:hint="default" w:ascii="Times New Roman" w:hAnsi="Times New Roman" w:eastAsia="宋体" w:cs="Times New Roman"/>
                <w:bCs w:val="0"/>
                <w:sz w:val="21"/>
                <w:szCs w:val="21"/>
                <w:vertAlign w:val="superscript"/>
              </w:rPr>
              <w:t>3</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color w:val="auto"/>
                <w:sz w:val="21"/>
                <w:szCs w:val="21"/>
                <w:lang w:val="en-US" w:eastAsia="zh-CN"/>
              </w:rPr>
            </w:pPr>
          </w:p>
        </w:tc>
        <w:tc>
          <w:tcPr>
            <w:tcW w:w="410"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highlight w:val="none"/>
              </w:rPr>
            </w:pPr>
          </w:p>
        </w:tc>
        <w:tc>
          <w:tcPr>
            <w:tcW w:w="33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restart"/>
            <w:noWrap w:val="0"/>
            <w:vAlign w:val="center"/>
          </w:tcPr>
          <w:p>
            <w:pPr>
              <w:pStyle w:val="2"/>
              <w:keepNext w:val="0"/>
              <w:keepLines w:val="0"/>
              <w:pageBreakBefore w:val="0"/>
              <w:widowControl w:val="0"/>
              <w:kinsoku/>
              <w:wordWrap/>
              <w:overflowPunct/>
              <w:topLinePunct w:val="0"/>
              <w:autoSpaceDE w:val="0"/>
              <w:autoSpaceDN w:val="0"/>
              <w:bidi w:val="0"/>
              <w:adjustRightInd w:val="0"/>
              <w:snapToGrid/>
              <w:spacing w:beforeLines="0" w:afterLines="0" w:line="240" w:lineRule="auto"/>
              <w:ind w:firstLine="0" w:firstLineChars="0"/>
              <w:jc w:val="center"/>
              <w:textAlignment w:val="auto"/>
              <w:rPr>
                <w:rFonts w:hint="default" w:ascii="Times New Roman" w:hAnsi="Times New Roman" w:eastAsia="宋体" w:cs="Times New Roman"/>
                <w:bCs w:val="0"/>
                <w:color w:val="000000"/>
                <w:sz w:val="21"/>
                <w:szCs w:val="21"/>
                <w:lang w:val="en-US" w:eastAsia="zh-CN" w:bidi="ar-SA"/>
              </w:rPr>
            </w:pPr>
            <w:r>
              <w:rPr>
                <w:rFonts w:hint="eastAsia" w:ascii="Times New Roman" w:hAnsi="Times New Roman" w:eastAsia="宋体" w:cs="Times New Roman"/>
                <w:bCs w:val="0"/>
                <w:sz w:val="21"/>
                <w:szCs w:val="21"/>
                <w:lang w:val="en-US" w:eastAsia="zh-CN"/>
              </w:rPr>
              <w:t>氟化物2023.11.23</w:t>
            </w: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1</w:t>
            </w:r>
            <w:r>
              <w:rPr>
                <w:rFonts w:hint="default" w:ascii="Times New Roman" w:hAnsi="Times New Roman" w:eastAsia="宋体" w:cs="Times New Roman"/>
                <w:bCs w:val="0"/>
                <w:sz w:val="21"/>
                <w:szCs w:val="21"/>
                <w:vertAlign w:val="superscript"/>
              </w:rPr>
              <w:t>#</w:t>
            </w:r>
            <w:r>
              <w:rPr>
                <w:rFonts w:hint="eastAsia" w:ascii="Times New Roman" w:hAnsi="Times New Roman" w:eastAsia="宋体" w:cs="Times New Roman"/>
                <w:bCs w:val="0"/>
                <w:sz w:val="21"/>
                <w:szCs w:val="21"/>
                <w:vertAlign w:val="baseline"/>
                <w:lang w:eastAsia="zh-CN"/>
              </w:rPr>
              <w:t>上</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kinsoku/>
              <w:wordWrap/>
              <w:overflowPunct/>
              <w:topLinePunct w:val="0"/>
              <w:bidi w:val="0"/>
              <w:snapToGrid/>
              <w:spacing w:line="240" w:lineRule="auto"/>
              <w:ind w:firstLine="0" w:firstLineChars="0"/>
              <w:jc w:val="center"/>
              <w:textAlignment w:val="center"/>
              <w:rPr>
                <w:rFonts w:hint="eastAsia" w:ascii="Times New Roman" w:hAnsi="Times New Roman" w:eastAsia="宋体" w:cs="Times New Roman"/>
                <w:bCs w:val="0"/>
                <w:sz w:val="21"/>
                <w:szCs w:val="21"/>
                <w:highlight w:val="none"/>
                <w:lang w:val="en-US" w:eastAsia="zh-CN"/>
              </w:rPr>
            </w:pPr>
            <w:r>
              <w:rPr>
                <w:rFonts w:ascii="Times New Roman" w:hAnsi="Times New Roman" w:eastAsia="宋体" w:cs="Times New Roman"/>
                <w:bCs w:val="0"/>
                <w:color w:val="000000"/>
                <w:sz w:val="21"/>
                <w:szCs w:val="21"/>
              </w:rPr>
              <w:t>ND</w:t>
            </w:r>
          </w:p>
        </w:tc>
        <w:tc>
          <w:tcPr>
            <w:tcW w:w="343" w:type="pct"/>
            <w:noWrap w:val="0"/>
            <w:vAlign w:val="center"/>
          </w:tcPr>
          <w:p>
            <w:pPr>
              <w:keepNext w:val="0"/>
              <w:keepLines w:val="0"/>
              <w:pageBreakBefore w:val="0"/>
              <w:widowControl/>
              <w:kinsoku/>
              <w:wordWrap/>
              <w:overflowPunct/>
              <w:topLinePunct w:val="0"/>
              <w:bidi w:val="0"/>
              <w:snapToGrid/>
              <w:spacing w:line="240" w:lineRule="auto"/>
              <w:ind w:firstLine="0" w:firstLineChars="0"/>
              <w:jc w:val="center"/>
              <w:textAlignment w:val="center"/>
              <w:rPr>
                <w:rFonts w:hint="eastAsia" w:ascii="Times New Roman" w:hAnsi="Times New Roman" w:eastAsia="宋体" w:cs="Times New Roman"/>
                <w:bCs w:val="0"/>
                <w:sz w:val="21"/>
                <w:szCs w:val="21"/>
                <w:highlight w:val="none"/>
                <w:lang w:val="en-US" w:eastAsia="zh-CN"/>
              </w:rPr>
            </w:pPr>
            <w:r>
              <w:rPr>
                <w:rFonts w:ascii="Times New Roman" w:hAnsi="Times New Roman" w:eastAsia="宋体" w:cs="Times New Roman"/>
                <w:bCs w:val="0"/>
                <w:color w:val="000000"/>
                <w:sz w:val="21"/>
                <w:szCs w:val="21"/>
              </w:rPr>
              <w:t>ND</w:t>
            </w:r>
          </w:p>
        </w:tc>
        <w:tc>
          <w:tcPr>
            <w:tcW w:w="343" w:type="pct"/>
            <w:noWrap w:val="0"/>
            <w:vAlign w:val="center"/>
          </w:tcPr>
          <w:p>
            <w:pPr>
              <w:keepNext w:val="0"/>
              <w:keepLines w:val="0"/>
              <w:pageBreakBefore w:val="0"/>
              <w:widowControl/>
              <w:kinsoku/>
              <w:wordWrap/>
              <w:overflowPunct/>
              <w:topLinePunct w:val="0"/>
              <w:bidi w:val="0"/>
              <w:snapToGrid/>
              <w:spacing w:line="240" w:lineRule="auto"/>
              <w:ind w:firstLine="0" w:firstLineChars="0"/>
              <w:jc w:val="center"/>
              <w:textAlignment w:val="center"/>
              <w:rPr>
                <w:rFonts w:hint="eastAsia" w:ascii="Times New Roman" w:hAnsi="Times New Roman" w:eastAsia="宋体" w:cs="Times New Roman"/>
                <w:bCs w:val="0"/>
                <w:sz w:val="21"/>
                <w:szCs w:val="21"/>
                <w:highlight w:val="none"/>
                <w:lang w:val="en-US" w:eastAsia="zh-CN"/>
              </w:rPr>
            </w:pPr>
            <w:r>
              <w:rPr>
                <w:rFonts w:ascii="Times New Roman" w:hAnsi="Times New Roman" w:eastAsia="宋体" w:cs="Times New Roman"/>
                <w:bCs w:val="0"/>
                <w:color w:val="000000"/>
                <w:sz w:val="21"/>
                <w:szCs w:val="21"/>
              </w:rPr>
              <w:t>ND</w:t>
            </w:r>
          </w:p>
        </w:tc>
        <w:tc>
          <w:tcPr>
            <w:tcW w:w="344" w:type="pct"/>
            <w:noWrap w:val="0"/>
            <w:vAlign w:val="center"/>
          </w:tcPr>
          <w:p>
            <w:pPr>
              <w:keepNext w:val="0"/>
              <w:keepLines w:val="0"/>
              <w:pageBreakBefore w:val="0"/>
              <w:widowControl/>
              <w:kinsoku/>
              <w:wordWrap/>
              <w:overflowPunct/>
              <w:topLinePunct w:val="0"/>
              <w:bidi w:val="0"/>
              <w:snapToGrid/>
              <w:spacing w:line="240" w:lineRule="auto"/>
              <w:ind w:firstLine="0" w:firstLineChars="0"/>
              <w:jc w:val="center"/>
              <w:textAlignment w:val="center"/>
              <w:rPr>
                <w:rFonts w:hint="eastAsia" w:ascii="Times New Roman" w:hAnsi="Times New Roman" w:eastAsia="宋体" w:cs="Times New Roman"/>
                <w:bCs w:val="0"/>
                <w:sz w:val="21"/>
                <w:szCs w:val="21"/>
                <w:highlight w:val="none"/>
                <w:lang w:val="en-US" w:eastAsia="zh-CN"/>
              </w:rPr>
            </w:pPr>
            <w:r>
              <w:rPr>
                <w:rFonts w:ascii="Times New Roman" w:hAnsi="Times New Roman" w:eastAsia="宋体" w:cs="Times New Roman"/>
                <w:bCs w:val="0"/>
                <w:color w:val="000000"/>
                <w:sz w:val="21"/>
                <w:szCs w:val="21"/>
              </w:rPr>
              <w:t>ND</w:t>
            </w:r>
          </w:p>
        </w:tc>
        <w:tc>
          <w:tcPr>
            <w:tcW w:w="349" w:type="pct"/>
            <w:vMerge w:val="restart"/>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0.8</w:t>
            </w:r>
          </w:p>
        </w:tc>
        <w:tc>
          <w:tcPr>
            <w:tcW w:w="442" w:type="pc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μ</w:t>
            </w:r>
            <w:r>
              <w:rPr>
                <w:rFonts w:ascii="Times New Roman" w:hAnsi="Times New Roman" w:eastAsia="宋体" w:cs="Times New Roman"/>
                <w:bCs w:val="0"/>
                <w:sz w:val="21"/>
                <w:szCs w:val="21"/>
              </w:rPr>
              <w:t>g/m</w:t>
            </w:r>
            <w:r>
              <w:rPr>
                <w:rFonts w:ascii="Times New Roman" w:hAnsi="Times New Roman" w:eastAsia="宋体" w:cs="Times New Roman"/>
                <w:bCs w:val="0"/>
                <w:sz w:val="21"/>
                <w:szCs w:val="21"/>
                <w:vertAlign w:val="superscript"/>
              </w:rPr>
              <w:t>3</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color w:val="auto"/>
                <w:sz w:val="21"/>
                <w:szCs w:val="21"/>
                <w:lang w:val="en-US" w:eastAsia="zh-CN"/>
              </w:rPr>
            </w:pPr>
          </w:p>
        </w:tc>
        <w:tc>
          <w:tcPr>
            <w:tcW w:w="410" w:type="pct"/>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highlight w:val="none"/>
              </w:rPr>
            </w:pPr>
            <w:r>
              <w:rPr>
                <w:rFonts w:ascii="Times New Roman" w:hAnsi="Times New Roman" w:eastAsia="宋体" w:cs="Times New Roman"/>
                <w:bCs w:val="0"/>
                <w:sz w:val="21"/>
                <w:szCs w:val="21"/>
              </w:rPr>
              <w:t>≤0.</w:t>
            </w:r>
            <w:r>
              <w:rPr>
                <w:rFonts w:hint="eastAsia" w:ascii="Times New Roman" w:hAnsi="Times New Roman" w:eastAsia="宋体" w:cs="Times New Roman"/>
                <w:bCs w:val="0"/>
                <w:sz w:val="21"/>
                <w:szCs w:val="21"/>
                <w:lang w:val="en-US" w:eastAsia="zh-CN"/>
              </w:rPr>
              <w:t>02</w:t>
            </w:r>
            <w:r>
              <w:rPr>
                <w:rFonts w:ascii="Times New Roman" w:hAnsi="Times New Roman" w:eastAsia="宋体" w:cs="Times New Roman"/>
                <w:bCs w:val="0"/>
                <w:sz w:val="21"/>
                <w:szCs w:val="21"/>
              </w:rPr>
              <w:t>mg/m</w:t>
            </w:r>
            <w:r>
              <w:rPr>
                <w:rFonts w:ascii="Times New Roman" w:hAnsi="Times New Roman" w:eastAsia="宋体" w:cs="Times New Roman"/>
                <w:bCs w:val="0"/>
                <w:sz w:val="21"/>
                <w:szCs w:val="21"/>
                <w:vertAlign w:val="superscript"/>
              </w:rPr>
              <w:t>3</w:t>
            </w:r>
          </w:p>
        </w:tc>
        <w:tc>
          <w:tcPr>
            <w:tcW w:w="333" w:type="pct"/>
            <w:vMerge w:val="restart"/>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lang w:eastAsia="zh-CN"/>
              </w:rPr>
            </w:pPr>
            <w:r>
              <w:rPr>
                <w:rFonts w:ascii="Times New Roman" w:hAnsi="Times New Roman" w:eastAsia="宋体" w:cs="Times New Roman"/>
                <w:bCs w:val="0"/>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continue"/>
            <w:noWrap w:val="0"/>
            <w:vAlign w:val="center"/>
          </w:tcPr>
          <w:p>
            <w:pPr>
              <w:pStyle w:val="2"/>
              <w:keepNext w:val="0"/>
              <w:keepLines w:val="0"/>
              <w:pageBreakBefore w:val="0"/>
              <w:widowControl w:val="0"/>
              <w:kinsoku/>
              <w:wordWrap/>
              <w:overflowPunct/>
              <w:topLinePunct w:val="0"/>
              <w:autoSpaceDE w:val="0"/>
              <w:autoSpaceDN w:val="0"/>
              <w:bidi w:val="0"/>
              <w:adjustRightInd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eastAsia="zh-CN"/>
              </w:rPr>
            </w:pP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2</w:t>
            </w:r>
            <w:r>
              <w:rPr>
                <w:rFonts w:hint="default" w:ascii="Times New Roman" w:hAnsi="Times New Roman" w:eastAsia="宋体" w:cs="Times New Roman"/>
                <w:bCs w:val="0"/>
                <w:sz w:val="21"/>
                <w:szCs w:val="21"/>
                <w:vertAlign w:val="superscript"/>
              </w:rPr>
              <w:t>#</w:t>
            </w:r>
            <w:r>
              <w:rPr>
                <w:rFonts w:hint="default" w:ascii="Times New Roman" w:hAnsi="Times New Roman" w:eastAsia="宋体" w:cs="Times New Roman"/>
                <w:bCs w:val="0"/>
                <w:sz w:val="21"/>
                <w:szCs w:val="21"/>
                <w:vertAlign w:val="baseline"/>
                <w:lang w:eastAsia="zh-CN"/>
              </w:rPr>
              <w:t>下</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0.8</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0.7</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0.7</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0.8</w:t>
            </w:r>
          </w:p>
        </w:tc>
        <w:tc>
          <w:tcPr>
            <w:tcW w:w="349"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sz w:val="21"/>
                <w:szCs w:val="21"/>
                <w:highlight w:val="none"/>
                <w:lang w:val="en-US" w:eastAsia="zh-CN"/>
              </w:rPr>
            </w:pPr>
          </w:p>
        </w:tc>
        <w:tc>
          <w:tcPr>
            <w:tcW w:w="442" w:type="pc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μ</w:t>
            </w:r>
            <w:r>
              <w:rPr>
                <w:rFonts w:ascii="Times New Roman" w:hAnsi="Times New Roman" w:eastAsia="宋体" w:cs="Times New Roman"/>
                <w:bCs w:val="0"/>
                <w:sz w:val="21"/>
                <w:szCs w:val="21"/>
              </w:rPr>
              <w:t>g/m</w:t>
            </w:r>
            <w:r>
              <w:rPr>
                <w:rFonts w:ascii="Times New Roman" w:hAnsi="Times New Roman" w:eastAsia="宋体" w:cs="Times New Roman"/>
                <w:bCs w:val="0"/>
                <w:sz w:val="21"/>
                <w:szCs w:val="21"/>
                <w:vertAlign w:val="superscript"/>
              </w:rPr>
              <w:t>3</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color w:val="auto"/>
                <w:sz w:val="21"/>
                <w:szCs w:val="21"/>
                <w:lang w:val="en-US" w:eastAsia="zh-CN"/>
              </w:rPr>
            </w:pPr>
          </w:p>
        </w:tc>
        <w:tc>
          <w:tcPr>
            <w:tcW w:w="410"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highlight w:val="none"/>
              </w:rPr>
            </w:pPr>
          </w:p>
        </w:tc>
        <w:tc>
          <w:tcPr>
            <w:tcW w:w="33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continue"/>
            <w:noWrap w:val="0"/>
            <w:vAlign w:val="center"/>
          </w:tcPr>
          <w:p>
            <w:pPr>
              <w:pStyle w:val="2"/>
              <w:keepNext w:val="0"/>
              <w:keepLines w:val="0"/>
              <w:pageBreakBefore w:val="0"/>
              <w:widowControl w:val="0"/>
              <w:kinsoku/>
              <w:wordWrap/>
              <w:overflowPunct/>
              <w:topLinePunct w:val="0"/>
              <w:autoSpaceDE w:val="0"/>
              <w:autoSpaceDN w:val="0"/>
              <w:bidi w:val="0"/>
              <w:adjustRightInd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eastAsia="zh-CN"/>
              </w:rPr>
            </w:pP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3</w:t>
            </w:r>
            <w:r>
              <w:rPr>
                <w:rFonts w:hint="default" w:ascii="Times New Roman" w:hAnsi="Times New Roman" w:eastAsia="宋体" w:cs="Times New Roman"/>
                <w:bCs w:val="0"/>
                <w:sz w:val="21"/>
                <w:szCs w:val="21"/>
                <w:vertAlign w:val="superscript"/>
              </w:rPr>
              <w:t>#</w:t>
            </w:r>
            <w:r>
              <w:rPr>
                <w:rFonts w:hint="default" w:ascii="Times New Roman" w:hAnsi="Times New Roman" w:eastAsia="宋体" w:cs="Times New Roman"/>
                <w:bCs w:val="0"/>
                <w:sz w:val="21"/>
                <w:szCs w:val="21"/>
                <w:vertAlign w:val="baseline"/>
                <w:lang w:eastAsia="zh-CN"/>
              </w:rPr>
              <w:t>下</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0.8</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0.7</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0.7</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0.8</w:t>
            </w:r>
          </w:p>
        </w:tc>
        <w:tc>
          <w:tcPr>
            <w:tcW w:w="349"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sz w:val="21"/>
                <w:szCs w:val="21"/>
                <w:highlight w:val="none"/>
                <w:lang w:val="en-US" w:eastAsia="zh-CN"/>
              </w:rPr>
            </w:pPr>
          </w:p>
        </w:tc>
        <w:tc>
          <w:tcPr>
            <w:tcW w:w="442" w:type="pc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μ</w:t>
            </w:r>
            <w:r>
              <w:rPr>
                <w:rFonts w:ascii="Times New Roman" w:hAnsi="Times New Roman" w:eastAsia="宋体" w:cs="Times New Roman"/>
                <w:bCs w:val="0"/>
                <w:sz w:val="21"/>
                <w:szCs w:val="21"/>
              </w:rPr>
              <w:t>g/m</w:t>
            </w:r>
            <w:r>
              <w:rPr>
                <w:rFonts w:ascii="Times New Roman" w:hAnsi="Times New Roman" w:eastAsia="宋体" w:cs="Times New Roman"/>
                <w:bCs w:val="0"/>
                <w:sz w:val="21"/>
                <w:szCs w:val="21"/>
                <w:vertAlign w:val="superscript"/>
              </w:rPr>
              <w:t>3</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color w:val="auto"/>
                <w:sz w:val="21"/>
                <w:szCs w:val="21"/>
                <w:lang w:val="en-US" w:eastAsia="zh-CN"/>
              </w:rPr>
            </w:pPr>
          </w:p>
        </w:tc>
        <w:tc>
          <w:tcPr>
            <w:tcW w:w="410"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highlight w:val="none"/>
              </w:rPr>
            </w:pPr>
          </w:p>
        </w:tc>
        <w:tc>
          <w:tcPr>
            <w:tcW w:w="33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continue"/>
            <w:noWrap w:val="0"/>
            <w:vAlign w:val="center"/>
          </w:tcPr>
          <w:p>
            <w:pPr>
              <w:pStyle w:val="2"/>
              <w:keepNext w:val="0"/>
              <w:keepLines w:val="0"/>
              <w:pageBreakBefore w:val="0"/>
              <w:widowControl w:val="0"/>
              <w:kinsoku/>
              <w:wordWrap/>
              <w:overflowPunct/>
              <w:topLinePunct w:val="0"/>
              <w:autoSpaceDE w:val="0"/>
              <w:autoSpaceDN w:val="0"/>
              <w:bidi w:val="0"/>
              <w:adjustRightInd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eastAsia="zh-CN"/>
              </w:rPr>
            </w:pP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4</w:t>
            </w:r>
            <w:r>
              <w:rPr>
                <w:rFonts w:hint="default" w:ascii="Times New Roman" w:hAnsi="Times New Roman" w:eastAsia="宋体" w:cs="Times New Roman"/>
                <w:bCs w:val="0"/>
                <w:sz w:val="21"/>
                <w:szCs w:val="21"/>
                <w:vertAlign w:val="superscript"/>
              </w:rPr>
              <w:t>#</w:t>
            </w:r>
            <w:r>
              <w:rPr>
                <w:rFonts w:hint="default" w:ascii="Times New Roman" w:hAnsi="Times New Roman" w:eastAsia="宋体" w:cs="Times New Roman"/>
                <w:bCs w:val="0"/>
                <w:sz w:val="21"/>
                <w:szCs w:val="21"/>
                <w:vertAlign w:val="baseline"/>
                <w:lang w:eastAsia="zh-CN"/>
              </w:rPr>
              <w:t>下</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0.7</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0.7</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0.8</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0.8</w:t>
            </w:r>
          </w:p>
        </w:tc>
        <w:tc>
          <w:tcPr>
            <w:tcW w:w="349"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sz w:val="21"/>
                <w:szCs w:val="21"/>
                <w:highlight w:val="none"/>
                <w:lang w:val="en-US" w:eastAsia="zh-CN"/>
              </w:rPr>
            </w:pPr>
          </w:p>
        </w:tc>
        <w:tc>
          <w:tcPr>
            <w:tcW w:w="442" w:type="pc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μ</w:t>
            </w:r>
            <w:r>
              <w:rPr>
                <w:rFonts w:ascii="Times New Roman" w:hAnsi="Times New Roman" w:eastAsia="宋体" w:cs="Times New Roman"/>
                <w:bCs w:val="0"/>
                <w:sz w:val="21"/>
                <w:szCs w:val="21"/>
              </w:rPr>
              <w:t>g/m</w:t>
            </w:r>
            <w:r>
              <w:rPr>
                <w:rFonts w:ascii="Times New Roman" w:hAnsi="Times New Roman" w:eastAsia="宋体" w:cs="Times New Roman"/>
                <w:bCs w:val="0"/>
                <w:sz w:val="21"/>
                <w:szCs w:val="21"/>
                <w:vertAlign w:val="superscript"/>
              </w:rPr>
              <w:t>3</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color w:val="auto"/>
                <w:sz w:val="21"/>
                <w:szCs w:val="21"/>
                <w:lang w:val="en-US" w:eastAsia="zh-CN"/>
              </w:rPr>
            </w:pPr>
          </w:p>
        </w:tc>
        <w:tc>
          <w:tcPr>
            <w:tcW w:w="410"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highlight w:val="none"/>
              </w:rPr>
            </w:pPr>
          </w:p>
        </w:tc>
        <w:tc>
          <w:tcPr>
            <w:tcW w:w="33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restart"/>
            <w:noWrap w:val="0"/>
            <w:vAlign w:val="center"/>
          </w:tcPr>
          <w:p>
            <w:pPr>
              <w:pStyle w:val="2"/>
              <w:keepNext w:val="0"/>
              <w:keepLines w:val="0"/>
              <w:pageBreakBefore w:val="0"/>
              <w:widowControl w:val="0"/>
              <w:kinsoku/>
              <w:wordWrap/>
              <w:overflowPunct/>
              <w:topLinePunct w:val="0"/>
              <w:autoSpaceDE w:val="0"/>
              <w:autoSpaceDN w:val="0"/>
              <w:bidi w:val="0"/>
              <w:adjustRightInd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氨2023.11.23</w:t>
            </w: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1</w:t>
            </w:r>
            <w:r>
              <w:rPr>
                <w:rFonts w:hint="default" w:ascii="Times New Roman" w:hAnsi="Times New Roman" w:eastAsia="宋体" w:cs="Times New Roman"/>
                <w:bCs w:val="0"/>
                <w:sz w:val="21"/>
                <w:szCs w:val="21"/>
                <w:vertAlign w:val="superscript"/>
              </w:rPr>
              <w:t>#</w:t>
            </w:r>
            <w:r>
              <w:rPr>
                <w:rFonts w:hint="eastAsia" w:ascii="Times New Roman" w:hAnsi="Times New Roman" w:eastAsia="宋体" w:cs="Times New Roman"/>
                <w:bCs w:val="0"/>
                <w:sz w:val="21"/>
                <w:szCs w:val="21"/>
                <w:vertAlign w:val="baseline"/>
                <w:lang w:eastAsia="zh-CN"/>
              </w:rPr>
              <w:t>上</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0.02</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0.03</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0.02</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0.02</w:t>
            </w:r>
          </w:p>
        </w:tc>
        <w:tc>
          <w:tcPr>
            <w:tcW w:w="349" w:type="pct"/>
            <w:vMerge w:val="restart"/>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0.07</w:t>
            </w:r>
          </w:p>
        </w:tc>
        <w:tc>
          <w:tcPr>
            <w:tcW w:w="442"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sz w:val="21"/>
                <w:szCs w:val="21"/>
              </w:rPr>
              <w:t>mg/m</w:t>
            </w:r>
            <w:r>
              <w:rPr>
                <w:rFonts w:hint="default" w:ascii="Times New Roman" w:hAnsi="Times New Roman" w:eastAsia="宋体" w:cs="Times New Roman"/>
                <w:bCs w:val="0"/>
                <w:sz w:val="21"/>
                <w:szCs w:val="21"/>
                <w:vertAlign w:val="superscript"/>
              </w:rPr>
              <w:t>3</w:t>
            </w:r>
          </w:p>
        </w:tc>
        <w:tc>
          <w:tcPr>
            <w:tcW w:w="853" w:type="pct"/>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GB</w:t>
            </w:r>
            <w:r>
              <w:rPr>
                <w:rFonts w:hint="eastAsia" w:ascii="Times New Roman" w:hAnsi="Times New Roman" w:eastAsia="宋体" w:cs="Times New Roman"/>
                <w:bCs w:val="0"/>
                <w:color w:val="auto"/>
                <w:sz w:val="21"/>
                <w:szCs w:val="21"/>
                <w:highlight w:val="none"/>
                <w:lang w:val="en-US" w:eastAsia="zh-CN"/>
              </w:rPr>
              <w:t xml:space="preserve"> </w:t>
            </w:r>
            <w:r>
              <w:rPr>
                <w:rFonts w:hint="default" w:ascii="Times New Roman" w:hAnsi="Times New Roman" w:eastAsia="宋体" w:cs="Times New Roman"/>
                <w:bCs w:val="0"/>
                <w:color w:val="auto"/>
                <w:sz w:val="21"/>
                <w:szCs w:val="21"/>
                <w:highlight w:val="none"/>
                <w:lang w:val="en-US" w:eastAsia="zh-CN"/>
              </w:rPr>
              <w:t>14554</w:t>
            </w:r>
            <w:r>
              <w:rPr>
                <w:rFonts w:hint="default" w:ascii="Times New Roman" w:hAnsi="Times New Roman" w:eastAsia="宋体" w:cs="Times New Roman"/>
                <w:bCs w:val="0"/>
                <w:color w:val="auto"/>
                <w:sz w:val="21"/>
                <w:szCs w:val="21"/>
                <w:highlight w:val="none"/>
              </w:rPr>
              <w:t>-</w:t>
            </w:r>
            <w:r>
              <w:rPr>
                <w:rFonts w:hint="eastAsia" w:ascii="Times New Roman" w:hAnsi="Times New Roman" w:eastAsia="宋体" w:cs="Times New Roman"/>
                <w:bCs w:val="0"/>
                <w:color w:val="auto"/>
                <w:sz w:val="21"/>
                <w:szCs w:val="21"/>
                <w:highlight w:val="none"/>
                <w:lang w:val="en-US" w:eastAsia="zh-CN"/>
              </w:rPr>
              <w:t>19</w:t>
            </w:r>
            <w:r>
              <w:rPr>
                <w:rFonts w:hint="default" w:ascii="Times New Roman" w:hAnsi="Times New Roman" w:eastAsia="宋体" w:cs="Times New Roman"/>
                <w:bCs w:val="0"/>
                <w:color w:val="auto"/>
                <w:sz w:val="21"/>
                <w:szCs w:val="21"/>
                <w:highlight w:val="none"/>
                <w:lang w:val="en-US" w:eastAsia="zh-CN"/>
              </w:rPr>
              <w:t>93</w:t>
            </w:r>
          </w:p>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000000"/>
                <w:sz w:val="21"/>
                <w:szCs w:val="21"/>
                <w:highlight w:val="none"/>
              </w:rPr>
            </w:pPr>
            <w:r>
              <w:rPr>
                <w:rFonts w:hint="default" w:ascii="Times New Roman" w:hAnsi="Times New Roman" w:eastAsia="宋体" w:cs="Times New Roman"/>
                <w:bCs w:val="0"/>
                <w:color w:val="auto"/>
                <w:sz w:val="21"/>
                <w:szCs w:val="21"/>
                <w:highlight w:val="none"/>
                <w:lang w:val="en-US" w:eastAsia="zh-CN"/>
              </w:rPr>
              <w:t>表1</w:t>
            </w:r>
          </w:p>
        </w:tc>
        <w:tc>
          <w:tcPr>
            <w:tcW w:w="410" w:type="pct"/>
            <w:vMerge w:val="restart"/>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highlight w:val="none"/>
              </w:rPr>
            </w:pPr>
            <w:r>
              <w:rPr>
                <w:rFonts w:hint="default" w:ascii="Times New Roman" w:hAnsi="Times New Roman" w:eastAsia="宋体" w:cs="Times New Roman"/>
                <w:b w:val="0"/>
                <w:bCs w:val="0"/>
                <w:color w:val="auto"/>
                <w:sz w:val="21"/>
                <w:szCs w:val="21"/>
                <w:highlight w:val="none"/>
                <w:lang w:eastAsia="zh-CN"/>
              </w:rPr>
              <w:t>≤</w:t>
            </w:r>
            <w:r>
              <w:rPr>
                <w:rFonts w:hint="default" w:ascii="Times New Roman" w:hAnsi="Times New Roman" w:eastAsia="宋体" w:cs="Times New Roman"/>
                <w:bCs w:val="0"/>
                <w:color w:val="auto"/>
                <w:sz w:val="21"/>
                <w:szCs w:val="21"/>
                <w:highlight w:val="none"/>
                <w:lang w:val="en-US" w:eastAsia="zh-CN"/>
              </w:rPr>
              <w:t>1.5</w:t>
            </w:r>
          </w:p>
        </w:tc>
        <w:tc>
          <w:tcPr>
            <w:tcW w:w="333" w:type="pct"/>
            <w:vMerge w:val="restart"/>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lang w:eastAsia="zh-CN"/>
              </w:rPr>
            </w:pPr>
            <w:r>
              <w:rPr>
                <w:rFonts w:hint="default" w:ascii="Times New Roman" w:hAnsi="Times New Roman" w:eastAsia="宋体" w:cs="Times New Roman"/>
                <w:bCs w:val="0"/>
                <w:color w:val="auto"/>
                <w:sz w:val="21"/>
                <w:szCs w:val="21"/>
                <w:highlight w:val="none"/>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continue"/>
            <w:noWrap w:val="0"/>
            <w:vAlign w:val="center"/>
          </w:tcPr>
          <w:p>
            <w:pPr>
              <w:pStyle w:val="2"/>
              <w:keepNext w:val="0"/>
              <w:keepLines w:val="0"/>
              <w:pageBreakBefore w:val="0"/>
              <w:widowControl w:val="0"/>
              <w:kinsoku/>
              <w:wordWrap/>
              <w:overflowPunct/>
              <w:topLinePunct w:val="0"/>
              <w:autoSpaceDE w:val="0"/>
              <w:autoSpaceDN w:val="0"/>
              <w:bidi w:val="0"/>
              <w:adjustRightInd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eastAsia="zh-CN"/>
              </w:rPr>
            </w:pP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2</w:t>
            </w:r>
            <w:r>
              <w:rPr>
                <w:rFonts w:hint="default" w:ascii="Times New Roman" w:hAnsi="Times New Roman" w:eastAsia="宋体" w:cs="Times New Roman"/>
                <w:bCs w:val="0"/>
                <w:sz w:val="21"/>
                <w:szCs w:val="21"/>
                <w:vertAlign w:val="superscript"/>
              </w:rPr>
              <w:t>#</w:t>
            </w:r>
            <w:r>
              <w:rPr>
                <w:rFonts w:hint="default" w:ascii="Times New Roman" w:hAnsi="Times New Roman" w:eastAsia="宋体" w:cs="Times New Roman"/>
                <w:bCs w:val="0"/>
                <w:sz w:val="21"/>
                <w:szCs w:val="21"/>
                <w:vertAlign w:val="baseline"/>
                <w:lang w:eastAsia="zh-CN"/>
              </w:rPr>
              <w:t>下</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0.07</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0.06</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0.07</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0.06</w:t>
            </w:r>
          </w:p>
        </w:tc>
        <w:tc>
          <w:tcPr>
            <w:tcW w:w="349"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sz w:val="21"/>
                <w:szCs w:val="21"/>
                <w:highlight w:val="none"/>
                <w:lang w:val="en-US" w:eastAsia="zh-CN"/>
              </w:rPr>
            </w:pPr>
          </w:p>
        </w:tc>
        <w:tc>
          <w:tcPr>
            <w:tcW w:w="442"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sz w:val="21"/>
                <w:szCs w:val="21"/>
              </w:rPr>
              <w:t>mg/m</w:t>
            </w:r>
            <w:r>
              <w:rPr>
                <w:rFonts w:hint="default" w:ascii="Times New Roman" w:hAnsi="Times New Roman" w:eastAsia="宋体" w:cs="Times New Roman"/>
                <w:bCs w:val="0"/>
                <w:sz w:val="21"/>
                <w:szCs w:val="21"/>
                <w:vertAlign w:val="superscript"/>
              </w:rPr>
              <w:t>3</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color w:val="auto"/>
                <w:sz w:val="21"/>
                <w:szCs w:val="21"/>
                <w:lang w:val="en-US" w:eastAsia="zh-CN"/>
              </w:rPr>
            </w:pPr>
          </w:p>
        </w:tc>
        <w:tc>
          <w:tcPr>
            <w:tcW w:w="410"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highlight w:val="none"/>
              </w:rPr>
            </w:pPr>
          </w:p>
        </w:tc>
        <w:tc>
          <w:tcPr>
            <w:tcW w:w="33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continue"/>
            <w:noWrap w:val="0"/>
            <w:vAlign w:val="center"/>
          </w:tcPr>
          <w:p>
            <w:pPr>
              <w:pStyle w:val="2"/>
              <w:keepNext w:val="0"/>
              <w:keepLines w:val="0"/>
              <w:pageBreakBefore w:val="0"/>
              <w:widowControl w:val="0"/>
              <w:kinsoku/>
              <w:wordWrap/>
              <w:overflowPunct/>
              <w:topLinePunct w:val="0"/>
              <w:autoSpaceDE w:val="0"/>
              <w:autoSpaceDN w:val="0"/>
              <w:bidi w:val="0"/>
              <w:adjustRightInd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eastAsia="zh-CN"/>
              </w:rPr>
            </w:pP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3</w:t>
            </w:r>
            <w:r>
              <w:rPr>
                <w:rFonts w:hint="default" w:ascii="Times New Roman" w:hAnsi="Times New Roman" w:eastAsia="宋体" w:cs="Times New Roman"/>
                <w:bCs w:val="0"/>
                <w:sz w:val="21"/>
                <w:szCs w:val="21"/>
                <w:vertAlign w:val="superscript"/>
              </w:rPr>
              <w:t>#</w:t>
            </w:r>
            <w:r>
              <w:rPr>
                <w:rFonts w:hint="default" w:ascii="Times New Roman" w:hAnsi="Times New Roman" w:eastAsia="宋体" w:cs="Times New Roman"/>
                <w:bCs w:val="0"/>
                <w:sz w:val="21"/>
                <w:szCs w:val="21"/>
                <w:vertAlign w:val="baseline"/>
                <w:lang w:eastAsia="zh-CN"/>
              </w:rPr>
              <w:t>下</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0.07</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0.06</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0.07</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0.07</w:t>
            </w:r>
          </w:p>
        </w:tc>
        <w:tc>
          <w:tcPr>
            <w:tcW w:w="349"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sz w:val="21"/>
                <w:szCs w:val="21"/>
                <w:highlight w:val="none"/>
                <w:lang w:val="en-US" w:eastAsia="zh-CN"/>
              </w:rPr>
            </w:pPr>
          </w:p>
        </w:tc>
        <w:tc>
          <w:tcPr>
            <w:tcW w:w="442"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sz w:val="21"/>
                <w:szCs w:val="21"/>
              </w:rPr>
              <w:t>mg/m</w:t>
            </w:r>
            <w:r>
              <w:rPr>
                <w:rFonts w:hint="default" w:ascii="Times New Roman" w:hAnsi="Times New Roman" w:eastAsia="宋体" w:cs="Times New Roman"/>
                <w:bCs w:val="0"/>
                <w:sz w:val="21"/>
                <w:szCs w:val="21"/>
                <w:vertAlign w:val="superscript"/>
              </w:rPr>
              <w:t>3</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color w:val="auto"/>
                <w:sz w:val="21"/>
                <w:szCs w:val="21"/>
                <w:lang w:val="en-US" w:eastAsia="zh-CN"/>
              </w:rPr>
            </w:pPr>
          </w:p>
        </w:tc>
        <w:tc>
          <w:tcPr>
            <w:tcW w:w="410"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highlight w:val="none"/>
              </w:rPr>
            </w:pPr>
          </w:p>
        </w:tc>
        <w:tc>
          <w:tcPr>
            <w:tcW w:w="33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continue"/>
            <w:noWrap w:val="0"/>
            <w:vAlign w:val="center"/>
          </w:tcPr>
          <w:p>
            <w:pPr>
              <w:pStyle w:val="2"/>
              <w:keepNext w:val="0"/>
              <w:keepLines w:val="0"/>
              <w:pageBreakBefore w:val="0"/>
              <w:widowControl w:val="0"/>
              <w:kinsoku/>
              <w:wordWrap/>
              <w:overflowPunct/>
              <w:topLinePunct w:val="0"/>
              <w:autoSpaceDE w:val="0"/>
              <w:autoSpaceDN w:val="0"/>
              <w:bidi w:val="0"/>
              <w:adjustRightInd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eastAsia="zh-CN"/>
              </w:rPr>
            </w:pP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4</w:t>
            </w:r>
            <w:r>
              <w:rPr>
                <w:rFonts w:hint="default" w:ascii="Times New Roman" w:hAnsi="Times New Roman" w:eastAsia="宋体" w:cs="Times New Roman"/>
                <w:bCs w:val="0"/>
                <w:sz w:val="21"/>
                <w:szCs w:val="21"/>
                <w:vertAlign w:val="superscript"/>
              </w:rPr>
              <w:t>#</w:t>
            </w:r>
            <w:r>
              <w:rPr>
                <w:rFonts w:hint="default" w:ascii="Times New Roman" w:hAnsi="Times New Roman" w:eastAsia="宋体" w:cs="Times New Roman"/>
                <w:bCs w:val="0"/>
                <w:sz w:val="21"/>
                <w:szCs w:val="21"/>
                <w:vertAlign w:val="baseline"/>
                <w:lang w:eastAsia="zh-CN"/>
              </w:rPr>
              <w:t>下</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0.06</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0.06</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0.06</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0.07</w:t>
            </w:r>
          </w:p>
        </w:tc>
        <w:tc>
          <w:tcPr>
            <w:tcW w:w="349"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sz w:val="21"/>
                <w:szCs w:val="21"/>
                <w:highlight w:val="none"/>
                <w:lang w:val="en-US" w:eastAsia="zh-CN"/>
              </w:rPr>
            </w:pPr>
          </w:p>
        </w:tc>
        <w:tc>
          <w:tcPr>
            <w:tcW w:w="442"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sz w:val="21"/>
                <w:szCs w:val="21"/>
              </w:rPr>
              <w:t>mg/m</w:t>
            </w:r>
            <w:r>
              <w:rPr>
                <w:rFonts w:hint="default" w:ascii="Times New Roman" w:hAnsi="Times New Roman" w:eastAsia="宋体" w:cs="Times New Roman"/>
                <w:bCs w:val="0"/>
                <w:sz w:val="21"/>
                <w:szCs w:val="21"/>
                <w:vertAlign w:val="superscript"/>
              </w:rPr>
              <w:t>3</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color w:val="auto"/>
                <w:sz w:val="21"/>
                <w:szCs w:val="21"/>
                <w:lang w:val="en-US" w:eastAsia="zh-CN"/>
              </w:rPr>
            </w:pPr>
          </w:p>
        </w:tc>
        <w:tc>
          <w:tcPr>
            <w:tcW w:w="410"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highlight w:val="none"/>
              </w:rPr>
            </w:pPr>
          </w:p>
        </w:tc>
        <w:tc>
          <w:tcPr>
            <w:tcW w:w="33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restart"/>
            <w:noWrap w:val="0"/>
            <w:vAlign w:val="center"/>
          </w:tcPr>
          <w:p>
            <w:pPr>
              <w:pStyle w:val="2"/>
              <w:keepNext w:val="0"/>
              <w:keepLines w:val="0"/>
              <w:pageBreakBefore w:val="0"/>
              <w:widowControl w:val="0"/>
              <w:kinsoku/>
              <w:wordWrap/>
              <w:overflowPunct/>
              <w:topLinePunct w:val="0"/>
              <w:autoSpaceDE w:val="0"/>
              <w:autoSpaceDN w:val="0"/>
              <w:bidi w:val="0"/>
              <w:adjustRightInd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硫化氢2023.11.23</w:t>
            </w: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1</w:t>
            </w:r>
            <w:r>
              <w:rPr>
                <w:rFonts w:hint="default" w:ascii="Times New Roman" w:hAnsi="Times New Roman" w:eastAsia="宋体" w:cs="Times New Roman"/>
                <w:bCs w:val="0"/>
                <w:sz w:val="21"/>
                <w:szCs w:val="21"/>
                <w:vertAlign w:val="superscript"/>
              </w:rPr>
              <w:t>#</w:t>
            </w:r>
            <w:r>
              <w:rPr>
                <w:rFonts w:hint="eastAsia" w:ascii="Times New Roman" w:hAnsi="Times New Roman" w:eastAsia="宋体" w:cs="Times New Roman"/>
                <w:bCs w:val="0"/>
                <w:sz w:val="21"/>
                <w:szCs w:val="21"/>
                <w:vertAlign w:val="baseline"/>
                <w:lang w:eastAsia="zh-CN"/>
              </w:rPr>
              <w:t>上</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0.002</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0.003</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0.003</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0.003</w:t>
            </w:r>
          </w:p>
        </w:tc>
        <w:tc>
          <w:tcPr>
            <w:tcW w:w="349" w:type="pct"/>
            <w:vMerge w:val="restart"/>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0.007</w:t>
            </w:r>
          </w:p>
        </w:tc>
        <w:tc>
          <w:tcPr>
            <w:tcW w:w="442"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default" w:ascii="Times New Roman" w:hAnsi="Times New Roman" w:eastAsia="宋体" w:cs="Times New Roman"/>
                <w:bCs w:val="0"/>
                <w:sz w:val="21"/>
                <w:szCs w:val="21"/>
              </w:rPr>
            </w:pPr>
            <w:r>
              <w:rPr>
                <w:rFonts w:hint="default" w:ascii="Times New Roman" w:hAnsi="Times New Roman" w:eastAsia="宋体" w:cs="Times New Roman"/>
                <w:bCs w:val="0"/>
                <w:sz w:val="21"/>
                <w:szCs w:val="21"/>
              </w:rPr>
              <w:t>mg/m</w:t>
            </w:r>
            <w:r>
              <w:rPr>
                <w:rFonts w:hint="default" w:ascii="Times New Roman" w:hAnsi="Times New Roman" w:eastAsia="宋体" w:cs="Times New Roman"/>
                <w:bCs w:val="0"/>
                <w:sz w:val="21"/>
                <w:szCs w:val="21"/>
                <w:vertAlign w:val="superscript"/>
              </w:rPr>
              <w:t>3</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000000"/>
                <w:sz w:val="21"/>
                <w:szCs w:val="21"/>
                <w:highlight w:val="none"/>
              </w:rPr>
            </w:pPr>
          </w:p>
        </w:tc>
        <w:tc>
          <w:tcPr>
            <w:tcW w:w="410" w:type="pct"/>
            <w:vMerge w:val="restart"/>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000000"/>
                <w:sz w:val="21"/>
                <w:szCs w:val="21"/>
                <w:highlight w:val="none"/>
              </w:rPr>
            </w:pPr>
            <w:r>
              <w:rPr>
                <w:rFonts w:hint="default" w:ascii="Times New Roman" w:hAnsi="Times New Roman" w:eastAsia="宋体" w:cs="Times New Roman"/>
                <w:bCs w:val="0"/>
                <w:sz w:val="21"/>
                <w:szCs w:val="21"/>
                <w:lang w:eastAsia="zh-CN"/>
              </w:rPr>
              <w:t>≤</w:t>
            </w:r>
            <w:r>
              <w:rPr>
                <w:rFonts w:hint="default" w:ascii="Times New Roman" w:hAnsi="Times New Roman" w:eastAsia="宋体" w:cs="Times New Roman"/>
                <w:bCs w:val="0"/>
                <w:color w:val="auto"/>
                <w:sz w:val="21"/>
                <w:szCs w:val="21"/>
                <w:highlight w:val="none"/>
                <w:lang w:val="en-US" w:eastAsia="zh-CN"/>
              </w:rPr>
              <w:t>0.06</w:t>
            </w:r>
          </w:p>
        </w:tc>
        <w:tc>
          <w:tcPr>
            <w:tcW w:w="333" w:type="pct"/>
            <w:vMerge w:val="restart"/>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sz w:val="21"/>
                <w:szCs w:val="21"/>
                <w:lang w:eastAsia="zh-CN"/>
              </w:rPr>
            </w:pPr>
            <w:r>
              <w:rPr>
                <w:rFonts w:hint="default" w:ascii="Times New Roman" w:hAnsi="Times New Roman" w:eastAsia="宋体" w:cs="Times New Roman"/>
                <w:bCs w:val="0"/>
                <w:color w:val="auto"/>
                <w:sz w:val="21"/>
                <w:szCs w:val="21"/>
                <w:highlight w:val="none"/>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continue"/>
            <w:noWrap w:val="0"/>
            <w:vAlign w:val="center"/>
          </w:tcPr>
          <w:p>
            <w:pPr>
              <w:pStyle w:val="2"/>
              <w:keepNext w:val="0"/>
              <w:keepLines w:val="0"/>
              <w:pageBreakBefore w:val="0"/>
              <w:widowControl w:val="0"/>
              <w:kinsoku/>
              <w:wordWrap/>
              <w:overflowPunct/>
              <w:topLinePunct w:val="0"/>
              <w:autoSpaceDE w:val="0"/>
              <w:autoSpaceDN w:val="0"/>
              <w:bidi w:val="0"/>
              <w:adjustRightInd w:val="0"/>
              <w:snapToGrid/>
              <w:spacing w:beforeLines="0" w:afterLines="0" w:line="240" w:lineRule="auto"/>
              <w:ind w:firstLine="0" w:firstLineChars="0"/>
              <w:jc w:val="center"/>
              <w:textAlignment w:val="auto"/>
              <w:rPr>
                <w:rFonts w:hint="eastAsia" w:ascii="Times New Roman" w:hAnsi="Times New Roman" w:eastAsia="宋体" w:cs="Times New Roman"/>
                <w:bCs w:val="0"/>
                <w:sz w:val="21"/>
                <w:szCs w:val="21"/>
                <w:lang w:eastAsia="zh-CN"/>
              </w:rPr>
            </w:pP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2</w:t>
            </w:r>
            <w:r>
              <w:rPr>
                <w:rFonts w:hint="default" w:ascii="Times New Roman" w:hAnsi="Times New Roman" w:eastAsia="宋体" w:cs="Times New Roman"/>
                <w:bCs w:val="0"/>
                <w:sz w:val="21"/>
                <w:szCs w:val="21"/>
                <w:vertAlign w:val="superscript"/>
              </w:rPr>
              <w:t>#</w:t>
            </w:r>
            <w:r>
              <w:rPr>
                <w:rFonts w:hint="default" w:ascii="Times New Roman" w:hAnsi="Times New Roman" w:eastAsia="宋体" w:cs="Times New Roman"/>
                <w:bCs w:val="0"/>
                <w:sz w:val="21"/>
                <w:szCs w:val="21"/>
                <w:vertAlign w:val="baseline"/>
                <w:lang w:eastAsia="zh-CN"/>
              </w:rPr>
              <w:t>下</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0.006</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0.007</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0.006</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0.006</w:t>
            </w:r>
          </w:p>
        </w:tc>
        <w:tc>
          <w:tcPr>
            <w:tcW w:w="349"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sz w:val="21"/>
                <w:szCs w:val="21"/>
                <w:highlight w:val="none"/>
                <w:lang w:val="en-US" w:eastAsia="zh-CN"/>
              </w:rPr>
            </w:pPr>
          </w:p>
        </w:tc>
        <w:tc>
          <w:tcPr>
            <w:tcW w:w="442"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default" w:ascii="Times New Roman" w:hAnsi="Times New Roman" w:eastAsia="宋体" w:cs="Times New Roman"/>
                <w:bCs w:val="0"/>
                <w:kern w:val="2"/>
                <w:sz w:val="21"/>
                <w:szCs w:val="21"/>
                <w:highlight w:val="none"/>
                <w:lang w:val="en-US" w:eastAsia="zh-CN" w:bidi="ar-SA"/>
              </w:rPr>
            </w:pPr>
            <w:r>
              <w:rPr>
                <w:rFonts w:hint="default" w:ascii="Times New Roman" w:hAnsi="Times New Roman" w:eastAsia="宋体" w:cs="Times New Roman"/>
                <w:bCs w:val="0"/>
                <w:sz w:val="21"/>
                <w:szCs w:val="21"/>
              </w:rPr>
              <w:t>mg/m</w:t>
            </w:r>
            <w:r>
              <w:rPr>
                <w:rFonts w:hint="default" w:ascii="Times New Roman" w:hAnsi="Times New Roman" w:eastAsia="宋体" w:cs="Times New Roman"/>
                <w:bCs w:val="0"/>
                <w:sz w:val="21"/>
                <w:szCs w:val="21"/>
                <w:vertAlign w:val="superscript"/>
              </w:rPr>
              <w:t>3</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lang w:val="en-US" w:eastAsia="zh-CN"/>
              </w:rPr>
            </w:pPr>
          </w:p>
        </w:tc>
        <w:tc>
          <w:tcPr>
            <w:tcW w:w="410"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highlight w:val="none"/>
              </w:rPr>
            </w:pPr>
          </w:p>
        </w:tc>
        <w:tc>
          <w:tcPr>
            <w:tcW w:w="33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continue"/>
            <w:noWrap w:val="0"/>
            <w:vAlign w:val="center"/>
          </w:tcPr>
          <w:p>
            <w:pPr>
              <w:pStyle w:val="2"/>
              <w:keepNext w:val="0"/>
              <w:keepLines w:val="0"/>
              <w:pageBreakBefore w:val="0"/>
              <w:widowControl w:val="0"/>
              <w:kinsoku/>
              <w:wordWrap/>
              <w:overflowPunct/>
              <w:topLinePunct w:val="0"/>
              <w:autoSpaceDE w:val="0"/>
              <w:autoSpaceDN w:val="0"/>
              <w:bidi w:val="0"/>
              <w:adjustRightInd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eastAsia="zh-CN"/>
              </w:rPr>
            </w:pP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3</w:t>
            </w:r>
            <w:r>
              <w:rPr>
                <w:rFonts w:hint="default" w:ascii="Times New Roman" w:hAnsi="Times New Roman" w:eastAsia="宋体" w:cs="Times New Roman"/>
                <w:bCs w:val="0"/>
                <w:sz w:val="21"/>
                <w:szCs w:val="21"/>
                <w:vertAlign w:val="superscript"/>
              </w:rPr>
              <w:t>#</w:t>
            </w:r>
            <w:r>
              <w:rPr>
                <w:rFonts w:hint="default" w:ascii="Times New Roman" w:hAnsi="Times New Roman" w:eastAsia="宋体" w:cs="Times New Roman"/>
                <w:bCs w:val="0"/>
                <w:sz w:val="21"/>
                <w:szCs w:val="21"/>
                <w:vertAlign w:val="baseline"/>
                <w:lang w:eastAsia="zh-CN"/>
              </w:rPr>
              <w:t>下</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0.007</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0.006</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0.006</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0.007</w:t>
            </w:r>
          </w:p>
        </w:tc>
        <w:tc>
          <w:tcPr>
            <w:tcW w:w="349"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highlight w:val="none"/>
                <w:lang w:val="en-US" w:eastAsia="zh-CN"/>
              </w:rPr>
            </w:pPr>
          </w:p>
        </w:tc>
        <w:tc>
          <w:tcPr>
            <w:tcW w:w="442"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default" w:ascii="Times New Roman" w:hAnsi="Times New Roman" w:eastAsia="宋体" w:cs="Times New Roman"/>
                <w:bCs w:val="0"/>
                <w:sz w:val="21"/>
                <w:szCs w:val="21"/>
              </w:rPr>
            </w:pPr>
            <w:r>
              <w:rPr>
                <w:rFonts w:hint="default" w:ascii="Times New Roman" w:hAnsi="Times New Roman" w:eastAsia="宋体" w:cs="Times New Roman"/>
                <w:bCs w:val="0"/>
                <w:sz w:val="21"/>
                <w:szCs w:val="21"/>
              </w:rPr>
              <w:t>mg/m</w:t>
            </w:r>
            <w:r>
              <w:rPr>
                <w:rFonts w:hint="default" w:ascii="Times New Roman" w:hAnsi="Times New Roman" w:eastAsia="宋体" w:cs="Times New Roman"/>
                <w:bCs w:val="0"/>
                <w:sz w:val="21"/>
                <w:szCs w:val="21"/>
                <w:vertAlign w:val="superscript"/>
              </w:rPr>
              <w:t>3</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000000"/>
                <w:sz w:val="21"/>
                <w:szCs w:val="21"/>
                <w:highlight w:val="none"/>
              </w:rPr>
            </w:pPr>
          </w:p>
        </w:tc>
        <w:tc>
          <w:tcPr>
            <w:tcW w:w="410"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000000"/>
                <w:sz w:val="21"/>
                <w:szCs w:val="21"/>
                <w:highlight w:val="none"/>
              </w:rPr>
            </w:pPr>
          </w:p>
        </w:tc>
        <w:tc>
          <w:tcPr>
            <w:tcW w:w="33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continue"/>
            <w:noWrap w:val="0"/>
            <w:vAlign w:val="center"/>
          </w:tcPr>
          <w:p>
            <w:pPr>
              <w:pStyle w:val="2"/>
              <w:keepNext w:val="0"/>
              <w:keepLines w:val="0"/>
              <w:pageBreakBefore w:val="0"/>
              <w:widowControl w:val="0"/>
              <w:kinsoku/>
              <w:wordWrap/>
              <w:overflowPunct/>
              <w:topLinePunct w:val="0"/>
              <w:autoSpaceDE w:val="0"/>
              <w:autoSpaceDN w:val="0"/>
              <w:bidi w:val="0"/>
              <w:adjustRightInd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eastAsia="zh-CN"/>
              </w:rPr>
            </w:pP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4</w:t>
            </w:r>
            <w:r>
              <w:rPr>
                <w:rFonts w:hint="default" w:ascii="Times New Roman" w:hAnsi="Times New Roman" w:eastAsia="宋体" w:cs="Times New Roman"/>
                <w:bCs w:val="0"/>
                <w:sz w:val="21"/>
                <w:szCs w:val="21"/>
                <w:vertAlign w:val="superscript"/>
              </w:rPr>
              <w:t>#</w:t>
            </w:r>
            <w:r>
              <w:rPr>
                <w:rFonts w:hint="default" w:ascii="Times New Roman" w:hAnsi="Times New Roman" w:eastAsia="宋体" w:cs="Times New Roman"/>
                <w:bCs w:val="0"/>
                <w:sz w:val="21"/>
                <w:szCs w:val="21"/>
                <w:vertAlign w:val="baseline"/>
                <w:lang w:eastAsia="zh-CN"/>
              </w:rPr>
              <w:t>下</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0.006</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0.007</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0.007</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0.007</w:t>
            </w:r>
          </w:p>
        </w:tc>
        <w:tc>
          <w:tcPr>
            <w:tcW w:w="349"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highlight w:val="none"/>
                <w:lang w:val="en-US" w:eastAsia="zh-CN"/>
              </w:rPr>
            </w:pPr>
          </w:p>
        </w:tc>
        <w:tc>
          <w:tcPr>
            <w:tcW w:w="442"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default" w:ascii="Times New Roman" w:hAnsi="Times New Roman" w:eastAsia="宋体" w:cs="Times New Roman"/>
                <w:bCs w:val="0"/>
                <w:sz w:val="21"/>
                <w:szCs w:val="21"/>
              </w:rPr>
            </w:pPr>
            <w:r>
              <w:rPr>
                <w:rFonts w:hint="default" w:ascii="Times New Roman" w:hAnsi="Times New Roman" w:eastAsia="宋体" w:cs="Times New Roman"/>
                <w:bCs w:val="0"/>
                <w:sz w:val="21"/>
                <w:szCs w:val="21"/>
              </w:rPr>
              <w:t>mg/m</w:t>
            </w:r>
            <w:r>
              <w:rPr>
                <w:rFonts w:hint="default" w:ascii="Times New Roman" w:hAnsi="Times New Roman" w:eastAsia="宋体" w:cs="Times New Roman"/>
                <w:bCs w:val="0"/>
                <w:sz w:val="21"/>
                <w:szCs w:val="21"/>
                <w:vertAlign w:val="superscript"/>
              </w:rPr>
              <w:t>3</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000000"/>
                <w:sz w:val="21"/>
                <w:szCs w:val="21"/>
                <w:highlight w:val="none"/>
              </w:rPr>
            </w:pPr>
          </w:p>
        </w:tc>
        <w:tc>
          <w:tcPr>
            <w:tcW w:w="410"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000000"/>
                <w:sz w:val="21"/>
                <w:szCs w:val="21"/>
                <w:highlight w:val="none"/>
              </w:rPr>
            </w:pPr>
          </w:p>
        </w:tc>
        <w:tc>
          <w:tcPr>
            <w:tcW w:w="33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restart"/>
            <w:noWrap w:val="0"/>
            <w:vAlign w:val="center"/>
          </w:tcPr>
          <w:p>
            <w:pPr>
              <w:pStyle w:val="2"/>
              <w:keepNext w:val="0"/>
              <w:keepLines w:val="0"/>
              <w:pageBreakBefore w:val="0"/>
              <w:widowControl w:val="0"/>
              <w:kinsoku/>
              <w:wordWrap/>
              <w:overflowPunct/>
              <w:topLinePunct w:val="0"/>
              <w:autoSpaceDE w:val="0"/>
              <w:autoSpaceDN w:val="0"/>
              <w:bidi w:val="0"/>
              <w:adjustRightInd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eastAsia="zh-CN"/>
              </w:rPr>
            </w:pPr>
            <w:r>
              <w:rPr>
                <w:rFonts w:hint="eastAsia" w:ascii="Times New Roman" w:hAnsi="Times New Roman" w:eastAsia="宋体" w:cs="Times New Roman"/>
                <w:bCs w:val="0"/>
                <w:sz w:val="21"/>
                <w:szCs w:val="21"/>
                <w:lang w:eastAsia="zh-CN"/>
              </w:rPr>
              <w:t>臭气浓度</w:t>
            </w:r>
            <w:r>
              <w:rPr>
                <w:rFonts w:hint="eastAsia" w:ascii="Times New Roman" w:hAnsi="Times New Roman" w:eastAsia="宋体" w:cs="Times New Roman"/>
                <w:bCs w:val="0"/>
                <w:sz w:val="21"/>
                <w:szCs w:val="21"/>
                <w:lang w:val="en-US" w:eastAsia="zh-CN"/>
              </w:rPr>
              <w:t>2023.11.23</w:t>
            </w: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1</w:t>
            </w:r>
            <w:r>
              <w:rPr>
                <w:rFonts w:hint="default" w:ascii="Times New Roman" w:hAnsi="Times New Roman" w:eastAsia="宋体" w:cs="Times New Roman"/>
                <w:bCs w:val="0"/>
                <w:sz w:val="21"/>
                <w:szCs w:val="21"/>
                <w:vertAlign w:val="superscript"/>
              </w:rPr>
              <w:t>#</w:t>
            </w:r>
            <w:r>
              <w:rPr>
                <w:rFonts w:hint="eastAsia" w:ascii="Times New Roman" w:hAnsi="Times New Roman" w:eastAsia="宋体" w:cs="Times New Roman"/>
                <w:bCs w:val="0"/>
                <w:sz w:val="21"/>
                <w:szCs w:val="21"/>
                <w:vertAlign w:val="baseline"/>
                <w:lang w:eastAsia="zh-CN"/>
              </w:rPr>
              <w:t>上</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＜10</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＜10</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＜10</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＜10</w:t>
            </w:r>
          </w:p>
        </w:tc>
        <w:tc>
          <w:tcPr>
            <w:tcW w:w="349" w:type="pct"/>
            <w:vMerge w:val="restart"/>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14</w:t>
            </w:r>
          </w:p>
        </w:tc>
        <w:tc>
          <w:tcPr>
            <w:tcW w:w="442"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lang w:eastAsia="zh-CN"/>
              </w:rPr>
            </w:pPr>
            <w:r>
              <w:rPr>
                <w:rFonts w:hint="eastAsia" w:ascii="Times New Roman" w:hAnsi="Times New Roman" w:eastAsia="宋体" w:cs="Times New Roman"/>
                <w:bCs w:val="0"/>
                <w:sz w:val="21"/>
                <w:szCs w:val="21"/>
                <w:lang w:eastAsia="zh-CN"/>
              </w:rPr>
              <w:t>无量纲</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color w:val="auto"/>
                <w:sz w:val="21"/>
                <w:szCs w:val="21"/>
                <w:lang w:val="en-US" w:eastAsia="zh-CN"/>
              </w:rPr>
            </w:pPr>
          </w:p>
        </w:tc>
        <w:tc>
          <w:tcPr>
            <w:tcW w:w="410" w:type="pct"/>
            <w:vMerge w:val="restart"/>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highlight w:val="none"/>
              </w:rPr>
            </w:pPr>
            <w:r>
              <w:rPr>
                <w:rFonts w:hint="default" w:ascii="Times New Roman" w:hAnsi="Times New Roman" w:eastAsia="宋体" w:cs="Times New Roman"/>
                <w:bCs w:val="0"/>
                <w:sz w:val="21"/>
                <w:szCs w:val="21"/>
                <w:lang w:eastAsia="zh-CN"/>
              </w:rPr>
              <w:t>≤</w:t>
            </w:r>
            <w:r>
              <w:rPr>
                <w:rFonts w:hint="default" w:ascii="Times New Roman" w:hAnsi="Times New Roman" w:eastAsia="宋体" w:cs="Times New Roman"/>
                <w:bCs w:val="0"/>
                <w:color w:val="auto"/>
                <w:sz w:val="21"/>
                <w:szCs w:val="21"/>
                <w:highlight w:val="none"/>
                <w:lang w:val="en-US" w:eastAsia="zh-CN"/>
              </w:rPr>
              <w:t>20</w:t>
            </w:r>
          </w:p>
        </w:tc>
        <w:tc>
          <w:tcPr>
            <w:tcW w:w="333" w:type="pct"/>
            <w:vMerge w:val="restart"/>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lang w:eastAsia="zh-CN"/>
              </w:rPr>
            </w:pPr>
            <w:r>
              <w:rPr>
                <w:rFonts w:hint="default" w:ascii="Times New Roman" w:hAnsi="Times New Roman" w:eastAsia="宋体" w:cs="Times New Roman"/>
                <w:bCs w:val="0"/>
                <w:color w:val="auto"/>
                <w:sz w:val="21"/>
                <w:szCs w:val="21"/>
                <w:highlight w:val="none"/>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eastAsia="zh-CN"/>
              </w:rPr>
            </w:pP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2</w:t>
            </w:r>
            <w:r>
              <w:rPr>
                <w:rFonts w:hint="default" w:ascii="Times New Roman" w:hAnsi="Times New Roman" w:eastAsia="宋体" w:cs="Times New Roman"/>
                <w:bCs w:val="0"/>
                <w:sz w:val="21"/>
                <w:szCs w:val="21"/>
                <w:vertAlign w:val="superscript"/>
              </w:rPr>
              <w:t>#</w:t>
            </w:r>
            <w:r>
              <w:rPr>
                <w:rFonts w:hint="default" w:ascii="Times New Roman" w:hAnsi="Times New Roman" w:eastAsia="宋体" w:cs="Times New Roman"/>
                <w:bCs w:val="0"/>
                <w:sz w:val="21"/>
                <w:szCs w:val="21"/>
                <w:vertAlign w:val="baseline"/>
                <w:lang w:eastAsia="zh-CN"/>
              </w:rPr>
              <w:t>下</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12</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12</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12</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11</w:t>
            </w:r>
          </w:p>
        </w:tc>
        <w:tc>
          <w:tcPr>
            <w:tcW w:w="349"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sz w:val="21"/>
                <w:szCs w:val="21"/>
                <w:highlight w:val="none"/>
                <w:lang w:val="en-US" w:eastAsia="zh-CN"/>
              </w:rPr>
            </w:pPr>
          </w:p>
        </w:tc>
        <w:tc>
          <w:tcPr>
            <w:tcW w:w="442"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default" w:ascii="Times New Roman" w:hAnsi="Times New Roman" w:eastAsia="宋体" w:cs="Times New Roman"/>
                <w:bCs w:val="0"/>
                <w:kern w:val="2"/>
                <w:sz w:val="21"/>
                <w:szCs w:val="21"/>
                <w:highlight w:val="none"/>
                <w:lang w:val="en-US" w:eastAsia="zh-CN" w:bidi="ar-SA"/>
              </w:rPr>
            </w:pPr>
            <w:r>
              <w:rPr>
                <w:rFonts w:hint="eastAsia" w:ascii="Times New Roman" w:hAnsi="Times New Roman" w:eastAsia="宋体" w:cs="Times New Roman"/>
                <w:bCs w:val="0"/>
                <w:sz w:val="21"/>
                <w:szCs w:val="21"/>
                <w:lang w:eastAsia="zh-CN"/>
              </w:rPr>
              <w:t>无量纲</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color w:val="auto"/>
                <w:sz w:val="21"/>
                <w:szCs w:val="21"/>
                <w:lang w:val="en-US" w:eastAsia="zh-CN"/>
              </w:rPr>
            </w:pPr>
          </w:p>
        </w:tc>
        <w:tc>
          <w:tcPr>
            <w:tcW w:w="410"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highlight w:val="none"/>
              </w:rPr>
            </w:pPr>
          </w:p>
        </w:tc>
        <w:tc>
          <w:tcPr>
            <w:tcW w:w="33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continue"/>
            <w:noWrap w:val="0"/>
            <w:vAlign w:val="top"/>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eastAsia="zh-CN"/>
              </w:rPr>
            </w:pP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3</w:t>
            </w:r>
            <w:r>
              <w:rPr>
                <w:rFonts w:hint="default" w:ascii="Times New Roman" w:hAnsi="Times New Roman" w:eastAsia="宋体" w:cs="Times New Roman"/>
                <w:bCs w:val="0"/>
                <w:sz w:val="21"/>
                <w:szCs w:val="21"/>
                <w:vertAlign w:val="superscript"/>
              </w:rPr>
              <w:t>#</w:t>
            </w:r>
            <w:r>
              <w:rPr>
                <w:rFonts w:hint="default" w:ascii="Times New Roman" w:hAnsi="Times New Roman" w:eastAsia="宋体" w:cs="Times New Roman"/>
                <w:bCs w:val="0"/>
                <w:sz w:val="21"/>
                <w:szCs w:val="21"/>
                <w:vertAlign w:val="baseline"/>
                <w:lang w:eastAsia="zh-CN"/>
              </w:rPr>
              <w:t>下</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12</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12</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12</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13</w:t>
            </w:r>
          </w:p>
        </w:tc>
        <w:tc>
          <w:tcPr>
            <w:tcW w:w="349"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sz w:val="21"/>
                <w:szCs w:val="21"/>
                <w:highlight w:val="none"/>
                <w:lang w:val="en-US" w:eastAsia="zh-CN"/>
              </w:rPr>
            </w:pPr>
          </w:p>
        </w:tc>
        <w:tc>
          <w:tcPr>
            <w:tcW w:w="442"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default" w:ascii="Times New Roman" w:hAnsi="Times New Roman" w:eastAsia="宋体" w:cs="Times New Roman"/>
                <w:bCs w:val="0"/>
                <w:sz w:val="21"/>
                <w:szCs w:val="21"/>
              </w:rPr>
            </w:pPr>
            <w:r>
              <w:rPr>
                <w:rFonts w:hint="eastAsia" w:ascii="Times New Roman" w:hAnsi="Times New Roman" w:eastAsia="宋体" w:cs="Times New Roman"/>
                <w:bCs w:val="0"/>
                <w:sz w:val="21"/>
                <w:szCs w:val="21"/>
                <w:lang w:eastAsia="zh-CN"/>
              </w:rPr>
              <w:t>无量纲</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color w:val="auto"/>
                <w:sz w:val="21"/>
                <w:szCs w:val="21"/>
                <w:lang w:val="en-US" w:eastAsia="zh-CN"/>
              </w:rPr>
            </w:pPr>
          </w:p>
        </w:tc>
        <w:tc>
          <w:tcPr>
            <w:tcW w:w="410"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highlight w:val="none"/>
              </w:rPr>
            </w:pPr>
          </w:p>
        </w:tc>
        <w:tc>
          <w:tcPr>
            <w:tcW w:w="33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continue"/>
            <w:noWrap w:val="0"/>
            <w:vAlign w:val="top"/>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eastAsia="zh-CN"/>
              </w:rPr>
            </w:pP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4</w:t>
            </w:r>
            <w:r>
              <w:rPr>
                <w:rFonts w:hint="default" w:ascii="Times New Roman" w:hAnsi="Times New Roman" w:eastAsia="宋体" w:cs="Times New Roman"/>
                <w:bCs w:val="0"/>
                <w:sz w:val="21"/>
                <w:szCs w:val="21"/>
                <w:vertAlign w:val="superscript"/>
              </w:rPr>
              <w:t>#</w:t>
            </w:r>
            <w:r>
              <w:rPr>
                <w:rFonts w:hint="default" w:ascii="Times New Roman" w:hAnsi="Times New Roman" w:eastAsia="宋体" w:cs="Times New Roman"/>
                <w:bCs w:val="0"/>
                <w:sz w:val="21"/>
                <w:szCs w:val="21"/>
                <w:vertAlign w:val="baseline"/>
                <w:lang w:eastAsia="zh-CN"/>
              </w:rPr>
              <w:t>下</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14</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12</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13</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12</w:t>
            </w:r>
          </w:p>
        </w:tc>
        <w:tc>
          <w:tcPr>
            <w:tcW w:w="349"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sz w:val="21"/>
                <w:szCs w:val="21"/>
                <w:highlight w:val="none"/>
                <w:lang w:val="en-US" w:eastAsia="zh-CN"/>
              </w:rPr>
            </w:pPr>
          </w:p>
        </w:tc>
        <w:tc>
          <w:tcPr>
            <w:tcW w:w="442"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default" w:ascii="Times New Roman" w:hAnsi="Times New Roman" w:eastAsia="宋体" w:cs="Times New Roman"/>
                <w:bCs w:val="0"/>
                <w:sz w:val="21"/>
                <w:szCs w:val="21"/>
              </w:rPr>
            </w:pPr>
            <w:r>
              <w:rPr>
                <w:rFonts w:hint="eastAsia" w:ascii="Times New Roman" w:hAnsi="Times New Roman" w:eastAsia="宋体" w:cs="Times New Roman"/>
                <w:bCs w:val="0"/>
                <w:sz w:val="21"/>
                <w:szCs w:val="21"/>
                <w:lang w:eastAsia="zh-CN"/>
              </w:rPr>
              <w:t>无量纲</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color w:val="auto"/>
                <w:sz w:val="21"/>
                <w:szCs w:val="21"/>
                <w:lang w:val="en-US" w:eastAsia="zh-CN"/>
              </w:rPr>
            </w:pPr>
          </w:p>
        </w:tc>
        <w:tc>
          <w:tcPr>
            <w:tcW w:w="410"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highlight w:val="none"/>
              </w:rPr>
            </w:pPr>
          </w:p>
        </w:tc>
        <w:tc>
          <w:tcPr>
            <w:tcW w:w="33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lang w:eastAsia="zh-CN"/>
              </w:rPr>
            </w:pPr>
          </w:p>
        </w:tc>
      </w:tr>
    </w:tbl>
    <w:p>
      <w:pPr>
        <w:rPr>
          <w:rFonts w:hint="eastAsia" w:ascii="宋体" w:hAnsi="宋体" w:eastAsia="宋体" w:cs="宋体"/>
          <w:lang w:val="en-US" w:eastAsia="zh-CN"/>
        </w:rPr>
      </w:pPr>
      <w:r>
        <w:rPr>
          <w:rFonts w:hint="eastAsia" w:ascii="宋体" w:hAnsi="宋体" w:eastAsia="宋体" w:cs="宋体"/>
          <w:lang w:val="en-US" w:eastAsia="zh-CN"/>
        </w:rPr>
        <w:t>注：ND代表未检出。</w:t>
      </w:r>
    </w:p>
    <w:p>
      <w:pPr>
        <w:pStyle w:val="2"/>
        <w:jc w:val="center"/>
        <w:rPr>
          <w:rFonts w:hint="eastAsia" w:ascii="Times New Roman" w:cs="Times New Roman"/>
          <w:b/>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color w:val="000000" w:themeColor="text1"/>
          <w:sz w:val="24"/>
          <w:szCs w:val="24"/>
          <w14:textFill>
            <w14:solidFill>
              <w14:schemeClr w14:val="tx1"/>
            </w14:solidFill>
          </w14:textFill>
        </w:rPr>
        <w:t>表9-</w:t>
      </w:r>
      <w:r>
        <w:rPr>
          <w:rFonts w:hint="eastAsia" w:ascii="Times New Roman" w:hAnsi="Times New Roman" w:eastAsia="宋体" w:cs="Times New Roman"/>
          <w:b/>
          <w:color w:val="000000" w:themeColor="text1"/>
          <w:sz w:val="24"/>
          <w:szCs w:val="24"/>
          <w:lang w:val="en-US" w:eastAsia="zh-CN"/>
          <w14:textFill>
            <w14:solidFill>
              <w14:schemeClr w14:val="tx1"/>
            </w14:solidFill>
          </w14:textFill>
        </w:rPr>
        <w:t xml:space="preserve">2  </w:t>
      </w:r>
      <w:r>
        <w:rPr>
          <w:rFonts w:hint="default" w:ascii="Times New Roman" w:hAnsi="Times New Roman" w:eastAsia="宋体" w:cs="Times New Roman"/>
          <w:b/>
          <w:color w:val="000000" w:themeColor="text1"/>
          <w:sz w:val="24"/>
          <w:szCs w:val="24"/>
          <w14:textFill>
            <w14:solidFill>
              <w14:schemeClr w14:val="tx1"/>
            </w14:solidFill>
          </w14:textFill>
        </w:rPr>
        <w:t>无组织废气监测结果一览表</w:t>
      </w:r>
      <w:r>
        <w:rPr>
          <w:rFonts w:hint="eastAsia" w:ascii="Times New Roman" w:cs="Times New Roman"/>
          <w:b/>
          <w:color w:val="000000" w:themeColor="text1"/>
          <w:sz w:val="24"/>
          <w:szCs w:val="24"/>
          <w:lang w:eastAsia="zh-CN"/>
          <w14:textFill>
            <w14:solidFill>
              <w14:schemeClr w14:val="tx1"/>
            </w14:solidFill>
          </w14:textFill>
        </w:rPr>
        <w:t>（</w:t>
      </w:r>
      <w:r>
        <w:rPr>
          <w:rFonts w:hint="eastAsia" w:ascii="Times New Roman" w:cs="Times New Roman"/>
          <w:b/>
          <w:color w:val="000000" w:themeColor="text1"/>
          <w:sz w:val="24"/>
          <w:szCs w:val="24"/>
          <w:lang w:val="en-US" w:eastAsia="zh-CN"/>
          <w14:textFill>
            <w14:solidFill>
              <w14:schemeClr w14:val="tx1"/>
            </w14:solidFill>
          </w14:textFill>
        </w:rPr>
        <w:t>续）</w:t>
      </w:r>
    </w:p>
    <w:tbl>
      <w:tblPr>
        <w:tblStyle w:val="28"/>
        <w:tblW w:w="51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2"/>
        <w:gridCol w:w="1067"/>
        <w:gridCol w:w="601"/>
        <w:gridCol w:w="601"/>
        <w:gridCol w:w="601"/>
        <w:gridCol w:w="603"/>
        <w:gridCol w:w="610"/>
        <w:gridCol w:w="774"/>
        <w:gridCol w:w="1492"/>
        <w:gridCol w:w="718"/>
        <w:gridCol w:w="5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624" w:type="pct"/>
            <w:vMerge w:val="restart"/>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eastAsia="zh-CN"/>
              </w:rPr>
            </w:pPr>
            <w:r>
              <w:rPr>
                <w:rFonts w:hint="default" w:ascii="Times New Roman" w:hAnsi="Times New Roman" w:eastAsia="宋体" w:cs="Times New Roman"/>
                <w:bCs w:val="0"/>
                <w:sz w:val="21"/>
                <w:szCs w:val="21"/>
              </w:rPr>
              <w:t>检测项目</w:t>
            </w:r>
          </w:p>
        </w:tc>
        <w:tc>
          <w:tcPr>
            <w:tcW w:w="610" w:type="pct"/>
            <w:vMerge w:val="restart"/>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rPr>
            </w:pPr>
            <w:r>
              <w:rPr>
                <w:rFonts w:hint="default" w:ascii="Times New Roman" w:hAnsi="Times New Roman" w:eastAsia="宋体" w:cs="Times New Roman"/>
                <w:bCs w:val="0"/>
                <w:sz w:val="21"/>
                <w:szCs w:val="21"/>
              </w:rPr>
              <w:t>检测点位</w:t>
            </w:r>
          </w:p>
        </w:tc>
        <w:tc>
          <w:tcPr>
            <w:tcW w:w="2167" w:type="pct"/>
            <w:gridSpan w:val="6"/>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rPr>
            </w:pPr>
            <w:r>
              <w:rPr>
                <w:rFonts w:hint="default" w:ascii="Times New Roman" w:hAnsi="Times New Roman" w:eastAsia="宋体" w:cs="Times New Roman"/>
                <w:bCs w:val="0"/>
                <w:sz w:val="21"/>
                <w:szCs w:val="21"/>
              </w:rPr>
              <w:t>检测结果</w:t>
            </w:r>
          </w:p>
        </w:tc>
        <w:tc>
          <w:tcPr>
            <w:tcW w:w="853" w:type="pct"/>
            <w:vMerge w:val="restart"/>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rPr>
            </w:pPr>
            <w:r>
              <w:rPr>
                <w:rFonts w:hint="default" w:ascii="Times New Roman" w:hAnsi="Times New Roman" w:eastAsia="宋体" w:cs="Times New Roman"/>
                <w:bCs w:val="0"/>
                <w:sz w:val="21"/>
                <w:szCs w:val="21"/>
              </w:rPr>
              <w:t>执行标准</w:t>
            </w:r>
          </w:p>
        </w:tc>
        <w:tc>
          <w:tcPr>
            <w:tcW w:w="410" w:type="pct"/>
            <w:vMerge w:val="restart"/>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rPr>
            </w:pPr>
            <w:r>
              <w:rPr>
                <w:rFonts w:hint="default" w:ascii="Times New Roman" w:hAnsi="Times New Roman" w:eastAsia="宋体" w:cs="Times New Roman"/>
                <w:bCs w:val="0"/>
                <w:sz w:val="21"/>
                <w:szCs w:val="21"/>
              </w:rPr>
              <w:t>执行限值</w:t>
            </w:r>
          </w:p>
        </w:tc>
        <w:tc>
          <w:tcPr>
            <w:tcW w:w="333" w:type="pct"/>
            <w:vMerge w:val="restart"/>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rPr>
            </w:pPr>
            <w:r>
              <w:rPr>
                <w:rFonts w:hint="default" w:ascii="Times New Roman" w:hAnsi="Times New Roman" w:eastAsia="宋体" w:cs="Times New Roman"/>
                <w:bCs w:val="0"/>
                <w:sz w:val="21"/>
                <w:szCs w:val="21"/>
              </w:rPr>
              <w:t>达标</w:t>
            </w:r>
          </w:p>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rPr>
            </w:pPr>
            <w:r>
              <w:rPr>
                <w:rFonts w:hint="default" w:ascii="Times New Roman" w:hAnsi="Times New Roman" w:eastAsia="宋体" w:cs="Times New Roman"/>
                <w:bCs w:val="0"/>
                <w:sz w:val="21"/>
                <w:szCs w:val="21"/>
              </w:rPr>
              <w:t>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624"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rPr>
            </w:pPr>
          </w:p>
        </w:tc>
        <w:tc>
          <w:tcPr>
            <w:tcW w:w="610"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rPr>
            </w:pPr>
          </w:p>
        </w:tc>
        <w:tc>
          <w:tcPr>
            <w:tcW w:w="343" w:type="pct"/>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1</w:t>
            </w:r>
          </w:p>
        </w:tc>
        <w:tc>
          <w:tcPr>
            <w:tcW w:w="343" w:type="pct"/>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2</w:t>
            </w:r>
          </w:p>
        </w:tc>
        <w:tc>
          <w:tcPr>
            <w:tcW w:w="343" w:type="pct"/>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3</w:t>
            </w:r>
          </w:p>
        </w:tc>
        <w:tc>
          <w:tcPr>
            <w:tcW w:w="344" w:type="pct"/>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4</w:t>
            </w:r>
          </w:p>
        </w:tc>
        <w:tc>
          <w:tcPr>
            <w:tcW w:w="349" w:type="pct"/>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rPr>
            </w:pPr>
            <w:r>
              <w:rPr>
                <w:rFonts w:hint="default" w:ascii="Times New Roman" w:hAnsi="Times New Roman" w:eastAsia="宋体" w:cs="Times New Roman"/>
                <w:bCs w:val="0"/>
                <w:sz w:val="21"/>
                <w:szCs w:val="21"/>
              </w:rPr>
              <w:t>最大值</w:t>
            </w:r>
          </w:p>
        </w:tc>
        <w:tc>
          <w:tcPr>
            <w:tcW w:w="442" w:type="pct"/>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rPr>
            </w:pPr>
            <w:r>
              <w:rPr>
                <w:rFonts w:hint="default" w:ascii="Times New Roman" w:hAnsi="Times New Roman" w:eastAsia="宋体" w:cs="Times New Roman"/>
                <w:bCs w:val="0"/>
                <w:sz w:val="21"/>
                <w:szCs w:val="21"/>
              </w:rPr>
              <w:t>单位</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rPr>
            </w:pPr>
          </w:p>
        </w:tc>
        <w:tc>
          <w:tcPr>
            <w:tcW w:w="410"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rPr>
            </w:pPr>
          </w:p>
        </w:tc>
        <w:tc>
          <w:tcPr>
            <w:tcW w:w="33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restart"/>
            <w:noWrap w:val="0"/>
            <w:vAlign w:val="center"/>
          </w:tcPr>
          <w:p>
            <w:pPr>
              <w:pStyle w:val="2"/>
              <w:keepNext w:val="0"/>
              <w:keepLines w:val="0"/>
              <w:pageBreakBefore w:val="0"/>
              <w:widowControl w:val="0"/>
              <w:kinsoku/>
              <w:wordWrap/>
              <w:overflowPunct/>
              <w:topLinePunct w:val="0"/>
              <w:autoSpaceDE w:val="0"/>
              <w:autoSpaceDN w:val="0"/>
              <w:bidi w:val="0"/>
              <w:adjustRightInd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颗粒物2023.11.24</w:t>
            </w: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1</w:t>
            </w:r>
            <w:r>
              <w:rPr>
                <w:rFonts w:hint="default" w:ascii="Times New Roman" w:hAnsi="Times New Roman" w:eastAsia="宋体" w:cs="Times New Roman"/>
                <w:bCs w:val="0"/>
                <w:sz w:val="21"/>
                <w:szCs w:val="21"/>
                <w:vertAlign w:val="superscript"/>
              </w:rPr>
              <w:t>#</w:t>
            </w:r>
            <w:r>
              <w:rPr>
                <w:rFonts w:hint="eastAsia" w:ascii="Times New Roman" w:hAnsi="Times New Roman" w:eastAsia="宋体" w:cs="Times New Roman"/>
                <w:bCs w:val="0"/>
                <w:sz w:val="21"/>
                <w:szCs w:val="21"/>
                <w:vertAlign w:val="baseline"/>
                <w:lang w:eastAsia="zh-CN"/>
              </w:rPr>
              <w:t>上</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178</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175</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187</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169</w:t>
            </w:r>
          </w:p>
        </w:tc>
        <w:tc>
          <w:tcPr>
            <w:tcW w:w="349" w:type="pct"/>
            <w:vMerge w:val="restart"/>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287</w:t>
            </w:r>
          </w:p>
        </w:tc>
        <w:tc>
          <w:tcPr>
            <w:tcW w:w="442"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default" w:ascii="Times New Roman" w:hAnsi="Times New Roman" w:eastAsia="宋体" w:cs="Times New Roman"/>
                <w:bCs w:val="0"/>
                <w:sz w:val="21"/>
                <w:szCs w:val="21"/>
              </w:rPr>
            </w:pPr>
            <w:r>
              <w:rPr>
                <w:rFonts w:hint="default" w:ascii="Times New Roman" w:hAnsi="Times New Roman" w:eastAsia="宋体" w:cs="Times New Roman"/>
                <w:bCs w:val="0"/>
                <w:color w:val="auto"/>
                <w:sz w:val="21"/>
                <w:szCs w:val="21"/>
                <w:lang w:val="en-US" w:eastAsia="zh-CN"/>
              </w:rPr>
              <w:t>μ</w:t>
            </w:r>
            <w:r>
              <w:rPr>
                <w:rFonts w:ascii="Times New Roman" w:hAnsi="Times New Roman" w:eastAsia="宋体" w:cs="Times New Roman"/>
                <w:bCs w:val="0"/>
                <w:sz w:val="21"/>
                <w:szCs w:val="21"/>
              </w:rPr>
              <w:t>g/m</w:t>
            </w:r>
            <w:r>
              <w:rPr>
                <w:rFonts w:ascii="Times New Roman" w:hAnsi="Times New Roman" w:eastAsia="宋体" w:cs="Times New Roman"/>
                <w:bCs w:val="0"/>
                <w:sz w:val="21"/>
                <w:szCs w:val="21"/>
                <w:vertAlign w:val="superscript"/>
              </w:rPr>
              <w:t>3</w:t>
            </w:r>
          </w:p>
        </w:tc>
        <w:tc>
          <w:tcPr>
            <w:tcW w:w="853" w:type="pct"/>
            <w:vMerge w:val="restart"/>
            <w:noWrap w:val="0"/>
            <w:vAlign w:val="center"/>
          </w:tcPr>
          <w:p>
            <w:pPr>
              <w:keepNext w:val="0"/>
              <w:keepLines w:val="0"/>
              <w:pageBreakBefore w:val="0"/>
              <w:widowControl/>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lang w:val="en-US" w:eastAsia="zh-CN"/>
              </w:rPr>
            </w:pPr>
            <w:r>
              <w:rPr>
                <w:rFonts w:hint="eastAsia" w:ascii="Times New Roman" w:hAnsi="Times New Roman" w:eastAsia="宋体" w:cs="Times New Roman"/>
                <w:bCs w:val="0"/>
                <w:color w:val="auto"/>
                <w:sz w:val="21"/>
                <w:szCs w:val="21"/>
                <w:lang w:val="en-US" w:eastAsia="zh-CN"/>
              </w:rPr>
              <w:t>GB 29620-2013及其修改单</w:t>
            </w:r>
            <w:r>
              <w:rPr>
                <w:rFonts w:hint="eastAsia" w:ascii="Times New Roman" w:hAnsi="Times New Roman" w:eastAsia="宋体" w:cs="Times New Roman"/>
                <w:bCs w:val="0"/>
                <w:color w:val="auto"/>
                <w:sz w:val="21"/>
                <w:szCs w:val="21"/>
              </w:rPr>
              <w:t>表</w:t>
            </w:r>
            <w:r>
              <w:rPr>
                <w:rFonts w:hint="eastAsia" w:ascii="Times New Roman" w:hAnsi="Times New Roman" w:eastAsia="宋体" w:cs="Times New Roman"/>
                <w:bCs w:val="0"/>
                <w:color w:val="auto"/>
                <w:sz w:val="21"/>
                <w:szCs w:val="21"/>
                <w:lang w:val="en-US" w:eastAsia="zh-CN"/>
              </w:rPr>
              <w:t>3、唐气领办〔2021〕15 号</w:t>
            </w:r>
          </w:p>
        </w:tc>
        <w:tc>
          <w:tcPr>
            <w:tcW w:w="410" w:type="pct"/>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lang w:val="en-US" w:eastAsia="zh-CN"/>
              </w:rPr>
            </w:pPr>
            <w:r>
              <w:rPr>
                <w:rFonts w:ascii="Times New Roman" w:hAnsi="Times New Roman" w:eastAsia="宋体" w:cs="Times New Roman"/>
                <w:bCs w:val="0"/>
                <w:color w:val="auto"/>
                <w:sz w:val="21"/>
                <w:szCs w:val="21"/>
              </w:rPr>
              <w:t>≤</w:t>
            </w:r>
            <w:r>
              <w:rPr>
                <w:rFonts w:hint="eastAsia" w:ascii="Times New Roman" w:hAnsi="Times New Roman" w:eastAsia="宋体" w:cs="Times New Roman"/>
                <w:bCs w:val="0"/>
                <w:color w:val="auto"/>
                <w:sz w:val="21"/>
                <w:szCs w:val="21"/>
                <w:lang w:val="en-US" w:eastAsia="zh-CN"/>
              </w:rPr>
              <w:t>0.5</w:t>
            </w:r>
          </w:p>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highlight w:val="none"/>
              </w:rPr>
            </w:pPr>
            <w:r>
              <w:rPr>
                <w:rFonts w:ascii="Times New Roman" w:hAnsi="Times New Roman" w:eastAsia="宋体" w:cs="Times New Roman"/>
                <w:bCs w:val="0"/>
                <w:sz w:val="21"/>
                <w:szCs w:val="21"/>
              </w:rPr>
              <w:t>mg/m</w:t>
            </w:r>
            <w:r>
              <w:rPr>
                <w:rFonts w:ascii="Times New Roman" w:hAnsi="Times New Roman" w:eastAsia="宋体" w:cs="Times New Roman"/>
                <w:bCs w:val="0"/>
                <w:sz w:val="21"/>
                <w:szCs w:val="21"/>
                <w:vertAlign w:val="superscript"/>
              </w:rPr>
              <w:t>3</w:t>
            </w:r>
          </w:p>
        </w:tc>
        <w:tc>
          <w:tcPr>
            <w:tcW w:w="333" w:type="pct"/>
            <w:vMerge w:val="restart"/>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lang w:eastAsia="zh-CN"/>
              </w:rPr>
            </w:pPr>
            <w:r>
              <w:rPr>
                <w:rFonts w:hint="default" w:ascii="Times New Roman" w:hAnsi="Times New Roman" w:eastAsia="宋体" w:cs="Times New Roman"/>
                <w:bCs w:val="0"/>
                <w:color w:val="auto"/>
                <w:sz w:val="21"/>
                <w:szCs w:val="21"/>
                <w:highlight w:val="none"/>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continue"/>
            <w:noWrap w:val="0"/>
            <w:vAlign w:val="center"/>
          </w:tcPr>
          <w:p>
            <w:pPr>
              <w:pStyle w:val="2"/>
              <w:keepNext w:val="0"/>
              <w:keepLines w:val="0"/>
              <w:pageBreakBefore w:val="0"/>
              <w:widowControl w:val="0"/>
              <w:kinsoku/>
              <w:wordWrap/>
              <w:overflowPunct/>
              <w:topLinePunct w:val="0"/>
              <w:autoSpaceDE w:val="0"/>
              <w:autoSpaceDN w:val="0"/>
              <w:bidi w:val="0"/>
              <w:adjustRightInd w:val="0"/>
              <w:snapToGrid/>
              <w:spacing w:beforeLines="0" w:afterLines="0" w:line="240" w:lineRule="auto"/>
              <w:ind w:firstLine="0" w:firstLineChars="0"/>
              <w:jc w:val="center"/>
              <w:textAlignment w:val="auto"/>
              <w:rPr>
                <w:rFonts w:hint="eastAsia" w:ascii="Times New Roman" w:hAnsi="Times New Roman" w:eastAsia="宋体" w:cs="Times New Roman"/>
                <w:bCs w:val="0"/>
                <w:sz w:val="21"/>
                <w:szCs w:val="21"/>
                <w:lang w:eastAsia="zh-CN"/>
              </w:rPr>
            </w:pP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2</w:t>
            </w:r>
            <w:r>
              <w:rPr>
                <w:rFonts w:hint="default" w:ascii="Times New Roman" w:hAnsi="Times New Roman" w:eastAsia="宋体" w:cs="Times New Roman"/>
                <w:bCs w:val="0"/>
                <w:sz w:val="21"/>
                <w:szCs w:val="21"/>
                <w:vertAlign w:val="superscript"/>
              </w:rPr>
              <w:t>#</w:t>
            </w:r>
            <w:r>
              <w:rPr>
                <w:rFonts w:hint="default" w:ascii="Times New Roman" w:hAnsi="Times New Roman" w:eastAsia="宋体" w:cs="Times New Roman"/>
                <w:bCs w:val="0"/>
                <w:sz w:val="21"/>
                <w:szCs w:val="21"/>
                <w:vertAlign w:val="baseline"/>
                <w:lang w:eastAsia="zh-CN"/>
              </w:rPr>
              <w:t>下</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272</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266</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284</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256</w:t>
            </w:r>
          </w:p>
        </w:tc>
        <w:tc>
          <w:tcPr>
            <w:tcW w:w="349"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sz w:val="21"/>
                <w:szCs w:val="21"/>
                <w:highlight w:val="none"/>
                <w:lang w:val="en-US" w:eastAsia="zh-CN"/>
              </w:rPr>
            </w:pPr>
          </w:p>
        </w:tc>
        <w:tc>
          <w:tcPr>
            <w:tcW w:w="442"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default" w:ascii="Times New Roman" w:hAnsi="Times New Roman" w:eastAsia="宋体" w:cs="Times New Roman"/>
                <w:bCs w:val="0"/>
                <w:kern w:val="2"/>
                <w:sz w:val="21"/>
                <w:szCs w:val="21"/>
                <w:highlight w:val="none"/>
                <w:lang w:val="en-US" w:eastAsia="zh-CN" w:bidi="ar-SA"/>
              </w:rPr>
            </w:pPr>
            <w:r>
              <w:rPr>
                <w:rFonts w:hint="default" w:ascii="Times New Roman" w:hAnsi="Times New Roman" w:eastAsia="宋体" w:cs="Times New Roman"/>
                <w:bCs w:val="0"/>
                <w:color w:val="auto"/>
                <w:sz w:val="21"/>
                <w:szCs w:val="21"/>
                <w:lang w:val="en-US" w:eastAsia="zh-CN"/>
              </w:rPr>
              <w:t>μ</w:t>
            </w:r>
            <w:r>
              <w:rPr>
                <w:rFonts w:ascii="Times New Roman" w:hAnsi="Times New Roman" w:eastAsia="宋体" w:cs="Times New Roman"/>
                <w:bCs w:val="0"/>
                <w:sz w:val="21"/>
                <w:szCs w:val="21"/>
              </w:rPr>
              <w:t>g/m</w:t>
            </w:r>
            <w:r>
              <w:rPr>
                <w:rFonts w:ascii="Times New Roman" w:hAnsi="Times New Roman" w:eastAsia="宋体" w:cs="Times New Roman"/>
                <w:bCs w:val="0"/>
                <w:sz w:val="21"/>
                <w:szCs w:val="21"/>
                <w:vertAlign w:val="superscript"/>
              </w:rPr>
              <w:t>3</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color w:val="auto"/>
                <w:sz w:val="21"/>
                <w:szCs w:val="21"/>
                <w:lang w:val="en-US" w:eastAsia="zh-CN"/>
              </w:rPr>
            </w:pPr>
          </w:p>
        </w:tc>
        <w:tc>
          <w:tcPr>
            <w:tcW w:w="410"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highlight w:val="none"/>
              </w:rPr>
            </w:pPr>
          </w:p>
        </w:tc>
        <w:tc>
          <w:tcPr>
            <w:tcW w:w="33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continue"/>
            <w:noWrap w:val="0"/>
            <w:vAlign w:val="center"/>
          </w:tcPr>
          <w:p>
            <w:pPr>
              <w:pStyle w:val="2"/>
              <w:keepNext w:val="0"/>
              <w:keepLines w:val="0"/>
              <w:pageBreakBefore w:val="0"/>
              <w:widowControl w:val="0"/>
              <w:kinsoku/>
              <w:wordWrap/>
              <w:overflowPunct/>
              <w:topLinePunct w:val="0"/>
              <w:autoSpaceDE w:val="0"/>
              <w:autoSpaceDN w:val="0"/>
              <w:bidi w:val="0"/>
              <w:adjustRightInd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eastAsia="zh-CN"/>
              </w:rPr>
            </w:pP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3</w:t>
            </w:r>
            <w:r>
              <w:rPr>
                <w:rFonts w:hint="default" w:ascii="Times New Roman" w:hAnsi="Times New Roman" w:eastAsia="宋体" w:cs="Times New Roman"/>
                <w:bCs w:val="0"/>
                <w:sz w:val="21"/>
                <w:szCs w:val="21"/>
                <w:vertAlign w:val="superscript"/>
              </w:rPr>
              <w:t>#</w:t>
            </w:r>
            <w:r>
              <w:rPr>
                <w:rFonts w:hint="default" w:ascii="Times New Roman" w:hAnsi="Times New Roman" w:eastAsia="宋体" w:cs="Times New Roman"/>
                <w:bCs w:val="0"/>
                <w:sz w:val="21"/>
                <w:szCs w:val="21"/>
                <w:vertAlign w:val="baseline"/>
                <w:lang w:eastAsia="zh-CN"/>
              </w:rPr>
              <w:t>下</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276</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271</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287</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259</w:t>
            </w:r>
          </w:p>
        </w:tc>
        <w:tc>
          <w:tcPr>
            <w:tcW w:w="349"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sz w:val="21"/>
                <w:szCs w:val="21"/>
                <w:highlight w:val="none"/>
                <w:lang w:val="en-US" w:eastAsia="zh-CN"/>
              </w:rPr>
            </w:pPr>
          </w:p>
        </w:tc>
        <w:tc>
          <w:tcPr>
            <w:tcW w:w="442"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default" w:ascii="Times New Roman" w:hAnsi="Times New Roman" w:eastAsia="宋体" w:cs="Times New Roman"/>
                <w:bCs w:val="0"/>
                <w:sz w:val="21"/>
                <w:szCs w:val="21"/>
              </w:rPr>
            </w:pPr>
            <w:r>
              <w:rPr>
                <w:rFonts w:hint="default" w:ascii="Times New Roman" w:hAnsi="Times New Roman" w:eastAsia="宋体" w:cs="Times New Roman"/>
                <w:bCs w:val="0"/>
                <w:color w:val="auto"/>
                <w:sz w:val="21"/>
                <w:szCs w:val="21"/>
                <w:lang w:val="en-US" w:eastAsia="zh-CN"/>
              </w:rPr>
              <w:t>μ</w:t>
            </w:r>
            <w:r>
              <w:rPr>
                <w:rFonts w:ascii="Times New Roman" w:hAnsi="Times New Roman" w:eastAsia="宋体" w:cs="Times New Roman"/>
                <w:bCs w:val="0"/>
                <w:sz w:val="21"/>
                <w:szCs w:val="21"/>
              </w:rPr>
              <w:t>g/m</w:t>
            </w:r>
            <w:r>
              <w:rPr>
                <w:rFonts w:ascii="Times New Roman" w:hAnsi="Times New Roman" w:eastAsia="宋体" w:cs="Times New Roman"/>
                <w:bCs w:val="0"/>
                <w:sz w:val="21"/>
                <w:szCs w:val="21"/>
                <w:vertAlign w:val="superscript"/>
              </w:rPr>
              <w:t>3</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color w:val="auto"/>
                <w:sz w:val="21"/>
                <w:szCs w:val="21"/>
                <w:lang w:val="en-US" w:eastAsia="zh-CN"/>
              </w:rPr>
            </w:pPr>
          </w:p>
        </w:tc>
        <w:tc>
          <w:tcPr>
            <w:tcW w:w="410"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highlight w:val="none"/>
              </w:rPr>
            </w:pPr>
          </w:p>
        </w:tc>
        <w:tc>
          <w:tcPr>
            <w:tcW w:w="33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continue"/>
            <w:noWrap w:val="0"/>
            <w:vAlign w:val="center"/>
          </w:tcPr>
          <w:p>
            <w:pPr>
              <w:pStyle w:val="2"/>
              <w:keepNext w:val="0"/>
              <w:keepLines w:val="0"/>
              <w:pageBreakBefore w:val="0"/>
              <w:widowControl w:val="0"/>
              <w:kinsoku/>
              <w:wordWrap/>
              <w:overflowPunct/>
              <w:topLinePunct w:val="0"/>
              <w:autoSpaceDE w:val="0"/>
              <w:autoSpaceDN w:val="0"/>
              <w:bidi w:val="0"/>
              <w:adjustRightInd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eastAsia="zh-CN"/>
              </w:rPr>
            </w:pP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4</w:t>
            </w:r>
            <w:r>
              <w:rPr>
                <w:rFonts w:hint="default" w:ascii="Times New Roman" w:hAnsi="Times New Roman" w:eastAsia="宋体" w:cs="Times New Roman"/>
                <w:bCs w:val="0"/>
                <w:sz w:val="21"/>
                <w:szCs w:val="21"/>
                <w:vertAlign w:val="superscript"/>
              </w:rPr>
              <w:t>#</w:t>
            </w:r>
            <w:r>
              <w:rPr>
                <w:rFonts w:hint="default" w:ascii="Times New Roman" w:hAnsi="Times New Roman" w:eastAsia="宋体" w:cs="Times New Roman"/>
                <w:bCs w:val="0"/>
                <w:sz w:val="21"/>
                <w:szCs w:val="21"/>
                <w:vertAlign w:val="baseline"/>
                <w:lang w:eastAsia="zh-CN"/>
              </w:rPr>
              <w:t>下</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277</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273</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285</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259</w:t>
            </w:r>
          </w:p>
        </w:tc>
        <w:tc>
          <w:tcPr>
            <w:tcW w:w="349"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sz w:val="21"/>
                <w:szCs w:val="21"/>
                <w:highlight w:val="none"/>
                <w:lang w:val="en-US" w:eastAsia="zh-CN"/>
              </w:rPr>
            </w:pPr>
          </w:p>
        </w:tc>
        <w:tc>
          <w:tcPr>
            <w:tcW w:w="442"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default" w:ascii="Times New Roman" w:hAnsi="Times New Roman" w:eastAsia="宋体" w:cs="Times New Roman"/>
                <w:bCs w:val="0"/>
                <w:sz w:val="21"/>
                <w:szCs w:val="21"/>
              </w:rPr>
            </w:pPr>
            <w:r>
              <w:rPr>
                <w:rFonts w:hint="default" w:ascii="Times New Roman" w:hAnsi="Times New Roman" w:eastAsia="宋体" w:cs="Times New Roman"/>
                <w:bCs w:val="0"/>
                <w:color w:val="auto"/>
                <w:sz w:val="21"/>
                <w:szCs w:val="21"/>
                <w:lang w:val="en-US" w:eastAsia="zh-CN"/>
              </w:rPr>
              <w:t>μ</w:t>
            </w:r>
            <w:r>
              <w:rPr>
                <w:rFonts w:ascii="Times New Roman" w:hAnsi="Times New Roman" w:eastAsia="宋体" w:cs="Times New Roman"/>
                <w:bCs w:val="0"/>
                <w:sz w:val="21"/>
                <w:szCs w:val="21"/>
              </w:rPr>
              <w:t>g/m</w:t>
            </w:r>
            <w:r>
              <w:rPr>
                <w:rFonts w:ascii="Times New Roman" w:hAnsi="Times New Roman" w:eastAsia="宋体" w:cs="Times New Roman"/>
                <w:bCs w:val="0"/>
                <w:sz w:val="21"/>
                <w:szCs w:val="21"/>
                <w:vertAlign w:val="superscript"/>
              </w:rPr>
              <w:t>3</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color w:val="auto"/>
                <w:sz w:val="21"/>
                <w:szCs w:val="21"/>
                <w:lang w:val="en-US" w:eastAsia="zh-CN"/>
              </w:rPr>
            </w:pPr>
          </w:p>
        </w:tc>
        <w:tc>
          <w:tcPr>
            <w:tcW w:w="410"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highlight w:val="none"/>
              </w:rPr>
            </w:pPr>
          </w:p>
        </w:tc>
        <w:tc>
          <w:tcPr>
            <w:tcW w:w="33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continue"/>
            <w:noWrap w:val="0"/>
            <w:vAlign w:val="center"/>
          </w:tcPr>
          <w:p>
            <w:pPr>
              <w:pStyle w:val="2"/>
              <w:keepNext w:val="0"/>
              <w:keepLines w:val="0"/>
              <w:pageBreakBefore w:val="0"/>
              <w:widowControl w:val="0"/>
              <w:kinsoku/>
              <w:wordWrap/>
              <w:overflowPunct/>
              <w:topLinePunct w:val="0"/>
              <w:autoSpaceDE w:val="0"/>
              <w:autoSpaceDN w:val="0"/>
              <w:bidi w:val="0"/>
              <w:adjustRightInd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eastAsia="zh-CN"/>
              </w:rPr>
            </w:pP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5</w:t>
            </w:r>
            <w:r>
              <w:rPr>
                <w:rFonts w:hint="default" w:ascii="Times New Roman" w:hAnsi="Times New Roman" w:eastAsia="宋体" w:cs="Times New Roman"/>
                <w:bCs w:val="0"/>
                <w:sz w:val="21"/>
                <w:szCs w:val="21"/>
                <w:vertAlign w:val="superscript"/>
              </w:rPr>
              <w:t>#</w:t>
            </w:r>
            <w:r>
              <w:rPr>
                <w:rFonts w:hint="eastAsia" w:ascii="Times New Roman" w:hAnsi="Times New Roman" w:eastAsia="宋体" w:cs="Times New Roman"/>
                <w:bCs w:val="0"/>
                <w:sz w:val="21"/>
                <w:szCs w:val="21"/>
                <w:vertAlign w:val="baseline"/>
                <w:lang w:eastAsia="zh-CN"/>
              </w:rPr>
              <w:t>炉窑车间口</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350</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363</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365</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356</w:t>
            </w:r>
          </w:p>
        </w:tc>
        <w:tc>
          <w:tcPr>
            <w:tcW w:w="349" w:type="pct"/>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365</w:t>
            </w:r>
          </w:p>
        </w:tc>
        <w:tc>
          <w:tcPr>
            <w:tcW w:w="442"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default" w:ascii="Times New Roman" w:hAnsi="Times New Roman" w:eastAsia="宋体" w:cs="Times New Roman"/>
                <w:bCs w:val="0"/>
                <w:kern w:val="2"/>
                <w:sz w:val="21"/>
                <w:szCs w:val="21"/>
                <w:lang w:val="en-US" w:eastAsia="zh-CN" w:bidi="ar-SA"/>
              </w:rPr>
            </w:pPr>
            <w:r>
              <w:rPr>
                <w:rFonts w:hint="default" w:ascii="Times New Roman" w:hAnsi="Times New Roman" w:eastAsia="宋体" w:cs="Times New Roman"/>
                <w:bCs w:val="0"/>
                <w:color w:val="auto"/>
                <w:sz w:val="21"/>
                <w:szCs w:val="21"/>
                <w:lang w:val="en-US" w:eastAsia="zh-CN"/>
              </w:rPr>
              <w:t>μ</w:t>
            </w:r>
            <w:r>
              <w:rPr>
                <w:rFonts w:ascii="Times New Roman" w:hAnsi="Times New Roman" w:eastAsia="宋体" w:cs="Times New Roman"/>
                <w:bCs w:val="0"/>
                <w:sz w:val="21"/>
                <w:szCs w:val="21"/>
              </w:rPr>
              <w:t>g/m</w:t>
            </w:r>
            <w:r>
              <w:rPr>
                <w:rFonts w:ascii="Times New Roman" w:hAnsi="Times New Roman" w:eastAsia="宋体" w:cs="Times New Roman"/>
                <w:bCs w:val="0"/>
                <w:sz w:val="21"/>
                <w:szCs w:val="21"/>
                <w:vertAlign w:val="superscript"/>
              </w:rPr>
              <w:t>3</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color w:val="auto"/>
                <w:sz w:val="21"/>
                <w:szCs w:val="21"/>
                <w:lang w:val="en-US" w:eastAsia="zh-CN"/>
              </w:rPr>
            </w:pPr>
          </w:p>
        </w:tc>
        <w:tc>
          <w:tcPr>
            <w:tcW w:w="410" w:type="pc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eastAsia" w:ascii="Times New Roman" w:hAnsi="Times New Roman" w:eastAsia="宋体" w:cs="Times New Roman"/>
                <w:bCs w:val="0"/>
                <w:color w:val="auto"/>
                <w:sz w:val="21"/>
                <w:szCs w:val="21"/>
                <w:lang w:val="en-US" w:eastAsia="zh-CN"/>
              </w:rPr>
            </w:pPr>
            <w:r>
              <w:rPr>
                <w:rFonts w:ascii="Times New Roman" w:hAnsi="Times New Roman" w:eastAsia="宋体" w:cs="Times New Roman"/>
                <w:bCs w:val="0"/>
                <w:color w:val="auto"/>
                <w:sz w:val="21"/>
                <w:szCs w:val="21"/>
              </w:rPr>
              <w:t>≤</w:t>
            </w:r>
            <w:r>
              <w:rPr>
                <w:rFonts w:hint="eastAsia" w:ascii="Times New Roman" w:hAnsi="Times New Roman" w:eastAsia="宋体" w:cs="Times New Roman"/>
                <w:bCs w:val="0"/>
                <w:color w:val="auto"/>
                <w:sz w:val="21"/>
                <w:szCs w:val="21"/>
                <w:lang w:val="en-US" w:eastAsia="zh-CN"/>
              </w:rPr>
              <w:t>1.0</w:t>
            </w:r>
          </w:p>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highlight w:val="none"/>
              </w:rPr>
            </w:pPr>
            <w:r>
              <w:rPr>
                <w:rFonts w:ascii="Times New Roman" w:hAnsi="Times New Roman" w:eastAsia="宋体" w:cs="Times New Roman"/>
                <w:bCs w:val="0"/>
                <w:sz w:val="21"/>
                <w:szCs w:val="21"/>
              </w:rPr>
              <w:t>mg/m</w:t>
            </w:r>
            <w:r>
              <w:rPr>
                <w:rFonts w:ascii="Times New Roman" w:hAnsi="Times New Roman" w:eastAsia="宋体" w:cs="Times New Roman"/>
                <w:bCs w:val="0"/>
                <w:sz w:val="21"/>
                <w:szCs w:val="21"/>
                <w:vertAlign w:val="superscript"/>
              </w:rPr>
              <w:t>3</w:t>
            </w:r>
          </w:p>
        </w:tc>
        <w:tc>
          <w:tcPr>
            <w:tcW w:w="333" w:type="pct"/>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lang w:eastAsia="zh-CN"/>
              </w:rPr>
            </w:pPr>
            <w:r>
              <w:rPr>
                <w:rFonts w:hint="default" w:ascii="Times New Roman" w:hAnsi="Times New Roman" w:eastAsia="宋体" w:cs="Times New Roman"/>
                <w:bCs w:val="0"/>
                <w:color w:val="auto"/>
                <w:sz w:val="21"/>
                <w:szCs w:val="21"/>
                <w:highlight w:val="none"/>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restart"/>
            <w:noWrap w:val="0"/>
            <w:vAlign w:val="center"/>
          </w:tcPr>
          <w:p>
            <w:pPr>
              <w:pStyle w:val="2"/>
              <w:keepNext w:val="0"/>
              <w:keepLines w:val="0"/>
              <w:pageBreakBefore w:val="0"/>
              <w:widowControl w:val="0"/>
              <w:kinsoku/>
              <w:wordWrap/>
              <w:overflowPunct/>
              <w:topLinePunct w:val="0"/>
              <w:autoSpaceDE w:val="0"/>
              <w:autoSpaceDN w:val="0"/>
              <w:bidi w:val="0"/>
              <w:adjustRightInd w:val="0"/>
              <w:snapToGrid/>
              <w:spacing w:beforeLines="0" w:afterLines="0" w:line="240" w:lineRule="auto"/>
              <w:ind w:firstLine="0" w:firstLineChars="0"/>
              <w:jc w:val="center"/>
              <w:textAlignment w:val="auto"/>
              <w:rPr>
                <w:rFonts w:hint="default" w:ascii="Times New Roman" w:hAnsi="Times New Roman" w:eastAsia="宋体" w:cs="Times New Roman"/>
                <w:bCs w:val="0"/>
                <w:color w:val="000000"/>
                <w:sz w:val="21"/>
                <w:szCs w:val="21"/>
                <w:lang w:val="en-US" w:eastAsia="zh-CN" w:bidi="ar-SA"/>
              </w:rPr>
            </w:pPr>
            <w:r>
              <w:rPr>
                <w:rFonts w:hint="eastAsia" w:ascii="Times New Roman" w:hAnsi="Times New Roman" w:eastAsia="宋体" w:cs="Times New Roman"/>
                <w:bCs w:val="0"/>
                <w:sz w:val="21"/>
                <w:szCs w:val="21"/>
                <w:lang w:val="en-US" w:eastAsia="zh-CN"/>
              </w:rPr>
              <w:t>二氧化硫2023.11.24-2023.11.25</w:t>
            </w: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1</w:t>
            </w:r>
            <w:r>
              <w:rPr>
                <w:rFonts w:hint="default" w:ascii="Times New Roman" w:hAnsi="Times New Roman" w:eastAsia="宋体" w:cs="Times New Roman"/>
                <w:bCs w:val="0"/>
                <w:sz w:val="21"/>
                <w:szCs w:val="21"/>
                <w:vertAlign w:val="superscript"/>
              </w:rPr>
              <w:t>#</w:t>
            </w:r>
            <w:r>
              <w:rPr>
                <w:rFonts w:hint="eastAsia" w:ascii="Times New Roman" w:hAnsi="Times New Roman" w:eastAsia="宋体" w:cs="Times New Roman"/>
                <w:bCs w:val="0"/>
                <w:sz w:val="21"/>
                <w:szCs w:val="21"/>
                <w:vertAlign w:val="baseline"/>
                <w:lang w:eastAsia="zh-CN"/>
              </w:rPr>
              <w:t>上</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0.008</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0.008</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0.009</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0.008</w:t>
            </w:r>
          </w:p>
        </w:tc>
        <w:tc>
          <w:tcPr>
            <w:tcW w:w="349" w:type="pct"/>
            <w:vMerge w:val="restart"/>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0.013</w:t>
            </w:r>
          </w:p>
        </w:tc>
        <w:tc>
          <w:tcPr>
            <w:tcW w:w="442"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sz w:val="21"/>
                <w:szCs w:val="21"/>
              </w:rPr>
              <w:t>mg/m</w:t>
            </w:r>
            <w:r>
              <w:rPr>
                <w:rFonts w:hint="default" w:ascii="Times New Roman" w:hAnsi="Times New Roman" w:eastAsia="宋体" w:cs="Times New Roman"/>
                <w:bCs w:val="0"/>
                <w:sz w:val="21"/>
                <w:szCs w:val="21"/>
                <w:vertAlign w:val="superscript"/>
              </w:rPr>
              <w:t>3</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color w:val="auto"/>
                <w:sz w:val="21"/>
                <w:szCs w:val="21"/>
                <w:lang w:val="en-US" w:eastAsia="zh-CN"/>
              </w:rPr>
            </w:pPr>
          </w:p>
        </w:tc>
        <w:tc>
          <w:tcPr>
            <w:tcW w:w="410" w:type="pct"/>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highlight w:val="none"/>
              </w:rPr>
            </w:pPr>
            <w:r>
              <w:rPr>
                <w:rFonts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0.5</w:t>
            </w:r>
          </w:p>
        </w:tc>
        <w:tc>
          <w:tcPr>
            <w:tcW w:w="333" w:type="pct"/>
            <w:vMerge w:val="restart"/>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lang w:eastAsia="zh-CN"/>
              </w:rPr>
            </w:pPr>
            <w:r>
              <w:rPr>
                <w:rFonts w:ascii="Times New Roman" w:hAnsi="Times New Roman" w:eastAsia="宋体" w:cs="Times New Roman"/>
                <w:bCs w:val="0"/>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continue"/>
            <w:noWrap w:val="0"/>
            <w:vAlign w:val="center"/>
          </w:tcPr>
          <w:p>
            <w:pPr>
              <w:pStyle w:val="2"/>
              <w:keepNext w:val="0"/>
              <w:keepLines w:val="0"/>
              <w:pageBreakBefore w:val="0"/>
              <w:widowControl w:val="0"/>
              <w:kinsoku/>
              <w:wordWrap/>
              <w:overflowPunct/>
              <w:topLinePunct w:val="0"/>
              <w:autoSpaceDE w:val="0"/>
              <w:autoSpaceDN w:val="0"/>
              <w:bidi w:val="0"/>
              <w:adjustRightInd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eastAsia="zh-CN"/>
              </w:rPr>
            </w:pP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2</w:t>
            </w:r>
            <w:r>
              <w:rPr>
                <w:rFonts w:hint="default" w:ascii="Times New Roman" w:hAnsi="Times New Roman" w:eastAsia="宋体" w:cs="Times New Roman"/>
                <w:bCs w:val="0"/>
                <w:sz w:val="21"/>
                <w:szCs w:val="21"/>
                <w:vertAlign w:val="superscript"/>
              </w:rPr>
              <w:t>#</w:t>
            </w:r>
            <w:r>
              <w:rPr>
                <w:rFonts w:hint="default" w:ascii="Times New Roman" w:hAnsi="Times New Roman" w:eastAsia="宋体" w:cs="Times New Roman"/>
                <w:bCs w:val="0"/>
                <w:sz w:val="21"/>
                <w:szCs w:val="21"/>
                <w:vertAlign w:val="baseline"/>
                <w:lang w:eastAsia="zh-CN"/>
              </w:rPr>
              <w:t>下</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0.011</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0.012</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0.012</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0.013</w:t>
            </w:r>
          </w:p>
        </w:tc>
        <w:tc>
          <w:tcPr>
            <w:tcW w:w="349"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sz w:val="21"/>
                <w:szCs w:val="21"/>
                <w:highlight w:val="none"/>
                <w:lang w:val="en-US" w:eastAsia="zh-CN"/>
              </w:rPr>
            </w:pPr>
          </w:p>
        </w:tc>
        <w:tc>
          <w:tcPr>
            <w:tcW w:w="442"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sz w:val="21"/>
                <w:szCs w:val="21"/>
              </w:rPr>
              <w:t>mg/m</w:t>
            </w:r>
            <w:r>
              <w:rPr>
                <w:rFonts w:hint="default" w:ascii="Times New Roman" w:hAnsi="Times New Roman" w:eastAsia="宋体" w:cs="Times New Roman"/>
                <w:bCs w:val="0"/>
                <w:sz w:val="21"/>
                <w:szCs w:val="21"/>
                <w:vertAlign w:val="superscript"/>
              </w:rPr>
              <w:t>3</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color w:val="auto"/>
                <w:sz w:val="21"/>
                <w:szCs w:val="21"/>
                <w:lang w:val="en-US" w:eastAsia="zh-CN"/>
              </w:rPr>
            </w:pPr>
          </w:p>
        </w:tc>
        <w:tc>
          <w:tcPr>
            <w:tcW w:w="410"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highlight w:val="none"/>
              </w:rPr>
            </w:pPr>
          </w:p>
        </w:tc>
        <w:tc>
          <w:tcPr>
            <w:tcW w:w="33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continue"/>
            <w:noWrap w:val="0"/>
            <w:vAlign w:val="center"/>
          </w:tcPr>
          <w:p>
            <w:pPr>
              <w:pStyle w:val="2"/>
              <w:keepNext w:val="0"/>
              <w:keepLines w:val="0"/>
              <w:pageBreakBefore w:val="0"/>
              <w:widowControl w:val="0"/>
              <w:kinsoku/>
              <w:wordWrap/>
              <w:overflowPunct/>
              <w:topLinePunct w:val="0"/>
              <w:autoSpaceDE w:val="0"/>
              <w:autoSpaceDN w:val="0"/>
              <w:bidi w:val="0"/>
              <w:adjustRightInd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eastAsia="zh-CN"/>
              </w:rPr>
            </w:pP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3</w:t>
            </w:r>
            <w:r>
              <w:rPr>
                <w:rFonts w:hint="default" w:ascii="Times New Roman" w:hAnsi="Times New Roman" w:eastAsia="宋体" w:cs="Times New Roman"/>
                <w:bCs w:val="0"/>
                <w:sz w:val="21"/>
                <w:szCs w:val="21"/>
                <w:vertAlign w:val="superscript"/>
              </w:rPr>
              <w:t>#</w:t>
            </w:r>
            <w:r>
              <w:rPr>
                <w:rFonts w:hint="default" w:ascii="Times New Roman" w:hAnsi="Times New Roman" w:eastAsia="宋体" w:cs="Times New Roman"/>
                <w:bCs w:val="0"/>
                <w:sz w:val="21"/>
                <w:szCs w:val="21"/>
                <w:vertAlign w:val="baseline"/>
                <w:lang w:eastAsia="zh-CN"/>
              </w:rPr>
              <w:t>下</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0.012</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0.013</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0.011</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0.012</w:t>
            </w:r>
          </w:p>
        </w:tc>
        <w:tc>
          <w:tcPr>
            <w:tcW w:w="349"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sz w:val="21"/>
                <w:szCs w:val="21"/>
                <w:highlight w:val="none"/>
                <w:lang w:val="en-US" w:eastAsia="zh-CN"/>
              </w:rPr>
            </w:pPr>
          </w:p>
        </w:tc>
        <w:tc>
          <w:tcPr>
            <w:tcW w:w="442"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sz w:val="21"/>
                <w:szCs w:val="21"/>
              </w:rPr>
              <w:t>mg/m</w:t>
            </w:r>
            <w:r>
              <w:rPr>
                <w:rFonts w:hint="default" w:ascii="Times New Roman" w:hAnsi="Times New Roman" w:eastAsia="宋体" w:cs="Times New Roman"/>
                <w:bCs w:val="0"/>
                <w:sz w:val="21"/>
                <w:szCs w:val="21"/>
                <w:vertAlign w:val="superscript"/>
              </w:rPr>
              <w:t>3</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color w:val="auto"/>
                <w:sz w:val="21"/>
                <w:szCs w:val="21"/>
                <w:lang w:val="en-US" w:eastAsia="zh-CN"/>
              </w:rPr>
            </w:pPr>
          </w:p>
        </w:tc>
        <w:tc>
          <w:tcPr>
            <w:tcW w:w="410"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highlight w:val="none"/>
              </w:rPr>
            </w:pPr>
          </w:p>
        </w:tc>
        <w:tc>
          <w:tcPr>
            <w:tcW w:w="33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continue"/>
            <w:noWrap w:val="0"/>
            <w:vAlign w:val="center"/>
          </w:tcPr>
          <w:p>
            <w:pPr>
              <w:pStyle w:val="2"/>
              <w:keepNext w:val="0"/>
              <w:keepLines w:val="0"/>
              <w:pageBreakBefore w:val="0"/>
              <w:widowControl w:val="0"/>
              <w:kinsoku/>
              <w:wordWrap/>
              <w:overflowPunct/>
              <w:topLinePunct w:val="0"/>
              <w:autoSpaceDE w:val="0"/>
              <w:autoSpaceDN w:val="0"/>
              <w:bidi w:val="0"/>
              <w:adjustRightInd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eastAsia="zh-CN"/>
              </w:rPr>
            </w:pP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4</w:t>
            </w:r>
            <w:r>
              <w:rPr>
                <w:rFonts w:hint="default" w:ascii="Times New Roman" w:hAnsi="Times New Roman" w:eastAsia="宋体" w:cs="Times New Roman"/>
                <w:bCs w:val="0"/>
                <w:sz w:val="21"/>
                <w:szCs w:val="21"/>
                <w:vertAlign w:val="superscript"/>
              </w:rPr>
              <w:t>#</w:t>
            </w:r>
            <w:r>
              <w:rPr>
                <w:rFonts w:hint="default" w:ascii="Times New Roman" w:hAnsi="Times New Roman" w:eastAsia="宋体" w:cs="Times New Roman"/>
                <w:bCs w:val="0"/>
                <w:sz w:val="21"/>
                <w:szCs w:val="21"/>
                <w:vertAlign w:val="baseline"/>
                <w:lang w:eastAsia="zh-CN"/>
              </w:rPr>
              <w:t>下</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0.012</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0.011</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0.013</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0.012</w:t>
            </w:r>
          </w:p>
        </w:tc>
        <w:tc>
          <w:tcPr>
            <w:tcW w:w="349"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sz w:val="21"/>
                <w:szCs w:val="21"/>
                <w:highlight w:val="none"/>
                <w:lang w:val="en-US" w:eastAsia="zh-CN"/>
              </w:rPr>
            </w:pPr>
          </w:p>
        </w:tc>
        <w:tc>
          <w:tcPr>
            <w:tcW w:w="442"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sz w:val="21"/>
                <w:szCs w:val="21"/>
              </w:rPr>
              <w:t>mg/m</w:t>
            </w:r>
            <w:r>
              <w:rPr>
                <w:rFonts w:hint="default" w:ascii="Times New Roman" w:hAnsi="Times New Roman" w:eastAsia="宋体" w:cs="Times New Roman"/>
                <w:bCs w:val="0"/>
                <w:sz w:val="21"/>
                <w:szCs w:val="21"/>
                <w:vertAlign w:val="superscript"/>
              </w:rPr>
              <w:t>3</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color w:val="auto"/>
                <w:sz w:val="21"/>
                <w:szCs w:val="21"/>
                <w:lang w:val="en-US" w:eastAsia="zh-CN"/>
              </w:rPr>
            </w:pPr>
          </w:p>
        </w:tc>
        <w:tc>
          <w:tcPr>
            <w:tcW w:w="410"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highlight w:val="none"/>
              </w:rPr>
            </w:pPr>
          </w:p>
        </w:tc>
        <w:tc>
          <w:tcPr>
            <w:tcW w:w="33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restart"/>
            <w:noWrap w:val="0"/>
            <w:vAlign w:val="center"/>
          </w:tcPr>
          <w:p>
            <w:pPr>
              <w:pStyle w:val="2"/>
              <w:keepNext w:val="0"/>
              <w:keepLines w:val="0"/>
              <w:pageBreakBefore w:val="0"/>
              <w:widowControl w:val="0"/>
              <w:kinsoku/>
              <w:wordWrap/>
              <w:overflowPunct/>
              <w:topLinePunct w:val="0"/>
              <w:autoSpaceDE w:val="0"/>
              <w:autoSpaceDN w:val="0"/>
              <w:bidi w:val="0"/>
              <w:adjustRightInd w:val="0"/>
              <w:snapToGrid/>
              <w:spacing w:beforeLines="0" w:afterLines="0" w:line="240" w:lineRule="auto"/>
              <w:ind w:firstLine="0" w:firstLineChars="0"/>
              <w:jc w:val="center"/>
              <w:textAlignment w:val="auto"/>
              <w:rPr>
                <w:rFonts w:hint="default" w:ascii="Times New Roman" w:hAnsi="Times New Roman" w:eastAsia="宋体" w:cs="Times New Roman"/>
                <w:bCs w:val="0"/>
                <w:color w:val="000000"/>
                <w:sz w:val="21"/>
                <w:szCs w:val="21"/>
                <w:lang w:val="en-US" w:eastAsia="zh-CN" w:bidi="ar-SA"/>
              </w:rPr>
            </w:pPr>
            <w:r>
              <w:rPr>
                <w:rFonts w:hint="eastAsia" w:ascii="Times New Roman" w:hAnsi="Times New Roman" w:eastAsia="宋体" w:cs="Times New Roman"/>
                <w:bCs w:val="0"/>
                <w:sz w:val="21"/>
                <w:szCs w:val="21"/>
                <w:lang w:val="en-US" w:eastAsia="zh-CN"/>
              </w:rPr>
              <w:t>氟化物2023.11.24</w:t>
            </w: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1</w:t>
            </w:r>
            <w:r>
              <w:rPr>
                <w:rFonts w:hint="default" w:ascii="Times New Roman" w:hAnsi="Times New Roman" w:eastAsia="宋体" w:cs="Times New Roman"/>
                <w:bCs w:val="0"/>
                <w:sz w:val="21"/>
                <w:szCs w:val="21"/>
                <w:vertAlign w:val="superscript"/>
              </w:rPr>
              <w:t>#</w:t>
            </w:r>
            <w:r>
              <w:rPr>
                <w:rFonts w:hint="eastAsia" w:ascii="Times New Roman" w:hAnsi="Times New Roman" w:eastAsia="宋体" w:cs="Times New Roman"/>
                <w:bCs w:val="0"/>
                <w:sz w:val="21"/>
                <w:szCs w:val="21"/>
                <w:vertAlign w:val="baseline"/>
                <w:lang w:eastAsia="zh-CN"/>
              </w:rPr>
              <w:t>上</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kinsoku/>
              <w:wordWrap/>
              <w:overflowPunct/>
              <w:topLinePunct w:val="0"/>
              <w:bidi w:val="0"/>
              <w:snapToGrid/>
              <w:spacing w:line="240" w:lineRule="auto"/>
              <w:ind w:firstLine="0" w:firstLineChars="0"/>
              <w:jc w:val="center"/>
              <w:textAlignment w:val="center"/>
              <w:rPr>
                <w:rFonts w:hint="eastAsia" w:ascii="Times New Roman" w:hAnsi="Times New Roman" w:eastAsia="宋体" w:cs="Times New Roman"/>
                <w:bCs w:val="0"/>
                <w:sz w:val="21"/>
                <w:szCs w:val="21"/>
                <w:highlight w:val="none"/>
                <w:lang w:val="en-US" w:eastAsia="zh-CN"/>
              </w:rPr>
            </w:pPr>
            <w:r>
              <w:rPr>
                <w:rFonts w:ascii="Times New Roman" w:hAnsi="Times New Roman" w:eastAsia="宋体" w:cs="Times New Roman"/>
                <w:bCs w:val="0"/>
                <w:color w:val="000000"/>
                <w:sz w:val="21"/>
                <w:szCs w:val="21"/>
              </w:rPr>
              <w:t>ND</w:t>
            </w:r>
          </w:p>
        </w:tc>
        <w:tc>
          <w:tcPr>
            <w:tcW w:w="343" w:type="pct"/>
            <w:noWrap w:val="0"/>
            <w:vAlign w:val="center"/>
          </w:tcPr>
          <w:p>
            <w:pPr>
              <w:keepNext w:val="0"/>
              <w:keepLines w:val="0"/>
              <w:pageBreakBefore w:val="0"/>
              <w:widowControl/>
              <w:kinsoku/>
              <w:wordWrap/>
              <w:overflowPunct/>
              <w:topLinePunct w:val="0"/>
              <w:bidi w:val="0"/>
              <w:snapToGrid/>
              <w:spacing w:line="240" w:lineRule="auto"/>
              <w:ind w:firstLine="0" w:firstLineChars="0"/>
              <w:jc w:val="center"/>
              <w:textAlignment w:val="center"/>
              <w:rPr>
                <w:rFonts w:hint="eastAsia" w:ascii="Times New Roman" w:hAnsi="Times New Roman" w:eastAsia="宋体" w:cs="Times New Roman"/>
                <w:bCs w:val="0"/>
                <w:sz w:val="21"/>
                <w:szCs w:val="21"/>
                <w:highlight w:val="none"/>
                <w:lang w:val="en-US" w:eastAsia="zh-CN"/>
              </w:rPr>
            </w:pPr>
            <w:r>
              <w:rPr>
                <w:rFonts w:ascii="Times New Roman" w:hAnsi="Times New Roman" w:eastAsia="宋体" w:cs="Times New Roman"/>
                <w:bCs w:val="0"/>
                <w:color w:val="000000"/>
                <w:sz w:val="21"/>
                <w:szCs w:val="21"/>
              </w:rPr>
              <w:t>ND</w:t>
            </w:r>
          </w:p>
        </w:tc>
        <w:tc>
          <w:tcPr>
            <w:tcW w:w="343" w:type="pct"/>
            <w:noWrap w:val="0"/>
            <w:vAlign w:val="center"/>
          </w:tcPr>
          <w:p>
            <w:pPr>
              <w:keepNext w:val="0"/>
              <w:keepLines w:val="0"/>
              <w:pageBreakBefore w:val="0"/>
              <w:widowControl/>
              <w:kinsoku/>
              <w:wordWrap/>
              <w:overflowPunct/>
              <w:topLinePunct w:val="0"/>
              <w:bidi w:val="0"/>
              <w:snapToGrid/>
              <w:spacing w:line="240" w:lineRule="auto"/>
              <w:ind w:firstLine="0" w:firstLineChars="0"/>
              <w:jc w:val="center"/>
              <w:textAlignment w:val="center"/>
              <w:rPr>
                <w:rFonts w:hint="eastAsia" w:ascii="Times New Roman" w:hAnsi="Times New Roman" w:eastAsia="宋体" w:cs="Times New Roman"/>
                <w:bCs w:val="0"/>
                <w:sz w:val="21"/>
                <w:szCs w:val="21"/>
                <w:highlight w:val="none"/>
                <w:lang w:val="en-US" w:eastAsia="zh-CN"/>
              </w:rPr>
            </w:pPr>
            <w:r>
              <w:rPr>
                <w:rFonts w:ascii="Times New Roman" w:hAnsi="Times New Roman" w:eastAsia="宋体" w:cs="Times New Roman"/>
                <w:bCs w:val="0"/>
                <w:color w:val="000000"/>
                <w:sz w:val="21"/>
                <w:szCs w:val="21"/>
              </w:rPr>
              <w:t>ND</w:t>
            </w:r>
          </w:p>
        </w:tc>
        <w:tc>
          <w:tcPr>
            <w:tcW w:w="344" w:type="pct"/>
            <w:noWrap w:val="0"/>
            <w:vAlign w:val="center"/>
          </w:tcPr>
          <w:p>
            <w:pPr>
              <w:keepNext w:val="0"/>
              <w:keepLines w:val="0"/>
              <w:pageBreakBefore w:val="0"/>
              <w:widowControl/>
              <w:kinsoku/>
              <w:wordWrap/>
              <w:overflowPunct/>
              <w:topLinePunct w:val="0"/>
              <w:bidi w:val="0"/>
              <w:snapToGrid/>
              <w:spacing w:line="240" w:lineRule="auto"/>
              <w:ind w:firstLine="0" w:firstLineChars="0"/>
              <w:jc w:val="center"/>
              <w:textAlignment w:val="center"/>
              <w:rPr>
                <w:rFonts w:hint="eastAsia" w:ascii="Times New Roman" w:hAnsi="Times New Roman" w:eastAsia="宋体" w:cs="Times New Roman"/>
                <w:bCs w:val="0"/>
                <w:sz w:val="21"/>
                <w:szCs w:val="21"/>
                <w:highlight w:val="none"/>
                <w:lang w:val="en-US" w:eastAsia="zh-CN"/>
              </w:rPr>
            </w:pPr>
            <w:r>
              <w:rPr>
                <w:rFonts w:ascii="Times New Roman" w:hAnsi="Times New Roman" w:eastAsia="宋体" w:cs="Times New Roman"/>
                <w:bCs w:val="0"/>
                <w:color w:val="000000"/>
                <w:sz w:val="21"/>
                <w:szCs w:val="21"/>
              </w:rPr>
              <w:t>ND</w:t>
            </w:r>
          </w:p>
        </w:tc>
        <w:tc>
          <w:tcPr>
            <w:tcW w:w="349" w:type="pct"/>
            <w:vMerge w:val="restart"/>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0.8</w:t>
            </w:r>
          </w:p>
        </w:tc>
        <w:tc>
          <w:tcPr>
            <w:tcW w:w="442" w:type="pc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μ</w:t>
            </w:r>
            <w:r>
              <w:rPr>
                <w:rFonts w:ascii="Times New Roman" w:hAnsi="Times New Roman" w:eastAsia="宋体" w:cs="Times New Roman"/>
                <w:bCs w:val="0"/>
                <w:sz w:val="21"/>
                <w:szCs w:val="21"/>
              </w:rPr>
              <w:t>g/m</w:t>
            </w:r>
            <w:r>
              <w:rPr>
                <w:rFonts w:ascii="Times New Roman" w:hAnsi="Times New Roman" w:eastAsia="宋体" w:cs="Times New Roman"/>
                <w:bCs w:val="0"/>
                <w:sz w:val="21"/>
                <w:szCs w:val="21"/>
                <w:vertAlign w:val="superscript"/>
              </w:rPr>
              <w:t>3</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color w:val="auto"/>
                <w:sz w:val="21"/>
                <w:szCs w:val="21"/>
                <w:lang w:val="en-US" w:eastAsia="zh-CN"/>
              </w:rPr>
            </w:pPr>
          </w:p>
        </w:tc>
        <w:tc>
          <w:tcPr>
            <w:tcW w:w="410" w:type="pct"/>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highlight w:val="none"/>
              </w:rPr>
            </w:pPr>
            <w:r>
              <w:rPr>
                <w:rFonts w:ascii="Times New Roman" w:hAnsi="Times New Roman" w:eastAsia="宋体" w:cs="Times New Roman"/>
                <w:bCs w:val="0"/>
                <w:sz w:val="21"/>
                <w:szCs w:val="21"/>
              </w:rPr>
              <w:t>≤0.</w:t>
            </w:r>
            <w:r>
              <w:rPr>
                <w:rFonts w:hint="eastAsia" w:ascii="Times New Roman" w:hAnsi="Times New Roman" w:eastAsia="宋体" w:cs="Times New Roman"/>
                <w:bCs w:val="0"/>
                <w:sz w:val="21"/>
                <w:szCs w:val="21"/>
                <w:lang w:val="en-US" w:eastAsia="zh-CN"/>
              </w:rPr>
              <w:t>02</w:t>
            </w:r>
            <w:r>
              <w:rPr>
                <w:rFonts w:ascii="Times New Roman" w:hAnsi="Times New Roman" w:eastAsia="宋体" w:cs="Times New Roman"/>
                <w:bCs w:val="0"/>
                <w:sz w:val="21"/>
                <w:szCs w:val="21"/>
              </w:rPr>
              <w:t>mg/m</w:t>
            </w:r>
            <w:r>
              <w:rPr>
                <w:rFonts w:ascii="Times New Roman" w:hAnsi="Times New Roman" w:eastAsia="宋体" w:cs="Times New Roman"/>
                <w:bCs w:val="0"/>
                <w:sz w:val="21"/>
                <w:szCs w:val="21"/>
                <w:vertAlign w:val="superscript"/>
              </w:rPr>
              <w:t>3</w:t>
            </w:r>
          </w:p>
        </w:tc>
        <w:tc>
          <w:tcPr>
            <w:tcW w:w="333" w:type="pct"/>
            <w:vMerge w:val="restart"/>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lang w:eastAsia="zh-CN"/>
              </w:rPr>
            </w:pPr>
            <w:r>
              <w:rPr>
                <w:rFonts w:ascii="Times New Roman" w:hAnsi="Times New Roman" w:eastAsia="宋体" w:cs="Times New Roman"/>
                <w:bCs w:val="0"/>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continue"/>
            <w:noWrap w:val="0"/>
            <w:vAlign w:val="center"/>
          </w:tcPr>
          <w:p>
            <w:pPr>
              <w:pStyle w:val="2"/>
              <w:keepNext w:val="0"/>
              <w:keepLines w:val="0"/>
              <w:pageBreakBefore w:val="0"/>
              <w:widowControl w:val="0"/>
              <w:kinsoku/>
              <w:wordWrap/>
              <w:overflowPunct/>
              <w:topLinePunct w:val="0"/>
              <w:autoSpaceDE w:val="0"/>
              <w:autoSpaceDN w:val="0"/>
              <w:bidi w:val="0"/>
              <w:adjustRightInd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eastAsia="zh-CN"/>
              </w:rPr>
            </w:pP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2</w:t>
            </w:r>
            <w:r>
              <w:rPr>
                <w:rFonts w:hint="default" w:ascii="Times New Roman" w:hAnsi="Times New Roman" w:eastAsia="宋体" w:cs="Times New Roman"/>
                <w:bCs w:val="0"/>
                <w:sz w:val="21"/>
                <w:szCs w:val="21"/>
                <w:vertAlign w:val="superscript"/>
              </w:rPr>
              <w:t>#</w:t>
            </w:r>
            <w:r>
              <w:rPr>
                <w:rFonts w:hint="default" w:ascii="Times New Roman" w:hAnsi="Times New Roman" w:eastAsia="宋体" w:cs="Times New Roman"/>
                <w:bCs w:val="0"/>
                <w:sz w:val="21"/>
                <w:szCs w:val="21"/>
                <w:vertAlign w:val="baseline"/>
                <w:lang w:eastAsia="zh-CN"/>
              </w:rPr>
              <w:t>下</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0.8</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0.8</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0.8</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0.8</w:t>
            </w:r>
          </w:p>
        </w:tc>
        <w:tc>
          <w:tcPr>
            <w:tcW w:w="349"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sz w:val="21"/>
                <w:szCs w:val="21"/>
                <w:highlight w:val="none"/>
                <w:lang w:val="en-US" w:eastAsia="zh-CN"/>
              </w:rPr>
            </w:pPr>
          </w:p>
        </w:tc>
        <w:tc>
          <w:tcPr>
            <w:tcW w:w="442" w:type="pc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μ</w:t>
            </w:r>
            <w:r>
              <w:rPr>
                <w:rFonts w:ascii="Times New Roman" w:hAnsi="Times New Roman" w:eastAsia="宋体" w:cs="Times New Roman"/>
                <w:bCs w:val="0"/>
                <w:sz w:val="21"/>
                <w:szCs w:val="21"/>
              </w:rPr>
              <w:t>g/m</w:t>
            </w:r>
            <w:r>
              <w:rPr>
                <w:rFonts w:ascii="Times New Roman" w:hAnsi="Times New Roman" w:eastAsia="宋体" w:cs="Times New Roman"/>
                <w:bCs w:val="0"/>
                <w:sz w:val="21"/>
                <w:szCs w:val="21"/>
                <w:vertAlign w:val="superscript"/>
              </w:rPr>
              <w:t>3</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color w:val="auto"/>
                <w:sz w:val="21"/>
                <w:szCs w:val="21"/>
                <w:lang w:val="en-US" w:eastAsia="zh-CN"/>
              </w:rPr>
            </w:pPr>
          </w:p>
        </w:tc>
        <w:tc>
          <w:tcPr>
            <w:tcW w:w="410"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highlight w:val="none"/>
              </w:rPr>
            </w:pPr>
          </w:p>
        </w:tc>
        <w:tc>
          <w:tcPr>
            <w:tcW w:w="33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continue"/>
            <w:noWrap w:val="0"/>
            <w:vAlign w:val="center"/>
          </w:tcPr>
          <w:p>
            <w:pPr>
              <w:pStyle w:val="2"/>
              <w:keepNext w:val="0"/>
              <w:keepLines w:val="0"/>
              <w:pageBreakBefore w:val="0"/>
              <w:widowControl w:val="0"/>
              <w:kinsoku/>
              <w:wordWrap/>
              <w:overflowPunct/>
              <w:topLinePunct w:val="0"/>
              <w:autoSpaceDE w:val="0"/>
              <w:autoSpaceDN w:val="0"/>
              <w:bidi w:val="0"/>
              <w:adjustRightInd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eastAsia="zh-CN"/>
              </w:rPr>
            </w:pP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3</w:t>
            </w:r>
            <w:r>
              <w:rPr>
                <w:rFonts w:hint="default" w:ascii="Times New Roman" w:hAnsi="Times New Roman" w:eastAsia="宋体" w:cs="Times New Roman"/>
                <w:bCs w:val="0"/>
                <w:sz w:val="21"/>
                <w:szCs w:val="21"/>
                <w:vertAlign w:val="superscript"/>
              </w:rPr>
              <w:t>#</w:t>
            </w:r>
            <w:r>
              <w:rPr>
                <w:rFonts w:hint="default" w:ascii="Times New Roman" w:hAnsi="Times New Roman" w:eastAsia="宋体" w:cs="Times New Roman"/>
                <w:bCs w:val="0"/>
                <w:sz w:val="21"/>
                <w:szCs w:val="21"/>
                <w:vertAlign w:val="baseline"/>
                <w:lang w:eastAsia="zh-CN"/>
              </w:rPr>
              <w:t>下</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0.9</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0.8</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0.8</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0.8</w:t>
            </w:r>
          </w:p>
        </w:tc>
        <w:tc>
          <w:tcPr>
            <w:tcW w:w="349"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sz w:val="21"/>
                <w:szCs w:val="21"/>
                <w:highlight w:val="none"/>
                <w:lang w:val="en-US" w:eastAsia="zh-CN"/>
              </w:rPr>
            </w:pPr>
          </w:p>
        </w:tc>
        <w:tc>
          <w:tcPr>
            <w:tcW w:w="442" w:type="pc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μ</w:t>
            </w:r>
            <w:r>
              <w:rPr>
                <w:rFonts w:ascii="Times New Roman" w:hAnsi="Times New Roman" w:eastAsia="宋体" w:cs="Times New Roman"/>
                <w:bCs w:val="0"/>
                <w:sz w:val="21"/>
                <w:szCs w:val="21"/>
              </w:rPr>
              <w:t>g/m</w:t>
            </w:r>
            <w:r>
              <w:rPr>
                <w:rFonts w:ascii="Times New Roman" w:hAnsi="Times New Roman" w:eastAsia="宋体" w:cs="Times New Roman"/>
                <w:bCs w:val="0"/>
                <w:sz w:val="21"/>
                <w:szCs w:val="21"/>
                <w:vertAlign w:val="superscript"/>
              </w:rPr>
              <w:t>3</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color w:val="auto"/>
                <w:sz w:val="21"/>
                <w:szCs w:val="21"/>
                <w:lang w:val="en-US" w:eastAsia="zh-CN"/>
              </w:rPr>
            </w:pPr>
          </w:p>
        </w:tc>
        <w:tc>
          <w:tcPr>
            <w:tcW w:w="410"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highlight w:val="none"/>
              </w:rPr>
            </w:pPr>
          </w:p>
        </w:tc>
        <w:tc>
          <w:tcPr>
            <w:tcW w:w="33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continue"/>
            <w:noWrap w:val="0"/>
            <w:vAlign w:val="center"/>
          </w:tcPr>
          <w:p>
            <w:pPr>
              <w:pStyle w:val="2"/>
              <w:keepNext w:val="0"/>
              <w:keepLines w:val="0"/>
              <w:pageBreakBefore w:val="0"/>
              <w:widowControl w:val="0"/>
              <w:kinsoku/>
              <w:wordWrap/>
              <w:overflowPunct/>
              <w:topLinePunct w:val="0"/>
              <w:autoSpaceDE w:val="0"/>
              <w:autoSpaceDN w:val="0"/>
              <w:bidi w:val="0"/>
              <w:adjustRightInd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eastAsia="zh-CN"/>
              </w:rPr>
            </w:pP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4</w:t>
            </w:r>
            <w:r>
              <w:rPr>
                <w:rFonts w:hint="default" w:ascii="Times New Roman" w:hAnsi="Times New Roman" w:eastAsia="宋体" w:cs="Times New Roman"/>
                <w:bCs w:val="0"/>
                <w:sz w:val="21"/>
                <w:szCs w:val="21"/>
                <w:vertAlign w:val="superscript"/>
              </w:rPr>
              <w:t>#</w:t>
            </w:r>
            <w:r>
              <w:rPr>
                <w:rFonts w:hint="default" w:ascii="Times New Roman" w:hAnsi="Times New Roman" w:eastAsia="宋体" w:cs="Times New Roman"/>
                <w:bCs w:val="0"/>
                <w:sz w:val="21"/>
                <w:szCs w:val="21"/>
                <w:vertAlign w:val="baseline"/>
                <w:lang w:eastAsia="zh-CN"/>
              </w:rPr>
              <w:t>下</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0.8</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0.8</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0.7</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0.8</w:t>
            </w:r>
          </w:p>
        </w:tc>
        <w:tc>
          <w:tcPr>
            <w:tcW w:w="349"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sz w:val="21"/>
                <w:szCs w:val="21"/>
                <w:highlight w:val="none"/>
                <w:lang w:val="en-US" w:eastAsia="zh-CN"/>
              </w:rPr>
            </w:pPr>
          </w:p>
        </w:tc>
        <w:tc>
          <w:tcPr>
            <w:tcW w:w="442" w:type="pc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color w:val="auto"/>
                <w:sz w:val="21"/>
                <w:szCs w:val="21"/>
                <w:lang w:val="en-US" w:eastAsia="zh-CN"/>
              </w:rPr>
              <w:t>μ</w:t>
            </w:r>
            <w:r>
              <w:rPr>
                <w:rFonts w:ascii="Times New Roman" w:hAnsi="Times New Roman" w:eastAsia="宋体" w:cs="Times New Roman"/>
                <w:bCs w:val="0"/>
                <w:sz w:val="21"/>
                <w:szCs w:val="21"/>
              </w:rPr>
              <w:t>g/m</w:t>
            </w:r>
            <w:r>
              <w:rPr>
                <w:rFonts w:ascii="Times New Roman" w:hAnsi="Times New Roman" w:eastAsia="宋体" w:cs="Times New Roman"/>
                <w:bCs w:val="0"/>
                <w:sz w:val="21"/>
                <w:szCs w:val="21"/>
                <w:vertAlign w:val="superscript"/>
              </w:rPr>
              <w:t>3</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color w:val="auto"/>
                <w:sz w:val="21"/>
                <w:szCs w:val="21"/>
                <w:lang w:val="en-US" w:eastAsia="zh-CN"/>
              </w:rPr>
            </w:pPr>
          </w:p>
        </w:tc>
        <w:tc>
          <w:tcPr>
            <w:tcW w:w="410"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highlight w:val="none"/>
              </w:rPr>
            </w:pPr>
          </w:p>
        </w:tc>
        <w:tc>
          <w:tcPr>
            <w:tcW w:w="33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restart"/>
            <w:noWrap w:val="0"/>
            <w:vAlign w:val="center"/>
          </w:tcPr>
          <w:p>
            <w:pPr>
              <w:pStyle w:val="2"/>
              <w:keepNext w:val="0"/>
              <w:keepLines w:val="0"/>
              <w:pageBreakBefore w:val="0"/>
              <w:widowControl w:val="0"/>
              <w:kinsoku/>
              <w:wordWrap/>
              <w:overflowPunct/>
              <w:topLinePunct w:val="0"/>
              <w:autoSpaceDE w:val="0"/>
              <w:autoSpaceDN w:val="0"/>
              <w:bidi w:val="0"/>
              <w:adjustRightInd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氨2023.11.24</w:t>
            </w: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1</w:t>
            </w:r>
            <w:r>
              <w:rPr>
                <w:rFonts w:hint="default" w:ascii="Times New Roman" w:hAnsi="Times New Roman" w:eastAsia="宋体" w:cs="Times New Roman"/>
                <w:bCs w:val="0"/>
                <w:sz w:val="21"/>
                <w:szCs w:val="21"/>
                <w:vertAlign w:val="superscript"/>
              </w:rPr>
              <w:t>#</w:t>
            </w:r>
            <w:r>
              <w:rPr>
                <w:rFonts w:hint="eastAsia" w:ascii="Times New Roman" w:hAnsi="Times New Roman" w:eastAsia="宋体" w:cs="Times New Roman"/>
                <w:bCs w:val="0"/>
                <w:sz w:val="21"/>
                <w:szCs w:val="21"/>
                <w:vertAlign w:val="baseline"/>
                <w:lang w:eastAsia="zh-CN"/>
              </w:rPr>
              <w:t>上</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0.03</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0.02</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0.03</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0.02</w:t>
            </w:r>
          </w:p>
        </w:tc>
        <w:tc>
          <w:tcPr>
            <w:tcW w:w="349" w:type="pct"/>
            <w:vMerge w:val="restart"/>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0.07</w:t>
            </w:r>
          </w:p>
        </w:tc>
        <w:tc>
          <w:tcPr>
            <w:tcW w:w="442"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sz w:val="21"/>
                <w:szCs w:val="21"/>
              </w:rPr>
              <w:t>mg/m</w:t>
            </w:r>
            <w:r>
              <w:rPr>
                <w:rFonts w:hint="default" w:ascii="Times New Roman" w:hAnsi="Times New Roman" w:eastAsia="宋体" w:cs="Times New Roman"/>
                <w:bCs w:val="0"/>
                <w:sz w:val="21"/>
                <w:szCs w:val="21"/>
                <w:vertAlign w:val="superscript"/>
              </w:rPr>
              <w:t>3</w:t>
            </w:r>
          </w:p>
        </w:tc>
        <w:tc>
          <w:tcPr>
            <w:tcW w:w="853" w:type="pct"/>
            <w:vMerge w:val="restart"/>
            <w:noWrap w:val="0"/>
            <w:vAlign w:val="center"/>
          </w:tcPr>
          <w:p>
            <w:pPr>
              <w:keepNext w:val="0"/>
              <w:keepLines w:val="0"/>
              <w:pageBreakBefore w:val="0"/>
              <w:kinsoku/>
              <w:wordWrap/>
              <w:overflowPunct/>
              <w:topLinePunct w:val="0"/>
              <w:bidi w:val="0"/>
              <w:snapToGrid/>
              <w:spacing w:line="240" w:lineRule="auto"/>
              <w:ind w:firstLine="0" w:firstLineChars="0"/>
              <w:jc w:val="center"/>
              <w:rPr>
                <w:rFonts w:hint="default" w:ascii="Times New Roman" w:hAnsi="Times New Roman" w:eastAsia="宋体" w:cs="Times New Roman"/>
                <w:bCs w:val="0"/>
                <w:color w:val="000000"/>
                <w:sz w:val="21"/>
                <w:szCs w:val="21"/>
                <w:highlight w:val="none"/>
              </w:rPr>
            </w:pPr>
            <w:r>
              <w:rPr>
                <w:rFonts w:hint="default" w:ascii="Times New Roman" w:hAnsi="Times New Roman" w:eastAsia="宋体" w:cs="Times New Roman"/>
                <w:bCs w:val="0"/>
                <w:color w:val="auto"/>
                <w:sz w:val="21"/>
                <w:szCs w:val="21"/>
                <w:highlight w:val="none"/>
                <w:lang w:val="en-US" w:eastAsia="zh-CN"/>
              </w:rPr>
              <w:t>GB</w:t>
            </w:r>
            <w:r>
              <w:rPr>
                <w:rFonts w:hint="eastAsia" w:ascii="Times New Roman" w:hAnsi="Times New Roman" w:eastAsia="宋体" w:cs="Times New Roman"/>
                <w:bCs w:val="0"/>
                <w:color w:val="auto"/>
                <w:sz w:val="21"/>
                <w:szCs w:val="21"/>
                <w:highlight w:val="none"/>
                <w:lang w:val="en-US" w:eastAsia="zh-CN"/>
              </w:rPr>
              <w:t xml:space="preserve"> </w:t>
            </w:r>
            <w:r>
              <w:rPr>
                <w:rFonts w:hint="default" w:ascii="Times New Roman" w:hAnsi="Times New Roman" w:eastAsia="宋体" w:cs="Times New Roman"/>
                <w:bCs w:val="0"/>
                <w:color w:val="auto"/>
                <w:sz w:val="21"/>
                <w:szCs w:val="21"/>
                <w:highlight w:val="none"/>
                <w:lang w:val="en-US" w:eastAsia="zh-CN"/>
              </w:rPr>
              <w:t>14554</w:t>
            </w:r>
            <w:r>
              <w:rPr>
                <w:rFonts w:hint="default" w:ascii="Times New Roman" w:hAnsi="Times New Roman" w:eastAsia="宋体" w:cs="Times New Roman"/>
                <w:bCs w:val="0"/>
                <w:color w:val="auto"/>
                <w:sz w:val="21"/>
                <w:szCs w:val="21"/>
                <w:highlight w:val="none"/>
              </w:rPr>
              <w:t>-</w:t>
            </w:r>
            <w:r>
              <w:rPr>
                <w:rFonts w:hint="eastAsia" w:ascii="Times New Roman" w:hAnsi="Times New Roman" w:eastAsia="宋体" w:cs="Times New Roman"/>
                <w:bCs w:val="0"/>
                <w:color w:val="auto"/>
                <w:sz w:val="21"/>
                <w:szCs w:val="21"/>
                <w:highlight w:val="none"/>
                <w:lang w:val="en-US" w:eastAsia="zh-CN"/>
              </w:rPr>
              <w:t>19</w:t>
            </w:r>
            <w:r>
              <w:rPr>
                <w:rFonts w:hint="default" w:ascii="Times New Roman" w:hAnsi="Times New Roman" w:eastAsia="宋体" w:cs="Times New Roman"/>
                <w:bCs w:val="0"/>
                <w:color w:val="auto"/>
                <w:sz w:val="21"/>
                <w:szCs w:val="21"/>
                <w:highlight w:val="none"/>
                <w:lang w:val="en-US" w:eastAsia="zh-CN"/>
              </w:rPr>
              <w:t>93表1</w:t>
            </w:r>
          </w:p>
        </w:tc>
        <w:tc>
          <w:tcPr>
            <w:tcW w:w="410" w:type="pct"/>
            <w:vMerge w:val="restart"/>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highlight w:val="none"/>
              </w:rPr>
            </w:pPr>
            <w:r>
              <w:rPr>
                <w:rFonts w:hint="default" w:ascii="Times New Roman" w:hAnsi="Times New Roman" w:eastAsia="宋体" w:cs="Times New Roman"/>
                <w:b w:val="0"/>
                <w:bCs w:val="0"/>
                <w:color w:val="auto"/>
                <w:sz w:val="21"/>
                <w:szCs w:val="21"/>
                <w:highlight w:val="none"/>
                <w:lang w:eastAsia="zh-CN"/>
              </w:rPr>
              <w:t>≤</w:t>
            </w:r>
            <w:r>
              <w:rPr>
                <w:rFonts w:hint="default" w:ascii="Times New Roman" w:hAnsi="Times New Roman" w:eastAsia="宋体" w:cs="Times New Roman"/>
                <w:bCs w:val="0"/>
                <w:color w:val="auto"/>
                <w:sz w:val="21"/>
                <w:szCs w:val="21"/>
                <w:highlight w:val="none"/>
                <w:lang w:val="en-US" w:eastAsia="zh-CN"/>
              </w:rPr>
              <w:t>1.5</w:t>
            </w:r>
          </w:p>
        </w:tc>
        <w:tc>
          <w:tcPr>
            <w:tcW w:w="333" w:type="pct"/>
            <w:vMerge w:val="restart"/>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lang w:eastAsia="zh-CN"/>
              </w:rPr>
            </w:pPr>
            <w:r>
              <w:rPr>
                <w:rFonts w:hint="default" w:ascii="Times New Roman" w:hAnsi="Times New Roman" w:eastAsia="宋体" w:cs="Times New Roman"/>
                <w:bCs w:val="0"/>
                <w:color w:val="auto"/>
                <w:sz w:val="21"/>
                <w:szCs w:val="21"/>
                <w:highlight w:val="none"/>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continue"/>
            <w:noWrap w:val="0"/>
            <w:vAlign w:val="center"/>
          </w:tcPr>
          <w:p>
            <w:pPr>
              <w:pStyle w:val="2"/>
              <w:keepNext w:val="0"/>
              <w:keepLines w:val="0"/>
              <w:pageBreakBefore w:val="0"/>
              <w:widowControl w:val="0"/>
              <w:kinsoku/>
              <w:wordWrap/>
              <w:overflowPunct/>
              <w:topLinePunct w:val="0"/>
              <w:autoSpaceDE w:val="0"/>
              <w:autoSpaceDN w:val="0"/>
              <w:bidi w:val="0"/>
              <w:adjustRightInd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eastAsia="zh-CN"/>
              </w:rPr>
            </w:pP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2</w:t>
            </w:r>
            <w:r>
              <w:rPr>
                <w:rFonts w:hint="default" w:ascii="Times New Roman" w:hAnsi="Times New Roman" w:eastAsia="宋体" w:cs="Times New Roman"/>
                <w:bCs w:val="0"/>
                <w:sz w:val="21"/>
                <w:szCs w:val="21"/>
                <w:vertAlign w:val="superscript"/>
              </w:rPr>
              <w:t>#</w:t>
            </w:r>
            <w:r>
              <w:rPr>
                <w:rFonts w:hint="default" w:ascii="Times New Roman" w:hAnsi="Times New Roman" w:eastAsia="宋体" w:cs="Times New Roman"/>
                <w:bCs w:val="0"/>
                <w:sz w:val="21"/>
                <w:szCs w:val="21"/>
                <w:vertAlign w:val="baseline"/>
                <w:lang w:eastAsia="zh-CN"/>
              </w:rPr>
              <w:t>下</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0.06</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0.06</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0.07</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0.07</w:t>
            </w:r>
          </w:p>
        </w:tc>
        <w:tc>
          <w:tcPr>
            <w:tcW w:w="349"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sz w:val="21"/>
                <w:szCs w:val="21"/>
                <w:highlight w:val="none"/>
                <w:lang w:val="en-US" w:eastAsia="zh-CN"/>
              </w:rPr>
            </w:pPr>
          </w:p>
        </w:tc>
        <w:tc>
          <w:tcPr>
            <w:tcW w:w="442"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sz w:val="21"/>
                <w:szCs w:val="21"/>
              </w:rPr>
              <w:t>mg/m</w:t>
            </w:r>
            <w:r>
              <w:rPr>
                <w:rFonts w:hint="default" w:ascii="Times New Roman" w:hAnsi="Times New Roman" w:eastAsia="宋体" w:cs="Times New Roman"/>
                <w:bCs w:val="0"/>
                <w:sz w:val="21"/>
                <w:szCs w:val="21"/>
                <w:vertAlign w:val="superscript"/>
              </w:rPr>
              <w:t>3</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color w:val="auto"/>
                <w:sz w:val="21"/>
                <w:szCs w:val="21"/>
                <w:lang w:val="en-US" w:eastAsia="zh-CN"/>
              </w:rPr>
            </w:pPr>
          </w:p>
        </w:tc>
        <w:tc>
          <w:tcPr>
            <w:tcW w:w="410"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highlight w:val="none"/>
              </w:rPr>
            </w:pPr>
          </w:p>
        </w:tc>
        <w:tc>
          <w:tcPr>
            <w:tcW w:w="33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continue"/>
            <w:noWrap w:val="0"/>
            <w:vAlign w:val="center"/>
          </w:tcPr>
          <w:p>
            <w:pPr>
              <w:pStyle w:val="2"/>
              <w:keepNext w:val="0"/>
              <w:keepLines w:val="0"/>
              <w:pageBreakBefore w:val="0"/>
              <w:widowControl w:val="0"/>
              <w:kinsoku/>
              <w:wordWrap/>
              <w:overflowPunct/>
              <w:topLinePunct w:val="0"/>
              <w:autoSpaceDE w:val="0"/>
              <w:autoSpaceDN w:val="0"/>
              <w:bidi w:val="0"/>
              <w:adjustRightInd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eastAsia="zh-CN"/>
              </w:rPr>
            </w:pP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3</w:t>
            </w:r>
            <w:r>
              <w:rPr>
                <w:rFonts w:hint="default" w:ascii="Times New Roman" w:hAnsi="Times New Roman" w:eastAsia="宋体" w:cs="Times New Roman"/>
                <w:bCs w:val="0"/>
                <w:sz w:val="21"/>
                <w:szCs w:val="21"/>
                <w:vertAlign w:val="superscript"/>
              </w:rPr>
              <w:t>#</w:t>
            </w:r>
            <w:r>
              <w:rPr>
                <w:rFonts w:hint="default" w:ascii="Times New Roman" w:hAnsi="Times New Roman" w:eastAsia="宋体" w:cs="Times New Roman"/>
                <w:bCs w:val="0"/>
                <w:sz w:val="21"/>
                <w:szCs w:val="21"/>
                <w:vertAlign w:val="baseline"/>
                <w:lang w:eastAsia="zh-CN"/>
              </w:rPr>
              <w:t>下</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0.07</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0.06</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0.06</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0.06</w:t>
            </w:r>
          </w:p>
        </w:tc>
        <w:tc>
          <w:tcPr>
            <w:tcW w:w="349"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sz w:val="21"/>
                <w:szCs w:val="21"/>
                <w:highlight w:val="none"/>
                <w:lang w:val="en-US" w:eastAsia="zh-CN"/>
              </w:rPr>
            </w:pPr>
          </w:p>
        </w:tc>
        <w:tc>
          <w:tcPr>
            <w:tcW w:w="442"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sz w:val="21"/>
                <w:szCs w:val="21"/>
              </w:rPr>
              <w:t>mg/m</w:t>
            </w:r>
            <w:r>
              <w:rPr>
                <w:rFonts w:hint="default" w:ascii="Times New Roman" w:hAnsi="Times New Roman" w:eastAsia="宋体" w:cs="Times New Roman"/>
                <w:bCs w:val="0"/>
                <w:sz w:val="21"/>
                <w:szCs w:val="21"/>
                <w:vertAlign w:val="superscript"/>
              </w:rPr>
              <w:t>3</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color w:val="auto"/>
                <w:sz w:val="21"/>
                <w:szCs w:val="21"/>
                <w:lang w:val="en-US" w:eastAsia="zh-CN"/>
              </w:rPr>
            </w:pPr>
          </w:p>
        </w:tc>
        <w:tc>
          <w:tcPr>
            <w:tcW w:w="410"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highlight w:val="none"/>
              </w:rPr>
            </w:pPr>
          </w:p>
        </w:tc>
        <w:tc>
          <w:tcPr>
            <w:tcW w:w="33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continue"/>
            <w:noWrap w:val="0"/>
            <w:vAlign w:val="center"/>
          </w:tcPr>
          <w:p>
            <w:pPr>
              <w:pStyle w:val="2"/>
              <w:keepNext w:val="0"/>
              <w:keepLines w:val="0"/>
              <w:pageBreakBefore w:val="0"/>
              <w:widowControl w:val="0"/>
              <w:kinsoku/>
              <w:wordWrap/>
              <w:overflowPunct/>
              <w:topLinePunct w:val="0"/>
              <w:autoSpaceDE w:val="0"/>
              <w:autoSpaceDN w:val="0"/>
              <w:bidi w:val="0"/>
              <w:adjustRightInd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eastAsia="zh-CN"/>
              </w:rPr>
            </w:pP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4</w:t>
            </w:r>
            <w:r>
              <w:rPr>
                <w:rFonts w:hint="default" w:ascii="Times New Roman" w:hAnsi="Times New Roman" w:eastAsia="宋体" w:cs="Times New Roman"/>
                <w:bCs w:val="0"/>
                <w:sz w:val="21"/>
                <w:szCs w:val="21"/>
                <w:vertAlign w:val="superscript"/>
              </w:rPr>
              <w:t>#</w:t>
            </w:r>
            <w:r>
              <w:rPr>
                <w:rFonts w:hint="default" w:ascii="Times New Roman" w:hAnsi="Times New Roman" w:eastAsia="宋体" w:cs="Times New Roman"/>
                <w:bCs w:val="0"/>
                <w:sz w:val="21"/>
                <w:szCs w:val="21"/>
                <w:vertAlign w:val="baseline"/>
                <w:lang w:eastAsia="zh-CN"/>
              </w:rPr>
              <w:t>下</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0.06</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0.06</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0.07</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0.07</w:t>
            </w:r>
          </w:p>
        </w:tc>
        <w:tc>
          <w:tcPr>
            <w:tcW w:w="349"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sz w:val="21"/>
                <w:szCs w:val="21"/>
                <w:highlight w:val="none"/>
                <w:lang w:val="en-US" w:eastAsia="zh-CN"/>
              </w:rPr>
            </w:pPr>
          </w:p>
        </w:tc>
        <w:tc>
          <w:tcPr>
            <w:tcW w:w="442"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default" w:ascii="Times New Roman" w:hAnsi="Times New Roman" w:eastAsia="宋体" w:cs="Times New Roman"/>
                <w:bCs w:val="0"/>
                <w:color w:val="auto"/>
                <w:sz w:val="21"/>
                <w:szCs w:val="21"/>
                <w:lang w:val="en-US" w:eastAsia="zh-CN"/>
              </w:rPr>
            </w:pPr>
            <w:r>
              <w:rPr>
                <w:rFonts w:hint="default" w:ascii="Times New Roman" w:hAnsi="Times New Roman" w:eastAsia="宋体" w:cs="Times New Roman"/>
                <w:bCs w:val="0"/>
                <w:sz w:val="21"/>
                <w:szCs w:val="21"/>
              </w:rPr>
              <w:t>mg/m</w:t>
            </w:r>
            <w:r>
              <w:rPr>
                <w:rFonts w:hint="default" w:ascii="Times New Roman" w:hAnsi="Times New Roman" w:eastAsia="宋体" w:cs="Times New Roman"/>
                <w:bCs w:val="0"/>
                <w:sz w:val="21"/>
                <w:szCs w:val="21"/>
                <w:vertAlign w:val="superscript"/>
              </w:rPr>
              <w:t>3</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color w:val="auto"/>
                <w:sz w:val="21"/>
                <w:szCs w:val="21"/>
                <w:lang w:val="en-US" w:eastAsia="zh-CN"/>
              </w:rPr>
            </w:pPr>
          </w:p>
        </w:tc>
        <w:tc>
          <w:tcPr>
            <w:tcW w:w="410"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highlight w:val="none"/>
              </w:rPr>
            </w:pPr>
          </w:p>
        </w:tc>
        <w:tc>
          <w:tcPr>
            <w:tcW w:w="33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restart"/>
            <w:noWrap w:val="0"/>
            <w:vAlign w:val="center"/>
          </w:tcPr>
          <w:p>
            <w:pPr>
              <w:pStyle w:val="2"/>
              <w:keepNext w:val="0"/>
              <w:keepLines w:val="0"/>
              <w:pageBreakBefore w:val="0"/>
              <w:widowControl w:val="0"/>
              <w:kinsoku/>
              <w:wordWrap/>
              <w:overflowPunct/>
              <w:topLinePunct w:val="0"/>
              <w:autoSpaceDE w:val="0"/>
              <w:autoSpaceDN w:val="0"/>
              <w:bidi w:val="0"/>
              <w:adjustRightInd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val="en-US" w:eastAsia="zh-CN"/>
              </w:rPr>
              <w:t>硫化氢2023.11.24</w:t>
            </w: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1</w:t>
            </w:r>
            <w:r>
              <w:rPr>
                <w:rFonts w:hint="default" w:ascii="Times New Roman" w:hAnsi="Times New Roman" w:eastAsia="宋体" w:cs="Times New Roman"/>
                <w:bCs w:val="0"/>
                <w:sz w:val="21"/>
                <w:szCs w:val="21"/>
                <w:vertAlign w:val="superscript"/>
              </w:rPr>
              <w:t>#</w:t>
            </w:r>
            <w:r>
              <w:rPr>
                <w:rFonts w:hint="eastAsia" w:ascii="Times New Roman" w:hAnsi="Times New Roman" w:eastAsia="宋体" w:cs="Times New Roman"/>
                <w:bCs w:val="0"/>
                <w:sz w:val="21"/>
                <w:szCs w:val="21"/>
                <w:vertAlign w:val="baseline"/>
                <w:lang w:eastAsia="zh-CN"/>
              </w:rPr>
              <w:t>上</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0.002</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0.003</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0.003</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0.002</w:t>
            </w:r>
          </w:p>
        </w:tc>
        <w:tc>
          <w:tcPr>
            <w:tcW w:w="349" w:type="pct"/>
            <w:vMerge w:val="restart"/>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0.007</w:t>
            </w:r>
          </w:p>
        </w:tc>
        <w:tc>
          <w:tcPr>
            <w:tcW w:w="442"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default" w:ascii="Times New Roman" w:hAnsi="Times New Roman" w:eastAsia="宋体" w:cs="Times New Roman"/>
                <w:bCs w:val="0"/>
                <w:sz w:val="21"/>
                <w:szCs w:val="21"/>
              </w:rPr>
            </w:pPr>
            <w:r>
              <w:rPr>
                <w:rFonts w:hint="default" w:ascii="Times New Roman" w:hAnsi="Times New Roman" w:eastAsia="宋体" w:cs="Times New Roman"/>
                <w:bCs w:val="0"/>
                <w:sz w:val="21"/>
                <w:szCs w:val="21"/>
              </w:rPr>
              <w:t>mg/m</w:t>
            </w:r>
            <w:r>
              <w:rPr>
                <w:rFonts w:hint="default" w:ascii="Times New Roman" w:hAnsi="Times New Roman" w:eastAsia="宋体" w:cs="Times New Roman"/>
                <w:bCs w:val="0"/>
                <w:sz w:val="21"/>
                <w:szCs w:val="21"/>
                <w:vertAlign w:val="superscript"/>
              </w:rPr>
              <w:t>3</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000000"/>
                <w:sz w:val="21"/>
                <w:szCs w:val="21"/>
                <w:highlight w:val="none"/>
              </w:rPr>
            </w:pPr>
          </w:p>
        </w:tc>
        <w:tc>
          <w:tcPr>
            <w:tcW w:w="410" w:type="pct"/>
            <w:vMerge w:val="restart"/>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000000"/>
                <w:sz w:val="21"/>
                <w:szCs w:val="21"/>
                <w:highlight w:val="none"/>
              </w:rPr>
            </w:pPr>
            <w:r>
              <w:rPr>
                <w:rFonts w:hint="default" w:ascii="Times New Roman" w:hAnsi="Times New Roman" w:eastAsia="宋体" w:cs="Times New Roman"/>
                <w:bCs w:val="0"/>
                <w:sz w:val="21"/>
                <w:szCs w:val="21"/>
                <w:lang w:eastAsia="zh-CN"/>
              </w:rPr>
              <w:t>≤</w:t>
            </w:r>
            <w:r>
              <w:rPr>
                <w:rFonts w:hint="default" w:ascii="Times New Roman" w:hAnsi="Times New Roman" w:eastAsia="宋体" w:cs="Times New Roman"/>
                <w:bCs w:val="0"/>
                <w:color w:val="auto"/>
                <w:sz w:val="21"/>
                <w:szCs w:val="21"/>
                <w:highlight w:val="none"/>
                <w:lang w:val="en-US" w:eastAsia="zh-CN"/>
              </w:rPr>
              <w:t>0.06</w:t>
            </w:r>
          </w:p>
        </w:tc>
        <w:tc>
          <w:tcPr>
            <w:tcW w:w="333" w:type="pct"/>
            <w:vMerge w:val="restart"/>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sz w:val="21"/>
                <w:szCs w:val="21"/>
                <w:lang w:eastAsia="zh-CN"/>
              </w:rPr>
            </w:pPr>
            <w:r>
              <w:rPr>
                <w:rFonts w:hint="default" w:ascii="Times New Roman" w:hAnsi="Times New Roman" w:eastAsia="宋体" w:cs="Times New Roman"/>
                <w:bCs w:val="0"/>
                <w:color w:val="auto"/>
                <w:sz w:val="21"/>
                <w:szCs w:val="21"/>
                <w:highlight w:val="none"/>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continue"/>
            <w:noWrap w:val="0"/>
            <w:vAlign w:val="center"/>
          </w:tcPr>
          <w:p>
            <w:pPr>
              <w:pStyle w:val="2"/>
              <w:keepNext w:val="0"/>
              <w:keepLines w:val="0"/>
              <w:pageBreakBefore w:val="0"/>
              <w:widowControl w:val="0"/>
              <w:kinsoku/>
              <w:wordWrap/>
              <w:overflowPunct/>
              <w:topLinePunct w:val="0"/>
              <w:autoSpaceDE w:val="0"/>
              <w:autoSpaceDN w:val="0"/>
              <w:bidi w:val="0"/>
              <w:adjustRightInd w:val="0"/>
              <w:snapToGrid/>
              <w:spacing w:beforeLines="0" w:afterLines="0" w:line="240" w:lineRule="auto"/>
              <w:ind w:firstLine="0" w:firstLineChars="0"/>
              <w:jc w:val="center"/>
              <w:textAlignment w:val="auto"/>
              <w:rPr>
                <w:rFonts w:hint="eastAsia" w:ascii="Times New Roman" w:hAnsi="Times New Roman" w:eastAsia="宋体" w:cs="Times New Roman"/>
                <w:bCs w:val="0"/>
                <w:sz w:val="21"/>
                <w:szCs w:val="21"/>
                <w:lang w:eastAsia="zh-CN"/>
              </w:rPr>
            </w:pP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2</w:t>
            </w:r>
            <w:r>
              <w:rPr>
                <w:rFonts w:hint="default" w:ascii="Times New Roman" w:hAnsi="Times New Roman" w:eastAsia="宋体" w:cs="Times New Roman"/>
                <w:bCs w:val="0"/>
                <w:sz w:val="21"/>
                <w:szCs w:val="21"/>
                <w:vertAlign w:val="superscript"/>
              </w:rPr>
              <w:t>#</w:t>
            </w:r>
            <w:r>
              <w:rPr>
                <w:rFonts w:hint="default" w:ascii="Times New Roman" w:hAnsi="Times New Roman" w:eastAsia="宋体" w:cs="Times New Roman"/>
                <w:bCs w:val="0"/>
                <w:sz w:val="21"/>
                <w:szCs w:val="21"/>
                <w:vertAlign w:val="baseline"/>
                <w:lang w:eastAsia="zh-CN"/>
              </w:rPr>
              <w:t>下</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0.006</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0.006</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0.006</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0.007</w:t>
            </w:r>
          </w:p>
        </w:tc>
        <w:tc>
          <w:tcPr>
            <w:tcW w:w="349"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sz w:val="21"/>
                <w:szCs w:val="21"/>
                <w:highlight w:val="none"/>
                <w:lang w:val="en-US" w:eastAsia="zh-CN"/>
              </w:rPr>
            </w:pPr>
          </w:p>
        </w:tc>
        <w:tc>
          <w:tcPr>
            <w:tcW w:w="442"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default" w:ascii="Times New Roman" w:hAnsi="Times New Roman" w:eastAsia="宋体" w:cs="Times New Roman"/>
                <w:bCs w:val="0"/>
                <w:kern w:val="2"/>
                <w:sz w:val="21"/>
                <w:szCs w:val="21"/>
                <w:highlight w:val="none"/>
                <w:lang w:val="en-US" w:eastAsia="zh-CN" w:bidi="ar-SA"/>
              </w:rPr>
            </w:pPr>
            <w:r>
              <w:rPr>
                <w:rFonts w:hint="default" w:ascii="Times New Roman" w:hAnsi="Times New Roman" w:eastAsia="宋体" w:cs="Times New Roman"/>
                <w:bCs w:val="0"/>
                <w:sz w:val="21"/>
                <w:szCs w:val="21"/>
              </w:rPr>
              <w:t>mg/m</w:t>
            </w:r>
            <w:r>
              <w:rPr>
                <w:rFonts w:hint="default" w:ascii="Times New Roman" w:hAnsi="Times New Roman" w:eastAsia="宋体" w:cs="Times New Roman"/>
                <w:bCs w:val="0"/>
                <w:sz w:val="21"/>
                <w:szCs w:val="21"/>
                <w:vertAlign w:val="superscript"/>
              </w:rPr>
              <w:t>3</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lang w:val="en-US" w:eastAsia="zh-CN"/>
              </w:rPr>
            </w:pPr>
          </w:p>
        </w:tc>
        <w:tc>
          <w:tcPr>
            <w:tcW w:w="410"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highlight w:val="none"/>
              </w:rPr>
            </w:pPr>
          </w:p>
        </w:tc>
        <w:tc>
          <w:tcPr>
            <w:tcW w:w="33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continue"/>
            <w:noWrap w:val="0"/>
            <w:vAlign w:val="center"/>
          </w:tcPr>
          <w:p>
            <w:pPr>
              <w:pStyle w:val="2"/>
              <w:keepNext w:val="0"/>
              <w:keepLines w:val="0"/>
              <w:pageBreakBefore w:val="0"/>
              <w:widowControl w:val="0"/>
              <w:kinsoku/>
              <w:wordWrap/>
              <w:overflowPunct/>
              <w:topLinePunct w:val="0"/>
              <w:autoSpaceDE w:val="0"/>
              <w:autoSpaceDN w:val="0"/>
              <w:bidi w:val="0"/>
              <w:adjustRightInd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eastAsia="zh-CN"/>
              </w:rPr>
            </w:pP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3</w:t>
            </w:r>
            <w:r>
              <w:rPr>
                <w:rFonts w:hint="default" w:ascii="Times New Roman" w:hAnsi="Times New Roman" w:eastAsia="宋体" w:cs="Times New Roman"/>
                <w:bCs w:val="0"/>
                <w:sz w:val="21"/>
                <w:szCs w:val="21"/>
                <w:vertAlign w:val="superscript"/>
              </w:rPr>
              <w:t>#</w:t>
            </w:r>
            <w:r>
              <w:rPr>
                <w:rFonts w:hint="default" w:ascii="Times New Roman" w:hAnsi="Times New Roman" w:eastAsia="宋体" w:cs="Times New Roman"/>
                <w:bCs w:val="0"/>
                <w:sz w:val="21"/>
                <w:szCs w:val="21"/>
                <w:vertAlign w:val="baseline"/>
                <w:lang w:eastAsia="zh-CN"/>
              </w:rPr>
              <w:t>下</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0.006</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0.006</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0.007</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0.006</w:t>
            </w:r>
          </w:p>
        </w:tc>
        <w:tc>
          <w:tcPr>
            <w:tcW w:w="349"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highlight w:val="none"/>
                <w:lang w:val="en-US" w:eastAsia="zh-CN"/>
              </w:rPr>
            </w:pPr>
          </w:p>
        </w:tc>
        <w:tc>
          <w:tcPr>
            <w:tcW w:w="442"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default" w:ascii="Times New Roman" w:hAnsi="Times New Roman" w:eastAsia="宋体" w:cs="Times New Roman"/>
                <w:bCs w:val="0"/>
                <w:sz w:val="21"/>
                <w:szCs w:val="21"/>
              </w:rPr>
            </w:pPr>
            <w:r>
              <w:rPr>
                <w:rFonts w:hint="default" w:ascii="Times New Roman" w:hAnsi="Times New Roman" w:eastAsia="宋体" w:cs="Times New Roman"/>
                <w:bCs w:val="0"/>
                <w:sz w:val="21"/>
                <w:szCs w:val="21"/>
              </w:rPr>
              <w:t>mg/m</w:t>
            </w:r>
            <w:r>
              <w:rPr>
                <w:rFonts w:hint="default" w:ascii="Times New Roman" w:hAnsi="Times New Roman" w:eastAsia="宋体" w:cs="Times New Roman"/>
                <w:bCs w:val="0"/>
                <w:sz w:val="21"/>
                <w:szCs w:val="21"/>
                <w:vertAlign w:val="superscript"/>
              </w:rPr>
              <w:t>3</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000000"/>
                <w:sz w:val="21"/>
                <w:szCs w:val="21"/>
                <w:highlight w:val="none"/>
              </w:rPr>
            </w:pPr>
          </w:p>
        </w:tc>
        <w:tc>
          <w:tcPr>
            <w:tcW w:w="410"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000000"/>
                <w:sz w:val="21"/>
                <w:szCs w:val="21"/>
                <w:highlight w:val="none"/>
              </w:rPr>
            </w:pPr>
          </w:p>
        </w:tc>
        <w:tc>
          <w:tcPr>
            <w:tcW w:w="33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continue"/>
            <w:noWrap w:val="0"/>
            <w:vAlign w:val="center"/>
          </w:tcPr>
          <w:p>
            <w:pPr>
              <w:pStyle w:val="2"/>
              <w:keepNext w:val="0"/>
              <w:keepLines w:val="0"/>
              <w:pageBreakBefore w:val="0"/>
              <w:widowControl w:val="0"/>
              <w:kinsoku/>
              <w:wordWrap/>
              <w:overflowPunct/>
              <w:topLinePunct w:val="0"/>
              <w:autoSpaceDE w:val="0"/>
              <w:autoSpaceDN w:val="0"/>
              <w:bidi w:val="0"/>
              <w:adjustRightInd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eastAsia="zh-CN"/>
              </w:rPr>
            </w:pP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4</w:t>
            </w:r>
            <w:r>
              <w:rPr>
                <w:rFonts w:hint="default" w:ascii="Times New Roman" w:hAnsi="Times New Roman" w:eastAsia="宋体" w:cs="Times New Roman"/>
                <w:bCs w:val="0"/>
                <w:sz w:val="21"/>
                <w:szCs w:val="21"/>
                <w:vertAlign w:val="superscript"/>
              </w:rPr>
              <w:t>#</w:t>
            </w:r>
            <w:r>
              <w:rPr>
                <w:rFonts w:hint="default" w:ascii="Times New Roman" w:hAnsi="Times New Roman" w:eastAsia="宋体" w:cs="Times New Roman"/>
                <w:bCs w:val="0"/>
                <w:sz w:val="21"/>
                <w:szCs w:val="21"/>
                <w:vertAlign w:val="baseline"/>
                <w:lang w:eastAsia="zh-CN"/>
              </w:rPr>
              <w:t>下</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0.006</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0.007</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0.006</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0.006</w:t>
            </w:r>
          </w:p>
        </w:tc>
        <w:tc>
          <w:tcPr>
            <w:tcW w:w="349"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highlight w:val="none"/>
                <w:lang w:val="en-US" w:eastAsia="zh-CN"/>
              </w:rPr>
            </w:pPr>
          </w:p>
        </w:tc>
        <w:tc>
          <w:tcPr>
            <w:tcW w:w="442"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default" w:ascii="Times New Roman" w:hAnsi="Times New Roman" w:eastAsia="宋体" w:cs="Times New Roman"/>
                <w:bCs w:val="0"/>
                <w:sz w:val="21"/>
                <w:szCs w:val="21"/>
              </w:rPr>
            </w:pPr>
            <w:r>
              <w:rPr>
                <w:rFonts w:hint="default" w:ascii="Times New Roman" w:hAnsi="Times New Roman" w:eastAsia="宋体" w:cs="Times New Roman"/>
                <w:bCs w:val="0"/>
                <w:sz w:val="21"/>
                <w:szCs w:val="21"/>
              </w:rPr>
              <w:t>mg/m</w:t>
            </w:r>
            <w:r>
              <w:rPr>
                <w:rFonts w:hint="default" w:ascii="Times New Roman" w:hAnsi="Times New Roman" w:eastAsia="宋体" w:cs="Times New Roman"/>
                <w:bCs w:val="0"/>
                <w:sz w:val="21"/>
                <w:szCs w:val="21"/>
                <w:vertAlign w:val="superscript"/>
              </w:rPr>
              <w:t>3</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000000"/>
                <w:sz w:val="21"/>
                <w:szCs w:val="21"/>
                <w:highlight w:val="none"/>
              </w:rPr>
            </w:pPr>
          </w:p>
        </w:tc>
        <w:tc>
          <w:tcPr>
            <w:tcW w:w="410"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000000"/>
                <w:sz w:val="21"/>
                <w:szCs w:val="21"/>
                <w:highlight w:val="none"/>
              </w:rPr>
            </w:pPr>
          </w:p>
        </w:tc>
        <w:tc>
          <w:tcPr>
            <w:tcW w:w="33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restart"/>
            <w:noWrap w:val="0"/>
            <w:vAlign w:val="center"/>
          </w:tcPr>
          <w:p>
            <w:pPr>
              <w:pStyle w:val="2"/>
              <w:keepNext w:val="0"/>
              <w:keepLines w:val="0"/>
              <w:pageBreakBefore w:val="0"/>
              <w:widowControl w:val="0"/>
              <w:kinsoku/>
              <w:wordWrap/>
              <w:overflowPunct/>
              <w:topLinePunct w:val="0"/>
              <w:autoSpaceDE w:val="0"/>
              <w:autoSpaceDN w:val="0"/>
              <w:bidi w:val="0"/>
              <w:adjustRightInd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val="en-US" w:eastAsia="zh-CN"/>
              </w:rPr>
            </w:pPr>
            <w:r>
              <w:rPr>
                <w:rFonts w:hint="eastAsia" w:ascii="Times New Roman" w:hAnsi="Times New Roman" w:eastAsia="宋体" w:cs="Times New Roman"/>
                <w:bCs w:val="0"/>
                <w:sz w:val="21"/>
                <w:szCs w:val="21"/>
                <w:lang w:eastAsia="zh-CN"/>
              </w:rPr>
              <w:t>臭气浓度</w:t>
            </w:r>
            <w:r>
              <w:rPr>
                <w:rFonts w:hint="eastAsia" w:ascii="Times New Roman" w:hAnsi="Times New Roman" w:eastAsia="宋体" w:cs="Times New Roman"/>
                <w:bCs w:val="0"/>
                <w:sz w:val="21"/>
                <w:szCs w:val="21"/>
                <w:lang w:val="en-US" w:eastAsia="zh-CN"/>
              </w:rPr>
              <w:t>2023.11.24</w:t>
            </w: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1</w:t>
            </w:r>
            <w:r>
              <w:rPr>
                <w:rFonts w:hint="default" w:ascii="Times New Roman" w:hAnsi="Times New Roman" w:eastAsia="宋体" w:cs="Times New Roman"/>
                <w:bCs w:val="0"/>
                <w:sz w:val="21"/>
                <w:szCs w:val="21"/>
                <w:vertAlign w:val="superscript"/>
              </w:rPr>
              <w:t>#</w:t>
            </w:r>
            <w:r>
              <w:rPr>
                <w:rFonts w:hint="eastAsia" w:ascii="Times New Roman" w:hAnsi="Times New Roman" w:eastAsia="宋体" w:cs="Times New Roman"/>
                <w:bCs w:val="0"/>
                <w:sz w:val="21"/>
                <w:szCs w:val="21"/>
                <w:vertAlign w:val="baseline"/>
                <w:lang w:eastAsia="zh-CN"/>
              </w:rPr>
              <w:t>上</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＜10</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＜10</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＜10</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＜10</w:t>
            </w:r>
          </w:p>
        </w:tc>
        <w:tc>
          <w:tcPr>
            <w:tcW w:w="349" w:type="pct"/>
            <w:vMerge w:val="restart"/>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13</w:t>
            </w:r>
          </w:p>
        </w:tc>
        <w:tc>
          <w:tcPr>
            <w:tcW w:w="442"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lang w:eastAsia="zh-CN"/>
              </w:rPr>
            </w:pPr>
            <w:r>
              <w:rPr>
                <w:rFonts w:hint="eastAsia" w:ascii="Times New Roman" w:hAnsi="Times New Roman" w:eastAsia="宋体" w:cs="Times New Roman"/>
                <w:bCs w:val="0"/>
                <w:sz w:val="21"/>
                <w:szCs w:val="21"/>
                <w:lang w:eastAsia="zh-CN"/>
              </w:rPr>
              <w:t>无量纲</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color w:val="auto"/>
                <w:sz w:val="21"/>
                <w:szCs w:val="21"/>
                <w:lang w:val="en-US" w:eastAsia="zh-CN"/>
              </w:rPr>
            </w:pPr>
          </w:p>
        </w:tc>
        <w:tc>
          <w:tcPr>
            <w:tcW w:w="410" w:type="pct"/>
            <w:vMerge w:val="restart"/>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highlight w:val="none"/>
              </w:rPr>
            </w:pPr>
            <w:r>
              <w:rPr>
                <w:rFonts w:hint="default" w:ascii="Times New Roman" w:hAnsi="Times New Roman" w:eastAsia="宋体" w:cs="Times New Roman"/>
                <w:bCs w:val="0"/>
                <w:sz w:val="21"/>
                <w:szCs w:val="21"/>
                <w:lang w:eastAsia="zh-CN"/>
              </w:rPr>
              <w:t>≤</w:t>
            </w:r>
            <w:r>
              <w:rPr>
                <w:rFonts w:hint="default" w:ascii="Times New Roman" w:hAnsi="Times New Roman" w:eastAsia="宋体" w:cs="Times New Roman"/>
                <w:bCs w:val="0"/>
                <w:color w:val="auto"/>
                <w:sz w:val="21"/>
                <w:szCs w:val="21"/>
                <w:highlight w:val="none"/>
                <w:lang w:val="en-US" w:eastAsia="zh-CN"/>
              </w:rPr>
              <w:t>20</w:t>
            </w:r>
          </w:p>
        </w:tc>
        <w:tc>
          <w:tcPr>
            <w:tcW w:w="333" w:type="pct"/>
            <w:vMerge w:val="restart"/>
            <w:noWrap w:val="0"/>
            <w:vAlign w:val="center"/>
          </w:tcPr>
          <w:p>
            <w:pPr>
              <w:pStyle w:val="2"/>
              <w:keepNext w:val="0"/>
              <w:keepLines w:val="0"/>
              <w:pageBreakBefore w:val="0"/>
              <w:kinsoku/>
              <w:wordWrap/>
              <w:overflowPunct/>
              <w:topLinePunct w:val="0"/>
              <w:bidi w:val="0"/>
              <w:snapToGrid/>
              <w:spacing w:beforeLines="0" w:afterLines="0" w:line="240" w:lineRule="auto"/>
              <w:ind w:firstLine="0" w:firstLineChars="0"/>
              <w:jc w:val="center"/>
              <w:rPr>
                <w:rFonts w:hint="default" w:ascii="Times New Roman" w:hAnsi="Times New Roman" w:eastAsia="宋体" w:cs="Times New Roman"/>
                <w:bCs w:val="0"/>
                <w:color w:val="auto"/>
                <w:sz w:val="21"/>
                <w:szCs w:val="21"/>
                <w:lang w:eastAsia="zh-CN"/>
              </w:rPr>
            </w:pPr>
            <w:r>
              <w:rPr>
                <w:rFonts w:hint="default" w:ascii="Times New Roman" w:hAnsi="Times New Roman" w:eastAsia="宋体" w:cs="Times New Roman"/>
                <w:bCs w:val="0"/>
                <w:color w:val="auto"/>
                <w:sz w:val="21"/>
                <w:szCs w:val="21"/>
                <w:highlight w:val="none"/>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eastAsia="zh-CN"/>
              </w:rPr>
            </w:pP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sz w:val="21"/>
                <w:szCs w:val="21"/>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2</w:t>
            </w:r>
            <w:r>
              <w:rPr>
                <w:rFonts w:hint="default" w:ascii="Times New Roman" w:hAnsi="Times New Roman" w:eastAsia="宋体" w:cs="Times New Roman"/>
                <w:bCs w:val="0"/>
                <w:sz w:val="21"/>
                <w:szCs w:val="21"/>
                <w:vertAlign w:val="superscript"/>
              </w:rPr>
              <w:t>#</w:t>
            </w:r>
            <w:r>
              <w:rPr>
                <w:rFonts w:hint="default" w:ascii="Times New Roman" w:hAnsi="Times New Roman" w:eastAsia="宋体" w:cs="Times New Roman"/>
                <w:bCs w:val="0"/>
                <w:sz w:val="21"/>
                <w:szCs w:val="21"/>
                <w:vertAlign w:val="baseline"/>
                <w:lang w:eastAsia="zh-CN"/>
              </w:rPr>
              <w:t>下</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11</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11</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12</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11</w:t>
            </w:r>
          </w:p>
        </w:tc>
        <w:tc>
          <w:tcPr>
            <w:tcW w:w="349"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sz w:val="21"/>
                <w:szCs w:val="21"/>
                <w:highlight w:val="none"/>
                <w:lang w:val="en-US" w:eastAsia="zh-CN"/>
              </w:rPr>
            </w:pPr>
          </w:p>
        </w:tc>
        <w:tc>
          <w:tcPr>
            <w:tcW w:w="442"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default" w:ascii="Times New Roman" w:hAnsi="Times New Roman" w:eastAsia="宋体" w:cs="Times New Roman"/>
                <w:bCs w:val="0"/>
                <w:kern w:val="2"/>
                <w:sz w:val="21"/>
                <w:szCs w:val="21"/>
                <w:highlight w:val="none"/>
                <w:lang w:val="en-US" w:eastAsia="zh-CN" w:bidi="ar-SA"/>
              </w:rPr>
            </w:pPr>
            <w:r>
              <w:rPr>
                <w:rFonts w:hint="eastAsia" w:ascii="Times New Roman" w:hAnsi="Times New Roman" w:eastAsia="宋体" w:cs="Times New Roman"/>
                <w:bCs w:val="0"/>
                <w:sz w:val="21"/>
                <w:szCs w:val="21"/>
                <w:lang w:eastAsia="zh-CN"/>
              </w:rPr>
              <w:t>无量纲</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color w:val="auto"/>
                <w:sz w:val="21"/>
                <w:szCs w:val="21"/>
                <w:lang w:val="en-US" w:eastAsia="zh-CN"/>
              </w:rPr>
            </w:pPr>
          </w:p>
        </w:tc>
        <w:tc>
          <w:tcPr>
            <w:tcW w:w="410"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highlight w:val="none"/>
              </w:rPr>
            </w:pPr>
          </w:p>
        </w:tc>
        <w:tc>
          <w:tcPr>
            <w:tcW w:w="33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continue"/>
            <w:noWrap w:val="0"/>
            <w:vAlign w:val="top"/>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eastAsia="zh-CN"/>
              </w:rPr>
            </w:pP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3</w:t>
            </w:r>
            <w:r>
              <w:rPr>
                <w:rFonts w:hint="default" w:ascii="Times New Roman" w:hAnsi="Times New Roman" w:eastAsia="宋体" w:cs="Times New Roman"/>
                <w:bCs w:val="0"/>
                <w:sz w:val="21"/>
                <w:szCs w:val="21"/>
                <w:vertAlign w:val="superscript"/>
              </w:rPr>
              <w:t>#</w:t>
            </w:r>
            <w:r>
              <w:rPr>
                <w:rFonts w:hint="default" w:ascii="Times New Roman" w:hAnsi="Times New Roman" w:eastAsia="宋体" w:cs="Times New Roman"/>
                <w:bCs w:val="0"/>
                <w:sz w:val="21"/>
                <w:szCs w:val="21"/>
                <w:vertAlign w:val="baseline"/>
                <w:lang w:eastAsia="zh-CN"/>
              </w:rPr>
              <w:t>下</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11</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12</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12</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13</w:t>
            </w:r>
          </w:p>
        </w:tc>
        <w:tc>
          <w:tcPr>
            <w:tcW w:w="349"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sz w:val="21"/>
                <w:szCs w:val="21"/>
                <w:highlight w:val="none"/>
                <w:lang w:val="en-US" w:eastAsia="zh-CN"/>
              </w:rPr>
            </w:pPr>
          </w:p>
        </w:tc>
        <w:tc>
          <w:tcPr>
            <w:tcW w:w="442"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default" w:ascii="Times New Roman" w:hAnsi="Times New Roman" w:eastAsia="宋体" w:cs="Times New Roman"/>
                <w:bCs w:val="0"/>
                <w:sz w:val="21"/>
                <w:szCs w:val="21"/>
              </w:rPr>
            </w:pPr>
            <w:r>
              <w:rPr>
                <w:rFonts w:hint="eastAsia" w:ascii="Times New Roman" w:hAnsi="Times New Roman" w:eastAsia="宋体" w:cs="Times New Roman"/>
                <w:bCs w:val="0"/>
                <w:sz w:val="21"/>
                <w:szCs w:val="21"/>
                <w:lang w:eastAsia="zh-CN"/>
              </w:rPr>
              <w:t>无量纲</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color w:val="auto"/>
                <w:sz w:val="21"/>
                <w:szCs w:val="21"/>
                <w:lang w:val="en-US" w:eastAsia="zh-CN"/>
              </w:rPr>
            </w:pPr>
          </w:p>
        </w:tc>
        <w:tc>
          <w:tcPr>
            <w:tcW w:w="410"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highlight w:val="none"/>
              </w:rPr>
            </w:pPr>
          </w:p>
        </w:tc>
        <w:tc>
          <w:tcPr>
            <w:tcW w:w="33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24" w:type="pct"/>
            <w:vMerge w:val="continue"/>
            <w:noWrap w:val="0"/>
            <w:vAlign w:val="top"/>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sz w:val="21"/>
                <w:szCs w:val="21"/>
                <w:lang w:eastAsia="zh-CN"/>
              </w:rPr>
            </w:pPr>
          </w:p>
        </w:tc>
        <w:tc>
          <w:tcPr>
            <w:tcW w:w="610"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eastAsia" w:ascii="Times New Roman" w:hAnsi="Times New Roman" w:eastAsia="宋体" w:cs="Times New Roman"/>
                <w:bCs w:val="0"/>
                <w:kern w:val="2"/>
                <w:sz w:val="21"/>
                <w:szCs w:val="21"/>
                <w:lang w:val="en-US" w:eastAsia="zh-CN" w:bidi="ar-SA"/>
              </w:rPr>
            </w:pPr>
            <w:r>
              <w:rPr>
                <w:rFonts w:hint="eastAsia" w:ascii="Times New Roman" w:hAnsi="Times New Roman" w:eastAsia="宋体" w:cs="Times New Roman"/>
                <w:bCs w:val="0"/>
                <w:sz w:val="21"/>
                <w:szCs w:val="21"/>
              </w:rPr>
              <w:t>○</w:t>
            </w:r>
            <w:r>
              <w:rPr>
                <w:rFonts w:hint="eastAsia" w:ascii="Times New Roman" w:hAnsi="Times New Roman" w:eastAsia="宋体" w:cs="Times New Roman"/>
                <w:bCs w:val="0"/>
                <w:sz w:val="21"/>
                <w:szCs w:val="21"/>
                <w:lang w:val="en-US" w:eastAsia="zh-CN"/>
              </w:rPr>
              <w:t>4</w:t>
            </w:r>
            <w:r>
              <w:rPr>
                <w:rFonts w:hint="default" w:ascii="Times New Roman" w:hAnsi="Times New Roman" w:eastAsia="宋体" w:cs="Times New Roman"/>
                <w:bCs w:val="0"/>
                <w:sz w:val="21"/>
                <w:szCs w:val="21"/>
                <w:vertAlign w:val="superscript"/>
              </w:rPr>
              <w:t>#</w:t>
            </w:r>
            <w:r>
              <w:rPr>
                <w:rFonts w:hint="default" w:ascii="Times New Roman" w:hAnsi="Times New Roman" w:eastAsia="宋体" w:cs="Times New Roman"/>
                <w:bCs w:val="0"/>
                <w:sz w:val="21"/>
                <w:szCs w:val="21"/>
                <w:vertAlign w:val="baseline"/>
                <w:lang w:eastAsia="zh-CN"/>
              </w:rPr>
              <w:t>下</w:t>
            </w:r>
            <w:r>
              <w:rPr>
                <w:rFonts w:hint="default" w:ascii="Times New Roman" w:hAnsi="Times New Roman" w:eastAsia="宋体" w:cs="Times New Roman"/>
                <w:bCs w:val="0"/>
                <w:sz w:val="21"/>
                <w:szCs w:val="21"/>
              </w:rPr>
              <w:t>风向</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13</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12</w:t>
            </w:r>
          </w:p>
        </w:tc>
        <w:tc>
          <w:tcPr>
            <w:tcW w:w="343"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13</w:t>
            </w:r>
          </w:p>
        </w:tc>
        <w:tc>
          <w:tcPr>
            <w:tcW w:w="344" w:type="pct"/>
            <w:noWrap w:val="0"/>
            <w:vAlign w:val="center"/>
          </w:tcPr>
          <w:p>
            <w:pPr>
              <w:keepNext w:val="0"/>
              <w:keepLines w:val="0"/>
              <w:pageBreakBefore w:val="0"/>
              <w:widowControl/>
              <w:suppressLineNumbers w:val="0"/>
              <w:kinsoku/>
              <w:wordWrap/>
              <w:overflowPunct/>
              <w:topLinePunct w:val="0"/>
              <w:bidi w:val="0"/>
              <w:snapToGrid/>
              <w:spacing w:line="240" w:lineRule="auto"/>
              <w:ind w:firstLine="0" w:firstLineChars="0"/>
              <w:jc w:val="center"/>
              <w:textAlignment w:val="center"/>
              <w:rPr>
                <w:rFonts w:hint="default" w:ascii="Times New Roman" w:hAnsi="Times New Roman" w:eastAsia="宋体" w:cs="Times New Roman"/>
                <w:bCs w:val="0"/>
                <w:sz w:val="21"/>
                <w:szCs w:val="21"/>
                <w:highlight w:val="none"/>
                <w:lang w:val="en-US" w:eastAsia="zh-CN"/>
              </w:rPr>
            </w:pPr>
            <w:r>
              <w:rPr>
                <w:rFonts w:hint="eastAsia" w:ascii="Times New Roman" w:hAnsi="Times New Roman" w:eastAsia="宋体" w:cs="Times New Roman"/>
                <w:bCs w:val="0"/>
                <w:sz w:val="21"/>
                <w:szCs w:val="21"/>
                <w:highlight w:val="none"/>
                <w:lang w:val="en-US" w:eastAsia="zh-CN"/>
              </w:rPr>
              <w:t>13</w:t>
            </w:r>
          </w:p>
        </w:tc>
        <w:tc>
          <w:tcPr>
            <w:tcW w:w="349"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sz w:val="21"/>
                <w:szCs w:val="21"/>
                <w:highlight w:val="none"/>
                <w:lang w:val="en-US" w:eastAsia="zh-CN"/>
              </w:rPr>
            </w:pPr>
          </w:p>
        </w:tc>
        <w:tc>
          <w:tcPr>
            <w:tcW w:w="442" w:type="pct"/>
            <w:noWrap w:val="0"/>
            <w:vAlign w:val="center"/>
          </w:tcPr>
          <w:p>
            <w:pPr>
              <w:keepNext w:val="0"/>
              <w:keepLines w:val="0"/>
              <w:pageBreakBefore w:val="0"/>
              <w:widowControl w:val="0"/>
              <w:kinsoku/>
              <w:wordWrap/>
              <w:overflowPunct/>
              <w:topLinePunct w:val="0"/>
              <w:bidi w:val="0"/>
              <w:snapToGrid/>
              <w:spacing w:line="240" w:lineRule="auto"/>
              <w:ind w:firstLine="0" w:firstLineChars="0"/>
              <w:jc w:val="center"/>
              <w:textAlignment w:val="auto"/>
              <w:rPr>
                <w:rFonts w:hint="default" w:ascii="Times New Roman" w:hAnsi="Times New Roman" w:eastAsia="宋体" w:cs="Times New Roman"/>
                <w:bCs w:val="0"/>
                <w:sz w:val="21"/>
                <w:szCs w:val="21"/>
              </w:rPr>
            </w:pPr>
            <w:r>
              <w:rPr>
                <w:rFonts w:hint="eastAsia" w:ascii="Times New Roman" w:hAnsi="Times New Roman" w:eastAsia="宋体" w:cs="Times New Roman"/>
                <w:bCs w:val="0"/>
                <w:sz w:val="21"/>
                <w:szCs w:val="21"/>
                <w:lang w:eastAsia="zh-CN"/>
              </w:rPr>
              <w:t>无量纲</w:t>
            </w:r>
          </w:p>
        </w:tc>
        <w:tc>
          <w:tcPr>
            <w:tcW w:w="85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eastAsia" w:ascii="Times New Roman" w:hAnsi="Times New Roman" w:eastAsia="宋体" w:cs="Times New Roman"/>
                <w:bCs w:val="0"/>
                <w:color w:val="auto"/>
                <w:sz w:val="21"/>
                <w:szCs w:val="21"/>
                <w:lang w:val="en-US" w:eastAsia="zh-CN"/>
              </w:rPr>
            </w:pPr>
          </w:p>
        </w:tc>
        <w:tc>
          <w:tcPr>
            <w:tcW w:w="410"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highlight w:val="none"/>
              </w:rPr>
            </w:pPr>
          </w:p>
        </w:tc>
        <w:tc>
          <w:tcPr>
            <w:tcW w:w="333" w:type="pct"/>
            <w:vMerge w:val="continue"/>
            <w:noWrap w:val="0"/>
            <w:vAlign w:val="center"/>
          </w:tcPr>
          <w:p>
            <w:pPr>
              <w:pStyle w:val="2"/>
              <w:keepNext w:val="0"/>
              <w:keepLines w:val="0"/>
              <w:pageBreakBefore w:val="0"/>
              <w:widowControl w:val="0"/>
              <w:kinsoku/>
              <w:wordWrap/>
              <w:overflowPunct/>
              <w:topLinePunct w:val="0"/>
              <w:bidi w:val="0"/>
              <w:snapToGrid/>
              <w:spacing w:beforeLines="0" w:afterLines="0" w:line="240" w:lineRule="auto"/>
              <w:ind w:firstLine="0" w:firstLineChars="0"/>
              <w:jc w:val="center"/>
              <w:textAlignment w:val="auto"/>
              <w:rPr>
                <w:rFonts w:hint="default" w:ascii="Times New Roman" w:hAnsi="Times New Roman" w:eastAsia="宋体" w:cs="Times New Roman"/>
                <w:bCs w:val="0"/>
                <w:color w:val="auto"/>
                <w:sz w:val="21"/>
                <w:szCs w:val="21"/>
                <w:lang w:eastAsia="zh-CN"/>
              </w:rPr>
            </w:pPr>
          </w:p>
        </w:tc>
      </w:tr>
    </w:tbl>
    <w:p>
      <w:pPr>
        <w:pStyle w:val="6"/>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9.2.</w:t>
      </w:r>
      <w:r>
        <w:rPr>
          <w:rFonts w:hint="eastAsia"/>
          <w:color w:val="000000" w:themeColor="text1"/>
          <w:lang w:val="en-US" w:eastAsia="zh-CN"/>
          <w14:textFill>
            <w14:solidFill>
              <w14:schemeClr w14:val="tx1"/>
            </w14:solidFill>
          </w14:textFill>
        </w:rPr>
        <w:t>2</w:t>
      </w:r>
      <w:r>
        <w:rPr>
          <w:color w:val="000000" w:themeColor="text1"/>
          <w14:textFill>
            <w14:solidFill>
              <w14:schemeClr w14:val="tx1"/>
            </w14:solidFill>
          </w14:textFill>
        </w:rPr>
        <w:t>噪声治理设施</w:t>
      </w:r>
    </w:p>
    <w:p>
      <w:pPr>
        <w:keepNext w:val="0"/>
        <w:keepLines w:val="0"/>
        <w:pageBreakBefore w:val="0"/>
        <w:widowControl w:val="0"/>
        <w:kinsoku/>
        <w:wordWrap/>
        <w:overflowPunct/>
        <w:topLinePunct w:val="0"/>
        <w:autoSpaceDE/>
        <w:autoSpaceDN/>
        <w:bidi w:val="0"/>
        <w:adjustRightInd/>
        <w:snapToGrid/>
        <w:spacing w:line="240" w:lineRule="auto"/>
        <w:ind w:right="244"/>
        <w:jc w:val="center"/>
        <w:textAlignment w:val="auto"/>
        <w:rPr>
          <w:rFonts w:hint="eastAsia" w:ascii="Times New Roman" w:hAnsi="Times New Roman" w:eastAsiaTheme="minorEastAsia"/>
          <w:b/>
          <w:color w:val="000000" w:themeColor="text1"/>
          <w:sz w:val="24"/>
          <w:szCs w:val="24"/>
          <w:highlight w:val="none"/>
          <w14:textFill>
            <w14:solidFill>
              <w14:schemeClr w14:val="tx1"/>
            </w14:solidFill>
          </w14:textFill>
        </w:rPr>
      </w:pPr>
      <w:r>
        <w:rPr>
          <w:rFonts w:hint="eastAsia" w:ascii="Times New Roman" w:hAnsi="Times New Roman" w:eastAsiaTheme="minorEastAsia"/>
          <w:b/>
          <w:color w:val="000000" w:themeColor="text1"/>
          <w:sz w:val="24"/>
          <w:szCs w:val="24"/>
          <w:highlight w:val="none"/>
          <w14:textFill>
            <w14:solidFill>
              <w14:schemeClr w14:val="tx1"/>
            </w14:solidFill>
          </w14:textFill>
        </w:rPr>
        <w:t>表9-</w:t>
      </w:r>
      <w:r>
        <w:rPr>
          <w:rFonts w:hint="eastAsia" w:ascii="Times New Roman" w:hAnsi="Times New Roman" w:eastAsiaTheme="minorEastAsia"/>
          <w:b/>
          <w:color w:val="000000" w:themeColor="text1"/>
          <w:sz w:val="24"/>
          <w:szCs w:val="24"/>
          <w:highlight w:val="none"/>
          <w:lang w:val="en-US" w:eastAsia="zh-CN"/>
          <w14:textFill>
            <w14:solidFill>
              <w14:schemeClr w14:val="tx1"/>
            </w14:solidFill>
          </w14:textFill>
        </w:rPr>
        <w:t>3</w:t>
      </w:r>
      <w:r>
        <w:rPr>
          <w:rFonts w:hint="eastAsia" w:ascii="Times New Roman" w:hAnsi="Times New Roman" w:eastAsiaTheme="minorEastAsia"/>
          <w:b/>
          <w:color w:val="000000" w:themeColor="text1"/>
          <w:sz w:val="24"/>
          <w:szCs w:val="24"/>
          <w:highlight w:val="none"/>
          <w14:textFill>
            <w14:solidFill>
              <w14:schemeClr w14:val="tx1"/>
            </w14:solidFill>
          </w14:textFill>
        </w:rPr>
        <w:t xml:space="preserve">  厂界噪声监测结果</w:t>
      </w:r>
    </w:p>
    <w:tbl>
      <w:tblPr>
        <w:tblStyle w:val="28"/>
        <w:tblW w:w="8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4"/>
        <w:gridCol w:w="893"/>
        <w:gridCol w:w="894"/>
        <w:gridCol w:w="893"/>
        <w:gridCol w:w="895"/>
        <w:gridCol w:w="790"/>
        <w:gridCol w:w="1342"/>
        <w:gridCol w:w="620"/>
        <w:gridCol w:w="622"/>
        <w:gridCol w:w="5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jc w:val="center"/>
        </w:trPr>
        <w:tc>
          <w:tcPr>
            <w:tcW w:w="1364" w:type="dxa"/>
            <w:vMerge w:val="restart"/>
            <w:tcBorders>
              <w:tl2br w:val="single" w:color="auto" w:sz="4" w:space="0"/>
            </w:tcBorders>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ascii="Times New Roman" w:hAnsi="Times New Roman" w:eastAsia="宋体" w:cs="Times New Roman"/>
                <w:sz w:val="21"/>
                <w:szCs w:val="21"/>
              </w:rPr>
            </w:pPr>
            <w:r>
              <w:rPr>
                <w:rFonts w:ascii="Times New Roman" w:hAnsi="Times New Roman" w:eastAsia="宋体" w:cs="Times New Roman"/>
                <w:sz w:val="21"/>
                <w:szCs w:val="21"/>
              </w:rPr>
              <mc:AlternateContent>
                <mc:Choice Requires="wps">
                  <w:drawing>
                    <wp:anchor distT="0" distB="0" distL="114300" distR="114300" simplePos="0" relativeHeight="251665408" behindDoc="0" locked="0" layoutInCell="1" allowOverlap="1">
                      <wp:simplePos x="0" y="0"/>
                      <wp:positionH relativeFrom="column">
                        <wp:posOffset>-41275</wp:posOffset>
                      </wp:positionH>
                      <wp:positionV relativeFrom="paragraph">
                        <wp:posOffset>802005</wp:posOffset>
                      </wp:positionV>
                      <wp:extent cx="733425" cy="287020"/>
                      <wp:effectExtent l="0" t="0" r="0" b="0"/>
                      <wp:wrapNone/>
                      <wp:docPr id="9" name="文本框 9"/>
                      <wp:cNvGraphicFramePr/>
                      <a:graphic xmlns:a="http://schemas.openxmlformats.org/drawingml/2006/main">
                        <a:graphicData uri="http://schemas.microsoft.com/office/word/2010/wordprocessingShape">
                          <wps:wsp>
                            <wps:cNvSpPr txBox="1"/>
                            <wps:spPr>
                              <a:xfrm>
                                <a:off x="0" y="0"/>
                                <a:ext cx="733425" cy="287020"/>
                              </a:xfrm>
                              <a:prstGeom prst="rect">
                                <a:avLst/>
                              </a:prstGeom>
                              <a:noFill/>
                              <a:ln>
                                <a:noFill/>
                              </a:ln>
                            </wps:spPr>
                            <wps:txbx>
                              <w:txbxContent>
                                <w:p>
                                  <w:r>
                                    <w:rPr>
                                      <w:rFonts w:hint="eastAsia"/>
                                    </w:rPr>
                                    <w:t>采样点位</w:t>
                                  </w:r>
                                </w:p>
                              </w:txbxContent>
                            </wps:txbx>
                            <wps:bodyPr upright="1"/>
                          </wps:wsp>
                        </a:graphicData>
                      </a:graphic>
                    </wp:anchor>
                  </w:drawing>
                </mc:Choice>
                <mc:Fallback>
                  <w:pict>
                    <v:shape id="_x0000_s1026" o:spid="_x0000_s1026" o:spt="202" type="#_x0000_t202" style="position:absolute;left:0pt;margin-left:-3.25pt;margin-top:63.15pt;height:22.6pt;width:57.75pt;z-index:251665408;mso-width-relative:page;mso-height-relative:page;" filled="f" stroked="f" coordsize="21600,21600" o:gfxdata="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OSXXXrY&#10;AAAACgEAAA8AAAAAAAAAAQAgAAAAIgAAAGRycy9kb3ducmV2LnhtbFBLAQIUABQAAAAIAIdO4kC4&#10;7/14rgEAAE0DAAAOAAAAAAAAAAEAIAAAACcBAABkcnMvZTJvRG9jLnhtbFBLBQYAAAAABgAGAFkB&#10;AABHBQAAAAA=&#10;">
                      <v:fill on="f" focussize="0,0"/>
                      <v:stroke on="f"/>
                      <v:imagedata o:title=""/>
                      <o:lock v:ext="edit" aspectratio="f"/>
                      <v:textbox>
                        <w:txbxContent>
                          <w:p>
                            <w:r>
                              <w:rPr>
                                <w:rFonts w:hint="eastAsia"/>
                              </w:rPr>
                              <w:t>采样点位</w:t>
                            </w:r>
                          </w:p>
                        </w:txbxContent>
                      </v:textbox>
                    </v:shape>
                  </w:pict>
                </mc:Fallback>
              </mc:AlternateContent>
            </w:r>
            <w:r>
              <w:rPr>
                <w:rFonts w:ascii="Times New Roman" w:hAnsi="Times New Roman" w:eastAsia="宋体" w:cs="Times New Roman"/>
                <w:sz w:val="21"/>
                <w:szCs w:val="21"/>
              </w:rPr>
              <mc:AlternateContent>
                <mc:Choice Requires="wps">
                  <w:drawing>
                    <wp:anchor distT="0" distB="0" distL="114300" distR="114300" simplePos="0" relativeHeight="251664384" behindDoc="0" locked="0" layoutInCell="1" allowOverlap="1">
                      <wp:simplePos x="0" y="0"/>
                      <wp:positionH relativeFrom="column">
                        <wp:posOffset>167005</wp:posOffset>
                      </wp:positionH>
                      <wp:positionV relativeFrom="paragraph">
                        <wp:posOffset>151130</wp:posOffset>
                      </wp:positionV>
                      <wp:extent cx="728345" cy="28702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728345" cy="287020"/>
                              </a:xfrm>
                              <a:prstGeom prst="rect">
                                <a:avLst/>
                              </a:prstGeom>
                              <a:noFill/>
                              <a:ln>
                                <a:noFill/>
                              </a:ln>
                            </wps:spPr>
                            <wps:txbx>
                              <w:txbxContent>
                                <w:p>
                                  <w:r>
                                    <w:rPr>
                                      <w:rFonts w:hint="eastAsia"/>
                                    </w:rPr>
                                    <w:t>采样时段</w:t>
                                  </w:r>
                                </w:p>
                              </w:txbxContent>
                            </wps:txbx>
                            <wps:bodyPr upright="1"/>
                          </wps:wsp>
                        </a:graphicData>
                      </a:graphic>
                    </wp:anchor>
                  </w:drawing>
                </mc:Choice>
                <mc:Fallback>
                  <w:pict>
                    <v:shape id="_x0000_s1026" o:spid="_x0000_s1026" o:spt="202" type="#_x0000_t202" style="position:absolute;left:0pt;margin-left:13.15pt;margin-top:11.9pt;height:22.6pt;width:57.35pt;z-index:251664384;mso-width-relative:page;mso-height-relative:page;" filled="f" stroked="f" coordsize="21600,21600" o:gfxdata="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z5bQ2dUAAAAI&#10;AQAADwAAAAAAAAABACAAAAAiAAAAZHJzL2Rvd25yZXYueG1sUEsBAhQAFAAAAAgAh07iQNhGjJCt&#10;AQAATwMAAA4AAAAAAAAAAQAgAAAAJAEAAGRycy9lMm9Eb2MueG1sUEsFBgAAAAAGAAYAWQEAAEMF&#10;AAAAAA==&#10;">
                      <v:fill on="f" focussize="0,0"/>
                      <v:stroke on="f"/>
                      <v:imagedata o:title=""/>
                      <o:lock v:ext="edit" aspectratio="f"/>
                      <v:textbox>
                        <w:txbxContent>
                          <w:p>
                            <w:r>
                              <w:rPr>
                                <w:rFonts w:hint="eastAsia"/>
                              </w:rPr>
                              <w:t>采样时段</w:t>
                            </w:r>
                          </w:p>
                        </w:txbxContent>
                      </v:textbox>
                    </v:shape>
                  </w:pict>
                </mc:Fallback>
              </mc:AlternateContent>
            </w:r>
          </w:p>
        </w:tc>
        <w:tc>
          <w:tcPr>
            <w:tcW w:w="1787" w:type="dxa"/>
            <w:gridSpan w:val="2"/>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2023.11.23-</w:t>
            </w:r>
          </w:p>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2023.11.24</w:t>
            </w:r>
          </w:p>
        </w:tc>
        <w:tc>
          <w:tcPr>
            <w:tcW w:w="1788" w:type="dxa"/>
            <w:gridSpan w:val="2"/>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2023.11.24-</w:t>
            </w:r>
          </w:p>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2023.11.25</w:t>
            </w:r>
          </w:p>
        </w:tc>
        <w:tc>
          <w:tcPr>
            <w:tcW w:w="790" w:type="dxa"/>
            <w:vMerge w:val="restart"/>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ascii="Times New Roman" w:hAnsi="Times New Roman" w:eastAsia="宋体" w:cs="Times New Roman"/>
                <w:sz w:val="21"/>
                <w:szCs w:val="21"/>
              </w:rPr>
            </w:pPr>
            <w:r>
              <w:rPr>
                <w:rFonts w:ascii="Times New Roman" w:hAnsi="Times New Roman" w:eastAsia="宋体" w:cs="Times New Roman"/>
                <w:sz w:val="21"/>
                <w:szCs w:val="21"/>
              </w:rPr>
              <w:t>单位</w:t>
            </w:r>
          </w:p>
        </w:tc>
        <w:tc>
          <w:tcPr>
            <w:tcW w:w="1342" w:type="dxa"/>
            <w:vMerge w:val="restart"/>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ascii="Times New Roman" w:hAnsi="Times New Roman" w:eastAsia="宋体" w:cs="Times New Roman"/>
                <w:sz w:val="21"/>
                <w:szCs w:val="21"/>
              </w:rPr>
            </w:pPr>
            <w:r>
              <w:rPr>
                <w:rFonts w:ascii="Times New Roman" w:hAnsi="Times New Roman" w:eastAsia="宋体" w:cs="Times New Roman"/>
                <w:sz w:val="21"/>
                <w:szCs w:val="21"/>
              </w:rPr>
              <w:t>执行标准</w:t>
            </w:r>
          </w:p>
        </w:tc>
        <w:tc>
          <w:tcPr>
            <w:tcW w:w="1242" w:type="dxa"/>
            <w:gridSpan w:val="2"/>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ascii="Times New Roman" w:hAnsi="Times New Roman" w:eastAsia="宋体" w:cs="Times New Roman"/>
                <w:sz w:val="21"/>
                <w:szCs w:val="21"/>
              </w:rPr>
            </w:pPr>
            <w:r>
              <w:rPr>
                <w:rFonts w:ascii="Times New Roman" w:hAnsi="Times New Roman" w:eastAsia="宋体" w:cs="Times New Roman"/>
                <w:sz w:val="21"/>
                <w:szCs w:val="21"/>
              </w:rPr>
              <w:t>执行限值</w:t>
            </w:r>
          </w:p>
        </w:tc>
        <w:tc>
          <w:tcPr>
            <w:tcW w:w="564" w:type="dxa"/>
            <w:vMerge w:val="restart"/>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ascii="Times New Roman" w:hAnsi="Times New Roman" w:eastAsia="宋体" w:cs="Times New Roman"/>
                <w:sz w:val="21"/>
                <w:szCs w:val="21"/>
              </w:rPr>
            </w:pPr>
            <w:r>
              <w:rPr>
                <w:rFonts w:ascii="Times New Roman" w:hAnsi="Times New Roman" w:eastAsia="宋体" w:cs="Times New Roman"/>
                <w:sz w:val="21"/>
                <w:szCs w:val="21"/>
              </w:rPr>
              <w:t>达标情况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1364" w:type="dxa"/>
            <w:vMerge w:val="continue"/>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ascii="Times New Roman" w:hAnsi="Times New Roman" w:eastAsia="宋体" w:cs="Times New Roman"/>
                <w:sz w:val="21"/>
                <w:szCs w:val="21"/>
              </w:rPr>
            </w:pPr>
          </w:p>
        </w:tc>
        <w:tc>
          <w:tcPr>
            <w:tcW w:w="893" w:type="dxa"/>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hint="eastAsia" w:ascii="Times New Roman" w:hAnsi="Times New Roman" w:eastAsia="宋体" w:cs="Times New Roman"/>
                <w:sz w:val="21"/>
                <w:szCs w:val="21"/>
                <w:lang w:val="en-US" w:eastAsia="zh-CN"/>
              </w:rPr>
            </w:pPr>
            <w:r>
              <w:rPr>
                <w:rFonts w:ascii="Times New Roman" w:hAnsi="Times New Roman" w:eastAsia="宋体" w:cs="Times New Roman"/>
                <w:sz w:val="21"/>
                <w:szCs w:val="21"/>
              </w:rPr>
              <w:t>昼间</w:t>
            </w:r>
          </w:p>
        </w:tc>
        <w:tc>
          <w:tcPr>
            <w:tcW w:w="894" w:type="dxa"/>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夜间</w:t>
            </w:r>
          </w:p>
        </w:tc>
        <w:tc>
          <w:tcPr>
            <w:tcW w:w="893" w:type="dxa"/>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ascii="Times New Roman" w:hAnsi="Times New Roman" w:eastAsia="宋体" w:cs="Times New Roman"/>
                <w:sz w:val="21"/>
                <w:szCs w:val="21"/>
              </w:rPr>
            </w:pPr>
            <w:r>
              <w:rPr>
                <w:rFonts w:ascii="Times New Roman" w:hAnsi="Times New Roman" w:eastAsia="宋体" w:cs="Times New Roman"/>
                <w:sz w:val="21"/>
                <w:szCs w:val="21"/>
              </w:rPr>
              <w:t>昼间</w:t>
            </w:r>
          </w:p>
        </w:tc>
        <w:tc>
          <w:tcPr>
            <w:tcW w:w="895" w:type="dxa"/>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ascii="Times New Roman" w:hAnsi="Times New Roman" w:eastAsia="宋体" w:cs="Times New Roman"/>
                <w:sz w:val="21"/>
                <w:szCs w:val="21"/>
              </w:rPr>
            </w:pPr>
            <w:r>
              <w:rPr>
                <w:rFonts w:hint="eastAsia" w:ascii="Times New Roman" w:hAnsi="Times New Roman" w:eastAsia="宋体" w:cs="Times New Roman"/>
                <w:sz w:val="21"/>
                <w:szCs w:val="21"/>
                <w:lang w:eastAsia="zh-CN"/>
              </w:rPr>
              <w:t>夜间</w:t>
            </w:r>
          </w:p>
        </w:tc>
        <w:tc>
          <w:tcPr>
            <w:tcW w:w="790" w:type="dxa"/>
            <w:vMerge w:val="continue"/>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ascii="Times New Roman" w:hAnsi="Times New Roman" w:eastAsia="宋体" w:cs="Times New Roman"/>
                <w:sz w:val="21"/>
                <w:szCs w:val="21"/>
              </w:rPr>
            </w:pPr>
          </w:p>
        </w:tc>
        <w:tc>
          <w:tcPr>
            <w:tcW w:w="1342" w:type="dxa"/>
            <w:vMerge w:val="continue"/>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ascii="Times New Roman" w:hAnsi="Times New Roman" w:eastAsia="宋体" w:cs="Times New Roman"/>
                <w:sz w:val="21"/>
                <w:szCs w:val="21"/>
              </w:rPr>
            </w:pPr>
          </w:p>
        </w:tc>
        <w:tc>
          <w:tcPr>
            <w:tcW w:w="620" w:type="dxa"/>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hint="eastAsia" w:ascii="Times New Roman" w:hAnsi="Times New Roman" w:eastAsia="宋体" w:cs="Times New Roman"/>
                <w:sz w:val="21"/>
                <w:szCs w:val="21"/>
                <w:lang w:val="en-US" w:eastAsia="zh-CN"/>
              </w:rPr>
            </w:pPr>
            <w:r>
              <w:rPr>
                <w:rFonts w:ascii="Times New Roman" w:hAnsi="Times New Roman" w:eastAsia="宋体" w:cs="Times New Roman"/>
                <w:sz w:val="21"/>
                <w:szCs w:val="21"/>
              </w:rPr>
              <w:t>昼间</w:t>
            </w:r>
          </w:p>
        </w:tc>
        <w:tc>
          <w:tcPr>
            <w:tcW w:w="622" w:type="dxa"/>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ascii="Times New Roman" w:hAnsi="Times New Roman" w:eastAsia="宋体" w:cs="Times New Roman"/>
                <w:sz w:val="21"/>
                <w:szCs w:val="21"/>
              </w:rPr>
            </w:pPr>
            <w:r>
              <w:rPr>
                <w:rFonts w:hint="eastAsia" w:ascii="Times New Roman" w:hAnsi="Times New Roman" w:eastAsia="宋体" w:cs="Times New Roman"/>
                <w:sz w:val="21"/>
                <w:szCs w:val="21"/>
                <w:lang w:eastAsia="zh-CN"/>
              </w:rPr>
              <w:t>夜间</w:t>
            </w:r>
          </w:p>
        </w:tc>
        <w:tc>
          <w:tcPr>
            <w:tcW w:w="564" w:type="dxa"/>
            <w:vMerge w:val="continue"/>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ascii="Times New Roman" w:hAnsi="Times New Roman" w:eastAsia="宋体"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8" w:hRule="atLeast"/>
          <w:jc w:val="center"/>
        </w:trPr>
        <w:tc>
          <w:tcPr>
            <w:tcW w:w="1364" w:type="dxa"/>
            <w:noWrap w:val="0"/>
            <w:vAlign w:val="center"/>
          </w:tcPr>
          <w:p>
            <w:pPr>
              <w:keepNext w:val="0"/>
              <w:keepLines w:val="0"/>
              <w:pageBreakBefore w:val="0"/>
              <w:widowControl w:val="0"/>
              <w:kinsoku/>
              <w:wordWrap/>
              <w:overflowPunct/>
              <w:topLinePunct w:val="0"/>
              <w:bidi w:val="0"/>
              <w:snapToGrid w:val="0"/>
              <w:spacing w:line="240" w:lineRule="auto"/>
              <w:ind w:firstLine="0" w:firstLineChars="0"/>
              <w:jc w:val="center"/>
              <w:textAlignment w:val="auto"/>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东</w:t>
            </w:r>
            <w:r>
              <w:rPr>
                <w:rFonts w:ascii="Times New Roman" w:hAnsi="Times New Roman" w:eastAsia="宋体" w:cs="Times New Roman"/>
                <w:sz w:val="21"/>
                <w:szCs w:val="21"/>
              </w:rPr>
              <w:t>厂界▲1</w:t>
            </w:r>
            <w:r>
              <w:rPr>
                <w:rFonts w:ascii="Times New Roman" w:hAnsi="Times New Roman" w:eastAsia="宋体" w:cs="Times New Roman"/>
                <w:sz w:val="21"/>
                <w:szCs w:val="21"/>
                <w:vertAlign w:val="superscript"/>
              </w:rPr>
              <w:t>#</w:t>
            </w:r>
          </w:p>
        </w:tc>
        <w:tc>
          <w:tcPr>
            <w:tcW w:w="893" w:type="dxa"/>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57.2</w:t>
            </w:r>
          </w:p>
        </w:tc>
        <w:tc>
          <w:tcPr>
            <w:tcW w:w="894" w:type="dxa"/>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46.3</w:t>
            </w:r>
          </w:p>
        </w:tc>
        <w:tc>
          <w:tcPr>
            <w:tcW w:w="893" w:type="dxa"/>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57.4</w:t>
            </w:r>
          </w:p>
        </w:tc>
        <w:tc>
          <w:tcPr>
            <w:tcW w:w="895" w:type="dxa"/>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44.8</w:t>
            </w:r>
          </w:p>
        </w:tc>
        <w:tc>
          <w:tcPr>
            <w:tcW w:w="790" w:type="dxa"/>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ascii="Times New Roman" w:hAnsi="Times New Roman" w:eastAsia="宋体" w:cs="Times New Roman"/>
                <w:sz w:val="21"/>
                <w:szCs w:val="21"/>
              </w:rPr>
            </w:pPr>
            <w:r>
              <w:rPr>
                <w:rFonts w:ascii="Times New Roman" w:hAnsi="Times New Roman" w:eastAsia="宋体" w:cs="Times New Roman"/>
                <w:sz w:val="21"/>
                <w:szCs w:val="21"/>
              </w:rPr>
              <w:t>dB（A）</w:t>
            </w:r>
          </w:p>
        </w:tc>
        <w:tc>
          <w:tcPr>
            <w:tcW w:w="1342" w:type="dxa"/>
            <w:vMerge w:val="restart"/>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ascii="Times New Roman" w:hAnsi="Times New Roman" w:eastAsia="宋体" w:cs="Times New Roman"/>
                <w:sz w:val="21"/>
                <w:szCs w:val="21"/>
              </w:rPr>
            </w:pPr>
            <w:r>
              <w:rPr>
                <w:rFonts w:ascii="Times New Roman" w:hAnsi="Times New Roman" w:eastAsia="宋体" w:cs="Times New Roman"/>
                <w:sz w:val="21"/>
                <w:szCs w:val="21"/>
              </w:rPr>
              <w:t>GB12348-2008 表1中</w:t>
            </w:r>
            <w:r>
              <w:rPr>
                <w:rFonts w:hint="eastAsia" w:ascii="Times New Roman" w:hAnsi="Times New Roman" w:eastAsia="宋体" w:cs="Times New Roman"/>
                <w:sz w:val="21"/>
                <w:szCs w:val="21"/>
                <w:lang w:val="en-US" w:eastAsia="zh-CN"/>
              </w:rPr>
              <w:t>2</w:t>
            </w:r>
            <w:r>
              <w:rPr>
                <w:rFonts w:ascii="Times New Roman" w:hAnsi="Times New Roman" w:eastAsia="宋体" w:cs="Times New Roman"/>
                <w:sz w:val="21"/>
                <w:szCs w:val="21"/>
              </w:rPr>
              <w:t>类</w:t>
            </w:r>
          </w:p>
        </w:tc>
        <w:tc>
          <w:tcPr>
            <w:tcW w:w="620" w:type="dxa"/>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ascii="Times New Roman" w:hAnsi="Times New Roman" w:eastAsia="宋体" w:cs="Times New Roman"/>
                <w:sz w:val="21"/>
                <w:szCs w:val="21"/>
              </w:rPr>
            </w:pPr>
            <w:r>
              <w:rPr>
                <w:rFonts w:ascii="Times New Roman" w:hAnsi="Times New Roman" w:eastAsia="宋体" w:cs="Times New Roman"/>
                <w:sz w:val="21"/>
                <w:szCs w:val="21"/>
              </w:rPr>
              <w:t>≤</w:t>
            </w:r>
            <w:r>
              <w:rPr>
                <w:rFonts w:hint="eastAsia" w:ascii="Times New Roman" w:hAnsi="Times New Roman" w:eastAsia="宋体" w:cs="Times New Roman"/>
                <w:sz w:val="21"/>
                <w:szCs w:val="21"/>
              </w:rPr>
              <w:t>6</w:t>
            </w:r>
            <w:r>
              <w:rPr>
                <w:rFonts w:hint="eastAsia" w:ascii="Times New Roman" w:hAnsi="Times New Roman" w:eastAsia="宋体" w:cs="Times New Roman"/>
                <w:sz w:val="21"/>
                <w:szCs w:val="21"/>
                <w:lang w:val="en-US" w:eastAsia="zh-CN"/>
              </w:rPr>
              <w:t>0</w:t>
            </w:r>
          </w:p>
        </w:tc>
        <w:tc>
          <w:tcPr>
            <w:tcW w:w="622" w:type="dxa"/>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ascii="Times New Roman" w:hAnsi="Times New Roman" w:eastAsia="宋体" w:cs="Times New Roman"/>
                <w:sz w:val="21"/>
                <w:szCs w:val="21"/>
              </w:rPr>
              <w:t>≤</w:t>
            </w:r>
            <w:r>
              <w:rPr>
                <w:rFonts w:hint="eastAsia" w:ascii="Times New Roman" w:hAnsi="Times New Roman" w:eastAsia="宋体" w:cs="Times New Roman"/>
                <w:sz w:val="21"/>
                <w:szCs w:val="21"/>
                <w:lang w:val="en-US" w:eastAsia="zh-CN"/>
              </w:rPr>
              <w:t>50</w:t>
            </w:r>
          </w:p>
        </w:tc>
        <w:tc>
          <w:tcPr>
            <w:tcW w:w="564" w:type="dxa"/>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ascii="Times New Roman" w:hAnsi="Times New Roman" w:eastAsia="宋体" w:cs="Times New Roman"/>
                <w:sz w:val="21"/>
                <w:szCs w:val="21"/>
              </w:rPr>
            </w:pPr>
            <w:r>
              <w:rPr>
                <w:rFonts w:ascii="Times New Roman" w:hAnsi="Times New Roman" w:eastAsia="宋体" w:cs="Times New Roman"/>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8" w:hRule="atLeast"/>
          <w:jc w:val="center"/>
        </w:trPr>
        <w:tc>
          <w:tcPr>
            <w:tcW w:w="1364" w:type="dxa"/>
            <w:noWrap w:val="0"/>
            <w:vAlign w:val="center"/>
          </w:tcPr>
          <w:p>
            <w:pPr>
              <w:keepNext w:val="0"/>
              <w:keepLines w:val="0"/>
              <w:pageBreakBefore w:val="0"/>
              <w:widowControl w:val="0"/>
              <w:kinsoku/>
              <w:wordWrap/>
              <w:overflowPunct/>
              <w:topLinePunct w:val="0"/>
              <w:bidi w:val="0"/>
              <w:snapToGrid w:val="0"/>
              <w:spacing w:line="240" w:lineRule="auto"/>
              <w:ind w:firstLine="0" w:firstLine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西</w:t>
            </w:r>
            <w:r>
              <w:rPr>
                <w:rFonts w:ascii="Times New Roman" w:hAnsi="Times New Roman" w:eastAsia="宋体" w:cs="Times New Roman"/>
                <w:sz w:val="21"/>
                <w:szCs w:val="21"/>
              </w:rPr>
              <w:t>厂界▲1</w:t>
            </w:r>
            <w:r>
              <w:rPr>
                <w:rFonts w:ascii="Times New Roman" w:hAnsi="Times New Roman" w:eastAsia="宋体" w:cs="Times New Roman"/>
                <w:sz w:val="21"/>
                <w:szCs w:val="21"/>
                <w:vertAlign w:val="superscript"/>
              </w:rPr>
              <w:t>#</w:t>
            </w:r>
          </w:p>
        </w:tc>
        <w:tc>
          <w:tcPr>
            <w:tcW w:w="893" w:type="dxa"/>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55.4</w:t>
            </w:r>
          </w:p>
        </w:tc>
        <w:tc>
          <w:tcPr>
            <w:tcW w:w="894" w:type="dxa"/>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43.2</w:t>
            </w:r>
          </w:p>
        </w:tc>
        <w:tc>
          <w:tcPr>
            <w:tcW w:w="893" w:type="dxa"/>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56.7</w:t>
            </w:r>
          </w:p>
        </w:tc>
        <w:tc>
          <w:tcPr>
            <w:tcW w:w="895" w:type="dxa"/>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42.9</w:t>
            </w:r>
          </w:p>
        </w:tc>
        <w:tc>
          <w:tcPr>
            <w:tcW w:w="790" w:type="dxa"/>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sz w:val="21"/>
                <w:szCs w:val="21"/>
              </w:rPr>
              <w:t>dB（A）</w:t>
            </w:r>
          </w:p>
        </w:tc>
        <w:tc>
          <w:tcPr>
            <w:tcW w:w="1342" w:type="dxa"/>
            <w:vMerge w:val="continue"/>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ascii="Times New Roman" w:hAnsi="Times New Roman" w:eastAsia="宋体" w:cs="Times New Roman"/>
                <w:sz w:val="21"/>
                <w:szCs w:val="21"/>
              </w:rPr>
            </w:pPr>
          </w:p>
        </w:tc>
        <w:tc>
          <w:tcPr>
            <w:tcW w:w="620" w:type="dxa"/>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ascii="Times New Roman" w:hAnsi="Times New Roman" w:eastAsia="宋体" w:cs="Times New Roman"/>
                <w:sz w:val="21"/>
                <w:szCs w:val="21"/>
              </w:rPr>
            </w:pPr>
            <w:r>
              <w:rPr>
                <w:rFonts w:ascii="Times New Roman" w:hAnsi="Times New Roman" w:eastAsia="宋体" w:cs="Times New Roman"/>
                <w:sz w:val="21"/>
                <w:szCs w:val="21"/>
              </w:rPr>
              <w:t>≤</w:t>
            </w:r>
            <w:r>
              <w:rPr>
                <w:rFonts w:hint="eastAsia" w:ascii="Times New Roman" w:hAnsi="Times New Roman" w:eastAsia="宋体" w:cs="Times New Roman"/>
                <w:sz w:val="21"/>
                <w:szCs w:val="21"/>
              </w:rPr>
              <w:t>6</w:t>
            </w:r>
            <w:r>
              <w:rPr>
                <w:rFonts w:hint="eastAsia" w:ascii="Times New Roman" w:hAnsi="Times New Roman" w:eastAsia="宋体" w:cs="Times New Roman"/>
                <w:sz w:val="21"/>
                <w:szCs w:val="21"/>
                <w:lang w:val="en-US" w:eastAsia="zh-CN"/>
              </w:rPr>
              <w:t>0</w:t>
            </w:r>
          </w:p>
        </w:tc>
        <w:tc>
          <w:tcPr>
            <w:tcW w:w="622" w:type="dxa"/>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ascii="Times New Roman" w:hAnsi="Times New Roman" w:eastAsia="宋体" w:cs="Times New Roman"/>
                <w:sz w:val="21"/>
                <w:szCs w:val="21"/>
              </w:rPr>
            </w:pPr>
            <w:r>
              <w:rPr>
                <w:rFonts w:ascii="Times New Roman" w:hAnsi="Times New Roman" w:eastAsia="宋体" w:cs="Times New Roman"/>
                <w:sz w:val="21"/>
                <w:szCs w:val="21"/>
              </w:rPr>
              <w:t>≤</w:t>
            </w:r>
            <w:r>
              <w:rPr>
                <w:rFonts w:hint="eastAsia" w:ascii="Times New Roman" w:hAnsi="Times New Roman" w:eastAsia="宋体" w:cs="Times New Roman"/>
                <w:sz w:val="21"/>
                <w:szCs w:val="21"/>
                <w:lang w:val="en-US" w:eastAsia="zh-CN"/>
              </w:rPr>
              <w:t>50</w:t>
            </w:r>
          </w:p>
        </w:tc>
        <w:tc>
          <w:tcPr>
            <w:tcW w:w="564" w:type="dxa"/>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ascii="Times New Roman" w:hAnsi="Times New Roman" w:eastAsia="宋体" w:cs="Times New Roman"/>
                <w:sz w:val="21"/>
                <w:szCs w:val="21"/>
              </w:rPr>
            </w:pPr>
            <w:r>
              <w:rPr>
                <w:rFonts w:ascii="Times New Roman" w:hAnsi="Times New Roman" w:eastAsia="宋体" w:cs="Times New Roman"/>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1364" w:type="dxa"/>
            <w:noWrap w:val="0"/>
            <w:vAlign w:val="center"/>
          </w:tcPr>
          <w:p>
            <w:pPr>
              <w:keepNext w:val="0"/>
              <w:keepLines w:val="0"/>
              <w:pageBreakBefore w:val="0"/>
              <w:widowControl w:val="0"/>
              <w:kinsoku/>
              <w:wordWrap/>
              <w:overflowPunct/>
              <w:topLinePunct w:val="0"/>
              <w:bidi w:val="0"/>
              <w:snapToGrid w:val="0"/>
              <w:spacing w:line="240" w:lineRule="auto"/>
              <w:ind w:firstLine="0" w:firstLineChars="0"/>
              <w:jc w:val="center"/>
              <w:textAlignment w:val="auto"/>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北</w:t>
            </w:r>
            <w:r>
              <w:rPr>
                <w:rFonts w:ascii="Times New Roman" w:hAnsi="Times New Roman" w:eastAsia="宋体" w:cs="Times New Roman"/>
                <w:sz w:val="21"/>
                <w:szCs w:val="21"/>
              </w:rPr>
              <w:t>厂界▲</w:t>
            </w:r>
            <w:r>
              <w:rPr>
                <w:rFonts w:hint="eastAsia" w:ascii="Times New Roman" w:hAnsi="Times New Roman" w:eastAsia="宋体" w:cs="Times New Roman"/>
                <w:sz w:val="21"/>
                <w:szCs w:val="21"/>
                <w:lang w:val="en-US" w:eastAsia="zh-CN"/>
              </w:rPr>
              <w:t>2</w:t>
            </w:r>
            <w:r>
              <w:rPr>
                <w:rFonts w:ascii="Times New Roman" w:hAnsi="Times New Roman" w:eastAsia="宋体" w:cs="Times New Roman"/>
                <w:sz w:val="21"/>
                <w:szCs w:val="21"/>
                <w:vertAlign w:val="superscript"/>
              </w:rPr>
              <w:t>#</w:t>
            </w:r>
          </w:p>
        </w:tc>
        <w:tc>
          <w:tcPr>
            <w:tcW w:w="893" w:type="dxa"/>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56.1</w:t>
            </w:r>
          </w:p>
        </w:tc>
        <w:tc>
          <w:tcPr>
            <w:tcW w:w="894" w:type="dxa"/>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43.6</w:t>
            </w:r>
          </w:p>
        </w:tc>
        <w:tc>
          <w:tcPr>
            <w:tcW w:w="893" w:type="dxa"/>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54.4</w:t>
            </w:r>
          </w:p>
        </w:tc>
        <w:tc>
          <w:tcPr>
            <w:tcW w:w="895" w:type="dxa"/>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43.4</w:t>
            </w:r>
          </w:p>
        </w:tc>
        <w:tc>
          <w:tcPr>
            <w:tcW w:w="790" w:type="dxa"/>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ascii="Times New Roman" w:hAnsi="Times New Roman" w:eastAsia="宋体" w:cs="Times New Roman"/>
                <w:sz w:val="21"/>
                <w:szCs w:val="21"/>
              </w:rPr>
            </w:pPr>
            <w:r>
              <w:rPr>
                <w:rFonts w:ascii="Times New Roman" w:hAnsi="Times New Roman" w:eastAsia="宋体" w:cs="Times New Roman"/>
                <w:sz w:val="21"/>
                <w:szCs w:val="21"/>
              </w:rPr>
              <w:t>dB（A）</w:t>
            </w:r>
          </w:p>
        </w:tc>
        <w:tc>
          <w:tcPr>
            <w:tcW w:w="1342" w:type="dxa"/>
            <w:vMerge w:val="continue"/>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ascii="Times New Roman" w:hAnsi="Times New Roman" w:eastAsia="宋体" w:cs="Times New Roman"/>
                <w:sz w:val="21"/>
                <w:szCs w:val="21"/>
              </w:rPr>
            </w:pPr>
          </w:p>
        </w:tc>
        <w:tc>
          <w:tcPr>
            <w:tcW w:w="620" w:type="dxa"/>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ascii="Times New Roman" w:hAnsi="Times New Roman" w:eastAsia="宋体" w:cs="Times New Roman"/>
                <w:sz w:val="21"/>
                <w:szCs w:val="21"/>
              </w:rPr>
            </w:pPr>
            <w:r>
              <w:rPr>
                <w:rFonts w:ascii="Times New Roman" w:hAnsi="Times New Roman" w:eastAsia="宋体" w:cs="Times New Roman"/>
                <w:sz w:val="21"/>
                <w:szCs w:val="21"/>
              </w:rPr>
              <w:t>≤</w:t>
            </w:r>
            <w:r>
              <w:rPr>
                <w:rFonts w:hint="eastAsia" w:ascii="Times New Roman" w:hAnsi="Times New Roman" w:eastAsia="宋体" w:cs="Times New Roman"/>
                <w:sz w:val="21"/>
                <w:szCs w:val="21"/>
              </w:rPr>
              <w:t>6</w:t>
            </w:r>
            <w:r>
              <w:rPr>
                <w:rFonts w:hint="eastAsia" w:ascii="Times New Roman" w:hAnsi="Times New Roman" w:eastAsia="宋体" w:cs="Times New Roman"/>
                <w:sz w:val="21"/>
                <w:szCs w:val="21"/>
                <w:lang w:val="en-US" w:eastAsia="zh-CN"/>
              </w:rPr>
              <w:t>0</w:t>
            </w:r>
          </w:p>
        </w:tc>
        <w:tc>
          <w:tcPr>
            <w:tcW w:w="622" w:type="dxa"/>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ascii="Times New Roman" w:hAnsi="Times New Roman" w:eastAsia="宋体" w:cs="Times New Roman"/>
                <w:sz w:val="21"/>
                <w:szCs w:val="21"/>
              </w:rPr>
            </w:pPr>
            <w:r>
              <w:rPr>
                <w:rFonts w:ascii="Times New Roman" w:hAnsi="Times New Roman" w:eastAsia="宋体" w:cs="Times New Roman"/>
                <w:sz w:val="21"/>
                <w:szCs w:val="21"/>
              </w:rPr>
              <w:t>≤</w:t>
            </w:r>
            <w:r>
              <w:rPr>
                <w:rFonts w:hint="eastAsia" w:ascii="Times New Roman" w:hAnsi="Times New Roman" w:eastAsia="宋体" w:cs="Times New Roman"/>
                <w:sz w:val="21"/>
                <w:szCs w:val="21"/>
                <w:lang w:val="en-US" w:eastAsia="zh-CN"/>
              </w:rPr>
              <w:t>50</w:t>
            </w:r>
          </w:p>
        </w:tc>
        <w:tc>
          <w:tcPr>
            <w:tcW w:w="564" w:type="dxa"/>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ascii="Times New Roman" w:hAnsi="Times New Roman" w:eastAsia="宋体" w:cs="Times New Roman"/>
                <w:sz w:val="21"/>
                <w:szCs w:val="21"/>
              </w:rPr>
            </w:pPr>
            <w:r>
              <w:rPr>
                <w:rFonts w:ascii="Times New Roman" w:hAnsi="Times New Roman" w:eastAsia="宋体" w:cs="Times New Roman"/>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8877" w:type="dxa"/>
            <w:gridSpan w:val="10"/>
            <w:noWrap w:val="0"/>
            <w:vAlign w:val="center"/>
          </w:tcPr>
          <w:p>
            <w:pPr>
              <w:pStyle w:val="2"/>
              <w:keepNext w:val="0"/>
              <w:keepLines w:val="0"/>
              <w:pageBreakBefore w:val="0"/>
              <w:widowControl w:val="0"/>
              <w:kinsoku/>
              <w:wordWrap/>
              <w:overflowPunct/>
              <w:topLinePunct w:val="0"/>
              <w:bidi w:val="0"/>
              <w:spacing w:beforeLines="0" w:afterLines="0"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备注：南厂界紧邻其他厂区，不具备检测条件。</w:t>
            </w:r>
          </w:p>
        </w:tc>
      </w:tr>
    </w:tbl>
    <w:p>
      <w:pPr>
        <w:pStyle w:val="22"/>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无组织废气、噪声和土壤检测点位示意图</w:t>
      </w:r>
    </w:p>
    <w:p>
      <w:pPr>
        <w:rPr>
          <w:rFonts w:hint="eastAsia"/>
          <w:lang w:val="en-US" w:eastAsia="zh-CN"/>
        </w:rPr>
      </w:pPr>
      <w:r>
        <w:drawing>
          <wp:inline distT="0" distB="0" distL="114300" distR="114300">
            <wp:extent cx="5273040" cy="4869815"/>
            <wp:effectExtent l="0" t="0" r="381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7"/>
                    <a:stretch>
                      <a:fillRect/>
                    </a:stretch>
                  </pic:blipFill>
                  <pic:spPr>
                    <a:xfrm>
                      <a:off x="0" y="0"/>
                      <a:ext cx="5273040" cy="4869815"/>
                    </a:xfrm>
                    <a:prstGeom prst="rect">
                      <a:avLst/>
                    </a:prstGeom>
                    <a:noFill/>
                    <a:ln>
                      <a:noFill/>
                    </a:ln>
                  </pic:spPr>
                </pic:pic>
              </a:graphicData>
            </a:graphic>
          </wp:inline>
        </w:drawing>
      </w:r>
    </w:p>
    <w:p>
      <w:pPr>
        <w:pStyle w:val="6"/>
        <w:pageBreakBefore w:val="0"/>
        <w:kinsoku/>
        <w:wordWrap/>
        <w:overflowPunct/>
        <w:topLinePunct w:val="0"/>
        <w:bidi w:val="0"/>
        <w:adjustRightInd/>
        <w:snapToGrid/>
        <w:spacing w:before="0" w:after="0" w:line="360" w:lineRule="auto"/>
        <w:ind w:left="0" w:leftChars="0" w:right="0" w:rightChars="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9.2.</w:t>
      </w:r>
      <w:r>
        <w:rPr>
          <w:rFonts w:hint="eastAsia" w:eastAsia="宋体" w:cs="Times New Roman"/>
          <w:color w:val="000000" w:themeColor="text1"/>
          <w:sz w:val="24"/>
          <w:szCs w:val="24"/>
          <w:lang w:val="en-US" w:eastAsia="zh-CN"/>
          <w14:textFill>
            <w14:solidFill>
              <w14:schemeClr w14:val="tx1"/>
            </w14:solidFill>
          </w14:textFill>
        </w:rPr>
        <w:t>6</w:t>
      </w:r>
      <w:r>
        <w:rPr>
          <w:rFonts w:hint="default" w:ascii="Times New Roman" w:hAnsi="Times New Roman" w:eastAsia="宋体" w:cs="Times New Roman"/>
          <w:color w:val="000000" w:themeColor="text1"/>
          <w:sz w:val="24"/>
          <w:szCs w:val="24"/>
          <w14:textFill>
            <w14:solidFill>
              <w14:schemeClr w14:val="tx1"/>
            </w14:solidFill>
          </w14:textFill>
        </w:rPr>
        <w:t>污染物排放监测结果</w:t>
      </w:r>
    </w:p>
    <w:p>
      <w:pPr>
        <w:pStyle w:val="7"/>
        <w:pageBreakBefore w:val="0"/>
        <w:kinsoku/>
        <w:wordWrap/>
        <w:overflowPunct/>
        <w:topLinePunct w:val="0"/>
        <w:bidi w:val="0"/>
        <w:adjustRightInd/>
        <w:snapToGrid/>
        <w:spacing w:before="0" w:after="0" w:line="360" w:lineRule="auto"/>
        <w:ind w:left="0" w:leftChars="0" w:right="0" w:rightChars="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b/>
          <w:bCs w:val="0"/>
          <w:color w:val="000000" w:themeColor="text1"/>
          <w:sz w:val="24"/>
          <w:szCs w:val="24"/>
          <w14:textFill>
            <w14:solidFill>
              <w14:schemeClr w14:val="tx1"/>
            </w14:solidFill>
          </w14:textFill>
        </w:rPr>
        <w:t>9.2.</w:t>
      </w:r>
      <w:r>
        <w:rPr>
          <w:rFonts w:hint="eastAsia" w:eastAsia="宋体" w:cs="Times New Roman"/>
          <w:b/>
          <w:bCs w:val="0"/>
          <w:color w:val="000000" w:themeColor="text1"/>
          <w:sz w:val="24"/>
          <w:szCs w:val="24"/>
          <w:lang w:val="en-US" w:eastAsia="zh-CN"/>
          <w14:textFill>
            <w14:solidFill>
              <w14:schemeClr w14:val="tx1"/>
            </w14:solidFill>
          </w14:textFill>
        </w:rPr>
        <w:t>6</w:t>
      </w:r>
      <w:r>
        <w:rPr>
          <w:rFonts w:hint="default" w:ascii="Times New Roman" w:hAnsi="Times New Roman" w:eastAsia="宋体" w:cs="Times New Roman"/>
          <w:b/>
          <w:bCs w:val="0"/>
          <w:color w:val="000000" w:themeColor="text1"/>
          <w:sz w:val="24"/>
          <w:szCs w:val="24"/>
          <w14:textFill>
            <w14:solidFill>
              <w14:schemeClr w14:val="tx1"/>
            </w14:solidFill>
          </w14:textFill>
        </w:rPr>
        <w:t>.1废气</w:t>
      </w:r>
    </w:p>
    <w:p>
      <w:pPr>
        <w:pageBreakBefore w:val="0"/>
        <w:numPr>
          <w:ilvl w:val="0"/>
          <w:numId w:val="3"/>
        </w:numPr>
        <w:kinsoku/>
        <w:wordWrap/>
        <w:overflowPunct/>
        <w:topLinePunct w:val="0"/>
        <w:bidi w:val="0"/>
        <w:adjustRightInd/>
        <w:snapToGrid/>
        <w:spacing w:line="360" w:lineRule="auto"/>
        <w:ind w:left="0" w:leftChars="0" w:right="0" w:rightChars="0" w:firstLine="480" w:firstLineChars="200"/>
        <w:textAlignment w:val="auto"/>
        <w:rPr>
          <w:rFonts w:hint="default" w:ascii="Times New Roman" w:hAnsi="Times New Roman" w:eastAsia="宋体" w:cs="Times New Roman"/>
          <w:bCs/>
          <w:sz w:val="24"/>
          <w:szCs w:val="24"/>
        </w:rPr>
      </w:pPr>
      <w:bookmarkStart w:id="37" w:name="_Toc45522690"/>
      <w:r>
        <w:rPr>
          <w:rFonts w:hint="default" w:ascii="Times New Roman" w:hAnsi="Times New Roman" w:eastAsia="宋体" w:cs="Times New Roman"/>
          <w:bCs/>
          <w:sz w:val="24"/>
          <w:szCs w:val="24"/>
        </w:rPr>
        <w:t>有组织废气</w:t>
      </w:r>
      <w:bookmarkEnd w:id="37"/>
    </w:p>
    <w:p>
      <w:pPr>
        <w:pageBreakBefore w:val="0"/>
        <w:numPr>
          <w:ilvl w:val="0"/>
          <w:numId w:val="0"/>
        </w:numPr>
        <w:kinsoku/>
        <w:wordWrap/>
        <w:overflowPunct/>
        <w:topLinePunct w:val="0"/>
        <w:bidi w:val="0"/>
        <w:adjustRightInd/>
        <w:snapToGrid/>
        <w:spacing w:line="360" w:lineRule="auto"/>
        <w:ind w:left="0" w:leftChars="0" w:right="0" w:rightChars="0" w:firstLine="480" w:firstLineChars="200"/>
        <w:textAlignment w:val="auto"/>
        <w:rPr>
          <w:rFonts w:hint="eastAsia"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①</w:t>
      </w:r>
      <w:r>
        <w:rPr>
          <w:rFonts w:hint="eastAsia" w:ascii="Times New Roman" w:hAnsi="Times New Roman" w:eastAsia="宋体" w:cs="Times New Roman"/>
          <w:bCs/>
          <w:sz w:val="24"/>
          <w:szCs w:val="24"/>
          <w:lang w:val="en-US" w:eastAsia="zh-CN"/>
        </w:rPr>
        <w:t>DA001上料、破碎、筛分工序脉冲布袋除尘器出口（高度15米）</w:t>
      </w:r>
      <w:r>
        <w:rPr>
          <w:rFonts w:hint="default" w:ascii="Times New Roman" w:hAnsi="Times New Roman" w:eastAsia="宋体" w:cs="Times New Roman"/>
          <w:bCs/>
          <w:sz w:val="24"/>
          <w:szCs w:val="24"/>
          <w:lang w:val="en-US" w:eastAsia="zh-CN"/>
        </w:rPr>
        <w:t>颗粒物最大排放浓度为</w:t>
      </w:r>
      <w:r>
        <w:rPr>
          <w:rFonts w:hint="eastAsia" w:ascii="Times New Roman" w:hAnsi="Times New Roman" w:eastAsia="宋体" w:cs="Times New Roman"/>
          <w:bCs/>
          <w:sz w:val="24"/>
          <w:szCs w:val="24"/>
          <w:lang w:val="en-US" w:eastAsia="zh-CN"/>
        </w:rPr>
        <w:t>4.0</w:t>
      </w:r>
      <w:r>
        <w:rPr>
          <w:rFonts w:hint="default" w:ascii="Times New Roman" w:hAnsi="Times New Roman" w:eastAsia="宋体" w:cs="Times New Roman"/>
          <w:bCs/>
          <w:sz w:val="24"/>
          <w:szCs w:val="24"/>
          <w:lang w:val="en-US" w:eastAsia="zh-CN"/>
        </w:rPr>
        <w:t>mg/m</w:t>
      </w:r>
      <w:r>
        <w:rPr>
          <w:rFonts w:hint="default" w:ascii="Times New Roman" w:hAnsi="Times New Roman" w:eastAsia="宋体" w:cs="Times New Roman"/>
          <w:bCs/>
          <w:sz w:val="24"/>
          <w:szCs w:val="24"/>
          <w:vertAlign w:val="superscript"/>
          <w:lang w:val="en-US" w:eastAsia="zh-CN"/>
        </w:rPr>
        <w:t>3</w:t>
      </w:r>
      <w:r>
        <w:rPr>
          <w:rFonts w:hint="eastAsia" w:ascii="Times New Roman" w:hAnsi="Times New Roman" w:eastAsia="宋体" w:cs="Times New Roman"/>
          <w:bCs/>
          <w:sz w:val="24"/>
          <w:szCs w:val="24"/>
          <w:lang w:val="en-US" w:eastAsia="zh-CN"/>
        </w:rPr>
        <w:t>；</w:t>
      </w:r>
    </w:p>
    <w:p>
      <w:pPr>
        <w:pageBreakBefore w:val="0"/>
        <w:numPr>
          <w:ilvl w:val="0"/>
          <w:numId w:val="0"/>
        </w:numPr>
        <w:kinsoku/>
        <w:wordWrap/>
        <w:overflowPunct/>
        <w:topLinePunct w:val="0"/>
        <w:bidi w:val="0"/>
        <w:adjustRightInd/>
        <w:snapToGrid/>
        <w:spacing w:line="360" w:lineRule="auto"/>
        <w:ind w:left="0" w:leftChars="0" w:right="0" w:rightChars="0" w:firstLine="480" w:firstLineChars="200"/>
        <w:textAlignment w:val="auto"/>
        <w:rPr>
          <w:rFonts w:hint="eastAsia"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②</w:t>
      </w:r>
      <w:r>
        <w:rPr>
          <w:rFonts w:hint="eastAsia" w:ascii="Times New Roman" w:hAnsi="Times New Roman" w:eastAsia="宋体" w:cs="Times New Roman"/>
          <w:bCs/>
          <w:sz w:val="24"/>
          <w:szCs w:val="24"/>
          <w:lang w:val="en-US" w:eastAsia="zh-CN"/>
        </w:rPr>
        <w:t>DA002污泥储存、隧道窑工序石灰石膏脱硫氧化脱硝催化术除尘出口（高度33米）颗粒物</w:t>
      </w:r>
      <w:r>
        <w:rPr>
          <w:rFonts w:hint="default" w:ascii="Times New Roman" w:hAnsi="Times New Roman" w:eastAsia="宋体" w:cs="Times New Roman"/>
          <w:bCs/>
          <w:sz w:val="24"/>
          <w:szCs w:val="24"/>
          <w:lang w:val="en-US" w:eastAsia="zh-CN"/>
        </w:rPr>
        <w:t>最大排放浓度为</w:t>
      </w:r>
      <w:r>
        <w:rPr>
          <w:rFonts w:hint="eastAsia" w:ascii="Times New Roman" w:hAnsi="Times New Roman" w:eastAsia="宋体" w:cs="Times New Roman"/>
          <w:bCs/>
          <w:sz w:val="24"/>
          <w:szCs w:val="24"/>
          <w:lang w:val="en-US" w:eastAsia="zh-CN"/>
        </w:rPr>
        <w:t>1.8</w:t>
      </w:r>
      <w:r>
        <w:rPr>
          <w:rFonts w:hint="default" w:ascii="Times New Roman" w:hAnsi="Times New Roman" w:eastAsia="宋体" w:cs="Times New Roman"/>
          <w:bCs/>
          <w:sz w:val="24"/>
          <w:szCs w:val="24"/>
          <w:lang w:val="en-US" w:eastAsia="zh-CN"/>
        </w:rPr>
        <w:t>mg/m</w:t>
      </w:r>
      <w:r>
        <w:rPr>
          <w:rFonts w:hint="default" w:ascii="Times New Roman" w:hAnsi="Times New Roman" w:eastAsia="宋体" w:cs="Times New Roman"/>
          <w:bCs/>
          <w:sz w:val="24"/>
          <w:szCs w:val="24"/>
          <w:vertAlign w:val="superscript"/>
          <w:lang w:val="en-US" w:eastAsia="zh-CN"/>
        </w:rPr>
        <w:t>3</w:t>
      </w:r>
      <w:r>
        <w:rPr>
          <w:rFonts w:hint="eastAsia" w:ascii="Times New Roman" w:hAnsi="Times New Roman" w:eastAsia="宋体" w:cs="Times New Roman"/>
          <w:bCs/>
          <w:sz w:val="24"/>
          <w:szCs w:val="24"/>
          <w:lang w:val="en-US" w:eastAsia="zh-CN"/>
        </w:rPr>
        <w:t>，二氧化硫</w:t>
      </w:r>
      <w:r>
        <w:rPr>
          <w:rFonts w:hint="default" w:ascii="Times New Roman" w:hAnsi="Times New Roman" w:eastAsia="宋体" w:cs="Times New Roman"/>
          <w:bCs/>
          <w:sz w:val="24"/>
          <w:szCs w:val="24"/>
          <w:lang w:val="en-US" w:eastAsia="zh-CN"/>
        </w:rPr>
        <w:t>最大排放浓度为</w:t>
      </w:r>
      <w:r>
        <w:rPr>
          <w:rFonts w:hint="eastAsia" w:ascii="Times New Roman" w:hAnsi="Times New Roman" w:eastAsia="宋体" w:cs="Times New Roman"/>
          <w:bCs/>
          <w:sz w:val="24"/>
          <w:szCs w:val="24"/>
          <w:lang w:val="en-US" w:eastAsia="zh-CN"/>
        </w:rPr>
        <w:t>＜3</w:t>
      </w:r>
      <w:r>
        <w:rPr>
          <w:rFonts w:hint="default" w:ascii="Times New Roman" w:hAnsi="Times New Roman" w:eastAsia="宋体" w:cs="Times New Roman"/>
          <w:bCs/>
          <w:sz w:val="24"/>
          <w:szCs w:val="24"/>
          <w:lang w:val="en-US" w:eastAsia="zh-CN"/>
        </w:rPr>
        <w:t>mg/m</w:t>
      </w:r>
      <w:r>
        <w:rPr>
          <w:rFonts w:hint="default" w:ascii="Times New Roman" w:hAnsi="Times New Roman" w:eastAsia="宋体" w:cs="Times New Roman"/>
          <w:bCs/>
          <w:sz w:val="24"/>
          <w:szCs w:val="24"/>
          <w:vertAlign w:val="superscript"/>
          <w:lang w:val="en-US" w:eastAsia="zh-CN"/>
        </w:rPr>
        <w:t>3</w:t>
      </w:r>
      <w:r>
        <w:rPr>
          <w:rFonts w:hint="eastAsia" w:ascii="Times New Roman" w:hAnsi="Times New Roman" w:eastAsia="宋体" w:cs="Times New Roman"/>
          <w:bCs/>
          <w:sz w:val="24"/>
          <w:szCs w:val="24"/>
          <w:vertAlign w:val="baseline"/>
          <w:lang w:val="en-US" w:eastAsia="zh-CN"/>
        </w:rPr>
        <w:t>，</w:t>
      </w:r>
      <w:r>
        <w:rPr>
          <w:rFonts w:hint="eastAsia" w:ascii="Times New Roman" w:hAnsi="Times New Roman" w:eastAsia="宋体" w:cs="Times New Roman"/>
          <w:bCs/>
          <w:sz w:val="24"/>
          <w:szCs w:val="24"/>
          <w:lang w:val="en-US" w:eastAsia="zh-CN"/>
        </w:rPr>
        <w:t>氮氧化物</w:t>
      </w:r>
      <w:r>
        <w:rPr>
          <w:rFonts w:hint="default" w:ascii="Times New Roman" w:hAnsi="Times New Roman" w:eastAsia="宋体" w:cs="Times New Roman"/>
          <w:bCs/>
          <w:sz w:val="24"/>
          <w:szCs w:val="24"/>
          <w:lang w:val="en-US" w:eastAsia="zh-CN"/>
        </w:rPr>
        <w:t>最大排放浓度为</w:t>
      </w:r>
      <w:r>
        <w:rPr>
          <w:rFonts w:hint="eastAsia" w:ascii="Times New Roman" w:hAnsi="Times New Roman" w:eastAsia="宋体" w:cs="Times New Roman"/>
          <w:bCs/>
          <w:sz w:val="24"/>
          <w:szCs w:val="24"/>
          <w:lang w:val="en-US" w:eastAsia="zh-CN"/>
        </w:rPr>
        <w:t>11</w:t>
      </w:r>
      <w:r>
        <w:rPr>
          <w:rFonts w:hint="default" w:ascii="Times New Roman" w:hAnsi="Times New Roman" w:eastAsia="宋体" w:cs="Times New Roman"/>
          <w:bCs/>
          <w:sz w:val="24"/>
          <w:szCs w:val="24"/>
          <w:lang w:val="en-US" w:eastAsia="zh-CN"/>
        </w:rPr>
        <w:t>mg/m</w:t>
      </w:r>
      <w:r>
        <w:rPr>
          <w:rFonts w:hint="default" w:ascii="Times New Roman" w:hAnsi="Times New Roman" w:eastAsia="宋体" w:cs="Times New Roman"/>
          <w:bCs/>
          <w:sz w:val="24"/>
          <w:szCs w:val="24"/>
          <w:vertAlign w:val="superscript"/>
          <w:lang w:val="en-US" w:eastAsia="zh-CN"/>
        </w:rPr>
        <w:t>3</w:t>
      </w:r>
      <w:r>
        <w:rPr>
          <w:rFonts w:hint="eastAsia" w:ascii="Times New Roman" w:hAnsi="Times New Roman" w:eastAsia="宋体" w:cs="Times New Roman"/>
          <w:bCs/>
          <w:sz w:val="24"/>
          <w:szCs w:val="24"/>
          <w:vertAlign w:val="baseline"/>
          <w:lang w:val="en-US" w:eastAsia="zh-CN"/>
        </w:rPr>
        <w:t>，</w:t>
      </w:r>
      <w:r>
        <w:rPr>
          <w:rFonts w:hint="eastAsia" w:ascii="Times New Roman" w:hAnsi="Times New Roman" w:eastAsia="宋体" w:cs="Times New Roman"/>
          <w:bCs/>
          <w:sz w:val="24"/>
          <w:szCs w:val="24"/>
          <w:lang w:val="en-US" w:eastAsia="zh-CN"/>
        </w:rPr>
        <w:t>氟化物</w:t>
      </w:r>
      <w:r>
        <w:rPr>
          <w:rFonts w:hint="default" w:ascii="Times New Roman" w:hAnsi="Times New Roman" w:eastAsia="宋体" w:cs="Times New Roman"/>
          <w:bCs/>
          <w:sz w:val="24"/>
          <w:szCs w:val="24"/>
          <w:lang w:val="en-US" w:eastAsia="zh-CN"/>
        </w:rPr>
        <w:t>最大排放浓度为</w:t>
      </w:r>
      <w:r>
        <w:rPr>
          <w:rFonts w:hint="eastAsia" w:ascii="Times New Roman" w:hAnsi="Times New Roman" w:eastAsia="宋体" w:cs="Times New Roman"/>
          <w:bCs/>
          <w:sz w:val="24"/>
          <w:szCs w:val="24"/>
          <w:lang w:val="en-US" w:eastAsia="zh-CN"/>
        </w:rPr>
        <w:t>0.43</w:t>
      </w:r>
      <w:r>
        <w:rPr>
          <w:rFonts w:hint="default" w:ascii="Times New Roman" w:hAnsi="Times New Roman" w:eastAsia="宋体" w:cs="Times New Roman"/>
          <w:bCs/>
          <w:sz w:val="24"/>
          <w:szCs w:val="24"/>
          <w:lang w:val="en-US" w:eastAsia="zh-CN"/>
        </w:rPr>
        <w:t>mg/m</w:t>
      </w:r>
      <w:r>
        <w:rPr>
          <w:rFonts w:hint="default" w:ascii="Times New Roman" w:hAnsi="Times New Roman" w:eastAsia="宋体" w:cs="Times New Roman"/>
          <w:bCs/>
          <w:sz w:val="24"/>
          <w:szCs w:val="24"/>
          <w:vertAlign w:val="superscript"/>
          <w:lang w:val="en-US" w:eastAsia="zh-CN"/>
        </w:rPr>
        <w:t>3</w:t>
      </w:r>
      <w:r>
        <w:rPr>
          <w:rFonts w:hint="eastAsia" w:ascii="Times New Roman" w:hAnsi="Times New Roman" w:eastAsia="宋体" w:cs="Times New Roman"/>
          <w:bCs/>
          <w:sz w:val="24"/>
          <w:szCs w:val="24"/>
          <w:vertAlign w:val="baseline"/>
          <w:lang w:val="en-US" w:eastAsia="zh-CN"/>
        </w:rPr>
        <w:t>。</w:t>
      </w:r>
      <w:r>
        <w:rPr>
          <w:rFonts w:hint="eastAsia" w:ascii="Times New Roman" w:hAnsi="Times New Roman" w:eastAsia="宋体" w:cs="Times New Roman"/>
          <w:bCs/>
          <w:sz w:val="24"/>
          <w:szCs w:val="24"/>
          <w:lang w:val="en-US" w:eastAsia="zh-CN"/>
        </w:rPr>
        <w:t>均满足《砖瓦工业大气污染物排放标准》（GB29620-20 13）同时满足《唐山市砖瓦窑行业整治提升工作方案》（唐气领办[2021]15号）中排放限值要求（颗粒物：10mg/Nm</w:t>
      </w:r>
      <w:r>
        <w:rPr>
          <w:rFonts w:hint="eastAsia" w:ascii="Times New Roman" w:hAnsi="Times New Roman" w:eastAsia="宋体" w:cs="Times New Roman"/>
          <w:bCs/>
          <w:sz w:val="24"/>
          <w:szCs w:val="24"/>
          <w:vertAlign w:val="superscript"/>
          <w:lang w:val="en-US" w:eastAsia="zh-CN"/>
        </w:rPr>
        <w:t>3</w:t>
      </w:r>
      <w:r>
        <w:rPr>
          <w:rFonts w:hint="eastAsia" w:ascii="Times New Roman" w:hAnsi="Times New Roman" w:eastAsia="宋体" w:cs="Times New Roman"/>
          <w:bCs/>
          <w:sz w:val="24"/>
          <w:szCs w:val="24"/>
          <w:lang w:val="en-US" w:eastAsia="zh-CN"/>
        </w:rPr>
        <w:t>、SO</w:t>
      </w:r>
      <w:r>
        <w:rPr>
          <w:rFonts w:hint="eastAsia" w:ascii="Times New Roman" w:hAnsi="Times New Roman" w:eastAsia="宋体" w:cs="Times New Roman"/>
          <w:bCs/>
          <w:sz w:val="24"/>
          <w:szCs w:val="24"/>
          <w:vertAlign w:val="subscript"/>
          <w:lang w:val="en-US" w:eastAsia="zh-CN"/>
        </w:rPr>
        <w:t>2</w:t>
      </w:r>
      <w:r>
        <w:rPr>
          <w:rFonts w:hint="eastAsia" w:ascii="Times New Roman" w:hAnsi="Times New Roman" w:eastAsia="宋体" w:cs="Times New Roman"/>
          <w:bCs/>
          <w:sz w:val="24"/>
          <w:szCs w:val="24"/>
          <w:lang w:val="en-US" w:eastAsia="zh-CN"/>
        </w:rPr>
        <w:t xml:space="preserve"> ：50mg/Nm</w:t>
      </w:r>
      <w:r>
        <w:rPr>
          <w:rFonts w:hint="eastAsia" w:ascii="Times New Roman" w:hAnsi="Times New Roman" w:eastAsia="宋体" w:cs="Times New Roman"/>
          <w:bCs/>
          <w:sz w:val="24"/>
          <w:szCs w:val="24"/>
          <w:vertAlign w:val="superscript"/>
          <w:lang w:val="en-US" w:eastAsia="zh-CN"/>
        </w:rPr>
        <w:t>3</w:t>
      </w:r>
      <w:r>
        <w:rPr>
          <w:rFonts w:hint="eastAsia" w:ascii="Times New Roman" w:hAnsi="Times New Roman" w:eastAsia="宋体" w:cs="Times New Roman"/>
          <w:bCs/>
          <w:sz w:val="24"/>
          <w:szCs w:val="24"/>
          <w:lang w:val="en-US" w:eastAsia="zh-CN"/>
        </w:rPr>
        <w:t>、NO</w:t>
      </w:r>
      <w:r>
        <w:rPr>
          <w:rFonts w:hint="eastAsia" w:ascii="Times New Roman" w:hAnsi="Times New Roman" w:eastAsia="宋体" w:cs="Times New Roman"/>
          <w:bCs/>
          <w:sz w:val="24"/>
          <w:szCs w:val="24"/>
          <w:vertAlign w:val="subscript"/>
          <w:lang w:val="en-US" w:eastAsia="zh-CN"/>
        </w:rPr>
        <w:t>X</w:t>
      </w:r>
      <w:r>
        <w:rPr>
          <w:rFonts w:hint="eastAsia" w:ascii="Times New Roman" w:hAnsi="Times New Roman" w:eastAsia="宋体" w:cs="Times New Roman"/>
          <w:bCs/>
          <w:sz w:val="24"/>
          <w:szCs w:val="24"/>
          <w:lang w:val="en-US" w:eastAsia="zh-CN"/>
        </w:rPr>
        <w:t xml:space="preserve"> ：100mg/Nm</w:t>
      </w:r>
      <w:r>
        <w:rPr>
          <w:rFonts w:hint="eastAsia" w:ascii="Times New Roman" w:hAnsi="Times New Roman" w:eastAsia="宋体" w:cs="Times New Roman"/>
          <w:bCs/>
          <w:sz w:val="24"/>
          <w:szCs w:val="24"/>
          <w:vertAlign w:val="superscript"/>
          <w:lang w:val="en-US" w:eastAsia="zh-CN"/>
        </w:rPr>
        <w:t>3</w:t>
      </w:r>
      <w:r>
        <w:rPr>
          <w:rFonts w:hint="eastAsia" w:ascii="Times New Roman" w:hAnsi="Times New Roman" w:eastAsia="宋体" w:cs="Times New Roman"/>
          <w:bCs/>
          <w:sz w:val="24"/>
          <w:szCs w:val="24"/>
          <w:lang w:val="en-US" w:eastAsia="zh-CN"/>
        </w:rPr>
        <w:t>、氟化物：3mg/Nm</w:t>
      </w:r>
      <w:r>
        <w:rPr>
          <w:rFonts w:hint="eastAsia" w:ascii="Times New Roman" w:hAnsi="Times New Roman" w:eastAsia="宋体" w:cs="Times New Roman"/>
          <w:bCs/>
          <w:sz w:val="24"/>
          <w:szCs w:val="24"/>
          <w:vertAlign w:val="superscript"/>
          <w:lang w:val="en-US" w:eastAsia="zh-CN"/>
        </w:rPr>
        <w:t>3</w:t>
      </w:r>
      <w:r>
        <w:rPr>
          <w:rFonts w:hint="eastAsia" w:ascii="Times New Roman" w:hAnsi="Times New Roman" w:eastAsia="宋体" w:cs="Times New Roman"/>
          <w:bCs/>
          <w:sz w:val="24"/>
          <w:szCs w:val="24"/>
          <w:lang w:val="en-US" w:eastAsia="zh-CN"/>
        </w:rPr>
        <w:t xml:space="preserve">） </w:t>
      </w:r>
    </w:p>
    <w:p>
      <w:pPr>
        <w:pageBreakBefore w:val="0"/>
        <w:numPr>
          <w:ilvl w:val="0"/>
          <w:numId w:val="0"/>
        </w:numPr>
        <w:kinsoku/>
        <w:wordWrap/>
        <w:overflowPunct/>
        <w:topLinePunct w:val="0"/>
        <w:bidi w:val="0"/>
        <w:adjustRightInd/>
        <w:snapToGrid/>
        <w:spacing w:line="360" w:lineRule="auto"/>
        <w:ind w:left="0" w:leftChars="0" w:right="0" w:rightChars="0" w:firstLine="480" w:firstLineChars="200"/>
        <w:textAlignment w:val="auto"/>
        <w:rPr>
          <w:rFonts w:hint="default" w:ascii="Times New Roman" w:hAnsi="Times New Roman" w:eastAsia="宋体" w:cs="Times New Roman"/>
          <w:bCs/>
          <w:sz w:val="24"/>
          <w:szCs w:val="24"/>
        </w:rPr>
      </w:pPr>
      <w:r>
        <w:rPr>
          <w:rFonts w:hint="eastAsia" w:ascii="Times New Roman" w:hAnsi="Times New Roman" w:eastAsia="宋体" w:cs="Times New Roman"/>
          <w:bCs/>
          <w:sz w:val="24"/>
          <w:szCs w:val="24"/>
          <w:lang w:val="en-US" w:eastAsia="zh-CN"/>
        </w:rPr>
        <w:t>氨</w:t>
      </w:r>
      <w:r>
        <w:rPr>
          <w:rFonts w:hint="default" w:ascii="Times New Roman" w:hAnsi="Times New Roman" w:eastAsia="宋体" w:cs="Times New Roman"/>
          <w:bCs/>
          <w:sz w:val="24"/>
          <w:szCs w:val="24"/>
          <w:lang w:val="en-US" w:eastAsia="zh-CN"/>
        </w:rPr>
        <w:t>最大排放</w:t>
      </w:r>
      <w:r>
        <w:rPr>
          <w:rFonts w:hint="eastAsia" w:ascii="Times New Roman" w:hAnsi="Times New Roman" w:eastAsia="宋体" w:cs="Times New Roman"/>
          <w:bCs/>
          <w:sz w:val="24"/>
          <w:szCs w:val="24"/>
          <w:lang w:val="en-US" w:eastAsia="zh-CN"/>
        </w:rPr>
        <w:t>速率</w:t>
      </w:r>
      <w:r>
        <w:rPr>
          <w:rFonts w:hint="default" w:ascii="Times New Roman" w:hAnsi="Times New Roman" w:eastAsia="宋体" w:cs="Times New Roman"/>
          <w:bCs/>
          <w:sz w:val="24"/>
          <w:szCs w:val="24"/>
          <w:lang w:val="en-US" w:eastAsia="zh-CN"/>
        </w:rPr>
        <w:t>为</w:t>
      </w:r>
      <w:r>
        <w:rPr>
          <w:rFonts w:hint="eastAsia" w:ascii="Times New Roman" w:hAnsi="Times New Roman" w:eastAsia="宋体" w:cs="Times New Roman"/>
          <w:bCs/>
          <w:sz w:val="24"/>
          <w:szCs w:val="24"/>
          <w:lang w:val="en-US" w:eastAsia="zh-CN"/>
        </w:rPr>
        <w:t>0.13</w:t>
      </w:r>
      <w:r>
        <w:rPr>
          <w:rFonts w:hint="default" w:ascii="Times New Roman" w:hAnsi="Times New Roman" w:eastAsia="宋体" w:cs="Times New Roman"/>
          <w:bCs/>
          <w:sz w:val="24"/>
          <w:szCs w:val="24"/>
          <w:lang w:val="en-US" w:eastAsia="zh-CN"/>
        </w:rPr>
        <w:t>kg/h</w:t>
      </w:r>
      <w:r>
        <w:rPr>
          <w:rFonts w:hint="eastAsia" w:ascii="Times New Roman" w:hAnsi="Times New Roman" w:eastAsia="宋体" w:cs="Times New Roman"/>
          <w:bCs/>
          <w:sz w:val="24"/>
          <w:szCs w:val="24"/>
          <w:vertAlign w:val="baseline"/>
          <w:lang w:val="en-US" w:eastAsia="zh-CN"/>
        </w:rPr>
        <w:t>，</w:t>
      </w:r>
      <w:r>
        <w:rPr>
          <w:rFonts w:hint="eastAsia" w:ascii="Times New Roman" w:hAnsi="Times New Roman" w:eastAsia="宋体" w:cs="Times New Roman"/>
          <w:bCs/>
          <w:sz w:val="24"/>
          <w:szCs w:val="24"/>
          <w:lang w:val="en-US" w:eastAsia="zh-CN"/>
        </w:rPr>
        <w:t>硫化氢</w:t>
      </w:r>
      <w:r>
        <w:rPr>
          <w:rFonts w:hint="default" w:ascii="Times New Roman" w:hAnsi="Times New Roman" w:eastAsia="宋体" w:cs="Times New Roman"/>
          <w:bCs/>
          <w:sz w:val="24"/>
          <w:szCs w:val="24"/>
          <w:lang w:val="en-US" w:eastAsia="zh-CN"/>
        </w:rPr>
        <w:t>最大排放浓度为</w:t>
      </w:r>
      <w:r>
        <w:rPr>
          <w:rFonts w:hint="eastAsia" w:ascii="Times New Roman" w:hAnsi="Times New Roman" w:eastAsia="宋体" w:cs="Times New Roman"/>
          <w:bCs/>
          <w:sz w:val="24"/>
          <w:szCs w:val="24"/>
          <w:lang w:val="en-US" w:eastAsia="zh-CN"/>
        </w:rPr>
        <w:t>0.022</w:t>
      </w:r>
      <w:r>
        <w:rPr>
          <w:rFonts w:hint="default" w:ascii="Times New Roman" w:hAnsi="Times New Roman" w:eastAsia="宋体" w:cs="Times New Roman"/>
          <w:bCs/>
          <w:sz w:val="24"/>
          <w:szCs w:val="24"/>
          <w:lang w:val="en-US" w:eastAsia="zh-CN"/>
        </w:rPr>
        <w:t>kg/h</w:t>
      </w:r>
      <w:r>
        <w:rPr>
          <w:rFonts w:hint="eastAsia" w:ascii="Times New Roman" w:hAnsi="Times New Roman" w:eastAsia="宋体" w:cs="Times New Roman"/>
          <w:bCs/>
          <w:sz w:val="24"/>
          <w:szCs w:val="24"/>
          <w:vertAlign w:val="baseline"/>
          <w:lang w:val="en-US" w:eastAsia="zh-CN"/>
        </w:rPr>
        <w:t>，</w:t>
      </w:r>
      <w:r>
        <w:rPr>
          <w:rFonts w:hint="eastAsia" w:ascii="Times New Roman" w:hAnsi="Times New Roman" w:eastAsia="宋体" w:cs="Times New Roman"/>
          <w:bCs/>
          <w:sz w:val="24"/>
          <w:szCs w:val="24"/>
          <w:lang w:val="en-US" w:eastAsia="zh-CN"/>
        </w:rPr>
        <w:t>臭气浓度</w:t>
      </w:r>
      <w:r>
        <w:rPr>
          <w:rFonts w:hint="default" w:ascii="Times New Roman" w:hAnsi="Times New Roman" w:eastAsia="宋体" w:cs="Times New Roman"/>
          <w:bCs/>
          <w:sz w:val="24"/>
          <w:szCs w:val="24"/>
          <w:lang w:val="en-US" w:eastAsia="zh-CN"/>
        </w:rPr>
        <w:t>最大排放浓度</w:t>
      </w:r>
      <w:r>
        <w:rPr>
          <w:rFonts w:hint="eastAsia" w:ascii="Times New Roman" w:hAnsi="Times New Roman" w:eastAsia="宋体" w:cs="Times New Roman"/>
          <w:bCs/>
          <w:sz w:val="24"/>
          <w:szCs w:val="24"/>
          <w:lang w:val="en-US" w:eastAsia="zh-CN"/>
        </w:rPr>
        <w:t>851。均满足《恶臭污染物排放标准》（GB14554- 93）二级标准 （NH</w:t>
      </w:r>
      <w:r>
        <w:rPr>
          <w:rFonts w:hint="eastAsia" w:ascii="Times New Roman" w:hAnsi="Times New Roman" w:eastAsia="宋体" w:cs="Times New Roman"/>
          <w:bCs/>
          <w:sz w:val="24"/>
          <w:szCs w:val="24"/>
          <w:vertAlign w:val="subscript"/>
          <w:lang w:val="en-US" w:eastAsia="zh-CN"/>
        </w:rPr>
        <w:t>3</w:t>
      </w:r>
      <w:r>
        <w:rPr>
          <w:rFonts w:hint="eastAsia" w:ascii="Times New Roman" w:hAnsi="Times New Roman" w:eastAsia="宋体" w:cs="Times New Roman"/>
          <w:bCs/>
          <w:sz w:val="24"/>
          <w:szCs w:val="24"/>
          <w:lang w:val="en-US" w:eastAsia="zh-CN"/>
        </w:rPr>
        <w:t>：4.9kg/h；H</w:t>
      </w:r>
      <w:r>
        <w:rPr>
          <w:rFonts w:hint="eastAsia" w:ascii="Times New Roman" w:hAnsi="Times New Roman" w:eastAsia="宋体" w:cs="Times New Roman"/>
          <w:bCs/>
          <w:sz w:val="24"/>
          <w:szCs w:val="24"/>
          <w:vertAlign w:val="subscript"/>
          <w:lang w:val="en-US" w:eastAsia="zh-CN"/>
        </w:rPr>
        <w:t>2</w:t>
      </w:r>
      <w:r>
        <w:rPr>
          <w:rFonts w:hint="eastAsia" w:ascii="Times New Roman" w:hAnsi="Times New Roman" w:eastAsia="宋体" w:cs="Times New Roman"/>
          <w:bCs/>
          <w:sz w:val="24"/>
          <w:szCs w:val="24"/>
          <w:lang w:val="en-US" w:eastAsia="zh-CN"/>
        </w:rPr>
        <w:t xml:space="preserve">S：0.33kg/h；臭气浓度：2000（无量纲）） </w:t>
      </w:r>
    </w:p>
    <w:p>
      <w:pPr>
        <w:pageBreakBefore w:val="0"/>
        <w:numPr>
          <w:ilvl w:val="0"/>
          <w:numId w:val="3"/>
        </w:numPr>
        <w:kinsoku/>
        <w:wordWrap/>
        <w:overflowPunct/>
        <w:topLinePunct w:val="0"/>
        <w:bidi w:val="0"/>
        <w:adjustRightInd/>
        <w:snapToGrid/>
        <w:spacing w:line="360" w:lineRule="auto"/>
        <w:ind w:left="0" w:leftChars="0" w:right="0" w:rightChars="0" w:firstLine="480" w:firstLineChars="200"/>
        <w:textAlignment w:val="auto"/>
        <w:rPr>
          <w:rFonts w:hint="default" w:ascii="Times New Roman" w:hAnsi="Times New Roman" w:eastAsia="宋体" w:cs="Times New Roman"/>
          <w:bCs/>
          <w:sz w:val="24"/>
          <w:szCs w:val="24"/>
        </w:rPr>
      </w:pPr>
      <w:bookmarkStart w:id="38" w:name="_Toc45522693"/>
      <w:r>
        <w:rPr>
          <w:rFonts w:hint="default" w:ascii="Times New Roman" w:hAnsi="Times New Roman" w:eastAsia="宋体" w:cs="Times New Roman"/>
          <w:bCs/>
          <w:sz w:val="24"/>
          <w:szCs w:val="24"/>
        </w:rPr>
        <w:t>无组织废气</w:t>
      </w:r>
      <w:bookmarkEnd w:id="38"/>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Times New Roman" w:hAnsi="Times New Roman" w:eastAsia="宋体" w:cs="Times New Roman"/>
          <w:bCs/>
          <w:sz w:val="24"/>
          <w:szCs w:val="24"/>
          <w:lang w:val="en-US" w:eastAsia="zh-CN"/>
        </w:rPr>
      </w:pPr>
      <w:r>
        <w:rPr>
          <w:rFonts w:hint="eastAsia" w:ascii="Times New Roman" w:hAnsi="Times New Roman" w:eastAsia="宋体" w:cs="Times New Roman"/>
          <w:bCs/>
          <w:sz w:val="24"/>
          <w:szCs w:val="24"/>
          <w:lang w:val="en-US" w:eastAsia="zh-CN"/>
        </w:rPr>
        <w:t>厂界无组织颗粒物最大浓度为</w:t>
      </w:r>
      <w:r>
        <w:rPr>
          <w:rFonts w:hint="default" w:ascii="Times New Roman" w:hAnsi="Times New Roman" w:eastAsia="宋体" w:cs="Times New Roman"/>
          <w:bCs/>
          <w:sz w:val="24"/>
          <w:szCs w:val="24"/>
          <w:lang w:val="en-US" w:eastAsia="zh-CN"/>
        </w:rPr>
        <w:t>0.</w:t>
      </w:r>
      <w:r>
        <w:rPr>
          <w:rFonts w:hint="eastAsia" w:ascii="Times New Roman" w:hAnsi="Times New Roman" w:eastAsia="宋体" w:cs="Times New Roman"/>
          <w:bCs/>
          <w:sz w:val="24"/>
          <w:szCs w:val="24"/>
          <w:lang w:val="en-US" w:eastAsia="zh-CN"/>
        </w:rPr>
        <w:t>292</w:t>
      </w:r>
      <w:r>
        <w:rPr>
          <w:rFonts w:hint="default" w:ascii="Times New Roman" w:hAnsi="Times New Roman" w:eastAsia="宋体" w:cs="Times New Roman"/>
          <w:bCs/>
          <w:sz w:val="24"/>
          <w:szCs w:val="24"/>
          <w:lang w:val="en-US" w:eastAsia="zh-CN"/>
        </w:rPr>
        <w:t>mg/m</w:t>
      </w:r>
      <w:r>
        <w:rPr>
          <w:rFonts w:hint="default" w:ascii="Times New Roman" w:hAnsi="Times New Roman" w:eastAsia="宋体" w:cs="Times New Roman"/>
          <w:bCs/>
          <w:sz w:val="24"/>
          <w:szCs w:val="24"/>
          <w:vertAlign w:val="superscript"/>
          <w:lang w:val="en-US" w:eastAsia="zh-CN"/>
        </w:rPr>
        <w:t>3</w:t>
      </w:r>
      <w:r>
        <w:rPr>
          <w:rFonts w:hint="eastAsia" w:ascii="Times New Roman" w:hAnsi="Times New Roman" w:eastAsia="宋体" w:cs="Times New Roman"/>
          <w:bCs/>
          <w:sz w:val="24"/>
          <w:szCs w:val="24"/>
          <w:lang w:val="en-US" w:eastAsia="zh-CN"/>
        </w:rPr>
        <w:t>，炉窑车间口无组织颗粒物最大浓度为</w:t>
      </w:r>
      <w:r>
        <w:rPr>
          <w:rFonts w:hint="default" w:ascii="Times New Roman" w:hAnsi="Times New Roman" w:eastAsia="宋体" w:cs="Times New Roman"/>
          <w:bCs/>
          <w:sz w:val="24"/>
          <w:szCs w:val="24"/>
          <w:lang w:val="en-US" w:eastAsia="zh-CN"/>
        </w:rPr>
        <w:t>0.</w:t>
      </w:r>
      <w:r>
        <w:rPr>
          <w:rFonts w:hint="eastAsia" w:ascii="Times New Roman" w:hAnsi="Times New Roman" w:eastAsia="宋体" w:cs="Times New Roman"/>
          <w:bCs/>
          <w:sz w:val="24"/>
          <w:szCs w:val="24"/>
          <w:lang w:val="en-US" w:eastAsia="zh-CN"/>
        </w:rPr>
        <w:t>369</w:t>
      </w:r>
      <w:r>
        <w:rPr>
          <w:rFonts w:hint="default" w:ascii="Times New Roman" w:hAnsi="Times New Roman" w:eastAsia="宋体" w:cs="Times New Roman"/>
          <w:bCs/>
          <w:sz w:val="24"/>
          <w:szCs w:val="24"/>
          <w:lang w:val="en-US" w:eastAsia="zh-CN"/>
        </w:rPr>
        <w:t>mg/m</w:t>
      </w:r>
      <w:r>
        <w:rPr>
          <w:rFonts w:hint="default" w:ascii="Times New Roman" w:hAnsi="Times New Roman" w:eastAsia="宋体" w:cs="Times New Roman"/>
          <w:bCs/>
          <w:sz w:val="24"/>
          <w:szCs w:val="24"/>
          <w:vertAlign w:val="superscript"/>
          <w:lang w:val="en-US" w:eastAsia="zh-CN"/>
        </w:rPr>
        <w:t>3</w:t>
      </w:r>
      <w:r>
        <w:rPr>
          <w:rFonts w:hint="eastAsia" w:ascii="Times New Roman" w:hAnsi="Times New Roman" w:eastAsia="宋体" w:cs="Times New Roman"/>
          <w:bCs/>
          <w:sz w:val="24"/>
          <w:szCs w:val="24"/>
          <w:vertAlign w:val="baseline"/>
          <w:lang w:val="en-US" w:eastAsia="zh-CN"/>
        </w:rPr>
        <w:t>，</w:t>
      </w:r>
      <w:r>
        <w:rPr>
          <w:rFonts w:hint="eastAsia" w:ascii="Times New Roman" w:hAnsi="Times New Roman" w:eastAsia="宋体" w:cs="Times New Roman"/>
          <w:bCs/>
          <w:sz w:val="24"/>
          <w:szCs w:val="24"/>
          <w:lang w:val="en-US" w:eastAsia="zh-CN"/>
        </w:rPr>
        <w:t>满足《砖瓦工业大气污染物排放标准》（GB29620-2013）同时满足《唐山市砖瓦窑行业整治提升工作方案》（唐气领办[2021]15号）要求：厂区边界颗粒物浓度≤0.5mg/Nm</w:t>
      </w:r>
      <w:r>
        <w:rPr>
          <w:rFonts w:hint="eastAsia" w:ascii="Times New Roman" w:hAnsi="Times New Roman" w:eastAsia="宋体" w:cs="Times New Roman"/>
          <w:bCs/>
          <w:sz w:val="24"/>
          <w:szCs w:val="24"/>
          <w:vertAlign w:val="superscript"/>
          <w:lang w:val="en-US" w:eastAsia="zh-CN"/>
        </w:rPr>
        <w:t>3</w:t>
      </w:r>
      <w:r>
        <w:rPr>
          <w:rFonts w:hint="eastAsia" w:ascii="Times New Roman" w:hAnsi="Times New Roman" w:eastAsia="宋体" w:cs="Times New Roman"/>
          <w:bCs/>
          <w:sz w:val="24"/>
          <w:szCs w:val="24"/>
          <w:lang w:val="en-US" w:eastAsia="zh-CN"/>
        </w:rPr>
        <w:t>，炉窑车间外1米处颗粒物浓度≤1.0mg/Nm</w:t>
      </w:r>
      <w:r>
        <w:rPr>
          <w:rFonts w:hint="eastAsia" w:ascii="Times New Roman" w:hAnsi="Times New Roman" w:eastAsia="宋体" w:cs="Times New Roman"/>
          <w:bCs/>
          <w:sz w:val="24"/>
          <w:szCs w:val="24"/>
          <w:vertAlign w:val="superscript"/>
          <w:lang w:val="en-US" w:eastAsia="zh-CN"/>
        </w:rPr>
        <w:t>3</w:t>
      </w:r>
      <w:r>
        <w:rPr>
          <w:rFonts w:hint="eastAsia" w:ascii="Times New Roman" w:hAnsi="Times New Roman" w:eastAsia="宋体" w:cs="Times New Roman"/>
          <w:bCs/>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Times New Roman" w:hAnsi="Times New Roman" w:eastAsia="宋体" w:cs="Times New Roman"/>
          <w:bCs/>
          <w:sz w:val="24"/>
          <w:szCs w:val="24"/>
          <w:vertAlign w:val="baseline"/>
          <w:lang w:val="en-US" w:eastAsia="zh-CN"/>
        </w:rPr>
      </w:pPr>
      <w:r>
        <w:rPr>
          <w:rFonts w:hint="eastAsia" w:ascii="Times New Roman" w:hAnsi="Times New Roman" w:eastAsia="宋体" w:cs="Times New Roman"/>
          <w:bCs/>
          <w:sz w:val="24"/>
          <w:szCs w:val="24"/>
          <w:lang w:val="en-US" w:eastAsia="zh-CN"/>
        </w:rPr>
        <w:t>无组织二氧化硫最大排放浓度为</w:t>
      </w:r>
      <w:r>
        <w:rPr>
          <w:rFonts w:hint="default" w:ascii="Times New Roman" w:hAnsi="Times New Roman" w:eastAsia="宋体" w:cs="Times New Roman"/>
          <w:bCs/>
          <w:sz w:val="24"/>
          <w:szCs w:val="24"/>
          <w:lang w:val="en-US" w:eastAsia="zh-CN"/>
        </w:rPr>
        <w:t>0.</w:t>
      </w:r>
      <w:r>
        <w:rPr>
          <w:rFonts w:hint="eastAsia" w:ascii="Times New Roman" w:hAnsi="Times New Roman" w:eastAsia="宋体" w:cs="Times New Roman"/>
          <w:bCs/>
          <w:sz w:val="24"/>
          <w:szCs w:val="24"/>
          <w:lang w:val="en-US" w:eastAsia="zh-CN"/>
        </w:rPr>
        <w:t>014</w:t>
      </w:r>
      <w:r>
        <w:rPr>
          <w:rFonts w:hint="default" w:ascii="Times New Roman" w:hAnsi="Times New Roman" w:eastAsia="宋体" w:cs="Times New Roman"/>
          <w:bCs/>
          <w:sz w:val="24"/>
          <w:szCs w:val="24"/>
          <w:lang w:val="en-US" w:eastAsia="zh-CN"/>
        </w:rPr>
        <w:t>mg/m</w:t>
      </w:r>
      <w:r>
        <w:rPr>
          <w:rFonts w:hint="default" w:ascii="Times New Roman" w:hAnsi="Times New Roman" w:eastAsia="宋体" w:cs="Times New Roman"/>
          <w:bCs/>
          <w:sz w:val="24"/>
          <w:szCs w:val="24"/>
          <w:vertAlign w:val="superscript"/>
          <w:lang w:val="en-US" w:eastAsia="zh-CN"/>
        </w:rPr>
        <w:t>3</w:t>
      </w:r>
      <w:r>
        <w:rPr>
          <w:rFonts w:hint="eastAsia" w:ascii="Times New Roman" w:hAnsi="Times New Roman" w:eastAsia="宋体" w:cs="Times New Roman"/>
          <w:bCs/>
          <w:sz w:val="24"/>
          <w:szCs w:val="24"/>
          <w:vertAlign w:val="baseline"/>
          <w:lang w:val="en-US" w:eastAsia="zh-CN"/>
        </w:rPr>
        <w:t>，</w:t>
      </w:r>
      <w:r>
        <w:rPr>
          <w:rFonts w:hint="eastAsia" w:ascii="宋体" w:hAnsi="宋体" w:eastAsia="宋体" w:cs="宋体"/>
          <w:sz w:val="24"/>
          <w:lang w:val="en-US" w:eastAsia="zh-CN"/>
        </w:rPr>
        <w:t>氟化物</w:t>
      </w:r>
      <w:r>
        <w:rPr>
          <w:rFonts w:hint="eastAsia" w:ascii="Times New Roman" w:hAnsi="Times New Roman" w:eastAsia="宋体" w:cs="Times New Roman"/>
          <w:bCs/>
          <w:sz w:val="24"/>
          <w:szCs w:val="24"/>
          <w:lang w:val="en-US" w:eastAsia="zh-CN"/>
        </w:rPr>
        <w:t>最大排放浓度为0.8</w:t>
      </w:r>
      <w:r>
        <w:rPr>
          <w:rFonts w:hint="default" w:ascii="Times New Roman" w:hAnsi="Times New Roman" w:eastAsia="宋体" w:cs="Times New Roman"/>
          <w:bCs/>
          <w:sz w:val="24"/>
          <w:szCs w:val="24"/>
          <w:lang w:val="en-US" w:eastAsia="zh-CN"/>
        </w:rPr>
        <w:t>mg/m</w:t>
      </w:r>
      <w:r>
        <w:rPr>
          <w:rFonts w:hint="default" w:ascii="Times New Roman" w:hAnsi="Times New Roman" w:eastAsia="宋体" w:cs="Times New Roman"/>
          <w:bCs/>
          <w:sz w:val="24"/>
          <w:szCs w:val="24"/>
          <w:vertAlign w:val="superscript"/>
          <w:lang w:val="en-US" w:eastAsia="zh-CN"/>
        </w:rPr>
        <w:t>3</w:t>
      </w:r>
      <w:r>
        <w:rPr>
          <w:rFonts w:hint="eastAsia" w:ascii="Times New Roman" w:hAnsi="Times New Roman" w:eastAsia="宋体" w:cs="Times New Roman"/>
          <w:bCs/>
          <w:sz w:val="24"/>
          <w:szCs w:val="24"/>
          <w:vertAlign w:val="baseline"/>
          <w:lang w:val="en-US" w:eastAsia="zh-CN"/>
        </w:rPr>
        <w:t>。满足《砖瓦工业大气污染物排放标准》（GB29620-2013）同时满足《唐山市砖瓦窑行业整治提升工作方案》（唐气领办[2021]15号）要求：厂区边界SO20.5mg/m</w:t>
      </w:r>
      <w:r>
        <w:rPr>
          <w:rFonts w:hint="eastAsia" w:ascii="Times New Roman" w:hAnsi="Times New Roman" w:eastAsia="宋体" w:cs="Times New Roman"/>
          <w:bCs/>
          <w:sz w:val="24"/>
          <w:szCs w:val="24"/>
          <w:vertAlign w:val="superscript"/>
          <w:lang w:val="en-US" w:eastAsia="zh-CN"/>
        </w:rPr>
        <w:t>3</w:t>
      </w:r>
      <w:r>
        <w:rPr>
          <w:rFonts w:hint="eastAsia" w:ascii="Times New Roman" w:hAnsi="Times New Roman" w:eastAsia="宋体" w:cs="Times New Roman"/>
          <w:bCs/>
          <w:sz w:val="24"/>
          <w:szCs w:val="24"/>
          <w:vertAlign w:val="baseline"/>
          <w:lang w:val="en-US" w:eastAsia="zh-CN"/>
        </w:rPr>
        <w:t>、氟化物0.02mg/m</w:t>
      </w:r>
      <w:r>
        <w:rPr>
          <w:rFonts w:hint="eastAsia" w:ascii="Times New Roman" w:hAnsi="Times New Roman" w:eastAsia="宋体" w:cs="Times New Roman"/>
          <w:bCs/>
          <w:sz w:val="24"/>
          <w:szCs w:val="24"/>
          <w:vertAlign w:val="superscript"/>
          <w:lang w:val="en-US" w:eastAsia="zh-CN"/>
        </w:rPr>
        <w:t>3</w:t>
      </w:r>
      <w:r>
        <w:rPr>
          <w:rFonts w:hint="eastAsia" w:ascii="Times New Roman" w:hAnsi="Times New Roman" w:eastAsia="宋体" w:cs="Times New Roman"/>
          <w:bCs/>
          <w:sz w:val="24"/>
          <w:szCs w:val="24"/>
          <w:vertAlign w:val="baseli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lang w:val="en-US" w:eastAsia="zh-CN"/>
        </w:rPr>
        <w:t>无组织氨</w:t>
      </w:r>
      <w:r>
        <w:rPr>
          <w:rFonts w:hint="eastAsia" w:ascii="Times New Roman" w:hAnsi="Times New Roman" w:eastAsia="宋体" w:cs="Times New Roman"/>
          <w:bCs/>
          <w:sz w:val="24"/>
          <w:szCs w:val="24"/>
          <w:lang w:val="en-US" w:eastAsia="zh-CN"/>
        </w:rPr>
        <w:t>最大排放浓度为0.07</w:t>
      </w:r>
      <w:r>
        <w:rPr>
          <w:rFonts w:hint="default" w:ascii="Times New Roman" w:hAnsi="Times New Roman" w:eastAsia="宋体" w:cs="Times New Roman"/>
          <w:bCs/>
          <w:sz w:val="24"/>
          <w:szCs w:val="24"/>
          <w:lang w:val="en-US" w:eastAsia="zh-CN"/>
        </w:rPr>
        <w:t>mg/m</w:t>
      </w:r>
      <w:r>
        <w:rPr>
          <w:rFonts w:hint="default" w:ascii="Times New Roman" w:hAnsi="Times New Roman" w:eastAsia="宋体" w:cs="Times New Roman"/>
          <w:bCs/>
          <w:sz w:val="24"/>
          <w:szCs w:val="24"/>
          <w:vertAlign w:val="superscript"/>
          <w:lang w:val="en-US" w:eastAsia="zh-CN"/>
        </w:rPr>
        <w:t>3</w:t>
      </w:r>
      <w:r>
        <w:rPr>
          <w:rFonts w:hint="eastAsia" w:ascii="Times New Roman" w:hAnsi="Times New Roman" w:eastAsia="宋体" w:cs="Times New Roman"/>
          <w:bCs/>
          <w:sz w:val="24"/>
          <w:szCs w:val="24"/>
          <w:vertAlign w:val="baseline"/>
          <w:lang w:val="en-US" w:eastAsia="zh-CN"/>
        </w:rPr>
        <w:t>，</w:t>
      </w:r>
      <w:r>
        <w:rPr>
          <w:rFonts w:hint="eastAsia" w:ascii="宋体" w:hAnsi="宋体" w:eastAsia="宋体" w:cs="宋体"/>
          <w:sz w:val="24"/>
          <w:lang w:val="en-US" w:eastAsia="zh-CN"/>
        </w:rPr>
        <w:t>硫化氢</w:t>
      </w:r>
      <w:r>
        <w:rPr>
          <w:rFonts w:hint="eastAsia" w:ascii="Times New Roman" w:hAnsi="Times New Roman" w:eastAsia="宋体" w:cs="Times New Roman"/>
          <w:bCs/>
          <w:sz w:val="24"/>
          <w:szCs w:val="24"/>
          <w:lang w:val="en-US" w:eastAsia="zh-CN"/>
        </w:rPr>
        <w:t>最大排放浓度为0.007</w:t>
      </w:r>
      <w:r>
        <w:rPr>
          <w:rFonts w:hint="default" w:ascii="Times New Roman" w:hAnsi="Times New Roman" w:eastAsia="宋体" w:cs="Times New Roman"/>
          <w:bCs/>
          <w:sz w:val="24"/>
          <w:szCs w:val="24"/>
          <w:lang w:val="en-US" w:eastAsia="zh-CN"/>
        </w:rPr>
        <w:t>mg/m</w:t>
      </w:r>
      <w:r>
        <w:rPr>
          <w:rFonts w:hint="default" w:ascii="Times New Roman" w:hAnsi="Times New Roman" w:eastAsia="宋体" w:cs="Times New Roman"/>
          <w:bCs/>
          <w:sz w:val="24"/>
          <w:szCs w:val="24"/>
          <w:vertAlign w:val="superscript"/>
          <w:lang w:val="en-US" w:eastAsia="zh-CN"/>
        </w:rPr>
        <w:t>3</w:t>
      </w:r>
      <w:r>
        <w:rPr>
          <w:rFonts w:hint="eastAsia" w:ascii="Times New Roman" w:hAnsi="Times New Roman" w:eastAsia="宋体" w:cs="Times New Roman"/>
          <w:bCs/>
          <w:sz w:val="24"/>
          <w:szCs w:val="24"/>
          <w:vertAlign w:val="baseline"/>
          <w:lang w:val="en-US" w:eastAsia="zh-CN"/>
        </w:rPr>
        <w:t>，</w:t>
      </w:r>
      <w:r>
        <w:rPr>
          <w:rFonts w:hint="eastAsia" w:ascii="宋体" w:hAnsi="宋体" w:eastAsia="宋体" w:cs="宋体"/>
          <w:sz w:val="24"/>
          <w:lang w:val="en-US" w:eastAsia="zh-CN"/>
        </w:rPr>
        <w:t>臭气浓度</w:t>
      </w:r>
      <w:r>
        <w:rPr>
          <w:rFonts w:hint="eastAsia" w:ascii="Times New Roman" w:hAnsi="Times New Roman" w:eastAsia="宋体" w:cs="Times New Roman"/>
          <w:bCs/>
          <w:sz w:val="24"/>
          <w:szCs w:val="24"/>
          <w:lang w:val="en-US" w:eastAsia="zh-CN"/>
        </w:rPr>
        <w:t>最大排放浓度为14。均满足《恶臭污染物排放标准》（GB14554-93）厂界限值要求；NH</w:t>
      </w:r>
      <w:r>
        <w:rPr>
          <w:rFonts w:hint="eastAsia" w:ascii="Times New Roman" w:hAnsi="Times New Roman" w:eastAsia="宋体" w:cs="Times New Roman"/>
          <w:bCs/>
          <w:sz w:val="24"/>
          <w:szCs w:val="24"/>
          <w:vertAlign w:val="subscript"/>
          <w:lang w:val="en-US" w:eastAsia="zh-CN"/>
        </w:rPr>
        <w:t>3</w:t>
      </w:r>
      <w:r>
        <w:rPr>
          <w:rFonts w:hint="eastAsia" w:ascii="Times New Roman" w:hAnsi="Times New Roman" w:eastAsia="宋体" w:cs="Times New Roman"/>
          <w:bCs/>
          <w:sz w:val="24"/>
          <w:szCs w:val="24"/>
          <w:lang w:val="en-US" w:eastAsia="zh-CN"/>
        </w:rPr>
        <w:t>：1.5mg/m</w:t>
      </w:r>
      <w:r>
        <w:rPr>
          <w:rFonts w:hint="eastAsia" w:ascii="Times New Roman" w:hAnsi="Times New Roman" w:eastAsia="宋体" w:cs="Times New Roman"/>
          <w:bCs/>
          <w:sz w:val="24"/>
          <w:szCs w:val="24"/>
          <w:vertAlign w:val="superscript"/>
          <w:lang w:val="en-US" w:eastAsia="zh-CN"/>
        </w:rPr>
        <w:t>3</w:t>
      </w:r>
      <w:r>
        <w:rPr>
          <w:rFonts w:hint="eastAsia" w:ascii="Times New Roman" w:hAnsi="Times New Roman" w:eastAsia="宋体" w:cs="Times New Roman"/>
          <w:bCs/>
          <w:sz w:val="24"/>
          <w:szCs w:val="24"/>
          <w:lang w:val="en-US" w:eastAsia="zh-CN"/>
        </w:rPr>
        <w:t>；H</w:t>
      </w:r>
      <w:r>
        <w:rPr>
          <w:rFonts w:hint="eastAsia" w:ascii="Times New Roman" w:hAnsi="Times New Roman" w:eastAsia="宋体" w:cs="Times New Roman"/>
          <w:bCs/>
          <w:sz w:val="24"/>
          <w:szCs w:val="24"/>
          <w:vertAlign w:val="subscript"/>
          <w:lang w:val="en-US" w:eastAsia="zh-CN"/>
        </w:rPr>
        <w:t>2</w:t>
      </w:r>
      <w:r>
        <w:rPr>
          <w:rFonts w:hint="eastAsia" w:ascii="Times New Roman" w:hAnsi="Times New Roman" w:eastAsia="宋体" w:cs="Times New Roman"/>
          <w:bCs/>
          <w:sz w:val="24"/>
          <w:szCs w:val="24"/>
          <w:lang w:val="en-US" w:eastAsia="zh-CN"/>
        </w:rPr>
        <w:t>S：0.06mg/m</w:t>
      </w:r>
      <w:r>
        <w:rPr>
          <w:rFonts w:hint="eastAsia" w:ascii="Times New Roman" w:hAnsi="Times New Roman" w:eastAsia="宋体" w:cs="Times New Roman"/>
          <w:bCs/>
          <w:sz w:val="24"/>
          <w:szCs w:val="24"/>
          <w:vertAlign w:val="superscript"/>
          <w:lang w:val="en-US" w:eastAsia="zh-CN"/>
        </w:rPr>
        <w:t>3</w:t>
      </w:r>
      <w:r>
        <w:rPr>
          <w:rFonts w:hint="eastAsia" w:ascii="Times New Roman" w:hAnsi="Times New Roman" w:eastAsia="宋体" w:cs="Times New Roman"/>
          <w:bCs/>
          <w:sz w:val="24"/>
          <w:szCs w:val="24"/>
          <w:lang w:val="en-US" w:eastAsia="zh-CN"/>
        </w:rPr>
        <w:t>；臭气浓度：20（无量纲）。</w:t>
      </w:r>
    </w:p>
    <w:p>
      <w:pPr>
        <w:pStyle w:val="7"/>
        <w:pageBreakBefore w:val="0"/>
        <w:kinsoku/>
        <w:wordWrap/>
        <w:overflowPunct/>
        <w:topLinePunct w:val="0"/>
        <w:bidi w:val="0"/>
        <w:adjustRightInd/>
        <w:snapToGrid/>
        <w:spacing w:before="0" w:after="0" w:line="360" w:lineRule="auto"/>
        <w:ind w:left="0" w:leftChars="0" w:right="0" w:rightChars="0"/>
        <w:textAlignment w:val="auto"/>
        <w:rPr>
          <w:rFonts w:hint="default" w:ascii="Times New Roman" w:hAnsi="Times New Roman" w:eastAsia="宋体" w:cs="Times New Roman"/>
          <w:b/>
          <w:bCs w:val="0"/>
          <w:color w:val="000000" w:themeColor="text1"/>
          <w:sz w:val="24"/>
          <w:szCs w:val="24"/>
          <w14:textFill>
            <w14:solidFill>
              <w14:schemeClr w14:val="tx1"/>
            </w14:solidFill>
          </w14:textFill>
        </w:rPr>
      </w:pPr>
      <w:r>
        <w:rPr>
          <w:rFonts w:hint="default" w:ascii="Times New Roman" w:hAnsi="Times New Roman" w:eastAsia="宋体" w:cs="Times New Roman"/>
          <w:b/>
          <w:bCs w:val="0"/>
          <w:color w:val="000000" w:themeColor="text1"/>
          <w:sz w:val="24"/>
          <w:szCs w:val="24"/>
          <w14:textFill>
            <w14:solidFill>
              <w14:schemeClr w14:val="tx1"/>
            </w14:solidFill>
          </w14:textFill>
        </w:rPr>
        <w:t>9.2.</w:t>
      </w:r>
      <w:r>
        <w:rPr>
          <w:rFonts w:hint="eastAsia" w:eastAsia="宋体" w:cs="Times New Roman"/>
          <w:b/>
          <w:bCs w:val="0"/>
          <w:color w:val="000000" w:themeColor="text1"/>
          <w:sz w:val="24"/>
          <w:szCs w:val="24"/>
          <w:lang w:val="en-US" w:eastAsia="zh-CN"/>
          <w14:textFill>
            <w14:solidFill>
              <w14:schemeClr w14:val="tx1"/>
            </w14:solidFill>
          </w14:textFill>
        </w:rPr>
        <w:t>6</w:t>
      </w:r>
      <w:r>
        <w:rPr>
          <w:rFonts w:hint="default" w:ascii="Times New Roman" w:hAnsi="Times New Roman" w:eastAsia="宋体" w:cs="Times New Roman"/>
          <w:b/>
          <w:bCs w:val="0"/>
          <w:color w:val="000000" w:themeColor="text1"/>
          <w:sz w:val="24"/>
          <w:szCs w:val="24"/>
          <w14:textFill>
            <w14:solidFill>
              <w14:schemeClr w14:val="tx1"/>
            </w14:solidFill>
          </w14:textFill>
        </w:rPr>
        <w:t>.</w:t>
      </w:r>
      <w:r>
        <w:rPr>
          <w:rFonts w:hint="eastAsia" w:eastAsia="宋体" w:cs="Times New Roman"/>
          <w:b/>
          <w:bCs w:val="0"/>
          <w:color w:val="000000" w:themeColor="text1"/>
          <w:sz w:val="24"/>
          <w:szCs w:val="24"/>
          <w:lang w:val="en-US" w:eastAsia="zh-CN"/>
          <w14:textFill>
            <w14:solidFill>
              <w14:schemeClr w14:val="tx1"/>
            </w14:solidFill>
          </w14:textFill>
        </w:rPr>
        <w:t>2</w:t>
      </w:r>
      <w:r>
        <w:rPr>
          <w:rFonts w:hint="default" w:ascii="Times New Roman" w:hAnsi="Times New Roman" w:eastAsia="宋体" w:cs="Times New Roman"/>
          <w:b/>
          <w:bCs w:val="0"/>
          <w:color w:val="000000" w:themeColor="text1"/>
          <w:sz w:val="24"/>
          <w:szCs w:val="24"/>
          <w14:textFill>
            <w14:solidFill>
              <w14:schemeClr w14:val="tx1"/>
            </w14:solidFill>
          </w14:textFill>
        </w:rPr>
        <w:t>厂界噪声</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default" w:ascii="Times New Roman" w:hAnsi="Times New Roman" w:eastAsia="宋体" w:cs="Times New Roman"/>
          <w:color w:val="000000"/>
          <w:kern w:val="0"/>
          <w:sz w:val="24"/>
          <w:szCs w:val="24"/>
        </w:rPr>
      </w:pPr>
      <w:r>
        <w:rPr>
          <w:rFonts w:hint="default" w:ascii="Times New Roman" w:hAnsi="Times New Roman" w:eastAsia="宋体" w:cs="Times New Roman"/>
          <w:color w:val="000000" w:themeColor="text1"/>
          <w:kern w:val="0"/>
          <w:sz w:val="24"/>
          <w:szCs w:val="24"/>
          <w:highlight w:val="none"/>
          <w14:textFill>
            <w14:solidFill>
              <w14:schemeClr w14:val="tx1"/>
            </w14:solidFill>
          </w14:textFill>
        </w:rPr>
        <w:t>经检测，</w:t>
      </w:r>
      <w:r>
        <w:rPr>
          <w:rFonts w:hint="default" w:ascii="Times New Roman" w:hAnsi="Times New Roman" w:eastAsia="宋体" w:cs="Times New Roman"/>
          <w:color w:val="000000"/>
          <w:kern w:val="0"/>
          <w:sz w:val="24"/>
          <w:szCs w:val="24"/>
        </w:rPr>
        <w:t>该企业东、西、北厂界昼间噪声值</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54.4</w:t>
      </w:r>
      <w:r>
        <w:rPr>
          <w:rFonts w:hint="default" w:ascii="Times New Roman" w:hAnsi="Times New Roman" w:eastAsia="宋体" w:cs="Times New Roman"/>
          <w:color w:val="000000" w:themeColor="text1"/>
          <w:sz w:val="24"/>
          <w:szCs w:val="24"/>
          <w:lang w:val="en-GB"/>
          <w14:textFill>
            <w14:solidFill>
              <w14:schemeClr w14:val="tx1"/>
            </w14:solidFill>
          </w14:textFill>
        </w:rPr>
        <w:t>~</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57.4</w:t>
      </w:r>
      <w:r>
        <w:rPr>
          <w:rFonts w:hint="default" w:ascii="Times New Roman" w:hAnsi="Times New Roman" w:eastAsia="宋体" w:cs="Times New Roman"/>
          <w:color w:val="000000" w:themeColor="text1"/>
          <w:sz w:val="24"/>
          <w:szCs w:val="24"/>
          <w:lang w:val="en-GB"/>
          <w14:textFill>
            <w14:solidFill>
              <w14:schemeClr w14:val="tx1"/>
            </w14:solidFill>
          </w14:textFill>
        </w:rPr>
        <w:t>dB(A)</w:t>
      </w:r>
      <w:r>
        <w:rPr>
          <w:rFonts w:hint="default" w:ascii="Times New Roman" w:hAnsi="Times New Roman" w:eastAsia="宋体" w:cs="Times New Roman"/>
          <w:color w:val="000000"/>
          <w:kern w:val="0"/>
          <w:sz w:val="24"/>
          <w:szCs w:val="24"/>
        </w:rPr>
        <w:t>、夜间噪声值</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42.9</w:t>
      </w:r>
      <w:r>
        <w:rPr>
          <w:rFonts w:hint="default" w:ascii="Times New Roman" w:hAnsi="Times New Roman" w:eastAsia="宋体" w:cs="Times New Roman"/>
          <w:color w:val="000000" w:themeColor="text1"/>
          <w:sz w:val="24"/>
          <w:szCs w:val="24"/>
          <w:lang w:val="en-GB"/>
          <w14:textFill>
            <w14:solidFill>
              <w14:schemeClr w14:val="tx1"/>
            </w14:solidFill>
          </w14:textFill>
        </w:rPr>
        <w:t>~</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46.3</w:t>
      </w:r>
      <w:r>
        <w:rPr>
          <w:rFonts w:hint="default" w:ascii="Times New Roman" w:hAnsi="Times New Roman" w:eastAsia="宋体" w:cs="Times New Roman"/>
          <w:color w:val="000000" w:themeColor="text1"/>
          <w:sz w:val="24"/>
          <w:szCs w:val="24"/>
          <w:lang w:val="en-GB"/>
          <w14:textFill>
            <w14:solidFill>
              <w14:schemeClr w14:val="tx1"/>
            </w14:solidFill>
          </w14:textFill>
        </w:rPr>
        <w:t>dB(A)，</w:t>
      </w:r>
      <w:r>
        <w:rPr>
          <w:rFonts w:hint="default" w:ascii="Times New Roman" w:hAnsi="Times New Roman" w:eastAsia="宋体" w:cs="Times New Roman"/>
          <w:color w:val="000000"/>
          <w:kern w:val="0"/>
          <w:sz w:val="24"/>
          <w:szCs w:val="24"/>
        </w:rPr>
        <w:t>满足《工业企业厂界环境噪声排放标准》(GB12348-2008)</w:t>
      </w:r>
      <w:r>
        <w:rPr>
          <w:rFonts w:hint="eastAsia" w:ascii="Times New Roman" w:hAnsi="Times New Roman" w:eastAsia="宋体" w:cs="Times New Roman"/>
          <w:color w:val="000000"/>
          <w:kern w:val="0"/>
          <w:sz w:val="24"/>
          <w:szCs w:val="24"/>
          <w:lang w:val="en-US" w:eastAsia="zh-CN"/>
        </w:rPr>
        <w:t>表1</w:t>
      </w:r>
      <w:r>
        <w:rPr>
          <w:rFonts w:hint="default" w:ascii="Times New Roman" w:hAnsi="Times New Roman" w:eastAsia="宋体" w:cs="Times New Roman"/>
          <w:color w:val="000000"/>
          <w:kern w:val="0"/>
          <w:sz w:val="24"/>
          <w:szCs w:val="24"/>
        </w:rPr>
        <w:t>中</w:t>
      </w:r>
      <w:r>
        <w:rPr>
          <w:rFonts w:hint="eastAsia" w:ascii="Times New Roman" w:hAnsi="Times New Roman" w:eastAsia="宋体" w:cs="Times New Roman"/>
          <w:color w:val="000000"/>
          <w:kern w:val="0"/>
          <w:sz w:val="24"/>
          <w:szCs w:val="24"/>
          <w:lang w:val="en-US" w:eastAsia="zh-CN"/>
        </w:rPr>
        <w:t>2</w:t>
      </w:r>
      <w:r>
        <w:rPr>
          <w:rFonts w:hint="default" w:ascii="Times New Roman" w:hAnsi="Times New Roman" w:eastAsia="宋体" w:cs="Times New Roman"/>
          <w:color w:val="000000"/>
          <w:kern w:val="0"/>
          <w:sz w:val="24"/>
          <w:szCs w:val="24"/>
        </w:rPr>
        <w:t>类标准限值要求。</w:t>
      </w:r>
    </w:p>
    <w:p>
      <w:pPr>
        <w:pStyle w:val="6"/>
        <w:pageBreakBefore w:val="0"/>
        <w:kinsoku/>
        <w:wordWrap/>
        <w:overflowPunct/>
        <w:topLinePunct w:val="0"/>
        <w:bidi w:val="0"/>
        <w:adjustRightInd/>
        <w:snapToGrid/>
        <w:spacing w:before="0" w:after="0" w:line="360" w:lineRule="auto"/>
        <w:ind w:left="0" w:leftChars="0" w:right="0" w:rightChars="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9.2.</w:t>
      </w:r>
      <w:r>
        <w:rPr>
          <w:rFonts w:hint="eastAsia" w:eastAsia="宋体" w:cs="Times New Roman"/>
          <w:color w:val="000000" w:themeColor="text1"/>
          <w:sz w:val="24"/>
          <w:szCs w:val="24"/>
          <w:lang w:val="en-US" w:eastAsia="zh-CN"/>
          <w14:textFill>
            <w14:solidFill>
              <w14:schemeClr w14:val="tx1"/>
            </w14:solidFill>
          </w14:textFill>
        </w:rPr>
        <w:t>7</w:t>
      </w:r>
      <w:r>
        <w:rPr>
          <w:rFonts w:hint="default" w:ascii="Times New Roman" w:hAnsi="Times New Roman" w:eastAsia="宋体" w:cs="Times New Roman"/>
          <w:color w:val="000000" w:themeColor="text1"/>
          <w:sz w:val="24"/>
          <w:szCs w:val="24"/>
          <w14:textFill>
            <w14:solidFill>
              <w14:schemeClr w14:val="tx1"/>
            </w14:solidFill>
          </w14:textFill>
        </w:rPr>
        <w:t>污染物排放总量核算</w:t>
      </w:r>
    </w:p>
    <w:p>
      <w:pPr>
        <w:pStyle w:val="48"/>
        <w:pageBreakBefore w:val="0"/>
        <w:widowControl/>
        <w:kinsoku/>
        <w:wordWrap/>
        <w:overflowPunct/>
        <w:topLinePunct w:val="0"/>
        <w:bidi w:val="0"/>
        <w:adjustRightInd/>
        <w:snapToGrid/>
        <w:spacing w:line="360" w:lineRule="auto"/>
        <w:ind w:left="0" w:leftChars="0" w:right="0" w:rightChars="0" w:firstLine="48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根据企业提供的资料和监测结果，上料、破碎、筛分工序脉冲布袋除尘器运行时间按年工作</w:t>
      </w:r>
      <w:r>
        <w:rPr>
          <w:rFonts w:hint="eastAsia" w:cs="Times New Roman"/>
          <w:sz w:val="24"/>
          <w:szCs w:val="24"/>
          <w:lang w:val="en-US" w:eastAsia="zh-CN"/>
        </w:rPr>
        <w:t>1920</w:t>
      </w:r>
      <w:r>
        <w:rPr>
          <w:rFonts w:hint="default" w:ascii="Times New Roman" w:hAnsi="Times New Roman" w:eastAsia="宋体" w:cs="Times New Roman"/>
          <w:sz w:val="24"/>
          <w:szCs w:val="24"/>
        </w:rPr>
        <w:t>h</w:t>
      </w:r>
      <w:r>
        <w:rPr>
          <w:rFonts w:hint="eastAsia" w:ascii="Times New Roman" w:hAnsi="Times New Roman" w:eastAsia="宋体" w:cs="Times New Roman"/>
          <w:sz w:val="24"/>
          <w:szCs w:val="24"/>
          <w:lang w:val="en-US" w:eastAsia="zh-CN"/>
        </w:rPr>
        <w:t>核算，其他</w:t>
      </w:r>
      <w:r>
        <w:rPr>
          <w:rFonts w:hint="default" w:ascii="Times New Roman" w:hAnsi="Times New Roman" w:eastAsia="宋体" w:cs="Times New Roman"/>
          <w:sz w:val="24"/>
          <w:szCs w:val="24"/>
        </w:rPr>
        <w:t>废气处理装置运行时间按年工作</w:t>
      </w:r>
      <w:r>
        <w:rPr>
          <w:rFonts w:hint="eastAsia" w:cs="Times New Roman"/>
          <w:sz w:val="24"/>
          <w:szCs w:val="24"/>
          <w:lang w:val="en-US" w:eastAsia="zh-CN"/>
        </w:rPr>
        <w:t>5760</w:t>
      </w:r>
      <w:r>
        <w:rPr>
          <w:rFonts w:hint="default" w:ascii="Times New Roman" w:hAnsi="Times New Roman" w:eastAsia="宋体" w:cs="Times New Roman"/>
          <w:sz w:val="24"/>
          <w:szCs w:val="24"/>
        </w:rPr>
        <w:t>h核算，该企业污染物排放量为：</w:t>
      </w:r>
    </w:p>
    <w:p>
      <w:pPr>
        <w:pStyle w:val="2"/>
        <w:keepNext w:val="0"/>
        <w:keepLines w:val="0"/>
        <w:pageBreakBefore w:val="0"/>
        <w:widowControl w:val="0"/>
        <w:kinsoku/>
        <w:wordWrap/>
        <w:overflowPunct/>
        <w:topLinePunct w:val="0"/>
        <w:bidi w:val="0"/>
        <w:adjustRightInd w:val="0"/>
        <w:snapToGrid/>
        <w:ind w:left="0" w:leftChars="0"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（1）</w:t>
      </w:r>
      <w:r>
        <w:rPr>
          <w:rFonts w:hint="eastAsia" w:ascii="Times New Roman" w:hAnsi="Times New Roman" w:cs="Times New Roman"/>
          <w:color w:val="auto"/>
          <w:sz w:val="24"/>
          <w:szCs w:val="24"/>
          <w:lang w:val="en-US" w:eastAsia="zh-CN"/>
        </w:rPr>
        <w:t>DA001上料、破碎、筛分工序脉冲布袋除尘器出口（高度15米）</w:t>
      </w:r>
    </w:p>
    <w:p>
      <w:pPr>
        <w:pStyle w:val="48"/>
        <w:pageBreakBefore w:val="0"/>
        <w:widowControl/>
        <w:kinsoku/>
        <w:wordWrap/>
        <w:overflowPunct/>
        <w:topLinePunct w:val="0"/>
        <w:bidi w:val="0"/>
        <w:adjustRightInd/>
        <w:snapToGrid/>
        <w:spacing w:line="360" w:lineRule="auto"/>
        <w:ind w:left="0" w:leftChars="0" w:right="0" w:rightChars="0" w:firstLine="480"/>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颗粒物：0.</w:t>
      </w:r>
      <w:r>
        <w:rPr>
          <w:rFonts w:hint="eastAsia" w:cs="Times New Roman"/>
          <w:sz w:val="24"/>
          <w:szCs w:val="24"/>
          <w:highlight w:val="none"/>
          <w:lang w:val="en-US" w:eastAsia="zh-CN"/>
        </w:rPr>
        <w:t>16</w:t>
      </w:r>
      <w:r>
        <w:rPr>
          <w:rFonts w:hint="default" w:ascii="Times New Roman" w:hAnsi="Times New Roman" w:eastAsia="宋体" w:cs="Times New Roman"/>
          <w:sz w:val="24"/>
          <w:szCs w:val="24"/>
          <w:highlight w:val="none"/>
        </w:rPr>
        <w:t>kg/h×</w:t>
      </w:r>
      <w:r>
        <w:rPr>
          <w:rFonts w:hint="eastAsia" w:cs="Times New Roman"/>
          <w:sz w:val="24"/>
          <w:szCs w:val="24"/>
          <w:highlight w:val="none"/>
          <w:lang w:val="en-US" w:eastAsia="zh-CN"/>
        </w:rPr>
        <w:t>1920</w:t>
      </w:r>
      <w:r>
        <w:rPr>
          <w:rFonts w:hint="default" w:ascii="Times New Roman" w:hAnsi="Times New Roman" w:eastAsia="宋体" w:cs="Times New Roman"/>
          <w:sz w:val="24"/>
          <w:szCs w:val="24"/>
          <w:highlight w:val="none"/>
        </w:rPr>
        <w:t>h×10</w:t>
      </w:r>
      <w:r>
        <w:rPr>
          <w:rFonts w:hint="default" w:ascii="Times New Roman" w:hAnsi="Times New Roman" w:eastAsia="宋体" w:cs="Times New Roman"/>
          <w:sz w:val="24"/>
          <w:szCs w:val="24"/>
          <w:highlight w:val="none"/>
          <w:vertAlign w:val="superscript"/>
        </w:rPr>
        <w:t>-3</w:t>
      </w:r>
      <w:r>
        <w:rPr>
          <w:rFonts w:hint="default" w:ascii="Times New Roman" w:hAnsi="Times New Roman" w:eastAsia="宋体" w:cs="Times New Roman"/>
          <w:sz w:val="24"/>
          <w:szCs w:val="24"/>
          <w:highlight w:val="none"/>
        </w:rPr>
        <w:t>t/a=0.</w:t>
      </w:r>
      <w:r>
        <w:rPr>
          <w:rFonts w:hint="eastAsia" w:cs="Times New Roman"/>
          <w:sz w:val="24"/>
          <w:szCs w:val="24"/>
          <w:highlight w:val="none"/>
          <w:lang w:val="en-US" w:eastAsia="zh-CN"/>
        </w:rPr>
        <w:t>307</w:t>
      </w:r>
      <w:r>
        <w:rPr>
          <w:rFonts w:hint="default" w:ascii="Times New Roman" w:hAnsi="Times New Roman" w:eastAsia="宋体" w:cs="Times New Roman"/>
          <w:sz w:val="24"/>
          <w:szCs w:val="24"/>
          <w:highlight w:val="none"/>
        </w:rPr>
        <w:t>t/a；</w:t>
      </w:r>
    </w:p>
    <w:p>
      <w:pPr>
        <w:pStyle w:val="48"/>
        <w:pageBreakBefore w:val="0"/>
        <w:widowControl/>
        <w:numPr>
          <w:ilvl w:val="0"/>
          <w:numId w:val="0"/>
        </w:numPr>
        <w:kinsoku/>
        <w:wordWrap/>
        <w:overflowPunct/>
        <w:topLinePunct w:val="0"/>
        <w:bidi w:val="0"/>
        <w:adjustRightInd/>
        <w:snapToGrid/>
        <w:spacing w:line="360" w:lineRule="auto"/>
        <w:ind w:left="0" w:leftChars="0" w:right="0" w:rightChars="0"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w:t>
      </w:r>
      <w:r>
        <w:rPr>
          <w:rFonts w:hint="eastAsia" w:ascii="Times New Roman" w:hAnsi="Times New Roman" w:eastAsia="宋体" w:cs="Times New Roman"/>
          <w:bCs/>
          <w:sz w:val="24"/>
          <w:szCs w:val="24"/>
          <w:lang w:val="en-US" w:eastAsia="zh-CN"/>
        </w:rPr>
        <w:t>DA002污泥储存、隧道窑工序石灰石膏脱硫氧化脱硝催化术除尘出口（高度33米）</w:t>
      </w:r>
    </w:p>
    <w:p>
      <w:pPr>
        <w:pStyle w:val="48"/>
        <w:pageBreakBefore w:val="0"/>
        <w:widowControl/>
        <w:kinsoku/>
        <w:wordWrap/>
        <w:overflowPunct/>
        <w:topLinePunct w:val="0"/>
        <w:bidi w:val="0"/>
        <w:adjustRightInd/>
        <w:snapToGrid/>
        <w:spacing w:line="360" w:lineRule="auto"/>
        <w:ind w:left="0" w:leftChars="0" w:right="0" w:rightChars="0" w:firstLine="480"/>
        <w:textAlignment w:val="auto"/>
        <w:rPr>
          <w:rFonts w:hint="eastAsia" w:cs="Times New Roman"/>
          <w:sz w:val="24"/>
          <w:szCs w:val="24"/>
          <w:highlight w:val="none"/>
          <w:lang w:val="en-US" w:eastAsia="zh-CN"/>
        </w:rPr>
      </w:pPr>
      <w:r>
        <w:rPr>
          <w:rFonts w:hint="default" w:ascii="Times New Roman" w:hAnsi="Times New Roman" w:eastAsia="宋体" w:cs="Times New Roman"/>
          <w:sz w:val="24"/>
          <w:szCs w:val="24"/>
          <w:highlight w:val="none"/>
        </w:rPr>
        <w:t>颗粒物：0.</w:t>
      </w:r>
      <w:r>
        <w:rPr>
          <w:rFonts w:hint="eastAsia" w:cs="Times New Roman"/>
          <w:sz w:val="24"/>
          <w:szCs w:val="24"/>
          <w:highlight w:val="none"/>
          <w:lang w:val="en-US" w:eastAsia="zh-CN"/>
        </w:rPr>
        <w:t>39</w:t>
      </w:r>
      <w:r>
        <w:rPr>
          <w:rFonts w:hint="default" w:ascii="Times New Roman" w:hAnsi="Times New Roman" w:eastAsia="宋体" w:cs="Times New Roman"/>
          <w:sz w:val="24"/>
          <w:szCs w:val="24"/>
          <w:highlight w:val="none"/>
        </w:rPr>
        <w:t>kg/h×</w:t>
      </w:r>
      <w:r>
        <w:rPr>
          <w:rFonts w:hint="eastAsia" w:cs="Times New Roman"/>
          <w:sz w:val="24"/>
          <w:szCs w:val="24"/>
          <w:highlight w:val="none"/>
          <w:lang w:val="en-US" w:eastAsia="zh-CN"/>
        </w:rPr>
        <w:t>5760</w:t>
      </w:r>
      <w:r>
        <w:rPr>
          <w:rFonts w:hint="default" w:ascii="Times New Roman" w:hAnsi="Times New Roman" w:eastAsia="宋体" w:cs="Times New Roman"/>
          <w:sz w:val="24"/>
          <w:szCs w:val="24"/>
          <w:highlight w:val="none"/>
        </w:rPr>
        <w:t>h×10</w:t>
      </w:r>
      <w:r>
        <w:rPr>
          <w:rFonts w:hint="default" w:ascii="Times New Roman" w:hAnsi="Times New Roman" w:eastAsia="宋体" w:cs="Times New Roman"/>
          <w:sz w:val="24"/>
          <w:szCs w:val="24"/>
          <w:highlight w:val="none"/>
          <w:vertAlign w:val="superscript"/>
        </w:rPr>
        <w:t>-3</w:t>
      </w:r>
      <w:r>
        <w:rPr>
          <w:rFonts w:hint="default" w:ascii="Times New Roman" w:hAnsi="Times New Roman" w:eastAsia="宋体" w:cs="Times New Roman"/>
          <w:sz w:val="24"/>
          <w:szCs w:val="24"/>
          <w:highlight w:val="none"/>
        </w:rPr>
        <w:t>t/a=</w:t>
      </w:r>
      <w:r>
        <w:rPr>
          <w:rFonts w:hint="eastAsia" w:cs="Times New Roman"/>
          <w:sz w:val="24"/>
          <w:szCs w:val="24"/>
          <w:highlight w:val="none"/>
          <w:lang w:val="en-US" w:eastAsia="zh-CN"/>
        </w:rPr>
        <w:t>2.246</w:t>
      </w:r>
      <w:r>
        <w:rPr>
          <w:rFonts w:hint="default" w:ascii="Times New Roman" w:hAnsi="Times New Roman" w:eastAsia="宋体" w:cs="Times New Roman"/>
          <w:sz w:val="24"/>
          <w:szCs w:val="24"/>
          <w:highlight w:val="none"/>
        </w:rPr>
        <w:t>t/a；</w:t>
      </w:r>
    </w:p>
    <w:p>
      <w:pPr>
        <w:pStyle w:val="48"/>
        <w:pageBreakBefore w:val="0"/>
        <w:widowControl/>
        <w:kinsoku/>
        <w:wordWrap/>
        <w:overflowPunct/>
        <w:topLinePunct w:val="0"/>
        <w:bidi w:val="0"/>
        <w:adjustRightInd/>
        <w:snapToGrid/>
        <w:spacing w:line="360" w:lineRule="auto"/>
        <w:ind w:left="0" w:leftChars="0" w:right="0" w:rightChars="0" w:firstLine="480"/>
        <w:textAlignment w:val="auto"/>
        <w:rPr>
          <w:rFonts w:hint="default" w:ascii="Times New Roman" w:hAnsi="Times New Roman" w:eastAsia="宋体" w:cs="Times New Roman"/>
          <w:sz w:val="24"/>
          <w:szCs w:val="24"/>
          <w:highlight w:val="none"/>
        </w:rPr>
      </w:pPr>
      <w:r>
        <w:rPr>
          <w:rFonts w:hint="eastAsia" w:cs="Times New Roman"/>
          <w:sz w:val="24"/>
          <w:szCs w:val="24"/>
          <w:highlight w:val="none"/>
          <w:lang w:val="en-US" w:eastAsia="zh-CN"/>
        </w:rPr>
        <w:t>二氧化硫</w:t>
      </w:r>
      <w:r>
        <w:rPr>
          <w:rFonts w:hint="default" w:ascii="Times New Roman" w:hAnsi="Times New Roman" w:eastAsia="宋体" w:cs="Times New Roman"/>
          <w:sz w:val="24"/>
          <w:szCs w:val="24"/>
          <w:highlight w:val="none"/>
        </w:rPr>
        <w:t>：</w:t>
      </w:r>
      <w:r>
        <w:rPr>
          <w:rFonts w:hint="eastAsia" w:cs="Times New Roman"/>
          <w:sz w:val="24"/>
          <w:szCs w:val="24"/>
          <w:highlight w:val="none"/>
          <w:lang w:val="en-US" w:eastAsia="zh-CN"/>
        </w:rPr>
        <w:t>0.33</w:t>
      </w:r>
      <w:r>
        <w:rPr>
          <w:rFonts w:hint="default" w:ascii="Times New Roman" w:hAnsi="Times New Roman" w:eastAsia="宋体" w:cs="Times New Roman"/>
          <w:sz w:val="24"/>
          <w:szCs w:val="24"/>
          <w:highlight w:val="none"/>
        </w:rPr>
        <w:t>kg/h×</w:t>
      </w:r>
      <w:r>
        <w:rPr>
          <w:rFonts w:hint="eastAsia" w:cs="Times New Roman"/>
          <w:sz w:val="24"/>
          <w:szCs w:val="24"/>
          <w:highlight w:val="none"/>
          <w:lang w:val="en-US" w:eastAsia="zh-CN"/>
        </w:rPr>
        <w:t>5760</w:t>
      </w:r>
      <w:r>
        <w:rPr>
          <w:rFonts w:hint="default" w:ascii="Times New Roman" w:hAnsi="Times New Roman" w:eastAsia="宋体" w:cs="Times New Roman"/>
          <w:sz w:val="24"/>
          <w:szCs w:val="24"/>
          <w:highlight w:val="none"/>
        </w:rPr>
        <w:t>h×10</w:t>
      </w:r>
      <w:r>
        <w:rPr>
          <w:rFonts w:hint="default" w:ascii="Times New Roman" w:hAnsi="Times New Roman" w:eastAsia="宋体" w:cs="Times New Roman"/>
          <w:sz w:val="24"/>
          <w:szCs w:val="24"/>
          <w:highlight w:val="none"/>
          <w:vertAlign w:val="superscript"/>
        </w:rPr>
        <w:t>-3</w:t>
      </w:r>
      <w:r>
        <w:rPr>
          <w:rFonts w:hint="default" w:ascii="Times New Roman" w:hAnsi="Times New Roman" w:eastAsia="宋体" w:cs="Times New Roman"/>
          <w:sz w:val="24"/>
          <w:szCs w:val="24"/>
          <w:highlight w:val="none"/>
        </w:rPr>
        <w:t>t/a=</w:t>
      </w:r>
      <w:r>
        <w:rPr>
          <w:rFonts w:hint="eastAsia" w:cs="Times New Roman"/>
          <w:sz w:val="24"/>
          <w:szCs w:val="24"/>
          <w:highlight w:val="none"/>
          <w:lang w:val="en-US" w:eastAsia="zh-CN"/>
        </w:rPr>
        <w:t>1.9</w:t>
      </w:r>
      <w:r>
        <w:rPr>
          <w:rFonts w:hint="default" w:ascii="Times New Roman" w:hAnsi="Times New Roman" w:eastAsia="宋体" w:cs="Times New Roman"/>
          <w:sz w:val="24"/>
          <w:szCs w:val="24"/>
          <w:highlight w:val="none"/>
        </w:rPr>
        <w:t>t/a；</w:t>
      </w:r>
    </w:p>
    <w:p>
      <w:pPr>
        <w:pStyle w:val="48"/>
        <w:pageBreakBefore w:val="0"/>
        <w:widowControl/>
        <w:kinsoku/>
        <w:wordWrap/>
        <w:overflowPunct/>
        <w:topLinePunct w:val="0"/>
        <w:bidi w:val="0"/>
        <w:adjustRightInd/>
        <w:snapToGrid/>
        <w:spacing w:line="360" w:lineRule="auto"/>
        <w:ind w:left="0" w:leftChars="0" w:right="0" w:rightChars="0" w:firstLine="480"/>
        <w:textAlignment w:val="auto"/>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氮氧化物：0.87</w:t>
      </w:r>
      <w:r>
        <w:rPr>
          <w:rFonts w:hint="default" w:ascii="Times New Roman" w:hAnsi="Times New Roman" w:eastAsia="宋体" w:cs="Times New Roman"/>
          <w:sz w:val="24"/>
          <w:szCs w:val="24"/>
          <w:highlight w:val="none"/>
        </w:rPr>
        <w:t>kg/h×</w:t>
      </w:r>
      <w:r>
        <w:rPr>
          <w:rFonts w:hint="eastAsia" w:cs="Times New Roman"/>
          <w:sz w:val="24"/>
          <w:szCs w:val="24"/>
          <w:highlight w:val="none"/>
          <w:lang w:val="en-US" w:eastAsia="zh-CN"/>
        </w:rPr>
        <w:t>5760</w:t>
      </w:r>
      <w:r>
        <w:rPr>
          <w:rFonts w:hint="default" w:ascii="Times New Roman" w:hAnsi="Times New Roman" w:eastAsia="宋体" w:cs="Times New Roman"/>
          <w:sz w:val="24"/>
          <w:szCs w:val="24"/>
          <w:highlight w:val="none"/>
        </w:rPr>
        <w:t>h×10</w:t>
      </w:r>
      <w:r>
        <w:rPr>
          <w:rFonts w:hint="default" w:ascii="Times New Roman" w:hAnsi="Times New Roman" w:eastAsia="宋体" w:cs="Times New Roman"/>
          <w:sz w:val="24"/>
          <w:szCs w:val="24"/>
          <w:highlight w:val="none"/>
          <w:vertAlign w:val="superscript"/>
        </w:rPr>
        <w:t>-3</w:t>
      </w:r>
      <w:r>
        <w:rPr>
          <w:rFonts w:hint="default" w:ascii="Times New Roman" w:hAnsi="Times New Roman" w:eastAsia="宋体" w:cs="Times New Roman"/>
          <w:sz w:val="24"/>
          <w:szCs w:val="24"/>
          <w:highlight w:val="none"/>
        </w:rPr>
        <w:t>t/a=</w:t>
      </w:r>
      <w:r>
        <w:rPr>
          <w:rFonts w:hint="eastAsia" w:cs="Times New Roman"/>
          <w:sz w:val="24"/>
          <w:szCs w:val="24"/>
          <w:highlight w:val="none"/>
          <w:lang w:val="en-US" w:eastAsia="zh-CN"/>
        </w:rPr>
        <w:t>5.011</w:t>
      </w:r>
      <w:r>
        <w:rPr>
          <w:rFonts w:hint="default" w:ascii="Times New Roman" w:hAnsi="Times New Roman" w:eastAsia="宋体" w:cs="Times New Roman"/>
          <w:sz w:val="24"/>
          <w:szCs w:val="24"/>
          <w:highlight w:val="none"/>
        </w:rPr>
        <w:t>t/a；</w:t>
      </w:r>
    </w:p>
    <w:p>
      <w:pPr>
        <w:pStyle w:val="48"/>
        <w:pageBreakBefore w:val="0"/>
        <w:widowControl/>
        <w:kinsoku/>
        <w:wordWrap/>
        <w:overflowPunct/>
        <w:topLinePunct w:val="0"/>
        <w:bidi w:val="0"/>
        <w:adjustRightInd/>
        <w:snapToGrid/>
        <w:spacing w:line="360" w:lineRule="auto"/>
        <w:ind w:left="0" w:leftChars="0" w:right="0" w:rightChars="0" w:firstLine="480"/>
        <w:textAlignment w:val="auto"/>
        <w:rPr>
          <w:rFonts w:hint="default" w:cs="Times New Roman"/>
          <w:sz w:val="24"/>
          <w:szCs w:val="24"/>
          <w:highlight w:val="none"/>
          <w:lang w:val="en-US" w:eastAsia="zh-CN"/>
        </w:rPr>
      </w:pPr>
      <w:r>
        <w:rPr>
          <w:rFonts w:hint="eastAsia" w:cs="Times New Roman"/>
          <w:sz w:val="24"/>
          <w:szCs w:val="24"/>
          <w:highlight w:val="none"/>
          <w:lang w:val="en-US" w:eastAsia="zh-CN"/>
        </w:rPr>
        <w:t>氟化物：0.097</w:t>
      </w:r>
      <w:r>
        <w:rPr>
          <w:rFonts w:hint="default" w:ascii="Times New Roman" w:hAnsi="Times New Roman" w:eastAsia="宋体" w:cs="Times New Roman"/>
          <w:sz w:val="24"/>
          <w:szCs w:val="24"/>
          <w:highlight w:val="none"/>
        </w:rPr>
        <w:t>kg/h×</w:t>
      </w:r>
      <w:r>
        <w:rPr>
          <w:rFonts w:hint="eastAsia" w:cs="Times New Roman"/>
          <w:sz w:val="24"/>
          <w:szCs w:val="24"/>
          <w:highlight w:val="none"/>
          <w:lang w:val="en-US" w:eastAsia="zh-CN"/>
        </w:rPr>
        <w:t>5760</w:t>
      </w:r>
      <w:r>
        <w:rPr>
          <w:rFonts w:hint="default" w:ascii="Times New Roman" w:hAnsi="Times New Roman" w:eastAsia="宋体" w:cs="Times New Roman"/>
          <w:sz w:val="24"/>
          <w:szCs w:val="24"/>
          <w:highlight w:val="none"/>
        </w:rPr>
        <w:t>h×10</w:t>
      </w:r>
      <w:r>
        <w:rPr>
          <w:rFonts w:hint="default" w:ascii="Times New Roman" w:hAnsi="Times New Roman" w:eastAsia="宋体" w:cs="Times New Roman"/>
          <w:sz w:val="24"/>
          <w:szCs w:val="24"/>
          <w:highlight w:val="none"/>
          <w:vertAlign w:val="superscript"/>
        </w:rPr>
        <w:t>-3</w:t>
      </w:r>
      <w:r>
        <w:rPr>
          <w:rFonts w:hint="default" w:ascii="Times New Roman" w:hAnsi="Times New Roman" w:eastAsia="宋体" w:cs="Times New Roman"/>
          <w:sz w:val="24"/>
          <w:szCs w:val="24"/>
          <w:highlight w:val="none"/>
        </w:rPr>
        <w:t>t/a=</w:t>
      </w:r>
      <w:r>
        <w:rPr>
          <w:rFonts w:hint="eastAsia" w:cs="Times New Roman"/>
          <w:sz w:val="24"/>
          <w:szCs w:val="24"/>
          <w:highlight w:val="none"/>
          <w:lang w:val="en-US" w:eastAsia="zh-CN"/>
        </w:rPr>
        <w:t>0.559</w:t>
      </w:r>
      <w:r>
        <w:rPr>
          <w:rFonts w:hint="default" w:ascii="Times New Roman" w:hAnsi="Times New Roman" w:eastAsia="宋体" w:cs="Times New Roman"/>
          <w:sz w:val="24"/>
          <w:szCs w:val="24"/>
          <w:highlight w:val="none"/>
        </w:rPr>
        <w:t>t/a；</w:t>
      </w:r>
    </w:p>
    <w:p>
      <w:pPr>
        <w:pStyle w:val="48"/>
        <w:pageBreakBefore w:val="0"/>
        <w:widowControl/>
        <w:kinsoku/>
        <w:wordWrap/>
        <w:overflowPunct/>
        <w:topLinePunct w:val="0"/>
        <w:bidi w:val="0"/>
        <w:adjustRightInd/>
        <w:snapToGrid/>
        <w:spacing w:line="360" w:lineRule="auto"/>
        <w:ind w:left="0" w:leftChars="0" w:right="0" w:rightChars="0" w:firstLine="480"/>
        <w:textAlignment w:val="auto"/>
        <w:rPr>
          <w:rFonts w:hint="default" w:ascii="Times New Roman" w:hAnsi="Times New Roman" w:eastAsia="宋体" w:cs="Times New Roman"/>
          <w:sz w:val="24"/>
          <w:szCs w:val="24"/>
          <w:highlight w:val="none"/>
        </w:rPr>
      </w:pPr>
      <w:r>
        <w:rPr>
          <w:rFonts w:hint="eastAsia" w:cs="Times New Roman"/>
          <w:sz w:val="24"/>
          <w:szCs w:val="24"/>
          <w:highlight w:val="none"/>
          <w:lang w:val="en-US" w:eastAsia="zh-CN"/>
        </w:rPr>
        <w:t>氨</w:t>
      </w:r>
      <w:r>
        <w:rPr>
          <w:rFonts w:hint="default" w:ascii="Times New Roman" w:hAnsi="Times New Roman" w:eastAsia="宋体" w:cs="Times New Roman"/>
          <w:sz w:val="24"/>
          <w:szCs w:val="24"/>
          <w:highlight w:val="none"/>
        </w:rPr>
        <w:t>：0.</w:t>
      </w:r>
      <w:r>
        <w:rPr>
          <w:rFonts w:hint="eastAsia" w:cs="Times New Roman"/>
          <w:sz w:val="24"/>
          <w:szCs w:val="24"/>
          <w:highlight w:val="none"/>
          <w:lang w:val="en-US" w:eastAsia="zh-CN"/>
        </w:rPr>
        <w:t>13</w:t>
      </w:r>
      <w:r>
        <w:rPr>
          <w:rFonts w:hint="default" w:ascii="Times New Roman" w:hAnsi="Times New Roman" w:eastAsia="宋体" w:cs="Times New Roman"/>
          <w:sz w:val="24"/>
          <w:szCs w:val="24"/>
          <w:highlight w:val="none"/>
        </w:rPr>
        <w:t>kg/h×</w:t>
      </w:r>
      <w:r>
        <w:rPr>
          <w:rFonts w:hint="eastAsia" w:cs="Times New Roman"/>
          <w:sz w:val="24"/>
          <w:szCs w:val="24"/>
          <w:highlight w:val="none"/>
          <w:lang w:val="en-US" w:eastAsia="zh-CN"/>
        </w:rPr>
        <w:t>5760</w:t>
      </w:r>
      <w:r>
        <w:rPr>
          <w:rFonts w:hint="default" w:ascii="Times New Roman" w:hAnsi="Times New Roman" w:eastAsia="宋体" w:cs="Times New Roman"/>
          <w:sz w:val="24"/>
          <w:szCs w:val="24"/>
          <w:highlight w:val="none"/>
        </w:rPr>
        <w:t>h×10</w:t>
      </w:r>
      <w:r>
        <w:rPr>
          <w:rFonts w:hint="default" w:ascii="Times New Roman" w:hAnsi="Times New Roman" w:eastAsia="宋体" w:cs="Times New Roman"/>
          <w:sz w:val="24"/>
          <w:szCs w:val="24"/>
          <w:highlight w:val="none"/>
          <w:vertAlign w:val="superscript"/>
        </w:rPr>
        <w:t>-3</w:t>
      </w:r>
      <w:r>
        <w:rPr>
          <w:rFonts w:hint="default" w:ascii="Times New Roman" w:hAnsi="Times New Roman" w:eastAsia="宋体" w:cs="Times New Roman"/>
          <w:sz w:val="24"/>
          <w:szCs w:val="24"/>
          <w:highlight w:val="none"/>
        </w:rPr>
        <w:t>t/a=</w:t>
      </w:r>
      <w:r>
        <w:rPr>
          <w:rFonts w:hint="eastAsia" w:cs="Times New Roman"/>
          <w:sz w:val="24"/>
          <w:szCs w:val="24"/>
          <w:highlight w:val="none"/>
          <w:lang w:val="en-US" w:eastAsia="zh-CN"/>
        </w:rPr>
        <w:t>0.7488</w:t>
      </w:r>
      <w:r>
        <w:rPr>
          <w:rFonts w:hint="default" w:ascii="Times New Roman" w:hAnsi="Times New Roman" w:eastAsia="宋体" w:cs="Times New Roman"/>
          <w:sz w:val="24"/>
          <w:szCs w:val="24"/>
          <w:highlight w:val="none"/>
        </w:rPr>
        <w:t>t/a；</w:t>
      </w:r>
    </w:p>
    <w:p>
      <w:pPr>
        <w:pStyle w:val="48"/>
        <w:pageBreakBefore w:val="0"/>
        <w:widowControl/>
        <w:kinsoku/>
        <w:wordWrap/>
        <w:overflowPunct/>
        <w:topLinePunct w:val="0"/>
        <w:bidi w:val="0"/>
        <w:adjustRightInd/>
        <w:snapToGrid/>
        <w:spacing w:line="360" w:lineRule="auto"/>
        <w:ind w:left="0" w:leftChars="0" w:right="0" w:rightChars="0" w:firstLine="480"/>
        <w:textAlignment w:val="auto"/>
        <w:rPr>
          <w:rFonts w:hint="default" w:ascii="Times New Roman" w:hAnsi="Times New Roman" w:eastAsia="宋体" w:cs="Times New Roman"/>
          <w:sz w:val="24"/>
          <w:szCs w:val="24"/>
          <w:highlight w:val="none"/>
        </w:rPr>
      </w:pPr>
      <w:r>
        <w:rPr>
          <w:rFonts w:hint="eastAsia" w:cs="Times New Roman"/>
          <w:sz w:val="24"/>
          <w:szCs w:val="24"/>
          <w:highlight w:val="none"/>
          <w:lang w:val="en-US" w:eastAsia="zh-CN"/>
        </w:rPr>
        <w:t>硫化氢：0.022</w:t>
      </w:r>
      <w:r>
        <w:rPr>
          <w:rFonts w:hint="default" w:ascii="Times New Roman" w:hAnsi="Times New Roman" w:eastAsia="宋体" w:cs="Times New Roman"/>
          <w:sz w:val="24"/>
          <w:szCs w:val="24"/>
          <w:highlight w:val="none"/>
        </w:rPr>
        <w:t>kg/h×</w:t>
      </w:r>
      <w:r>
        <w:rPr>
          <w:rFonts w:hint="eastAsia" w:cs="Times New Roman"/>
          <w:sz w:val="24"/>
          <w:szCs w:val="24"/>
          <w:highlight w:val="none"/>
          <w:lang w:val="en-US" w:eastAsia="zh-CN"/>
        </w:rPr>
        <w:t>5760</w:t>
      </w:r>
      <w:r>
        <w:rPr>
          <w:rFonts w:hint="default" w:ascii="Times New Roman" w:hAnsi="Times New Roman" w:eastAsia="宋体" w:cs="Times New Roman"/>
          <w:sz w:val="24"/>
          <w:szCs w:val="24"/>
          <w:highlight w:val="none"/>
        </w:rPr>
        <w:t>h×10</w:t>
      </w:r>
      <w:r>
        <w:rPr>
          <w:rFonts w:hint="default" w:ascii="Times New Roman" w:hAnsi="Times New Roman" w:eastAsia="宋体" w:cs="Times New Roman"/>
          <w:sz w:val="24"/>
          <w:szCs w:val="24"/>
          <w:highlight w:val="none"/>
          <w:vertAlign w:val="superscript"/>
        </w:rPr>
        <w:t>-3</w:t>
      </w:r>
      <w:r>
        <w:rPr>
          <w:rFonts w:hint="default" w:ascii="Times New Roman" w:hAnsi="Times New Roman" w:eastAsia="宋体" w:cs="Times New Roman"/>
          <w:sz w:val="24"/>
          <w:szCs w:val="24"/>
          <w:highlight w:val="none"/>
        </w:rPr>
        <w:t>t/a=</w:t>
      </w:r>
      <w:r>
        <w:rPr>
          <w:rFonts w:hint="eastAsia" w:cs="Times New Roman"/>
          <w:sz w:val="24"/>
          <w:szCs w:val="24"/>
          <w:highlight w:val="none"/>
          <w:lang w:val="en-US" w:eastAsia="zh-CN"/>
        </w:rPr>
        <w:t>0.1267</w:t>
      </w:r>
      <w:r>
        <w:rPr>
          <w:rFonts w:hint="default" w:ascii="Times New Roman" w:hAnsi="Times New Roman" w:eastAsia="宋体" w:cs="Times New Roman"/>
          <w:sz w:val="24"/>
          <w:szCs w:val="24"/>
          <w:highlight w:val="none"/>
        </w:rPr>
        <w:t>t/a；</w:t>
      </w:r>
    </w:p>
    <w:p>
      <w:pPr>
        <w:pStyle w:val="48"/>
        <w:pageBreakBefore w:val="0"/>
        <w:widowControl/>
        <w:kinsoku/>
        <w:wordWrap/>
        <w:overflowPunct/>
        <w:topLinePunct w:val="0"/>
        <w:bidi w:val="0"/>
        <w:adjustRightInd/>
        <w:snapToGrid/>
        <w:spacing w:line="360" w:lineRule="auto"/>
        <w:ind w:left="0" w:leftChars="0" w:right="0" w:rightChars="0" w:firstLine="480"/>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故全厂颗粒物有组织排放量为</w:t>
      </w:r>
      <w:r>
        <w:rPr>
          <w:rFonts w:hint="eastAsia" w:cs="Times New Roman"/>
          <w:sz w:val="24"/>
          <w:szCs w:val="24"/>
          <w:highlight w:val="none"/>
          <w:lang w:val="en-US" w:eastAsia="zh-CN"/>
        </w:rPr>
        <w:t>2.553</w:t>
      </w:r>
      <w:r>
        <w:rPr>
          <w:rFonts w:hint="default" w:ascii="Times New Roman" w:hAnsi="Times New Roman" w:eastAsia="宋体" w:cs="Times New Roman"/>
          <w:sz w:val="24"/>
          <w:szCs w:val="24"/>
          <w:highlight w:val="none"/>
          <w:lang w:val="en-US" w:eastAsia="zh-CN"/>
        </w:rPr>
        <w:t>t/a</w:t>
      </w:r>
      <w:r>
        <w:rPr>
          <w:rFonts w:hint="eastAsia" w:cs="Times New Roman"/>
          <w:sz w:val="24"/>
          <w:szCs w:val="24"/>
          <w:highlight w:val="none"/>
          <w:lang w:val="en-US" w:eastAsia="zh-CN"/>
        </w:rPr>
        <w:t>；二氧化硫有组织排放量为：1.900</w:t>
      </w:r>
      <w:r>
        <w:rPr>
          <w:rFonts w:hint="default" w:ascii="Times New Roman" w:hAnsi="Times New Roman" w:eastAsia="宋体" w:cs="Times New Roman"/>
          <w:sz w:val="24"/>
          <w:szCs w:val="24"/>
          <w:highlight w:val="none"/>
          <w:lang w:val="en-US" w:eastAsia="zh-CN"/>
        </w:rPr>
        <w:t>t/a</w:t>
      </w:r>
      <w:r>
        <w:rPr>
          <w:rFonts w:hint="eastAsia" w:cs="Times New Roman"/>
          <w:sz w:val="24"/>
          <w:szCs w:val="24"/>
          <w:highlight w:val="none"/>
          <w:lang w:val="en-US" w:eastAsia="zh-CN"/>
        </w:rPr>
        <w:t>；氮氧化物有组织排放量为：5.011</w:t>
      </w:r>
      <w:r>
        <w:rPr>
          <w:rFonts w:hint="default" w:ascii="Times New Roman" w:hAnsi="Times New Roman" w:eastAsia="宋体" w:cs="Times New Roman"/>
          <w:sz w:val="24"/>
          <w:szCs w:val="24"/>
          <w:highlight w:val="none"/>
          <w:lang w:val="en-US" w:eastAsia="zh-CN"/>
        </w:rPr>
        <w:t>t/a</w:t>
      </w:r>
      <w:r>
        <w:rPr>
          <w:rFonts w:hint="eastAsia" w:cs="Times New Roman"/>
          <w:sz w:val="24"/>
          <w:szCs w:val="24"/>
          <w:highlight w:val="none"/>
          <w:lang w:val="en-US" w:eastAsia="zh-CN"/>
        </w:rPr>
        <w:t>；氟化物有组织排放量为：0.559</w:t>
      </w:r>
      <w:r>
        <w:rPr>
          <w:rFonts w:hint="default" w:ascii="Times New Roman" w:hAnsi="Times New Roman" w:eastAsia="宋体" w:cs="Times New Roman"/>
          <w:sz w:val="24"/>
          <w:szCs w:val="24"/>
          <w:highlight w:val="none"/>
          <w:lang w:val="en-US" w:eastAsia="zh-CN"/>
        </w:rPr>
        <w:t>t/a</w:t>
      </w:r>
      <w:r>
        <w:rPr>
          <w:rFonts w:hint="eastAsia" w:cs="Times New Roman"/>
          <w:sz w:val="24"/>
          <w:szCs w:val="24"/>
          <w:highlight w:val="none"/>
          <w:lang w:val="en-US" w:eastAsia="zh-CN"/>
        </w:rPr>
        <w:t>；氨有组织排放量为：0.749</w:t>
      </w:r>
      <w:r>
        <w:rPr>
          <w:rFonts w:hint="default" w:ascii="Times New Roman" w:hAnsi="Times New Roman" w:eastAsia="宋体" w:cs="Times New Roman"/>
          <w:sz w:val="24"/>
          <w:szCs w:val="24"/>
          <w:highlight w:val="none"/>
          <w:lang w:val="en-US" w:eastAsia="zh-CN"/>
        </w:rPr>
        <w:t>t/a</w:t>
      </w:r>
      <w:r>
        <w:rPr>
          <w:rFonts w:hint="eastAsia" w:cs="Times New Roman"/>
          <w:sz w:val="24"/>
          <w:szCs w:val="24"/>
          <w:highlight w:val="none"/>
          <w:lang w:val="en-US" w:eastAsia="zh-CN"/>
        </w:rPr>
        <w:t>；硫化氢有组织排放量为：0.127</w:t>
      </w:r>
      <w:r>
        <w:rPr>
          <w:rFonts w:hint="default" w:ascii="Times New Roman" w:hAnsi="Times New Roman" w:eastAsia="宋体" w:cs="Times New Roman"/>
          <w:sz w:val="24"/>
          <w:szCs w:val="24"/>
          <w:highlight w:val="none"/>
          <w:lang w:val="en-US" w:eastAsia="zh-CN"/>
        </w:rPr>
        <w:t>t/a</w:t>
      </w:r>
      <w:r>
        <w:rPr>
          <w:rFonts w:hint="eastAsia" w:cs="Times New Roman"/>
          <w:sz w:val="24"/>
          <w:szCs w:val="24"/>
          <w:highlight w:val="none"/>
          <w:lang w:val="en-US" w:eastAsia="zh-CN"/>
        </w:rPr>
        <w:t>；。</w:t>
      </w:r>
    </w:p>
    <w:p>
      <w:pPr>
        <w:pStyle w:val="48"/>
        <w:pageBreakBefore w:val="0"/>
        <w:widowControl/>
        <w:kinsoku/>
        <w:wordWrap/>
        <w:overflowPunct/>
        <w:topLinePunct w:val="0"/>
        <w:bidi w:val="0"/>
        <w:adjustRightInd/>
        <w:snapToGrid/>
        <w:spacing w:line="360" w:lineRule="auto"/>
        <w:ind w:left="0" w:leftChars="0" w:right="0" w:rightChars="0" w:firstLine="480"/>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themeColor="text1"/>
          <w:sz w:val="24"/>
          <w:szCs w:val="24"/>
          <w:highlight w:val="none"/>
          <w14:textFill>
            <w14:solidFill>
              <w14:schemeClr w14:val="tx1"/>
            </w14:solidFill>
          </w14:textFill>
        </w:rPr>
        <w:t>核算后污染物排放总量为：SO</w:t>
      </w:r>
      <w:r>
        <w:rPr>
          <w:rFonts w:hint="default" w:ascii="Times New Roman" w:hAnsi="Times New Roman" w:eastAsia="宋体" w:cs="Times New Roman"/>
          <w:color w:val="000000" w:themeColor="text1"/>
          <w:sz w:val="24"/>
          <w:szCs w:val="24"/>
          <w:highlight w:val="none"/>
          <w:vertAlign w:val="subscript"/>
          <w14:textFill>
            <w14:solidFill>
              <w14:schemeClr w14:val="tx1"/>
            </w14:solidFill>
          </w14:textFill>
        </w:rPr>
        <w:t>2</w:t>
      </w:r>
      <w:r>
        <w:rPr>
          <w:rFonts w:hint="default" w:ascii="Times New Roman" w:hAnsi="Times New Roman" w:eastAsia="宋体" w:cs="Times New Roman"/>
          <w:color w:val="000000" w:themeColor="text1"/>
          <w:sz w:val="24"/>
          <w:szCs w:val="24"/>
          <w:highlight w:val="none"/>
          <w14:textFill>
            <w14:solidFill>
              <w14:schemeClr w14:val="tx1"/>
            </w14:solidFill>
          </w14:textFill>
        </w:rPr>
        <w:t>：</w:t>
      </w:r>
      <w:r>
        <w:rPr>
          <w:rFonts w:hint="eastAsia" w:cs="Times New Roman"/>
          <w:color w:val="000000" w:themeColor="text1"/>
          <w:sz w:val="24"/>
          <w:szCs w:val="24"/>
          <w:highlight w:val="none"/>
          <w:lang w:val="en-US" w:eastAsia="zh-CN"/>
          <w14:textFill>
            <w14:solidFill>
              <w14:schemeClr w14:val="tx1"/>
            </w14:solidFill>
          </w14:textFill>
        </w:rPr>
        <w:t>1.900</w:t>
      </w:r>
      <w:r>
        <w:rPr>
          <w:rFonts w:hint="default" w:ascii="Times New Roman" w:hAnsi="Times New Roman" w:eastAsia="宋体" w:cs="Times New Roman"/>
          <w:color w:val="000000" w:themeColor="text1"/>
          <w:sz w:val="24"/>
          <w:szCs w:val="24"/>
          <w:highlight w:val="none"/>
          <w14:textFill>
            <w14:solidFill>
              <w14:schemeClr w14:val="tx1"/>
            </w14:solidFill>
          </w14:textFill>
        </w:rPr>
        <w:t>t/a，NOx：</w:t>
      </w:r>
      <w:r>
        <w:rPr>
          <w:rFonts w:hint="eastAsia" w:cs="Times New Roman"/>
          <w:color w:val="000000" w:themeColor="text1"/>
          <w:sz w:val="24"/>
          <w:szCs w:val="24"/>
          <w:highlight w:val="none"/>
          <w:lang w:val="en-US" w:eastAsia="zh-CN"/>
          <w14:textFill>
            <w14:solidFill>
              <w14:schemeClr w14:val="tx1"/>
            </w14:solidFill>
          </w14:textFill>
        </w:rPr>
        <w:t>5.011</w:t>
      </w:r>
      <w:r>
        <w:rPr>
          <w:rFonts w:hint="default" w:ascii="Times New Roman" w:hAnsi="Times New Roman" w:eastAsia="宋体" w:cs="Times New Roman"/>
          <w:color w:val="000000" w:themeColor="text1"/>
          <w:sz w:val="24"/>
          <w:szCs w:val="24"/>
          <w:highlight w:val="none"/>
          <w14:textFill>
            <w14:solidFill>
              <w14:schemeClr w14:val="tx1"/>
            </w14:solidFill>
          </w14:textFill>
        </w:rPr>
        <w:t>t/a，氨</w:t>
      </w:r>
      <w:r>
        <w:rPr>
          <w:rFonts w:hint="eastAsia" w:cs="Times New Roman"/>
          <w:color w:val="000000" w:themeColor="text1"/>
          <w:sz w:val="24"/>
          <w:szCs w:val="24"/>
          <w:highlight w:val="none"/>
          <w:lang w:val="en-US" w:eastAsia="zh-CN"/>
          <w14:textFill>
            <w14:solidFill>
              <w14:schemeClr w14:val="tx1"/>
            </w14:solidFill>
          </w14:textFill>
        </w:rPr>
        <w:t>0.749</w:t>
      </w:r>
      <w:r>
        <w:rPr>
          <w:rFonts w:hint="default" w:ascii="Times New Roman" w:hAnsi="Times New Roman" w:eastAsia="宋体" w:cs="Times New Roman"/>
          <w:color w:val="000000" w:themeColor="text1"/>
          <w:sz w:val="24"/>
          <w:szCs w:val="24"/>
          <w:highlight w:val="none"/>
          <w14:textFill>
            <w14:solidFill>
              <w14:schemeClr w14:val="tx1"/>
            </w14:solidFill>
          </w14:textFill>
        </w:rPr>
        <w:t>t/a，颗粒物</w:t>
      </w:r>
      <w:r>
        <w:rPr>
          <w:rFonts w:hint="eastAsia" w:cs="Times New Roman"/>
          <w:color w:val="000000" w:themeColor="text1"/>
          <w:sz w:val="24"/>
          <w:szCs w:val="24"/>
          <w:highlight w:val="none"/>
          <w:lang w:val="en-US" w:eastAsia="zh-CN"/>
          <w14:textFill>
            <w14:solidFill>
              <w14:schemeClr w14:val="tx1"/>
            </w14:solidFill>
          </w14:textFill>
        </w:rPr>
        <w:t>:2.553</w:t>
      </w:r>
      <w:r>
        <w:rPr>
          <w:rFonts w:hint="default" w:ascii="Times New Roman" w:hAnsi="Times New Roman" w:eastAsia="宋体" w:cs="Times New Roman"/>
          <w:color w:val="000000" w:themeColor="text1"/>
          <w:sz w:val="24"/>
          <w:szCs w:val="24"/>
          <w:highlight w:val="none"/>
          <w14:textFill>
            <w14:solidFill>
              <w14:schemeClr w14:val="tx1"/>
            </w14:solidFill>
          </w14:textFill>
        </w:rPr>
        <w:t>t/a</w:t>
      </w:r>
      <w:r>
        <w:rPr>
          <w:rFonts w:hint="eastAsia" w:cs="Times New Roman"/>
          <w:color w:val="000000" w:themeColor="text1"/>
          <w:sz w:val="24"/>
          <w:szCs w:val="24"/>
          <w:highlight w:val="none"/>
          <w:lang w:eastAsia="zh-CN"/>
          <w14:textFill>
            <w14:solidFill>
              <w14:schemeClr w14:val="tx1"/>
            </w14:solidFill>
          </w14:textFill>
        </w:rPr>
        <w:t>，</w:t>
      </w:r>
      <w:r>
        <w:rPr>
          <w:rFonts w:hint="eastAsia" w:cs="Times New Roman"/>
          <w:color w:val="000000" w:themeColor="text1"/>
          <w:sz w:val="24"/>
          <w:szCs w:val="24"/>
          <w:highlight w:val="none"/>
          <w:lang w:val="en-US" w:eastAsia="zh-CN"/>
          <w14:textFill>
            <w14:solidFill>
              <w14:schemeClr w14:val="tx1"/>
            </w14:solidFill>
          </w14:textFill>
        </w:rPr>
        <w:t>氟化物:</w:t>
      </w:r>
      <w:r>
        <w:rPr>
          <w:rFonts w:hint="eastAsia" w:cs="Times New Roman"/>
          <w:sz w:val="24"/>
          <w:szCs w:val="24"/>
          <w:highlight w:val="none"/>
          <w:lang w:val="en-US" w:eastAsia="zh-CN"/>
        </w:rPr>
        <w:t>0.559</w:t>
      </w:r>
      <w:r>
        <w:rPr>
          <w:rFonts w:hint="default" w:ascii="Times New Roman" w:hAnsi="Times New Roman" w:eastAsia="宋体" w:cs="Times New Roman"/>
          <w:sz w:val="24"/>
          <w:szCs w:val="24"/>
          <w:highlight w:val="none"/>
          <w:lang w:val="en-US" w:eastAsia="zh-CN"/>
        </w:rPr>
        <w:t>t/a</w:t>
      </w:r>
      <w:r>
        <w:rPr>
          <w:rFonts w:hint="eastAsia" w:cs="Times New Roman"/>
          <w:sz w:val="24"/>
          <w:szCs w:val="24"/>
          <w:highlight w:val="none"/>
          <w:lang w:val="en-US" w:eastAsia="zh-CN"/>
        </w:rPr>
        <w:t>，硫化氢:0.127</w:t>
      </w:r>
      <w:r>
        <w:rPr>
          <w:rFonts w:hint="default" w:ascii="Times New Roman" w:hAnsi="Times New Roman" w:eastAsia="宋体" w:cs="Times New Roman"/>
          <w:sz w:val="24"/>
          <w:szCs w:val="24"/>
          <w:highlight w:val="none"/>
          <w:lang w:val="en-US" w:eastAsia="zh-CN"/>
        </w:rPr>
        <w:t>t/a</w:t>
      </w:r>
      <w:r>
        <w:rPr>
          <w:rFonts w:hint="eastAsia" w:cs="Times New Roman"/>
          <w:sz w:val="24"/>
          <w:szCs w:val="24"/>
          <w:highlight w:val="none"/>
          <w:lang w:val="en-US" w:eastAsia="zh-CN"/>
        </w:rPr>
        <w:t>，氮氧化物:5.011</w:t>
      </w:r>
      <w:r>
        <w:rPr>
          <w:rFonts w:hint="default" w:ascii="Times New Roman" w:hAnsi="Times New Roman" w:eastAsia="宋体" w:cs="Times New Roman"/>
          <w:sz w:val="24"/>
          <w:szCs w:val="24"/>
          <w:highlight w:val="none"/>
          <w:lang w:val="en-US" w:eastAsia="zh-CN"/>
        </w:rPr>
        <w:t>t/a</w:t>
      </w:r>
      <w:r>
        <w:rPr>
          <w:rFonts w:hint="eastAsia" w:cs="Times New Roman"/>
          <w:sz w:val="24"/>
          <w:szCs w:val="24"/>
          <w:highlight w:val="none"/>
          <w:lang w:val="en-US" w:eastAsia="zh-CN"/>
        </w:rPr>
        <w:t>。满足本项目环评及批复总量控制指标：</w:t>
      </w:r>
      <w:r>
        <w:rPr>
          <w:rFonts w:hint="default" w:ascii="Times New Roman" w:hAnsi="Times New Roman" w:eastAsia="宋体" w:cs="Times New Roman"/>
          <w:color w:val="000000" w:themeColor="text1"/>
          <w:sz w:val="24"/>
          <w:szCs w:val="24"/>
          <w:highlight w:val="none"/>
          <w14:textFill>
            <w14:solidFill>
              <w14:schemeClr w14:val="tx1"/>
            </w14:solidFill>
          </w14:textFill>
        </w:rPr>
        <w:t>COD:0t/a；NH</w:t>
      </w:r>
      <w:r>
        <w:rPr>
          <w:rFonts w:hint="default" w:ascii="Times New Roman" w:hAnsi="Times New Roman" w:eastAsia="宋体" w:cs="Times New Roman"/>
          <w:color w:val="000000" w:themeColor="text1"/>
          <w:sz w:val="24"/>
          <w:szCs w:val="24"/>
          <w:highlight w:val="none"/>
          <w:vertAlign w:val="subscript"/>
          <w14:textFill>
            <w14:solidFill>
              <w14:schemeClr w14:val="tx1"/>
            </w14:solidFill>
          </w14:textFill>
        </w:rPr>
        <w:t>3</w:t>
      </w:r>
      <w:r>
        <w:rPr>
          <w:rFonts w:hint="default" w:ascii="Times New Roman" w:hAnsi="Times New Roman" w:eastAsia="宋体" w:cs="Times New Roman"/>
          <w:color w:val="000000" w:themeColor="text1"/>
          <w:sz w:val="24"/>
          <w:szCs w:val="24"/>
          <w:highlight w:val="none"/>
          <w14:textFill>
            <w14:solidFill>
              <w14:schemeClr w14:val="tx1"/>
            </w14:solidFill>
          </w14:textFill>
        </w:rPr>
        <w:t>-N:0t/a；SO</w:t>
      </w:r>
      <w:r>
        <w:rPr>
          <w:rFonts w:hint="default" w:ascii="Times New Roman" w:hAnsi="Times New Roman" w:eastAsia="宋体" w:cs="Times New Roman"/>
          <w:color w:val="000000" w:themeColor="text1"/>
          <w:sz w:val="24"/>
          <w:szCs w:val="24"/>
          <w:highlight w:val="none"/>
          <w:vertAlign w:val="subscript"/>
          <w14:textFill>
            <w14:solidFill>
              <w14:schemeClr w14:val="tx1"/>
            </w14:solidFill>
          </w14:textFill>
        </w:rPr>
        <w:t>2</w:t>
      </w:r>
      <w:r>
        <w:rPr>
          <w:rFonts w:hint="default" w:ascii="Times New Roman" w:hAnsi="Times New Roman" w:eastAsia="宋体" w:cs="Times New Roman"/>
          <w:color w:val="000000" w:themeColor="text1"/>
          <w:sz w:val="24"/>
          <w:szCs w:val="24"/>
          <w:highlight w:val="none"/>
          <w14:textFill>
            <w14:solidFill>
              <w14:schemeClr w14:val="tx1"/>
            </w14:solidFill>
          </w14:textFill>
        </w:rPr>
        <w:t>:45.893t/a；NOx:30.595t/a；颗粒物 5.741t/a。</w:t>
      </w:r>
    </w:p>
    <w:p>
      <w:pPr>
        <w:pStyle w:val="4"/>
        <w:keepNext/>
        <w:keepLines/>
        <w:pageBreakBefore w:val="0"/>
        <w:widowControl w:val="0"/>
        <w:kinsoku/>
        <w:wordWrap/>
        <w:overflowPunct/>
        <w:topLinePunct w:val="0"/>
        <w:autoSpaceDE/>
        <w:autoSpaceDN/>
        <w:bidi w:val="0"/>
        <w:adjustRightInd/>
        <w:snapToGrid/>
        <w:spacing w:before="0" w:after="0" w:line="360" w:lineRule="auto"/>
        <w:ind w:left="0" w:leftChars="0" w:right="0" w:rightChars="0"/>
        <w:textAlignment w:val="auto"/>
        <w:rPr>
          <w:rFonts w:hint="default" w:ascii="Times New Roman" w:hAnsi="Times New Roman" w:eastAsia="宋体" w:cs="Times New Roman"/>
          <w:color w:val="000000" w:themeColor="text1"/>
          <w:sz w:val="24"/>
          <w:szCs w:val="24"/>
          <w:highlight w:val="none"/>
          <w14:textFill>
            <w14:solidFill>
              <w14:schemeClr w14:val="tx1"/>
            </w14:solidFill>
          </w14:textFill>
        </w:rPr>
      </w:pPr>
      <w:bookmarkStart w:id="39" w:name="_Toc2100"/>
      <w:r>
        <w:rPr>
          <w:rFonts w:hint="default" w:ascii="Times New Roman" w:hAnsi="Times New Roman" w:eastAsia="宋体" w:cs="Times New Roman"/>
          <w:color w:val="000000" w:themeColor="text1"/>
          <w:sz w:val="24"/>
          <w:szCs w:val="24"/>
          <w:highlight w:val="none"/>
          <w14:textFill>
            <w14:solidFill>
              <w14:schemeClr w14:val="tx1"/>
            </w14:solidFill>
          </w14:textFill>
        </w:rPr>
        <w:t>10</w:t>
      </w:r>
      <w:r>
        <w:rPr>
          <w:rFonts w:hint="eastAsia" w:cs="Times New Roman"/>
          <w:color w:val="000000" w:themeColor="text1"/>
          <w:sz w:val="24"/>
          <w:szCs w:val="24"/>
          <w:highlight w:val="none"/>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highlight w:val="none"/>
          <w14:textFill>
            <w14:solidFill>
              <w14:schemeClr w14:val="tx1"/>
            </w14:solidFill>
          </w14:textFill>
        </w:rPr>
        <w:t>验收监测结论</w:t>
      </w:r>
      <w:bookmarkEnd w:id="39"/>
    </w:p>
    <w:p>
      <w:pPr>
        <w:pageBreakBefore w:val="0"/>
        <w:widowControl/>
        <w:kinsoku/>
        <w:wordWrap/>
        <w:overflowPunct/>
        <w:topLinePunct w:val="0"/>
        <w:bidi w:val="0"/>
        <w:adjustRightInd/>
        <w:snapToGrid/>
        <w:spacing w:line="360" w:lineRule="auto"/>
        <w:ind w:left="0" w:leftChars="0" w:right="0" w:rightChars="0" w:firstLine="480" w:firstLineChars="2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检测期间，企业生产正常，设施运行稳定，满足验收检测技术规范要求。</w:t>
      </w:r>
    </w:p>
    <w:p>
      <w:pPr>
        <w:pStyle w:val="48"/>
        <w:pageBreakBefore w:val="0"/>
        <w:widowControl/>
        <w:kinsoku/>
        <w:wordWrap/>
        <w:overflowPunct/>
        <w:topLinePunct w:val="0"/>
        <w:bidi w:val="0"/>
        <w:adjustRightInd/>
        <w:snapToGrid/>
        <w:spacing w:line="360" w:lineRule="auto"/>
        <w:ind w:left="0" w:leftChars="0" w:right="0" w:rightChars="0" w:firstLine="0" w:firstLineChars="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（1）废气</w:t>
      </w:r>
    </w:p>
    <w:p>
      <w:pPr>
        <w:pageBreakBefore w:val="0"/>
        <w:kinsoku/>
        <w:wordWrap/>
        <w:overflowPunct/>
        <w:topLinePunct w:val="0"/>
        <w:bidi w:val="0"/>
        <w:adjustRightInd/>
        <w:snapToGrid/>
        <w:spacing w:line="360" w:lineRule="auto"/>
        <w:ind w:left="0" w:leftChars="0" w:right="0" w:rightChars="0" w:firstLine="480" w:firstLineChars="200"/>
        <w:textAlignment w:val="auto"/>
        <w:rPr>
          <w:rFonts w:hint="default" w:ascii="Times New Roman" w:hAnsi="Times New Roman" w:eastAsia="宋体" w:cs="Times New Roman"/>
          <w:bCs/>
          <w:sz w:val="24"/>
          <w:szCs w:val="24"/>
          <w:lang w:val="en-US" w:eastAsia="zh-CN"/>
        </w:rPr>
      </w:pPr>
      <w:bookmarkStart w:id="40" w:name="_Hlk496998889"/>
      <w:r>
        <w:rPr>
          <w:rFonts w:hint="default" w:ascii="Times New Roman" w:hAnsi="Times New Roman" w:eastAsia="宋体" w:cs="Times New Roman"/>
          <w:bCs/>
          <w:sz w:val="24"/>
          <w:szCs w:val="24"/>
          <w:lang w:val="en-US" w:eastAsia="zh-CN"/>
        </w:rPr>
        <w:t>①</w:t>
      </w:r>
      <w:r>
        <w:rPr>
          <w:rFonts w:hint="eastAsia" w:ascii="Times New Roman" w:hAnsi="Times New Roman" w:eastAsia="宋体" w:cs="Times New Roman"/>
          <w:bCs/>
          <w:sz w:val="24"/>
          <w:szCs w:val="24"/>
          <w:lang w:val="en-US" w:eastAsia="zh-CN"/>
        </w:rPr>
        <w:t>DA001上料、破碎、筛分工序脉冲布袋除尘器出口（高度15米）</w:t>
      </w:r>
      <w:r>
        <w:rPr>
          <w:rFonts w:hint="default" w:ascii="Times New Roman" w:hAnsi="Times New Roman" w:eastAsia="宋体" w:cs="Times New Roman"/>
          <w:bCs/>
          <w:sz w:val="24"/>
          <w:szCs w:val="24"/>
          <w:lang w:val="en-US" w:eastAsia="zh-CN"/>
        </w:rPr>
        <w:t>颗粒物最大排放浓度为</w:t>
      </w:r>
      <w:r>
        <w:rPr>
          <w:rFonts w:hint="eastAsia" w:ascii="Times New Roman" w:hAnsi="Times New Roman" w:eastAsia="宋体" w:cs="Times New Roman"/>
          <w:bCs/>
          <w:sz w:val="24"/>
          <w:szCs w:val="24"/>
          <w:lang w:val="en-US" w:eastAsia="zh-CN"/>
        </w:rPr>
        <w:t>4.0mg/m</w:t>
      </w:r>
      <w:r>
        <w:rPr>
          <w:rFonts w:hint="eastAsia" w:ascii="Times New Roman" w:hAnsi="Times New Roman" w:eastAsia="宋体" w:cs="Times New Roman"/>
          <w:bCs/>
          <w:sz w:val="24"/>
          <w:szCs w:val="24"/>
          <w:vertAlign w:val="superscript"/>
          <w:lang w:val="en-US" w:eastAsia="zh-CN"/>
        </w:rPr>
        <w:t>3</w:t>
      </w:r>
      <w:r>
        <w:rPr>
          <w:rFonts w:hint="default" w:ascii="Times New Roman" w:hAnsi="Times New Roman" w:eastAsia="宋体" w:cs="Times New Roman"/>
          <w:bCs/>
          <w:sz w:val="24"/>
          <w:szCs w:val="24"/>
          <w:lang w:val="en-US" w:eastAsia="zh-CN"/>
        </w:rPr>
        <w:t>；</w:t>
      </w:r>
    </w:p>
    <w:p>
      <w:pPr>
        <w:pageBreakBefore w:val="0"/>
        <w:kinsoku/>
        <w:wordWrap/>
        <w:overflowPunct/>
        <w:topLinePunct w:val="0"/>
        <w:bidi w:val="0"/>
        <w:adjustRightInd/>
        <w:snapToGrid/>
        <w:spacing w:line="360" w:lineRule="auto"/>
        <w:ind w:left="0" w:leftChars="0" w:right="0" w:rightChars="0" w:firstLine="480" w:firstLineChars="200"/>
        <w:textAlignment w:val="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②</w:t>
      </w:r>
      <w:r>
        <w:rPr>
          <w:rFonts w:hint="eastAsia" w:ascii="Times New Roman" w:hAnsi="Times New Roman" w:eastAsia="宋体" w:cs="Times New Roman"/>
          <w:bCs/>
          <w:sz w:val="24"/>
          <w:szCs w:val="24"/>
          <w:lang w:val="en-US" w:eastAsia="zh-CN"/>
        </w:rPr>
        <w:t>DA002污泥储存、隧道窑工序石灰石膏脱硫氧化脱硝催化术除尘出口（高度33米）颗粒物最大排放浓度为1.8mg/m</w:t>
      </w:r>
      <w:r>
        <w:rPr>
          <w:rFonts w:hint="eastAsia" w:ascii="Times New Roman" w:hAnsi="Times New Roman" w:eastAsia="宋体" w:cs="Times New Roman"/>
          <w:bCs/>
          <w:sz w:val="24"/>
          <w:szCs w:val="24"/>
          <w:vertAlign w:val="superscript"/>
          <w:lang w:val="en-US" w:eastAsia="zh-CN"/>
        </w:rPr>
        <w:t>3</w:t>
      </w:r>
      <w:r>
        <w:rPr>
          <w:rFonts w:hint="eastAsia" w:ascii="Times New Roman" w:hAnsi="Times New Roman" w:eastAsia="宋体" w:cs="Times New Roman"/>
          <w:bCs/>
          <w:sz w:val="24"/>
          <w:szCs w:val="24"/>
          <w:lang w:val="en-US" w:eastAsia="zh-CN"/>
        </w:rPr>
        <w:t>，二氧化硫最大排放浓度为＜3mg/m</w:t>
      </w:r>
      <w:r>
        <w:rPr>
          <w:rFonts w:hint="eastAsia" w:ascii="Times New Roman" w:hAnsi="Times New Roman" w:eastAsia="宋体" w:cs="Times New Roman"/>
          <w:bCs/>
          <w:sz w:val="24"/>
          <w:szCs w:val="24"/>
          <w:vertAlign w:val="superscript"/>
          <w:lang w:val="en-US" w:eastAsia="zh-CN"/>
        </w:rPr>
        <w:t>3</w:t>
      </w:r>
      <w:r>
        <w:rPr>
          <w:rFonts w:hint="eastAsia" w:ascii="Times New Roman" w:hAnsi="Times New Roman" w:eastAsia="宋体" w:cs="Times New Roman"/>
          <w:bCs/>
          <w:sz w:val="24"/>
          <w:szCs w:val="24"/>
          <w:lang w:val="en-US" w:eastAsia="zh-CN"/>
        </w:rPr>
        <w:t>，氮氧化物最大排放浓度为4mg/m</w:t>
      </w:r>
      <w:r>
        <w:rPr>
          <w:rFonts w:hint="eastAsia" w:ascii="Times New Roman" w:hAnsi="Times New Roman" w:eastAsia="宋体" w:cs="Times New Roman"/>
          <w:bCs/>
          <w:sz w:val="24"/>
          <w:szCs w:val="24"/>
          <w:vertAlign w:val="superscript"/>
          <w:lang w:val="en-US" w:eastAsia="zh-CN"/>
        </w:rPr>
        <w:t>3</w:t>
      </w:r>
      <w:r>
        <w:rPr>
          <w:rFonts w:hint="eastAsia" w:ascii="Times New Roman" w:hAnsi="Times New Roman" w:eastAsia="宋体" w:cs="Times New Roman"/>
          <w:bCs/>
          <w:sz w:val="24"/>
          <w:szCs w:val="24"/>
          <w:lang w:val="en-US" w:eastAsia="zh-CN"/>
        </w:rPr>
        <w:t>，氟化物最大排放浓度为0.43mg/m</w:t>
      </w:r>
      <w:r>
        <w:rPr>
          <w:rFonts w:hint="eastAsia" w:ascii="Times New Roman" w:hAnsi="Times New Roman" w:eastAsia="宋体" w:cs="Times New Roman"/>
          <w:bCs/>
          <w:sz w:val="24"/>
          <w:szCs w:val="24"/>
          <w:vertAlign w:val="superscript"/>
          <w:lang w:val="en-US" w:eastAsia="zh-CN"/>
        </w:rPr>
        <w:t>3</w:t>
      </w:r>
      <w:r>
        <w:rPr>
          <w:rFonts w:hint="eastAsia" w:ascii="Times New Roman" w:hAnsi="Times New Roman" w:eastAsia="宋体" w:cs="Times New Roman"/>
          <w:bCs/>
          <w:sz w:val="24"/>
          <w:szCs w:val="24"/>
          <w:vertAlign w:val="baseline"/>
          <w:lang w:val="en-US" w:eastAsia="zh-CN"/>
        </w:rPr>
        <w:t>,</w:t>
      </w:r>
      <w:r>
        <w:rPr>
          <w:rFonts w:hint="eastAsia" w:ascii="Times New Roman" w:hAnsi="Times New Roman" w:eastAsia="宋体" w:cs="Times New Roman"/>
          <w:bCs/>
          <w:sz w:val="24"/>
          <w:szCs w:val="24"/>
          <w:lang w:val="en-US" w:eastAsia="zh-CN"/>
        </w:rPr>
        <w:t>氨</w:t>
      </w:r>
      <w:r>
        <w:rPr>
          <w:rFonts w:hint="default" w:ascii="Times New Roman" w:hAnsi="Times New Roman" w:eastAsia="宋体" w:cs="Times New Roman"/>
          <w:bCs/>
          <w:sz w:val="24"/>
          <w:szCs w:val="24"/>
          <w:lang w:val="en-US" w:eastAsia="zh-CN"/>
        </w:rPr>
        <w:t>最大排放</w:t>
      </w:r>
      <w:r>
        <w:rPr>
          <w:rFonts w:hint="eastAsia" w:ascii="Times New Roman" w:hAnsi="Times New Roman" w:eastAsia="宋体" w:cs="Times New Roman"/>
          <w:bCs/>
          <w:sz w:val="24"/>
          <w:szCs w:val="24"/>
          <w:lang w:val="en-US" w:eastAsia="zh-CN"/>
        </w:rPr>
        <w:t>速率</w:t>
      </w:r>
      <w:r>
        <w:rPr>
          <w:rFonts w:hint="default" w:ascii="Times New Roman" w:hAnsi="Times New Roman" w:eastAsia="宋体" w:cs="Times New Roman"/>
          <w:bCs/>
          <w:sz w:val="24"/>
          <w:szCs w:val="24"/>
          <w:lang w:val="en-US" w:eastAsia="zh-CN"/>
        </w:rPr>
        <w:t>为</w:t>
      </w:r>
      <w:r>
        <w:rPr>
          <w:rFonts w:hint="eastAsia" w:ascii="Times New Roman" w:hAnsi="Times New Roman" w:eastAsia="宋体" w:cs="Times New Roman"/>
          <w:bCs/>
          <w:sz w:val="24"/>
          <w:szCs w:val="24"/>
          <w:lang w:val="en-US" w:eastAsia="zh-CN"/>
        </w:rPr>
        <w:t>0.13</w:t>
      </w:r>
      <w:r>
        <w:rPr>
          <w:rFonts w:hint="default" w:ascii="Times New Roman" w:hAnsi="Times New Roman" w:eastAsia="宋体" w:cs="Times New Roman"/>
          <w:bCs/>
          <w:sz w:val="24"/>
          <w:szCs w:val="24"/>
          <w:lang w:val="en-US" w:eastAsia="zh-CN"/>
        </w:rPr>
        <w:t>kg/h</w:t>
      </w:r>
      <w:r>
        <w:rPr>
          <w:rFonts w:hint="eastAsia" w:ascii="Times New Roman" w:hAnsi="Times New Roman" w:eastAsia="宋体" w:cs="Times New Roman"/>
          <w:bCs/>
          <w:sz w:val="24"/>
          <w:szCs w:val="24"/>
          <w:vertAlign w:val="baseline"/>
          <w:lang w:val="en-US" w:eastAsia="zh-CN"/>
        </w:rPr>
        <w:t>，</w:t>
      </w:r>
      <w:r>
        <w:rPr>
          <w:rFonts w:hint="eastAsia" w:ascii="Times New Roman" w:hAnsi="Times New Roman" w:eastAsia="宋体" w:cs="Times New Roman"/>
          <w:bCs/>
          <w:sz w:val="24"/>
          <w:szCs w:val="24"/>
          <w:lang w:val="en-US" w:eastAsia="zh-CN"/>
        </w:rPr>
        <w:t>硫化氢</w:t>
      </w:r>
      <w:r>
        <w:rPr>
          <w:rFonts w:hint="default" w:ascii="Times New Roman" w:hAnsi="Times New Roman" w:eastAsia="宋体" w:cs="Times New Roman"/>
          <w:bCs/>
          <w:sz w:val="24"/>
          <w:szCs w:val="24"/>
          <w:lang w:val="en-US" w:eastAsia="zh-CN"/>
        </w:rPr>
        <w:t>最大排放浓度为</w:t>
      </w:r>
      <w:r>
        <w:rPr>
          <w:rFonts w:hint="eastAsia" w:ascii="Times New Roman" w:hAnsi="Times New Roman" w:eastAsia="宋体" w:cs="Times New Roman"/>
          <w:bCs/>
          <w:sz w:val="24"/>
          <w:szCs w:val="24"/>
          <w:lang w:val="en-US" w:eastAsia="zh-CN"/>
        </w:rPr>
        <w:t>0.022</w:t>
      </w:r>
      <w:r>
        <w:rPr>
          <w:rFonts w:hint="default" w:ascii="Times New Roman" w:hAnsi="Times New Roman" w:eastAsia="宋体" w:cs="Times New Roman"/>
          <w:bCs/>
          <w:sz w:val="24"/>
          <w:szCs w:val="24"/>
          <w:lang w:val="en-US" w:eastAsia="zh-CN"/>
        </w:rPr>
        <w:t>kg/h</w:t>
      </w:r>
      <w:r>
        <w:rPr>
          <w:rFonts w:hint="eastAsia" w:ascii="Times New Roman" w:hAnsi="Times New Roman" w:eastAsia="宋体" w:cs="Times New Roman"/>
          <w:bCs/>
          <w:sz w:val="24"/>
          <w:szCs w:val="24"/>
          <w:vertAlign w:val="baseline"/>
          <w:lang w:val="en-US" w:eastAsia="zh-CN"/>
        </w:rPr>
        <w:t>，</w:t>
      </w:r>
      <w:r>
        <w:rPr>
          <w:rFonts w:hint="eastAsia" w:ascii="Times New Roman" w:hAnsi="Times New Roman" w:eastAsia="宋体" w:cs="Times New Roman"/>
          <w:bCs/>
          <w:sz w:val="24"/>
          <w:szCs w:val="24"/>
          <w:lang w:val="en-US" w:eastAsia="zh-CN"/>
        </w:rPr>
        <w:t>臭气浓度</w:t>
      </w:r>
      <w:r>
        <w:rPr>
          <w:rFonts w:hint="default" w:ascii="Times New Roman" w:hAnsi="Times New Roman" w:eastAsia="宋体" w:cs="Times New Roman"/>
          <w:bCs/>
          <w:sz w:val="24"/>
          <w:szCs w:val="24"/>
          <w:lang w:val="en-US" w:eastAsia="zh-CN"/>
        </w:rPr>
        <w:t>最大排放浓度</w:t>
      </w:r>
      <w:r>
        <w:rPr>
          <w:rFonts w:hint="eastAsia" w:ascii="Times New Roman" w:hAnsi="Times New Roman" w:eastAsia="宋体" w:cs="Times New Roman"/>
          <w:bCs/>
          <w:sz w:val="24"/>
          <w:szCs w:val="24"/>
          <w:lang w:val="en-US" w:eastAsia="zh-CN"/>
        </w:rPr>
        <w:t>851；</w:t>
      </w:r>
    </w:p>
    <w:p>
      <w:pPr>
        <w:pageBreakBefore w:val="0"/>
        <w:kinsoku/>
        <w:wordWrap/>
        <w:overflowPunct/>
        <w:topLinePunct w:val="0"/>
        <w:bidi w:val="0"/>
        <w:adjustRightInd/>
        <w:snapToGrid/>
        <w:spacing w:line="360" w:lineRule="auto"/>
        <w:ind w:left="0" w:leftChars="0" w:right="0" w:rightChars="0" w:firstLine="480" w:firstLineChars="200"/>
        <w:textAlignment w:val="auto"/>
        <w:rPr>
          <w:rFonts w:hint="default" w:ascii="Times New Roman" w:hAnsi="Times New Roman" w:eastAsia="宋体" w:cs="Times New Roman"/>
          <w:bCs/>
          <w:sz w:val="24"/>
          <w:szCs w:val="24"/>
        </w:rPr>
      </w:pPr>
      <w:r>
        <w:rPr>
          <w:rFonts w:hint="eastAsia" w:ascii="Times New Roman" w:hAnsi="Times New Roman" w:eastAsia="宋体" w:cs="Times New Roman"/>
          <w:bCs/>
          <w:sz w:val="24"/>
          <w:szCs w:val="24"/>
          <w:lang w:val="en-US" w:eastAsia="zh-CN"/>
        </w:rPr>
        <w:t>经检测</w:t>
      </w:r>
      <w:r>
        <w:rPr>
          <w:rFonts w:hint="default" w:ascii="Times New Roman" w:hAnsi="Times New Roman" w:eastAsia="宋体" w:cs="Times New Roman"/>
          <w:bCs/>
          <w:sz w:val="24"/>
          <w:szCs w:val="24"/>
        </w:rPr>
        <w:t>颗粒物最大排放浓度为</w:t>
      </w:r>
      <w:r>
        <w:rPr>
          <w:rFonts w:hint="eastAsia" w:ascii="Times New Roman" w:hAnsi="Times New Roman" w:eastAsia="宋体" w:cs="Times New Roman"/>
          <w:bCs/>
          <w:sz w:val="24"/>
          <w:szCs w:val="24"/>
          <w:lang w:val="en-US" w:eastAsia="zh-CN"/>
        </w:rPr>
        <w:t>4.0</w:t>
      </w:r>
      <w:r>
        <w:rPr>
          <w:rFonts w:hint="default" w:ascii="Times New Roman" w:hAnsi="Times New Roman" w:eastAsia="宋体" w:cs="Times New Roman"/>
          <w:bCs/>
          <w:sz w:val="24"/>
          <w:szCs w:val="24"/>
        </w:rPr>
        <w:t>mg/m</w:t>
      </w:r>
      <w:r>
        <w:rPr>
          <w:rFonts w:hint="default" w:ascii="Times New Roman" w:hAnsi="Times New Roman" w:eastAsia="宋体" w:cs="Times New Roman"/>
          <w:bCs/>
          <w:sz w:val="24"/>
          <w:szCs w:val="24"/>
          <w:vertAlign w:val="superscript"/>
        </w:rPr>
        <w:t>3</w:t>
      </w:r>
      <w:r>
        <w:rPr>
          <w:rFonts w:hint="default" w:ascii="Times New Roman" w:hAnsi="Times New Roman" w:eastAsia="宋体" w:cs="Times New Roman"/>
          <w:bCs/>
          <w:sz w:val="24"/>
          <w:szCs w:val="24"/>
        </w:rPr>
        <w:t>，二氧化硫最大排放浓度为＜3mg/m</w:t>
      </w:r>
      <w:r>
        <w:rPr>
          <w:rFonts w:hint="default" w:ascii="Times New Roman" w:hAnsi="Times New Roman" w:eastAsia="宋体" w:cs="Times New Roman"/>
          <w:bCs/>
          <w:sz w:val="24"/>
          <w:szCs w:val="24"/>
          <w:vertAlign w:val="superscript"/>
        </w:rPr>
        <w:t>3</w:t>
      </w:r>
      <w:r>
        <w:rPr>
          <w:rFonts w:hint="default" w:ascii="Times New Roman" w:hAnsi="Times New Roman" w:eastAsia="宋体" w:cs="Times New Roman"/>
          <w:bCs/>
          <w:sz w:val="24"/>
          <w:szCs w:val="24"/>
        </w:rPr>
        <w:t>，氮氧化物最大排放浓度为4mg/m</w:t>
      </w:r>
      <w:r>
        <w:rPr>
          <w:rFonts w:hint="default" w:ascii="Times New Roman" w:hAnsi="Times New Roman" w:eastAsia="宋体" w:cs="Times New Roman"/>
          <w:bCs/>
          <w:sz w:val="24"/>
          <w:szCs w:val="24"/>
          <w:vertAlign w:val="superscript"/>
        </w:rPr>
        <w:t>3</w:t>
      </w:r>
      <w:r>
        <w:rPr>
          <w:rFonts w:hint="default" w:ascii="Times New Roman" w:hAnsi="Times New Roman" w:eastAsia="宋体" w:cs="Times New Roman"/>
          <w:bCs/>
          <w:sz w:val="24"/>
          <w:szCs w:val="24"/>
        </w:rPr>
        <w:t>，氟化物最大排放浓度为0.43mg/m</w:t>
      </w:r>
      <w:r>
        <w:rPr>
          <w:rFonts w:hint="default" w:ascii="Times New Roman" w:hAnsi="Times New Roman" w:eastAsia="宋体" w:cs="Times New Roman"/>
          <w:bCs/>
          <w:sz w:val="24"/>
          <w:szCs w:val="24"/>
          <w:vertAlign w:val="superscript"/>
        </w:rPr>
        <w:t>3</w:t>
      </w:r>
      <w:r>
        <w:rPr>
          <w:rFonts w:hint="default" w:ascii="Times New Roman" w:hAnsi="Times New Roman" w:eastAsia="宋体" w:cs="Times New Roman"/>
          <w:bCs/>
          <w:sz w:val="24"/>
          <w:szCs w:val="24"/>
        </w:rPr>
        <w:t>。均满足《砖瓦工业大气污染物排放标准》（GB29620-20 13）同时满足《唐山市砖瓦窑行业整治提升工作方案》（唐气领办[2021]15号）中排放限值要求（颗粒物10mg/Nm</w:t>
      </w:r>
      <w:r>
        <w:rPr>
          <w:rFonts w:hint="default" w:ascii="Times New Roman" w:hAnsi="Times New Roman" w:eastAsia="宋体" w:cs="Times New Roman"/>
          <w:bCs/>
          <w:sz w:val="24"/>
          <w:szCs w:val="24"/>
          <w:vertAlign w:val="superscript"/>
        </w:rPr>
        <w:t>3</w:t>
      </w:r>
      <w:r>
        <w:rPr>
          <w:rFonts w:hint="default" w:ascii="Times New Roman" w:hAnsi="Times New Roman" w:eastAsia="宋体" w:cs="Times New Roman"/>
          <w:bCs/>
          <w:sz w:val="24"/>
          <w:szCs w:val="24"/>
        </w:rPr>
        <w:t>、SO</w:t>
      </w:r>
      <w:r>
        <w:rPr>
          <w:rFonts w:hint="default" w:ascii="Times New Roman" w:hAnsi="Times New Roman" w:eastAsia="宋体" w:cs="Times New Roman"/>
          <w:bCs/>
          <w:sz w:val="24"/>
          <w:szCs w:val="24"/>
          <w:vertAlign w:val="subscript"/>
        </w:rPr>
        <w:t>2</w:t>
      </w:r>
      <w:r>
        <w:rPr>
          <w:rFonts w:hint="default" w:ascii="Times New Roman" w:hAnsi="Times New Roman" w:eastAsia="宋体" w:cs="Times New Roman"/>
          <w:bCs/>
          <w:sz w:val="24"/>
          <w:szCs w:val="24"/>
        </w:rPr>
        <w:t xml:space="preserve"> 50mg/Nm</w:t>
      </w:r>
      <w:r>
        <w:rPr>
          <w:rFonts w:hint="default" w:ascii="Times New Roman" w:hAnsi="Times New Roman" w:eastAsia="宋体" w:cs="Times New Roman"/>
          <w:bCs/>
          <w:sz w:val="24"/>
          <w:szCs w:val="24"/>
          <w:vertAlign w:val="superscript"/>
        </w:rPr>
        <w:t>3</w:t>
      </w:r>
      <w:r>
        <w:rPr>
          <w:rFonts w:hint="default" w:ascii="Times New Roman" w:hAnsi="Times New Roman" w:eastAsia="宋体" w:cs="Times New Roman"/>
          <w:bCs/>
          <w:sz w:val="24"/>
          <w:szCs w:val="24"/>
        </w:rPr>
        <w:t>、NO</w:t>
      </w:r>
      <w:r>
        <w:rPr>
          <w:rFonts w:hint="default" w:ascii="Times New Roman" w:hAnsi="Times New Roman" w:eastAsia="宋体" w:cs="Times New Roman"/>
          <w:bCs/>
          <w:sz w:val="24"/>
          <w:szCs w:val="24"/>
          <w:vertAlign w:val="subscript"/>
        </w:rPr>
        <w:t>X</w:t>
      </w:r>
      <w:r>
        <w:rPr>
          <w:rFonts w:hint="default" w:ascii="Times New Roman" w:hAnsi="Times New Roman" w:eastAsia="宋体" w:cs="Times New Roman"/>
          <w:bCs/>
          <w:sz w:val="24"/>
          <w:szCs w:val="24"/>
        </w:rPr>
        <w:t xml:space="preserve"> 100mg/Nm</w:t>
      </w:r>
      <w:r>
        <w:rPr>
          <w:rFonts w:hint="default" w:ascii="Times New Roman" w:hAnsi="Times New Roman" w:eastAsia="宋体" w:cs="Times New Roman"/>
          <w:bCs/>
          <w:sz w:val="24"/>
          <w:szCs w:val="24"/>
          <w:vertAlign w:val="superscript"/>
        </w:rPr>
        <w:t>3</w:t>
      </w:r>
      <w:r>
        <w:rPr>
          <w:rFonts w:hint="default" w:ascii="Times New Roman" w:hAnsi="Times New Roman" w:eastAsia="宋体" w:cs="Times New Roman"/>
          <w:bCs/>
          <w:sz w:val="24"/>
          <w:szCs w:val="24"/>
        </w:rPr>
        <w:t>、氟化物3mg/Nm</w:t>
      </w:r>
      <w:r>
        <w:rPr>
          <w:rFonts w:hint="default" w:ascii="Times New Roman" w:hAnsi="Times New Roman" w:eastAsia="宋体" w:cs="Times New Roman"/>
          <w:bCs/>
          <w:sz w:val="24"/>
          <w:szCs w:val="24"/>
          <w:vertAlign w:val="superscript"/>
        </w:rPr>
        <w:t>3</w:t>
      </w:r>
      <w:r>
        <w:rPr>
          <w:rFonts w:hint="default" w:ascii="Times New Roman" w:hAnsi="Times New Roman" w:eastAsia="宋体" w:cs="Times New Roman"/>
          <w:bCs/>
          <w:sz w:val="24"/>
          <w:szCs w:val="24"/>
        </w:rPr>
        <w:t xml:space="preserve">） </w:t>
      </w:r>
    </w:p>
    <w:p>
      <w:pPr>
        <w:pageBreakBefore w:val="0"/>
        <w:kinsoku/>
        <w:wordWrap/>
        <w:overflowPunct/>
        <w:topLinePunct w:val="0"/>
        <w:bidi w:val="0"/>
        <w:adjustRightInd/>
        <w:snapToGrid/>
        <w:spacing w:line="360" w:lineRule="auto"/>
        <w:ind w:left="0" w:leftChars="0" w:right="0" w:rightChars="0" w:firstLine="480" w:firstLineChars="200"/>
        <w:textAlignment w:val="auto"/>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氨最大排放速率为0.13kg/h，硫化氢最大排放浓度为0.022kg/h，臭气浓度最大排放浓度851。均满足《恶臭污染物排放标准》（GB14554- 93）二级标准 （NH3：4.9kg/h；H2S：0.33kg/h；臭气浓度：2000（无量纲））</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经检测，</w:t>
      </w:r>
      <w:r>
        <w:rPr>
          <w:rFonts w:hint="default" w:ascii="Times New Roman" w:hAnsi="Times New Roman" w:eastAsia="宋体" w:cs="Times New Roman"/>
          <w:color w:val="000000" w:themeColor="text1"/>
          <w:sz w:val="24"/>
          <w:szCs w:val="24"/>
          <w14:textFill>
            <w14:solidFill>
              <w14:schemeClr w14:val="tx1"/>
            </w14:solidFill>
          </w14:textFill>
        </w:rPr>
        <w:t>厂界无组织颗粒物最大浓度为0.292mg/m</w:t>
      </w:r>
      <w:r>
        <w:rPr>
          <w:rFonts w:hint="default" w:ascii="Times New Roman" w:hAnsi="Times New Roman" w:eastAsia="宋体" w:cs="Times New Roman"/>
          <w:color w:val="000000" w:themeColor="text1"/>
          <w:sz w:val="24"/>
          <w:szCs w:val="24"/>
          <w:vertAlign w:val="superscript"/>
          <w14:textFill>
            <w14:solidFill>
              <w14:schemeClr w14:val="tx1"/>
            </w14:solidFill>
          </w14:textFill>
        </w:rPr>
        <w:t>3</w:t>
      </w:r>
      <w:r>
        <w:rPr>
          <w:rFonts w:hint="default" w:ascii="Times New Roman" w:hAnsi="Times New Roman" w:eastAsia="宋体" w:cs="Times New Roman"/>
          <w:color w:val="000000" w:themeColor="text1"/>
          <w:sz w:val="24"/>
          <w:szCs w:val="24"/>
          <w14:textFill>
            <w14:solidFill>
              <w14:schemeClr w14:val="tx1"/>
            </w14:solidFill>
          </w14:textFill>
        </w:rPr>
        <w:t>，炉窑车间口无组织颗粒物最大浓度为0.369mg/m</w:t>
      </w:r>
      <w:r>
        <w:rPr>
          <w:rFonts w:hint="default" w:ascii="Times New Roman" w:hAnsi="Times New Roman" w:eastAsia="宋体" w:cs="Times New Roman"/>
          <w:color w:val="000000" w:themeColor="text1"/>
          <w:sz w:val="24"/>
          <w:szCs w:val="24"/>
          <w:vertAlign w:val="superscript"/>
          <w14:textFill>
            <w14:solidFill>
              <w14:schemeClr w14:val="tx1"/>
            </w14:solidFill>
          </w14:textFill>
        </w:rPr>
        <w:t>3</w:t>
      </w:r>
      <w:r>
        <w:rPr>
          <w:rFonts w:hint="default" w:ascii="Times New Roman" w:hAnsi="Times New Roman" w:eastAsia="宋体" w:cs="Times New Roman"/>
          <w:color w:val="000000" w:themeColor="text1"/>
          <w:sz w:val="24"/>
          <w:szCs w:val="24"/>
          <w14:textFill>
            <w14:solidFill>
              <w14:schemeClr w14:val="tx1"/>
            </w14:solidFill>
          </w14:textFill>
        </w:rPr>
        <w:t>，满足《砖瓦工业大气污染物排放标准》（GB29620-2013）同时满足《唐山市砖瓦窑行业整治提升工作方案》（唐气领办[2021]15号）要求：厂区边界颗粒物浓度≤0.5mg/Nm</w:t>
      </w:r>
      <w:r>
        <w:rPr>
          <w:rFonts w:hint="default" w:ascii="Times New Roman" w:hAnsi="Times New Roman" w:eastAsia="宋体" w:cs="Times New Roman"/>
          <w:color w:val="000000" w:themeColor="text1"/>
          <w:sz w:val="24"/>
          <w:szCs w:val="24"/>
          <w:vertAlign w:val="superscript"/>
          <w14:textFill>
            <w14:solidFill>
              <w14:schemeClr w14:val="tx1"/>
            </w14:solidFill>
          </w14:textFill>
        </w:rPr>
        <w:t>3</w:t>
      </w:r>
      <w:r>
        <w:rPr>
          <w:rFonts w:hint="default" w:ascii="Times New Roman" w:hAnsi="Times New Roman" w:eastAsia="宋体" w:cs="Times New Roman"/>
          <w:color w:val="000000" w:themeColor="text1"/>
          <w:sz w:val="24"/>
          <w:szCs w:val="24"/>
          <w14:textFill>
            <w14:solidFill>
              <w14:schemeClr w14:val="tx1"/>
            </w14:solidFill>
          </w14:textFill>
        </w:rPr>
        <w:t>，炉窑车间外1米处颗粒物浓度≤1.0mg/Nm</w:t>
      </w:r>
      <w:r>
        <w:rPr>
          <w:rFonts w:hint="default" w:ascii="Times New Roman" w:hAnsi="Times New Roman" w:eastAsia="宋体" w:cs="Times New Roman"/>
          <w:color w:val="000000" w:themeColor="text1"/>
          <w:sz w:val="24"/>
          <w:szCs w:val="24"/>
          <w:vertAlign w:val="superscript"/>
          <w14:textFill>
            <w14:solidFill>
              <w14:schemeClr w14:val="tx1"/>
            </w14:solidFill>
          </w14:textFill>
        </w:rPr>
        <w:t>3</w:t>
      </w:r>
      <w:r>
        <w:rPr>
          <w:rFonts w:hint="default" w:ascii="Times New Roman" w:hAnsi="Times New Roman" w:eastAsia="宋体" w:cs="Times New Roman"/>
          <w:color w:val="000000" w:themeColor="text1"/>
          <w:sz w:val="24"/>
          <w:szCs w:val="24"/>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无组织二氧化硫最大排放浓度为0.014mg/m</w:t>
      </w:r>
      <w:r>
        <w:rPr>
          <w:rFonts w:hint="default" w:ascii="Times New Roman" w:hAnsi="Times New Roman" w:eastAsia="宋体" w:cs="Times New Roman"/>
          <w:color w:val="000000" w:themeColor="text1"/>
          <w:sz w:val="24"/>
          <w:szCs w:val="24"/>
          <w:vertAlign w:val="superscript"/>
          <w14:textFill>
            <w14:solidFill>
              <w14:schemeClr w14:val="tx1"/>
            </w14:solidFill>
          </w14:textFill>
        </w:rPr>
        <w:t>3</w:t>
      </w:r>
      <w:r>
        <w:rPr>
          <w:rFonts w:hint="default" w:ascii="Times New Roman" w:hAnsi="Times New Roman" w:eastAsia="宋体" w:cs="Times New Roman"/>
          <w:color w:val="000000" w:themeColor="text1"/>
          <w:sz w:val="24"/>
          <w:szCs w:val="24"/>
          <w14:textFill>
            <w14:solidFill>
              <w14:schemeClr w14:val="tx1"/>
            </w14:solidFill>
          </w14:textFill>
        </w:rPr>
        <w:t>，氟化物最大排放浓度为0.8mg/m</w:t>
      </w:r>
      <w:r>
        <w:rPr>
          <w:rFonts w:hint="default" w:ascii="Times New Roman" w:hAnsi="Times New Roman" w:eastAsia="宋体" w:cs="Times New Roman"/>
          <w:color w:val="000000" w:themeColor="text1"/>
          <w:sz w:val="24"/>
          <w:szCs w:val="24"/>
          <w:vertAlign w:val="superscript"/>
          <w14:textFill>
            <w14:solidFill>
              <w14:schemeClr w14:val="tx1"/>
            </w14:solidFill>
          </w14:textFill>
        </w:rPr>
        <w:t>3</w:t>
      </w:r>
      <w:r>
        <w:rPr>
          <w:rFonts w:hint="default" w:ascii="Times New Roman" w:hAnsi="Times New Roman" w:eastAsia="宋体" w:cs="Times New Roman"/>
          <w:color w:val="000000" w:themeColor="text1"/>
          <w:sz w:val="24"/>
          <w:szCs w:val="24"/>
          <w14:textFill>
            <w14:solidFill>
              <w14:schemeClr w14:val="tx1"/>
            </w14:solidFill>
          </w14:textFill>
        </w:rPr>
        <w:t>。满足《砖瓦工业大气污染物排放标准》（GB29620-2013）同时满足《唐山市砖瓦窑行业整治提升工作方案》（唐气领办[2021]15号）要求：厂区边界SO20.5mg/m</w:t>
      </w:r>
      <w:r>
        <w:rPr>
          <w:rFonts w:hint="default" w:ascii="Times New Roman" w:hAnsi="Times New Roman" w:eastAsia="宋体" w:cs="Times New Roman"/>
          <w:color w:val="000000" w:themeColor="text1"/>
          <w:sz w:val="24"/>
          <w:szCs w:val="24"/>
          <w:vertAlign w:val="superscript"/>
          <w14:textFill>
            <w14:solidFill>
              <w14:schemeClr w14:val="tx1"/>
            </w14:solidFill>
          </w14:textFill>
        </w:rPr>
        <w:t>3</w:t>
      </w:r>
      <w:r>
        <w:rPr>
          <w:rFonts w:hint="default" w:ascii="Times New Roman" w:hAnsi="Times New Roman" w:eastAsia="宋体" w:cs="Times New Roman"/>
          <w:color w:val="000000" w:themeColor="text1"/>
          <w:sz w:val="24"/>
          <w:szCs w:val="24"/>
          <w14:textFill>
            <w14:solidFill>
              <w14:schemeClr w14:val="tx1"/>
            </w14:solidFill>
          </w14:textFill>
        </w:rPr>
        <w:t>、氟化物0.02mg/m</w:t>
      </w:r>
      <w:r>
        <w:rPr>
          <w:rFonts w:hint="default" w:ascii="Times New Roman" w:hAnsi="Times New Roman" w:eastAsia="宋体" w:cs="Times New Roman"/>
          <w:color w:val="000000" w:themeColor="text1"/>
          <w:sz w:val="24"/>
          <w:szCs w:val="24"/>
          <w:vertAlign w:val="superscript"/>
          <w14:textFill>
            <w14:solidFill>
              <w14:schemeClr w14:val="tx1"/>
            </w14:solidFill>
          </w14:textFill>
        </w:rPr>
        <w:t>3</w:t>
      </w:r>
      <w:r>
        <w:rPr>
          <w:rFonts w:hint="default" w:ascii="Times New Roman" w:hAnsi="Times New Roman" w:eastAsia="宋体" w:cs="Times New Roman"/>
          <w:color w:val="000000" w:themeColor="text1"/>
          <w:sz w:val="24"/>
          <w:szCs w:val="24"/>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无组织氨最大排放浓度为0.07mg/m</w:t>
      </w:r>
      <w:r>
        <w:rPr>
          <w:rFonts w:hint="default" w:ascii="Times New Roman" w:hAnsi="Times New Roman" w:eastAsia="宋体" w:cs="Times New Roman"/>
          <w:color w:val="000000" w:themeColor="text1"/>
          <w:sz w:val="24"/>
          <w:szCs w:val="24"/>
          <w:vertAlign w:val="superscript"/>
          <w14:textFill>
            <w14:solidFill>
              <w14:schemeClr w14:val="tx1"/>
            </w14:solidFill>
          </w14:textFill>
        </w:rPr>
        <w:t>3</w:t>
      </w:r>
      <w:r>
        <w:rPr>
          <w:rFonts w:hint="default" w:ascii="Times New Roman" w:hAnsi="Times New Roman" w:eastAsia="宋体" w:cs="Times New Roman"/>
          <w:color w:val="000000" w:themeColor="text1"/>
          <w:sz w:val="24"/>
          <w:szCs w:val="24"/>
          <w14:textFill>
            <w14:solidFill>
              <w14:schemeClr w14:val="tx1"/>
            </w14:solidFill>
          </w14:textFill>
        </w:rPr>
        <w:t>，硫化氢最大排放浓度为0.007mg/m</w:t>
      </w:r>
      <w:r>
        <w:rPr>
          <w:rFonts w:hint="default" w:ascii="Times New Roman" w:hAnsi="Times New Roman" w:eastAsia="宋体" w:cs="Times New Roman"/>
          <w:color w:val="000000" w:themeColor="text1"/>
          <w:sz w:val="24"/>
          <w:szCs w:val="24"/>
          <w:vertAlign w:val="superscript"/>
          <w14:textFill>
            <w14:solidFill>
              <w14:schemeClr w14:val="tx1"/>
            </w14:solidFill>
          </w14:textFill>
        </w:rPr>
        <w:t>3</w:t>
      </w:r>
      <w:r>
        <w:rPr>
          <w:rFonts w:hint="default" w:ascii="Times New Roman" w:hAnsi="Times New Roman" w:eastAsia="宋体" w:cs="Times New Roman"/>
          <w:color w:val="000000" w:themeColor="text1"/>
          <w:sz w:val="24"/>
          <w:szCs w:val="24"/>
          <w14:textFill>
            <w14:solidFill>
              <w14:schemeClr w14:val="tx1"/>
            </w14:solidFill>
          </w14:textFill>
        </w:rPr>
        <w:t>，臭气浓度最大排放浓度为14。均满足《恶臭污染物排放标准》（GB14554-93）厂界限值要求；NH3：1.5mg/m</w:t>
      </w:r>
      <w:r>
        <w:rPr>
          <w:rFonts w:hint="default" w:ascii="Times New Roman" w:hAnsi="Times New Roman" w:eastAsia="宋体" w:cs="Times New Roman"/>
          <w:color w:val="000000" w:themeColor="text1"/>
          <w:sz w:val="24"/>
          <w:szCs w:val="24"/>
          <w:vertAlign w:val="superscript"/>
          <w14:textFill>
            <w14:solidFill>
              <w14:schemeClr w14:val="tx1"/>
            </w14:solidFill>
          </w14:textFill>
        </w:rPr>
        <w:t>3</w:t>
      </w:r>
      <w:r>
        <w:rPr>
          <w:rFonts w:hint="default" w:ascii="Times New Roman" w:hAnsi="Times New Roman" w:eastAsia="宋体" w:cs="Times New Roman"/>
          <w:color w:val="000000" w:themeColor="text1"/>
          <w:sz w:val="24"/>
          <w:szCs w:val="24"/>
          <w14:textFill>
            <w14:solidFill>
              <w14:schemeClr w14:val="tx1"/>
            </w14:solidFill>
          </w14:textFill>
        </w:rPr>
        <w:t>；H</w:t>
      </w:r>
      <w:r>
        <w:rPr>
          <w:rFonts w:hint="default" w:ascii="Times New Roman" w:hAnsi="Times New Roman" w:eastAsia="宋体" w:cs="Times New Roman"/>
          <w:color w:val="000000" w:themeColor="text1"/>
          <w:sz w:val="24"/>
          <w:szCs w:val="24"/>
          <w:vertAlign w:val="subscript"/>
          <w14:textFill>
            <w14:solidFill>
              <w14:schemeClr w14:val="tx1"/>
            </w14:solidFill>
          </w14:textFill>
        </w:rPr>
        <w:t>2</w:t>
      </w:r>
      <w:r>
        <w:rPr>
          <w:rFonts w:hint="default" w:ascii="Times New Roman" w:hAnsi="Times New Roman" w:eastAsia="宋体" w:cs="Times New Roman"/>
          <w:color w:val="000000" w:themeColor="text1"/>
          <w:sz w:val="24"/>
          <w:szCs w:val="24"/>
          <w14:textFill>
            <w14:solidFill>
              <w14:schemeClr w14:val="tx1"/>
            </w14:solidFill>
          </w14:textFill>
        </w:rPr>
        <w:t>S：0.06mg/m</w:t>
      </w:r>
      <w:r>
        <w:rPr>
          <w:rFonts w:hint="default" w:ascii="Times New Roman" w:hAnsi="Times New Roman" w:eastAsia="宋体" w:cs="Times New Roman"/>
          <w:color w:val="000000" w:themeColor="text1"/>
          <w:sz w:val="24"/>
          <w:szCs w:val="24"/>
          <w:vertAlign w:val="superscript"/>
          <w14:textFill>
            <w14:solidFill>
              <w14:schemeClr w14:val="tx1"/>
            </w14:solidFill>
          </w14:textFill>
        </w:rPr>
        <w:t>3</w:t>
      </w:r>
      <w:r>
        <w:rPr>
          <w:rFonts w:hint="default" w:ascii="Times New Roman" w:hAnsi="Times New Roman" w:eastAsia="宋体" w:cs="Times New Roman"/>
          <w:color w:val="000000" w:themeColor="text1"/>
          <w:sz w:val="24"/>
          <w:szCs w:val="24"/>
          <w14:textFill>
            <w14:solidFill>
              <w14:schemeClr w14:val="tx1"/>
            </w14:solidFill>
          </w14:textFill>
        </w:rPr>
        <w:t>；臭气浓度：20（无量纲）。</w:t>
      </w:r>
    </w:p>
    <w:bookmarkEnd w:id="40"/>
    <w:p>
      <w:pPr>
        <w:pageBreakBefore w:val="0"/>
        <w:kinsoku/>
        <w:wordWrap/>
        <w:overflowPunct/>
        <w:topLinePunct w:val="0"/>
        <w:bidi w:val="0"/>
        <w:adjustRightInd/>
        <w:snapToGrid/>
        <w:spacing w:line="360" w:lineRule="auto"/>
        <w:ind w:right="0" w:rightChars="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（3）噪声</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eastAsia" w:ascii="Times New Roman" w:hAnsi="Times New Roman" w:eastAsia="宋体" w:cs="Times New Roman"/>
          <w:color w:val="000000" w:themeColor="text1"/>
          <w:sz w:val="24"/>
          <w:szCs w:val="24"/>
          <w:lang w:val="en-GB" w:eastAsia="zh-CN"/>
          <w14:textFill>
            <w14:solidFill>
              <w14:schemeClr w14:val="tx1"/>
            </w14:solidFill>
          </w14:textFill>
        </w:rPr>
      </w:pPr>
      <w:r>
        <w:rPr>
          <w:rFonts w:hint="default" w:ascii="Times New Roman" w:hAnsi="Times New Roman" w:eastAsia="宋体" w:cs="Times New Roman"/>
          <w:color w:val="000000" w:themeColor="text1"/>
          <w:kern w:val="0"/>
          <w:sz w:val="24"/>
          <w:szCs w:val="24"/>
          <w:highlight w:val="none"/>
          <w14:textFill>
            <w14:solidFill>
              <w14:schemeClr w14:val="tx1"/>
            </w14:solidFill>
          </w14:textFill>
        </w:rPr>
        <w:t>经检测，该企业东、西、北厂界昼间噪声值54.4~57.4dB(A)、夜间噪声值42.9~46.3dB(A)，满足《工业企业厂界环境噪声排放标准》(GB12348-2008)表1中2类标准限值要求。</w:t>
      </w:r>
      <w:r>
        <w:rPr>
          <w:rFonts w:hint="eastAsia" w:ascii="Times New Roman" w:hAnsi="Times New Roman" w:eastAsia="宋体" w:cs="Times New Roman"/>
          <w:color w:val="000000"/>
          <w:kern w:val="0"/>
          <w:sz w:val="24"/>
          <w:szCs w:val="24"/>
          <w:lang w:eastAsia="zh-CN"/>
        </w:rPr>
        <w:t>（</w:t>
      </w:r>
      <w:r>
        <w:rPr>
          <w:rFonts w:hint="eastAsia" w:ascii="Times New Roman" w:hAnsi="Times New Roman" w:eastAsia="宋体" w:cs="Times New Roman"/>
          <w:color w:val="000000"/>
          <w:kern w:val="0"/>
          <w:sz w:val="24"/>
          <w:szCs w:val="24"/>
          <w:lang w:val="en-US" w:eastAsia="zh-CN"/>
        </w:rPr>
        <w:t>昼间：60</w:t>
      </w:r>
      <w:r>
        <w:rPr>
          <w:rFonts w:hint="default" w:ascii="Times New Roman" w:hAnsi="Times New Roman" w:eastAsia="宋体" w:cs="Times New Roman"/>
          <w:color w:val="000000" w:themeColor="text1"/>
          <w:sz w:val="24"/>
          <w:szCs w:val="24"/>
          <w:lang w:val="en-GB"/>
          <w14:textFill>
            <w14:solidFill>
              <w14:schemeClr w14:val="tx1"/>
            </w14:solidFill>
          </w14:textFill>
        </w:rPr>
        <w:t>dB(A)</w:t>
      </w:r>
      <w:r>
        <w:rPr>
          <w:rFonts w:hint="eastAsia" w:ascii="Times New Roman" w:hAnsi="Times New Roman" w:eastAsia="宋体" w:cs="Times New Roman"/>
          <w:color w:val="000000" w:themeColor="text1"/>
          <w:sz w:val="24"/>
          <w:szCs w:val="24"/>
          <w:lang w:val="en-GB" w:eastAsia="zh-CN"/>
          <w14:textFill>
            <w14:solidFill>
              <w14:schemeClr w14:val="tx1"/>
            </w14:solidFill>
          </w14:textFill>
        </w:rPr>
        <w:t>，</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夜间：</w:t>
      </w:r>
      <w:r>
        <w:rPr>
          <w:rFonts w:hint="eastAsia" w:ascii="Times New Roman" w:hAnsi="Times New Roman" w:eastAsia="宋体" w:cs="Times New Roman"/>
          <w:color w:val="000000"/>
          <w:kern w:val="0"/>
          <w:sz w:val="24"/>
          <w:szCs w:val="24"/>
          <w:lang w:val="en-US" w:eastAsia="zh-CN"/>
        </w:rPr>
        <w:t>50</w:t>
      </w:r>
      <w:r>
        <w:rPr>
          <w:rFonts w:hint="default" w:ascii="Times New Roman" w:hAnsi="Times New Roman" w:eastAsia="宋体" w:cs="Times New Roman"/>
          <w:color w:val="000000" w:themeColor="text1"/>
          <w:sz w:val="24"/>
          <w:szCs w:val="24"/>
          <w:lang w:val="en-GB"/>
          <w14:textFill>
            <w14:solidFill>
              <w14:schemeClr w14:val="tx1"/>
            </w14:solidFill>
          </w14:textFill>
        </w:rPr>
        <w:t>dB(A)</w:t>
      </w:r>
      <w:r>
        <w:rPr>
          <w:rFonts w:hint="eastAsia" w:ascii="Times New Roman" w:hAnsi="Times New Roman" w:eastAsia="宋体" w:cs="Times New Roman"/>
          <w:color w:val="000000" w:themeColor="text1"/>
          <w:sz w:val="24"/>
          <w:szCs w:val="24"/>
          <w:lang w:val="en-GB" w:eastAsia="zh-CN"/>
          <w14:textFill>
            <w14:solidFill>
              <w14:schemeClr w14:val="tx1"/>
            </w14:solidFill>
          </w14:textFill>
        </w:rPr>
        <w:t>）。</w:t>
      </w:r>
    </w:p>
    <w:p>
      <w:pPr>
        <w:pStyle w:val="48"/>
        <w:pageBreakBefore w:val="0"/>
        <w:widowControl/>
        <w:kinsoku/>
        <w:wordWrap/>
        <w:overflowPunct/>
        <w:topLinePunct w:val="0"/>
        <w:bidi w:val="0"/>
        <w:adjustRightInd/>
        <w:snapToGrid/>
        <w:spacing w:line="360" w:lineRule="auto"/>
        <w:ind w:left="0" w:leftChars="0" w:right="0" w:rightChars="0" w:firstLine="0" w:firstLineChars="0"/>
        <w:textAlignment w:val="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w:t>
      </w:r>
      <w:r>
        <w:rPr>
          <w:rFonts w:hint="eastAsia" w:cs="Times New Roman"/>
          <w:color w:val="000000" w:themeColor="text1"/>
          <w:sz w:val="24"/>
          <w:szCs w:val="24"/>
          <w:highlight w:val="none"/>
          <w:lang w:val="en-US" w:eastAsia="zh-CN"/>
          <w14:textFill>
            <w14:solidFill>
              <w14:schemeClr w14:val="tx1"/>
            </w14:solidFill>
          </w14:textFill>
        </w:rPr>
        <w:t>4</w:t>
      </w:r>
      <w:r>
        <w:rPr>
          <w:rFonts w:hint="default" w:ascii="Times New Roman" w:hAnsi="Times New Roman" w:eastAsia="宋体" w:cs="Times New Roman"/>
          <w:color w:val="000000" w:themeColor="text1"/>
          <w:sz w:val="24"/>
          <w:szCs w:val="24"/>
          <w:highlight w:val="none"/>
          <w14:textFill>
            <w14:solidFill>
              <w14:schemeClr w14:val="tx1"/>
            </w14:solidFill>
          </w14:textFill>
        </w:rPr>
        <w:t>）固体废弃物</w:t>
      </w:r>
    </w:p>
    <w:p>
      <w:pPr>
        <w:pStyle w:val="48"/>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cs="Times New Roman"/>
          <w:b w:val="0"/>
          <w:bCs w:val="0"/>
          <w:color w:val="000000" w:themeColor="text1"/>
          <w:kern w:val="2"/>
          <w:sz w:val="24"/>
          <w:szCs w:val="24"/>
          <w:highlight w:val="none"/>
          <w:lang w:val="en-US" w:eastAsia="zh-CN" w:bidi="ar-SA"/>
          <w14:textFill>
            <w14:solidFill>
              <w14:schemeClr w14:val="tx1"/>
            </w14:solidFill>
          </w14:textFill>
        </w:rPr>
      </w:pPr>
      <w:r>
        <w:rPr>
          <w:rFonts w:hint="eastAsia" w:cs="Times New Roman"/>
          <w:b w:val="0"/>
          <w:bCs w:val="0"/>
          <w:color w:val="000000" w:themeColor="text1"/>
          <w:kern w:val="2"/>
          <w:sz w:val="24"/>
          <w:szCs w:val="24"/>
          <w:highlight w:val="none"/>
          <w:lang w:val="en-US" w:eastAsia="zh-CN" w:bidi="ar-SA"/>
          <w14:textFill>
            <w14:solidFill>
              <w14:schemeClr w14:val="tx1"/>
            </w14:solidFill>
          </w14:textFill>
        </w:rPr>
        <w:t>本项目产生的一般固废：烧制工序产生的废砖，成型工序产生的废砖坯，除尘器产生的除尘灰，脱硫塔产生的脱硫石膏，洗车平台产生的沉淀污泥；上述固废收集后回用生产；废布袋、含铁杂质收集后外售。</w:t>
      </w:r>
    </w:p>
    <w:p>
      <w:pPr>
        <w:pStyle w:val="48"/>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cs="Times New Roman"/>
          <w:b w:val="0"/>
          <w:bCs w:val="0"/>
          <w:color w:val="000000" w:themeColor="text1"/>
          <w:kern w:val="2"/>
          <w:sz w:val="24"/>
          <w:szCs w:val="24"/>
          <w:highlight w:val="none"/>
          <w:lang w:val="en-US" w:eastAsia="zh-CN" w:bidi="ar-SA"/>
          <w14:textFill>
            <w14:solidFill>
              <w14:schemeClr w14:val="tx1"/>
            </w14:solidFill>
          </w14:textFill>
        </w:rPr>
      </w:pPr>
      <w:r>
        <w:rPr>
          <w:rFonts w:hint="eastAsia" w:cs="Times New Roman"/>
          <w:b w:val="0"/>
          <w:bCs w:val="0"/>
          <w:color w:val="000000" w:themeColor="text1"/>
          <w:kern w:val="2"/>
          <w:sz w:val="24"/>
          <w:szCs w:val="24"/>
          <w:highlight w:val="none"/>
          <w:lang w:val="en-US" w:eastAsia="zh-CN" w:bidi="ar-SA"/>
          <w14:textFill>
            <w14:solidFill>
              <w14:schemeClr w14:val="tx1"/>
            </w14:solidFill>
          </w14:textFill>
        </w:rPr>
        <w:t>危险废物：废矿物油带盖桶装密闭收集暂存于危废库中，定期由河北军绿再生资源有限公司进行处理；废油桶堆放于危废库中，定期由河北军绿再生资源有限公司进行处理。</w:t>
      </w:r>
    </w:p>
    <w:p>
      <w:pPr>
        <w:pStyle w:val="48"/>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cs="Times New Roman"/>
          <w:b w:val="0"/>
          <w:bCs w:val="0"/>
          <w:color w:val="000000" w:themeColor="text1"/>
          <w:kern w:val="2"/>
          <w:sz w:val="24"/>
          <w:szCs w:val="24"/>
          <w:highlight w:val="none"/>
          <w:lang w:val="en-US" w:eastAsia="zh-CN" w:bidi="ar-SA"/>
          <w14:textFill>
            <w14:solidFill>
              <w14:schemeClr w14:val="tx1"/>
            </w14:solidFill>
          </w14:textFill>
        </w:rPr>
      </w:pPr>
      <w:r>
        <w:rPr>
          <w:rFonts w:hint="eastAsia" w:cs="Times New Roman"/>
          <w:b w:val="0"/>
          <w:bCs w:val="0"/>
          <w:color w:val="000000" w:themeColor="text1"/>
          <w:kern w:val="2"/>
          <w:sz w:val="24"/>
          <w:szCs w:val="24"/>
          <w:highlight w:val="none"/>
          <w:lang w:val="en-US" w:eastAsia="zh-CN" w:bidi="ar-SA"/>
          <w14:textFill>
            <w14:solidFill>
              <w14:schemeClr w14:val="tx1"/>
            </w14:solidFill>
          </w14:textFill>
        </w:rPr>
        <w:t>职工生活垃圾：由环卫部门统一收集处理</w:t>
      </w:r>
    </w:p>
    <w:p>
      <w:pPr>
        <w:pStyle w:val="48"/>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textAlignment w:val="auto"/>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eastAsia" w:cs="Times New Roman"/>
          <w:b w:val="0"/>
          <w:bCs w:val="0"/>
          <w:color w:val="000000" w:themeColor="text1"/>
          <w:kern w:val="2"/>
          <w:sz w:val="24"/>
          <w:szCs w:val="24"/>
          <w:highlight w:val="none"/>
          <w:lang w:val="en-US" w:eastAsia="zh-CN" w:bidi="ar-SA"/>
          <w14:textFill>
            <w14:solidFill>
              <w14:schemeClr w14:val="tx1"/>
            </w14:solidFill>
          </w14:textFill>
        </w:rPr>
        <w:t>危险废物执行《危险废物贮存污染控制标准》(GB18597-2023)</w:t>
      </w: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中的有关规定。</w:t>
      </w:r>
    </w:p>
    <w:p>
      <w:pPr>
        <w:pStyle w:val="48"/>
        <w:pageBreakBefore w:val="0"/>
        <w:widowControl/>
        <w:kinsoku/>
        <w:wordWrap/>
        <w:overflowPunct/>
        <w:topLinePunct w:val="0"/>
        <w:bidi w:val="0"/>
        <w:adjustRightInd/>
        <w:snapToGrid/>
        <w:spacing w:line="360" w:lineRule="auto"/>
        <w:ind w:left="0" w:leftChars="0" w:right="0" w:rightChars="0" w:firstLine="0" w:firstLineChars="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（5）总量控制要求</w:t>
      </w:r>
    </w:p>
    <w:p>
      <w:pPr>
        <w:pStyle w:val="48"/>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textAlignment w:val="auto"/>
        <w:rPr>
          <w:rFonts w:hint="default" w:eastAsia="宋体" w:cs="Times New Roman"/>
          <w:b w:val="0"/>
          <w:bCs w:val="0"/>
          <w:color w:val="000000" w:themeColor="text1"/>
          <w:kern w:val="2"/>
          <w:sz w:val="24"/>
          <w:szCs w:val="24"/>
          <w:highlight w:val="none"/>
          <w:lang w:val="en-US" w:eastAsia="zh-CN" w:bidi="ar-SA"/>
          <w14:textFill>
            <w14:solidFill>
              <w14:schemeClr w14:val="tx1"/>
            </w14:solidFill>
          </w14:textFill>
        </w:rPr>
      </w:pPr>
      <w:bookmarkStart w:id="41" w:name="_Hlk496999304"/>
      <w:r>
        <w:rPr>
          <w:rFonts w:hint="default" w:eastAsia="宋体" w:cs="Times New Roman"/>
          <w:b w:val="0"/>
          <w:bCs w:val="0"/>
          <w:color w:val="000000" w:themeColor="text1"/>
          <w:kern w:val="2"/>
          <w:sz w:val="24"/>
          <w:szCs w:val="24"/>
          <w:highlight w:val="none"/>
          <w:lang w:val="en-US" w:eastAsia="zh-CN" w:bidi="ar-SA"/>
          <w14:textFill>
            <w14:solidFill>
              <w14:schemeClr w14:val="tx1"/>
            </w14:solidFill>
          </w14:textFill>
        </w:rPr>
        <w:t>根据企业提供的资料和监测结果，上料、破碎、筛分工序脉冲布袋除尘器运行时间按年工作1920h核算，其他废气处理装置运行时间按年工作5760h核算，</w:t>
      </w:r>
      <w:r>
        <w:rPr>
          <w:rFonts w:hint="eastAsia" w:cs="Times New Roman"/>
          <w:b w:val="0"/>
          <w:bCs w:val="0"/>
          <w:color w:val="000000" w:themeColor="text1"/>
          <w:kern w:val="2"/>
          <w:sz w:val="24"/>
          <w:szCs w:val="24"/>
          <w:highlight w:val="none"/>
          <w:lang w:val="en-US" w:eastAsia="zh-CN" w:bidi="ar-SA"/>
          <w14:textFill>
            <w14:solidFill>
              <w14:schemeClr w14:val="tx1"/>
            </w14:solidFill>
          </w14:textFill>
        </w:rPr>
        <w:t>该企业</w:t>
      </w:r>
      <w:r>
        <w:rPr>
          <w:rFonts w:hint="default" w:eastAsia="宋体" w:cs="Times New Roman"/>
          <w:b w:val="0"/>
          <w:bCs w:val="0"/>
          <w:color w:val="000000" w:themeColor="text1"/>
          <w:kern w:val="2"/>
          <w:sz w:val="24"/>
          <w:szCs w:val="24"/>
          <w:highlight w:val="none"/>
          <w:lang w:val="en-US" w:eastAsia="zh-CN" w:bidi="ar-SA"/>
          <w14:textFill>
            <w14:solidFill>
              <w14:schemeClr w14:val="tx1"/>
            </w14:solidFill>
          </w14:textFill>
        </w:rPr>
        <w:t>污染物排放总量为：SO</w:t>
      </w:r>
      <w:r>
        <w:rPr>
          <w:rFonts w:hint="default" w:eastAsia="宋体" w:cs="Times New Roman"/>
          <w:b w:val="0"/>
          <w:bCs w:val="0"/>
          <w:color w:val="000000" w:themeColor="text1"/>
          <w:kern w:val="2"/>
          <w:sz w:val="24"/>
          <w:szCs w:val="24"/>
          <w:highlight w:val="none"/>
          <w:vertAlign w:val="subscript"/>
          <w:lang w:val="en-US" w:eastAsia="zh-CN" w:bidi="ar-SA"/>
          <w14:textFill>
            <w14:solidFill>
              <w14:schemeClr w14:val="tx1"/>
            </w14:solidFill>
          </w14:textFill>
        </w:rPr>
        <w:t>2</w:t>
      </w:r>
      <w:r>
        <w:rPr>
          <w:rFonts w:hint="default" w:eastAsia="宋体" w:cs="Times New Roman"/>
          <w:b w:val="0"/>
          <w:bCs w:val="0"/>
          <w:color w:val="000000" w:themeColor="text1"/>
          <w:kern w:val="2"/>
          <w:sz w:val="24"/>
          <w:szCs w:val="24"/>
          <w:highlight w:val="none"/>
          <w:lang w:val="en-US" w:eastAsia="zh-CN" w:bidi="ar-SA"/>
          <w14:textFill>
            <w14:solidFill>
              <w14:schemeClr w14:val="tx1"/>
            </w14:solidFill>
          </w14:textFill>
        </w:rPr>
        <w:t>：1.900t/a，NOx：5.011t/a，氨</w:t>
      </w:r>
      <w:r>
        <w:rPr>
          <w:rFonts w:hint="eastAsia" w:cs="Times New Roman"/>
          <w:b w:val="0"/>
          <w:bCs w:val="0"/>
          <w:color w:val="000000" w:themeColor="text1"/>
          <w:kern w:val="2"/>
          <w:sz w:val="24"/>
          <w:szCs w:val="24"/>
          <w:highlight w:val="none"/>
          <w:lang w:val="en-US" w:eastAsia="zh-CN" w:bidi="ar-SA"/>
          <w14:textFill>
            <w14:solidFill>
              <w14:schemeClr w14:val="tx1"/>
            </w14:solidFill>
          </w14:textFill>
        </w:rPr>
        <w:t>：</w:t>
      </w:r>
      <w:r>
        <w:rPr>
          <w:rFonts w:hint="default" w:eastAsia="宋体" w:cs="Times New Roman"/>
          <w:b w:val="0"/>
          <w:bCs w:val="0"/>
          <w:color w:val="000000" w:themeColor="text1"/>
          <w:kern w:val="2"/>
          <w:sz w:val="24"/>
          <w:szCs w:val="24"/>
          <w:highlight w:val="none"/>
          <w:lang w:val="en-US" w:eastAsia="zh-CN" w:bidi="ar-SA"/>
          <w14:textFill>
            <w14:solidFill>
              <w14:schemeClr w14:val="tx1"/>
            </w14:solidFill>
          </w14:textFill>
        </w:rPr>
        <w:t>0.7</w:t>
      </w:r>
      <w:r>
        <w:rPr>
          <w:rFonts w:hint="eastAsia" w:cs="Times New Roman"/>
          <w:b w:val="0"/>
          <w:bCs w:val="0"/>
          <w:color w:val="000000" w:themeColor="text1"/>
          <w:kern w:val="2"/>
          <w:sz w:val="24"/>
          <w:szCs w:val="24"/>
          <w:highlight w:val="none"/>
          <w:lang w:val="en-US" w:eastAsia="zh-CN" w:bidi="ar-SA"/>
          <w14:textFill>
            <w14:solidFill>
              <w14:schemeClr w14:val="tx1"/>
            </w14:solidFill>
          </w14:textFill>
        </w:rPr>
        <w:t>49</w:t>
      </w:r>
      <w:r>
        <w:rPr>
          <w:rFonts w:hint="default" w:eastAsia="宋体" w:cs="Times New Roman"/>
          <w:b w:val="0"/>
          <w:bCs w:val="0"/>
          <w:color w:val="000000" w:themeColor="text1"/>
          <w:kern w:val="2"/>
          <w:sz w:val="24"/>
          <w:szCs w:val="24"/>
          <w:highlight w:val="none"/>
          <w:lang w:val="en-US" w:eastAsia="zh-CN" w:bidi="ar-SA"/>
          <w14:textFill>
            <w14:solidFill>
              <w14:schemeClr w14:val="tx1"/>
            </w14:solidFill>
          </w14:textFill>
        </w:rPr>
        <w:t>t/a，颗粒物:2.553t/a，氟化物:0.5</w:t>
      </w:r>
      <w:r>
        <w:rPr>
          <w:rFonts w:hint="eastAsia" w:cs="Times New Roman"/>
          <w:b w:val="0"/>
          <w:bCs w:val="0"/>
          <w:color w:val="000000" w:themeColor="text1"/>
          <w:kern w:val="2"/>
          <w:sz w:val="24"/>
          <w:szCs w:val="24"/>
          <w:highlight w:val="none"/>
          <w:lang w:val="en-US" w:eastAsia="zh-CN" w:bidi="ar-SA"/>
          <w14:textFill>
            <w14:solidFill>
              <w14:schemeClr w14:val="tx1"/>
            </w14:solidFill>
          </w14:textFill>
        </w:rPr>
        <w:t>59</w:t>
      </w:r>
      <w:r>
        <w:rPr>
          <w:rFonts w:hint="default" w:eastAsia="宋体" w:cs="Times New Roman"/>
          <w:b w:val="0"/>
          <w:bCs w:val="0"/>
          <w:color w:val="000000" w:themeColor="text1"/>
          <w:kern w:val="2"/>
          <w:sz w:val="24"/>
          <w:szCs w:val="24"/>
          <w:highlight w:val="none"/>
          <w:lang w:val="en-US" w:eastAsia="zh-CN" w:bidi="ar-SA"/>
          <w14:textFill>
            <w14:solidFill>
              <w14:schemeClr w14:val="tx1"/>
            </w14:solidFill>
          </w14:textFill>
        </w:rPr>
        <w:t>t/a，硫化氢:0.127t/a，氮氧化物:5.011t/a。</w:t>
      </w:r>
    </w:p>
    <w:p>
      <w:pPr>
        <w:pStyle w:val="48"/>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textAlignment w:val="auto"/>
        <w:rPr>
          <w:rFonts w:hint="default"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default" w:eastAsia="宋体" w:cs="Times New Roman"/>
          <w:b w:val="0"/>
          <w:bCs w:val="0"/>
          <w:color w:val="000000" w:themeColor="text1"/>
          <w:kern w:val="2"/>
          <w:sz w:val="24"/>
          <w:szCs w:val="24"/>
          <w:highlight w:val="none"/>
          <w:lang w:val="en-US" w:eastAsia="zh-CN" w:bidi="ar-SA"/>
          <w14:textFill>
            <w14:solidFill>
              <w14:schemeClr w14:val="tx1"/>
            </w14:solidFill>
          </w14:textFill>
        </w:rPr>
        <w:t>满足本项目环评及批复总量控制指标：COD:0t/a；NH3-N:0t/a；SO2:45.893t/a；NOx:30.595t/a；颗粒物 5.741t/a。</w:t>
      </w:r>
    </w:p>
    <w:p>
      <w:pPr>
        <w:pageBreakBefore w:val="0"/>
        <w:widowControl/>
        <w:kinsoku/>
        <w:wordWrap/>
        <w:overflowPunct/>
        <w:topLinePunct w:val="0"/>
        <w:bidi w:val="0"/>
        <w:adjustRightInd/>
        <w:snapToGrid/>
        <w:spacing w:line="360" w:lineRule="auto"/>
        <w:ind w:left="0" w:leftChars="0" w:right="0" w:rightChars="0" w:firstLine="480" w:firstLineChars="2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（6）结论</w:t>
      </w:r>
    </w:p>
    <w:p>
      <w:pPr>
        <w:pageBreakBefore w:val="0"/>
        <w:widowControl/>
        <w:kinsoku/>
        <w:wordWrap/>
        <w:overflowPunct/>
        <w:topLinePunct w:val="0"/>
        <w:bidi w:val="0"/>
        <w:adjustRightInd/>
        <w:snapToGrid/>
        <w:spacing w:line="360" w:lineRule="auto"/>
        <w:ind w:left="0" w:leftChars="0" w:right="0" w:rightChars="0" w:firstLine="480" w:firstLineChars="2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综上分析，项目已按环评及批复要求进行了环境保护设施建设，根据监测结果可满足相关环境排放标准要求。</w:t>
      </w:r>
    </w:p>
    <w:bookmarkEnd w:id="41"/>
    <w:p>
      <w:pPr>
        <w:pStyle w:val="19"/>
        <w:pageBreakBefore w:val="0"/>
        <w:kinsoku/>
        <w:wordWrap/>
        <w:overflowPunct/>
        <w:topLinePunct w:val="0"/>
        <w:bidi w:val="0"/>
        <w:adjustRightInd/>
        <w:snapToGrid/>
        <w:spacing w:line="360" w:lineRule="auto"/>
        <w:ind w:left="0" w:leftChars="0" w:right="0" w:rightChars="0"/>
        <w:textAlignment w:val="auto"/>
        <w:rPr>
          <w:rFonts w:hint="default" w:ascii="Times New Roman" w:hAnsi="Times New Roman" w:eastAsia="宋体" w:cs="Times New Roman"/>
          <w:sz w:val="24"/>
          <w:szCs w:val="24"/>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before="156" w:beforeLines="50" w:after="312" w:afterLines="100"/>
        <w:jc w:val="center"/>
        <w:textAlignment w:val="auto"/>
        <w:outlineLvl w:val="0"/>
        <w:rPr>
          <w:rFonts w:ascii="Times New Roman" w:hAnsi="Times New Roman" w:eastAsiaTheme="minorEastAsia"/>
        </w:rPr>
      </w:pPr>
      <w:bookmarkStart w:id="42" w:name="_Toc19781"/>
      <w:r>
        <w:rPr>
          <w:rFonts w:hint="eastAsia" w:ascii="Times New Roman" w:hAnsi="Times New Roman" w:eastAsiaTheme="minorEastAsia"/>
          <w:color w:val="FFFFFF" w:themeColor="background1"/>
          <w:lang w:val="en-US" w:eastAsia="zh-CN"/>
          <w14:textFill>
            <w14:solidFill>
              <w14:schemeClr w14:val="bg1"/>
            </w14:solidFill>
          </w14:textFill>
        </w:rPr>
        <w:t>11</w:t>
      </w:r>
      <w:r>
        <w:rPr>
          <w:rFonts w:ascii="Times New Roman" w:hAnsi="Times New Roman" w:eastAsiaTheme="minorEastAsia"/>
        </w:rPr>
        <w:t>建设项目工程竣工环境保护“三同时”验收登记表</w:t>
      </w:r>
      <w:bookmarkEnd w:id="42"/>
    </w:p>
    <w:p>
      <w:pPr>
        <w:rPr>
          <w:rFonts w:ascii="Times New Roman" w:hAnsi="Times New Roman" w:eastAsiaTheme="minorEastAsia"/>
          <w:color w:val="000000" w:themeColor="text1"/>
          <w14:textFill>
            <w14:solidFill>
              <w14:schemeClr w14:val="tx1"/>
            </w14:solidFill>
          </w14:textFill>
        </w:rPr>
      </w:pPr>
      <w:r>
        <w:rPr>
          <w:rFonts w:ascii="Times New Roman" w:hAnsi="Times New Roman" w:eastAsiaTheme="minorEastAsia"/>
          <w:color w:val="000000" w:themeColor="text1"/>
          <w14:textFill>
            <w14:solidFill>
              <w14:schemeClr w14:val="tx1"/>
            </w14:solidFill>
          </w14:textFill>
        </w:rPr>
        <w:t>填表单位（盖章）：</w:t>
      </w:r>
      <w:r>
        <w:rPr>
          <w:rFonts w:hint="eastAsia" w:ascii="Times New Roman" w:hAnsi="Times New Roman" w:eastAsiaTheme="minorEastAsia"/>
          <w:color w:val="000000" w:themeColor="text1"/>
          <w:lang w:eastAsia="zh-CN"/>
          <w14:textFill>
            <w14:solidFill>
              <w14:schemeClr w14:val="tx1"/>
            </w14:solidFill>
          </w14:textFill>
        </w:rPr>
        <w:t>唐山</w:t>
      </w:r>
      <w:r>
        <w:rPr>
          <w:rFonts w:hint="eastAsia" w:ascii="Times New Roman" w:hAnsi="Times New Roman" w:eastAsiaTheme="minorEastAsia"/>
          <w:color w:val="000000" w:themeColor="text1"/>
          <w:lang w:val="en-US" w:eastAsia="zh-CN"/>
          <w14:textFill>
            <w14:solidFill>
              <w14:schemeClr w14:val="tx1"/>
            </w14:solidFill>
          </w14:textFill>
        </w:rPr>
        <w:t>善城新型建材</w:t>
      </w:r>
      <w:r>
        <w:rPr>
          <w:rFonts w:hint="eastAsia" w:ascii="Times New Roman" w:hAnsi="Times New Roman" w:eastAsiaTheme="minorEastAsia"/>
          <w:color w:val="000000" w:themeColor="text1"/>
          <w:lang w:eastAsia="zh-CN"/>
          <w14:textFill>
            <w14:solidFill>
              <w14:schemeClr w14:val="tx1"/>
            </w14:solidFill>
          </w14:textFill>
        </w:rPr>
        <w:t>有限公司</w:t>
      </w:r>
      <w:r>
        <w:rPr>
          <w:rFonts w:hint="eastAsia" w:ascii="Times New Roman" w:hAnsi="Times New Roman" w:eastAsiaTheme="minorEastAsia"/>
          <w:color w:val="000000" w:themeColor="text1"/>
          <w:lang w:val="en-US" w:eastAsia="zh-CN"/>
          <w14:textFill>
            <w14:solidFill>
              <w14:schemeClr w14:val="tx1"/>
            </w14:solidFill>
          </w14:textFill>
        </w:rPr>
        <w:t xml:space="preserve">                                    </w:t>
      </w:r>
      <w:r>
        <w:rPr>
          <w:rFonts w:ascii="Times New Roman" w:hAnsi="Times New Roman" w:eastAsiaTheme="minorEastAsia"/>
          <w:color w:val="000000" w:themeColor="text1"/>
          <w14:textFill>
            <w14:solidFill>
              <w14:schemeClr w14:val="tx1"/>
            </w14:solidFill>
          </w14:textFill>
        </w:rPr>
        <w:t>填表人（签字）：</w:t>
      </w:r>
      <w:r>
        <w:rPr>
          <w:rFonts w:hint="eastAsia" w:ascii="Times New Roman" w:hAnsi="Times New Roman" w:eastAsiaTheme="minorEastAsia"/>
          <w:color w:val="000000" w:themeColor="text1"/>
          <w:lang w:val="en-US" w:eastAsia="zh-CN"/>
          <w14:textFill>
            <w14:solidFill>
              <w14:schemeClr w14:val="tx1"/>
            </w14:solidFill>
          </w14:textFill>
        </w:rPr>
        <w:t xml:space="preserve">                            </w:t>
      </w:r>
      <w:r>
        <w:rPr>
          <w:rFonts w:ascii="Times New Roman" w:hAnsi="Times New Roman" w:eastAsiaTheme="minorEastAsia"/>
          <w:color w:val="000000" w:themeColor="text1"/>
          <w14:textFill>
            <w14:solidFill>
              <w14:schemeClr w14:val="tx1"/>
            </w14:solidFill>
          </w14:textFill>
        </w:rPr>
        <w:t>项目经办人（签字）：</w:t>
      </w:r>
    </w:p>
    <w:tbl>
      <w:tblPr>
        <w:tblStyle w:val="28"/>
        <w:tblW w:w="15993" w:type="dxa"/>
        <w:tblInd w:w="1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0"/>
        <w:gridCol w:w="165"/>
        <w:gridCol w:w="1325"/>
        <w:gridCol w:w="539"/>
        <w:gridCol w:w="663"/>
        <w:gridCol w:w="142"/>
        <w:gridCol w:w="1134"/>
        <w:gridCol w:w="850"/>
        <w:gridCol w:w="284"/>
        <w:gridCol w:w="992"/>
        <w:gridCol w:w="896"/>
        <w:gridCol w:w="238"/>
        <w:gridCol w:w="1134"/>
        <w:gridCol w:w="471"/>
        <w:gridCol w:w="663"/>
        <w:gridCol w:w="1444"/>
        <w:gridCol w:w="445"/>
        <w:gridCol w:w="455"/>
        <w:gridCol w:w="504"/>
        <w:gridCol w:w="764"/>
        <w:gridCol w:w="229"/>
        <w:gridCol w:w="480"/>
        <w:gridCol w:w="709"/>
        <w:gridCol w:w="257"/>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trPr>
        <w:tc>
          <w:tcPr>
            <w:tcW w:w="360" w:type="dxa"/>
            <w:vMerge w:val="restart"/>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p>
          <w:p>
            <w:pPr>
              <w:spacing w:line="260" w:lineRule="exact"/>
              <w:rPr>
                <w:rFonts w:ascii="Times New Roman" w:hAnsi="Times New Roman" w:eastAsiaTheme="minorEastAsia"/>
                <w:color w:val="000000" w:themeColor="text1"/>
                <w:sz w:val="15"/>
                <w:szCs w:val="15"/>
                <w14:textFill>
                  <w14:solidFill>
                    <w14:schemeClr w14:val="tx1"/>
                  </w14:solidFill>
                </w14:textFill>
              </w:rPr>
            </w:pPr>
          </w:p>
          <w:p>
            <w:pPr>
              <w:spacing w:line="260" w:lineRule="exact"/>
              <w:rPr>
                <w:rFonts w:ascii="Times New Roman" w:hAnsi="Times New Roman" w:eastAsiaTheme="minorEastAsia"/>
                <w:color w:val="000000" w:themeColor="text1"/>
                <w:sz w:val="15"/>
                <w:szCs w:val="15"/>
                <w14:textFill>
                  <w14:solidFill>
                    <w14:schemeClr w14:val="tx1"/>
                  </w14:solidFill>
                </w14:textFill>
              </w:rPr>
            </w:pPr>
          </w:p>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建设项目</w:t>
            </w:r>
          </w:p>
        </w:tc>
        <w:tc>
          <w:tcPr>
            <w:tcW w:w="2029" w:type="dxa"/>
            <w:gridSpan w:val="3"/>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项目名称</w:t>
            </w:r>
          </w:p>
        </w:tc>
        <w:tc>
          <w:tcPr>
            <w:tcW w:w="4961" w:type="dxa"/>
            <w:gridSpan w:val="7"/>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bCs/>
                <w:sz w:val="15"/>
                <w:szCs w:val="15"/>
                <w:lang w:val="en-US" w:eastAsia="zh-CN"/>
              </w:rPr>
              <w:t>唐山善城新型建材有限公司固体废物综合利用技术改造项目</w:t>
            </w:r>
          </w:p>
        </w:tc>
        <w:tc>
          <w:tcPr>
            <w:tcW w:w="1843" w:type="dxa"/>
            <w:gridSpan w:val="3"/>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项目代码</w:t>
            </w:r>
          </w:p>
        </w:tc>
        <w:tc>
          <w:tcPr>
            <w:tcW w:w="2107" w:type="dxa"/>
            <w:gridSpan w:val="2"/>
            <w:shd w:val="clear" w:color="auto" w:fill="auto"/>
          </w:tcPr>
          <w:p>
            <w:pPr>
              <w:spacing w:line="260" w:lineRule="exact"/>
              <w:rPr>
                <w:rFonts w:hint="default" w:ascii="Times New Roman" w:hAnsi="Times New Roman" w:cs="Times New Roman" w:eastAsiaTheme="minorEastAsia"/>
                <w:bCs/>
                <w:sz w:val="15"/>
                <w:szCs w:val="15"/>
                <w:lang w:val="en-US" w:eastAsia="zh-CN"/>
              </w:rPr>
            </w:pPr>
            <w:r>
              <w:rPr>
                <w:rFonts w:hint="eastAsia" w:ascii="Times New Roman" w:hAnsi="Times New Roman" w:cs="Times New Roman" w:eastAsiaTheme="minorEastAsia"/>
                <w:bCs/>
                <w:sz w:val="15"/>
                <w:szCs w:val="15"/>
                <w:lang w:val="en-US" w:eastAsia="zh-CN"/>
              </w:rPr>
              <w:t>2306-130204-89-02-980253</w:t>
            </w:r>
          </w:p>
        </w:tc>
        <w:tc>
          <w:tcPr>
            <w:tcW w:w="900" w:type="dxa"/>
            <w:gridSpan w:val="2"/>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建设地点</w:t>
            </w:r>
          </w:p>
        </w:tc>
        <w:tc>
          <w:tcPr>
            <w:tcW w:w="3793" w:type="dxa"/>
            <w:gridSpan w:val="7"/>
            <w:shd w:val="clear" w:color="auto" w:fill="auto"/>
          </w:tcPr>
          <w:p>
            <w:pPr>
              <w:spacing w:line="260" w:lineRule="exact"/>
              <w:rPr>
                <w:rFonts w:hint="default" w:ascii="Times New Roman" w:hAnsi="Times New Roman" w:eastAsiaTheme="minorEastAsia"/>
                <w:color w:val="000000" w:themeColor="text1"/>
                <w:spacing w:val="-6"/>
                <w:sz w:val="15"/>
                <w:szCs w:val="15"/>
                <w:lang w:val="en-US" w:eastAsia="zh-CN"/>
                <w14:textFill>
                  <w14:solidFill>
                    <w14:schemeClr w14:val="tx1"/>
                  </w14:solidFill>
                </w14:textFill>
              </w:rPr>
            </w:pPr>
            <w:r>
              <w:rPr>
                <w:rFonts w:hint="eastAsia" w:ascii="Times New Roman" w:hAnsi="Times New Roman" w:eastAsiaTheme="minorEastAsia"/>
                <w:color w:val="000000" w:themeColor="text1"/>
                <w:kern w:val="0"/>
                <w:sz w:val="15"/>
                <w:szCs w:val="15"/>
                <w:lang w:val="en-US" w:eastAsia="zh-CN"/>
                <w14:textFill>
                  <w14:solidFill>
                    <w14:schemeClr w14:val="tx1"/>
                  </w14:solidFill>
                </w14:textFill>
              </w:rPr>
              <w:t>河北省唐山市古冶区王辇庄乡石匠营村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 w:type="dxa"/>
            <w:vMerge w:val="continue"/>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p>
        </w:tc>
        <w:tc>
          <w:tcPr>
            <w:tcW w:w="2029" w:type="dxa"/>
            <w:gridSpan w:val="3"/>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行业分类(分类管理名录)</w:t>
            </w:r>
          </w:p>
        </w:tc>
        <w:tc>
          <w:tcPr>
            <w:tcW w:w="4961" w:type="dxa"/>
            <w:gridSpan w:val="7"/>
            <w:shd w:val="clear" w:color="auto" w:fill="auto"/>
          </w:tcPr>
          <w:p>
            <w:pPr>
              <w:spacing w:line="260" w:lineRule="exact"/>
              <w:rPr>
                <w:rFonts w:hint="default" w:ascii="Times New Roman" w:hAnsi="Times New Roman" w:cs="Times New Roman" w:eastAsiaTheme="minorEastAsia"/>
                <w:color w:val="000000" w:themeColor="text1"/>
                <w:sz w:val="15"/>
                <w:szCs w:val="15"/>
                <w:lang w:val="en-US" w:eastAsia="zh-CN"/>
                <w14:textFill>
                  <w14:solidFill>
                    <w14:schemeClr w14:val="tx1"/>
                  </w14:solidFill>
                </w14:textFill>
              </w:rPr>
            </w:pPr>
            <w:r>
              <w:rPr>
                <w:rFonts w:hint="eastAsia" w:ascii="Times New Roman" w:hAnsi="Times New Roman" w:cs="Times New Roman" w:eastAsiaTheme="minorEastAsia"/>
                <w:color w:val="000000" w:themeColor="text1"/>
                <w:sz w:val="15"/>
                <w:szCs w:val="15"/>
                <w:lang w:val="en-US" w:eastAsia="zh-CN"/>
                <w14:textFill>
                  <w14:solidFill>
                    <w14:schemeClr w14:val="tx1"/>
                  </w14:solidFill>
                </w14:textFill>
              </w:rPr>
              <w:t>二十七、非金属矿物制品业</w:t>
            </w:r>
          </w:p>
        </w:tc>
        <w:tc>
          <w:tcPr>
            <w:tcW w:w="1843" w:type="dxa"/>
            <w:gridSpan w:val="3"/>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建设性质</w:t>
            </w:r>
          </w:p>
        </w:tc>
        <w:tc>
          <w:tcPr>
            <w:tcW w:w="6800" w:type="dxa"/>
            <w:gridSpan w:val="11"/>
            <w:shd w:val="clear" w:color="auto" w:fill="auto"/>
          </w:tcPr>
          <w:p>
            <w:pPr>
              <w:spacing w:line="260" w:lineRule="exact"/>
              <w:ind w:firstLine="150" w:firstLineChars="100"/>
              <w:rPr>
                <w:rFonts w:ascii="Times New Roman" w:hAnsi="Times New Roman" w:eastAsiaTheme="minorEastAsia"/>
                <w:color w:val="000000" w:themeColor="text1"/>
                <w:kern w:val="0"/>
                <w:sz w:val="15"/>
                <w:szCs w:val="15"/>
                <w14:textFill>
                  <w14:solidFill>
                    <w14:schemeClr w14:val="tx1"/>
                  </w14:solidFill>
                </w14:textFill>
              </w:rPr>
            </w:pPr>
            <w:r>
              <w:rPr>
                <w:rFonts w:ascii="Times New Roman" w:hAnsi="Times New Roman" w:eastAsiaTheme="minorEastAsia"/>
                <w:color w:val="000000" w:themeColor="text1"/>
                <w:kern w:val="0"/>
                <w:sz w:val="15"/>
                <w:szCs w:val="15"/>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589915</wp:posOffset>
                      </wp:positionH>
                      <wp:positionV relativeFrom="paragraph">
                        <wp:posOffset>57785</wp:posOffset>
                      </wp:positionV>
                      <wp:extent cx="66675" cy="71120"/>
                      <wp:effectExtent l="6350" t="6350" r="22225" b="17780"/>
                      <wp:wrapNone/>
                      <wp:docPr id="35" name="矩形 35"/>
                      <wp:cNvGraphicFramePr/>
                      <a:graphic xmlns:a="http://schemas.openxmlformats.org/drawingml/2006/main">
                        <a:graphicData uri="http://schemas.microsoft.com/office/word/2010/wordprocessingShape">
                          <wps:wsp>
                            <wps:cNvSpPr/>
                            <wps:spPr>
                              <a:xfrm>
                                <a:off x="0" y="0"/>
                                <a:ext cx="66675" cy="7112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6.45pt;margin-top:4.55pt;height:5.6pt;width:5.25pt;z-index:251663360;v-text-anchor:middle;mso-width-relative:page;mso-height-relative:page;" filled="f" stroked="t" coordsize="21600,21600" o:gfxdata="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AAAAABkcnMvUEsBAhQAFAAAAAgAh07iQDq/IiHWAAAABwEAAA8AAAAAAAAAAQAgAAAAIgAAAGRy&#10;cy9kb3ducmV2LnhtbFBLAQIUABQAAAAIAIdO4kBfS3X8eQIAAOwEAAAOAAAAAAAAAAEAIAAAACUB&#10;AABkcnMvZTJvRG9jLnhtbFBLBQYAAAAABgAGAFkBAAAQBgAAAAA=&#10;">
                      <v:fill on="f" focussize="0,0"/>
                      <v:stroke weight="1pt" color="#000000" miterlimit="8" joinstyle="miter"/>
                      <v:imagedata o:title=""/>
                      <o:lock v:ext="edit" aspectratio="f"/>
                    </v:rect>
                  </w:pict>
                </mc:Fallback>
              </mc:AlternateContent>
            </w:r>
            <w:r>
              <w:rPr>
                <w:rFonts w:ascii="Times New Roman" w:hAnsi="Times New Roman" w:eastAsiaTheme="minorEastAsia"/>
                <w:color w:val="000000" w:themeColor="text1"/>
                <w:kern w:val="0"/>
                <w:sz w:val="15"/>
                <w:szCs w:val="15"/>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1161415</wp:posOffset>
                      </wp:positionH>
                      <wp:positionV relativeFrom="paragraph">
                        <wp:posOffset>56515</wp:posOffset>
                      </wp:positionV>
                      <wp:extent cx="66675" cy="71120"/>
                      <wp:effectExtent l="6350" t="6350" r="22225" b="17780"/>
                      <wp:wrapNone/>
                      <wp:docPr id="21" name="矩形 21"/>
                      <wp:cNvGraphicFramePr/>
                      <a:graphic xmlns:a="http://schemas.openxmlformats.org/drawingml/2006/main">
                        <a:graphicData uri="http://schemas.microsoft.com/office/word/2010/wordprocessingShape">
                          <wps:wsp>
                            <wps:cNvSpPr/>
                            <wps:spPr>
                              <a:xfrm>
                                <a:off x="0" y="0"/>
                                <a:ext cx="66675" cy="71120"/>
                              </a:xfrm>
                              <a:prstGeom prst="rect">
                                <a:avLst/>
                              </a:prstGeom>
                              <a:solidFill>
                                <a:schemeClr val="tx1"/>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91.45pt;margin-top:4.45pt;height:5.6pt;width:5.25pt;z-index:251660288;v-text-anchor:middle;mso-width-relative:page;mso-height-relative:page;" fillcolor="#000000 [3213]" filled="t" stroked="t" coordsize="21600,21600" o:gfxdata="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CkVy6/2AAAAAgBAAAPAAAAAAAAAAEAIAAA&#10;ACIAAABkcnMvZG93bnJldi54bWxQSwECFAAUAAAACACHTuJA8OQ8J34CAAAVBQAADgAAAAAAAAAB&#10;ACAAAAAnAQAAZHJzL2Uyb0RvYy54bWxQSwUGAAAAAAYABgBZAQAAFwYAAAAA&#10;">
                      <v:fill on="t" focussize="0,0"/>
                      <v:stroke weight="1pt" color="#000000" miterlimit="8" joinstyle="miter"/>
                      <v:imagedata o:title=""/>
                      <o:lock v:ext="edit" aspectratio="f"/>
                    </v:rect>
                  </w:pict>
                </mc:Fallback>
              </mc:AlternateContent>
            </w:r>
            <w:r>
              <w:rPr>
                <w:rFonts w:ascii="Times New Roman" w:hAnsi="Times New Roman" w:eastAsiaTheme="minorEastAsia"/>
                <w:color w:val="000000" w:themeColor="text1"/>
                <w:kern w:val="0"/>
                <w:sz w:val="15"/>
                <w:szCs w:val="15"/>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-26670</wp:posOffset>
                      </wp:positionH>
                      <wp:positionV relativeFrom="paragraph">
                        <wp:posOffset>60325</wp:posOffset>
                      </wp:positionV>
                      <wp:extent cx="66675" cy="71120"/>
                      <wp:effectExtent l="6350" t="6350" r="22225" b="17780"/>
                      <wp:wrapNone/>
                      <wp:docPr id="22" name="矩形 22"/>
                      <wp:cNvGraphicFramePr/>
                      <a:graphic xmlns:a="http://schemas.openxmlformats.org/drawingml/2006/main">
                        <a:graphicData uri="http://schemas.microsoft.com/office/word/2010/wordprocessingShape">
                          <wps:wsp>
                            <wps:cNvSpPr/>
                            <wps:spPr>
                              <a:xfrm>
                                <a:off x="0" y="0"/>
                                <a:ext cx="66675" cy="7112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1pt;margin-top:4.75pt;height:5.6pt;width:5.25pt;z-index:251659264;v-text-anchor:middle;mso-width-relative:page;mso-height-relative:page;" filled="f" stroked="t" coordsize="21600,21600" o:gfxdata="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&#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AAAAABkcnMvUEsBAhQAFAAAAAgAh07iQN3o2MLVAAAABQEAAA8AAAAAAAAAAQAgAAAAIgAAAGRy&#10;cy9kb3ducmV2LnhtbFBLAQIUABQAAAAIAIdO4kCkf/JDegIAAOwEAAAOAAAAAAAAAAEAIAAAACQB&#10;AABkcnMvZTJvRG9jLnhtbFBLBQYAAAAABgAGAFkBAAAQBgAAAAA=&#10;">
                      <v:fill on="f" focussize="0,0"/>
                      <v:stroke weight="1pt" color="#000000" miterlimit="8" joinstyle="miter"/>
                      <v:imagedata o:title=""/>
                      <o:lock v:ext="edit" aspectratio="f"/>
                    </v:rect>
                  </w:pict>
                </mc:Fallback>
              </mc:AlternateContent>
            </w:r>
            <w:r>
              <w:rPr>
                <w:rFonts w:ascii="Times New Roman" w:hAnsi="Times New Roman" w:eastAsiaTheme="minorEastAsia"/>
                <w:color w:val="000000" w:themeColor="text1"/>
                <w:kern w:val="0"/>
                <w:sz w:val="15"/>
                <w:szCs w:val="15"/>
                <w14:textFill>
                  <w14:solidFill>
                    <w14:schemeClr w14:val="tx1"/>
                  </w14:solidFill>
                </w14:textFill>
              </w:rPr>
              <w:t>新建</w:t>
            </w:r>
            <w:r>
              <w:rPr>
                <w:rFonts w:hint="eastAsia" w:ascii="Times New Roman" w:hAnsi="Times New Roman" w:eastAsiaTheme="minorEastAsia"/>
                <w:color w:val="000000" w:themeColor="text1"/>
                <w:kern w:val="0"/>
                <w:sz w:val="15"/>
                <w:szCs w:val="15"/>
                <w:lang w:val="en-US" w:eastAsia="zh-CN"/>
                <w14:textFill>
                  <w14:solidFill>
                    <w14:schemeClr w14:val="tx1"/>
                  </w14:solidFill>
                </w14:textFill>
              </w:rPr>
              <w:t xml:space="preserve">         </w:t>
            </w:r>
            <w:r>
              <w:rPr>
                <w:rFonts w:ascii="Times New Roman" w:hAnsi="Times New Roman" w:eastAsiaTheme="minorEastAsia"/>
                <w:color w:val="000000" w:themeColor="text1"/>
                <w:kern w:val="0"/>
                <w:sz w:val="15"/>
                <w:szCs w:val="15"/>
                <w14:textFill>
                  <w14:solidFill>
                    <w14:schemeClr w14:val="tx1"/>
                  </w14:solidFill>
                </w14:textFill>
              </w:rPr>
              <w:t>改扩建</w:t>
            </w:r>
            <w:r>
              <w:rPr>
                <w:rFonts w:hint="eastAsia" w:ascii="Times New Roman" w:hAnsi="Times New Roman" w:eastAsiaTheme="minorEastAsia"/>
                <w:color w:val="000000" w:themeColor="text1"/>
                <w:kern w:val="0"/>
                <w:sz w:val="15"/>
                <w:szCs w:val="15"/>
                <w:lang w:val="en-US" w:eastAsia="zh-CN"/>
                <w14:textFill>
                  <w14:solidFill>
                    <w14:schemeClr w14:val="tx1"/>
                  </w14:solidFill>
                </w14:textFill>
              </w:rPr>
              <w:t xml:space="preserve">      </w:t>
            </w:r>
            <w:r>
              <w:rPr>
                <w:rFonts w:ascii="Times New Roman" w:hAnsi="Times New Roman" w:eastAsiaTheme="minorEastAsia"/>
                <w:color w:val="000000" w:themeColor="text1"/>
                <w:kern w:val="0"/>
                <w:sz w:val="15"/>
                <w:szCs w:val="15"/>
                <w14:textFill>
                  <w14:solidFill>
                    <w14:schemeClr w14:val="tx1"/>
                  </w14:solidFill>
                </w14:textFill>
              </w:rPr>
              <w:t>技术改造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 w:type="dxa"/>
            <w:vMerge w:val="continue"/>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p>
        </w:tc>
        <w:tc>
          <w:tcPr>
            <w:tcW w:w="2029" w:type="dxa"/>
            <w:gridSpan w:val="3"/>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设计生产能力</w:t>
            </w:r>
          </w:p>
        </w:tc>
        <w:tc>
          <w:tcPr>
            <w:tcW w:w="4961" w:type="dxa"/>
            <w:gridSpan w:val="7"/>
            <w:shd w:val="clear" w:color="auto" w:fill="auto"/>
          </w:tcPr>
          <w:p>
            <w:pPr>
              <w:spacing w:line="260" w:lineRule="exact"/>
              <w:rPr>
                <w:rFonts w:hint="default" w:ascii="Times New Roman" w:hAnsi="Times New Roman" w:eastAsiaTheme="minorEastAsia"/>
                <w:color w:val="000000" w:themeColor="text1"/>
                <w:sz w:val="15"/>
                <w:szCs w:val="15"/>
                <w:lang w:val="en-US" w:eastAsia="zh-CN"/>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843" w:type="dxa"/>
            <w:gridSpan w:val="3"/>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实际生产能力</w:t>
            </w:r>
          </w:p>
        </w:tc>
        <w:tc>
          <w:tcPr>
            <w:tcW w:w="2552" w:type="dxa"/>
            <w:gridSpan w:val="3"/>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723" w:type="dxa"/>
            <w:gridSpan w:val="3"/>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环评单位</w:t>
            </w:r>
          </w:p>
        </w:tc>
        <w:tc>
          <w:tcPr>
            <w:tcW w:w="2525" w:type="dxa"/>
            <w:gridSpan w:val="5"/>
            <w:shd w:val="clear" w:color="auto" w:fill="auto"/>
          </w:tcPr>
          <w:p>
            <w:pPr>
              <w:spacing w:line="260" w:lineRule="exact"/>
              <w:jc w:val="left"/>
              <w:rPr>
                <w:rFonts w:hint="default" w:ascii="Times New Roman" w:hAnsi="Times New Roman" w:eastAsiaTheme="minorEastAsia"/>
                <w:color w:val="000000" w:themeColor="text1"/>
                <w:spacing w:val="-15"/>
                <w:sz w:val="15"/>
                <w:szCs w:val="15"/>
                <w:lang w:val="en-US"/>
                <w14:textFill>
                  <w14:solidFill>
                    <w14:schemeClr w14:val="tx1"/>
                  </w14:solidFill>
                </w14:textFill>
              </w:rPr>
            </w:pPr>
            <w:r>
              <w:rPr>
                <w:rFonts w:hint="eastAsia" w:ascii="Times New Roman" w:hAnsi="Times New Roman" w:eastAsiaTheme="minorEastAsia"/>
                <w:color w:val="000000" w:themeColor="text1"/>
                <w:kern w:val="0"/>
                <w:sz w:val="15"/>
                <w:szCs w:val="15"/>
                <w:lang w:val="en-US" w:eastAsia="zh-CN"/>
                <w14:textFill>
                  <w14:solidFill>
                    <w14:schemeClr w14:val="tx1"/>
                  </w14:solidFill>
                </w14:textFill>
              </w:rPr>
              <w:t>沧州卜达环保科技有限公司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 w:type="dxa"/>
            <w:vMerge w:val="continue"/>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p>
        </w:tc>
        <w:tc>
          <w:tcPr>
            <w:tcW w:w="2029" w:type="dxa"/>
            <w:gridSpan w:val="3"/>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环评文件审批机关</w:t>
            </w:r>
          </w:p>
        </w:tc>
        <w:tc>
          <w:tcPr>
            <w:tcW w:w="4961" w:type="dxa"/>
            <w:gridSpan w:val="7"/>
            <w:shd w:val="clear" w:color="auto" w:fill="auto"/>
          </w:tcPr>
          <w:p>
            <w:pPr>
              <w:spacing w:line="260" w:lineRule="exact"/>
              <w:rPr>
                <w:rFonts w:hint="default" w:ascii="Times New Roman" w:hAnsi="Times New Roman" w:eastAsiaTheme="minorEastAsia"/>
                <w:color w:val="000000" w:themeColor="text1"/>
                <w:sz w:val="15"/>
                <w:szCs w:val="15"/>
                <w:lang w:val="en-US" w:eastAsia="zh-CN"/>
                <w14:textFill>
                  <w14:solidFill>
                    <w14:schemeClr w14:val="tx1"/>
                  </w14:solidFill>
                </w14:textFill>
              </w:rPr>
            </w:pPr>
            <w:r>
              <w:rPr>
                <w:rFonts w:hint="eastAsia" w:ascii="Times New Roman" w:hAnsi="Times New Roman" w:eastAsiaTheme="minorEastAsia"/>
                <w:color w:val="000000" w:themeColor="text1"/>
                <w:sz w:val="15"/>
                <w:szCs w:val="15"/>
                <w:highlight w:val="none"/>
                <w:lang w:val="en-US" w:eastAsia="zh-CN"/>
                <w14:textFill>
                  <w14:solidFill>
                    <w14:schemeClr w14:val="tx1"/>
                  </w14:solidFill>
                </w14:textFill>
              </w:rPr>
              <w:t>唐山古冶区行政审批局</w:t>
            </w:r>
          </w:p>
        </w:tc>
        <w:tc>
          <w:tcPr>
            <w:tcW w:w="1843" w:type="dxa"/>
            <w:gridSpan w:val="3"/>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审批文号</w:t>
            </w:r>
          </w:p>
        </w:tc>
        <w:tc>
          <w:tcPr>
            <w:tcW w:w="2552" w:type="dxa"/>
            <w:gridSpan w:val="3"/>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highlight w:val="none"/>
                <w14:textFill>
                  <w14:solidFill>
                    <w14:schemeClr w14:val="tx1"/>
                  </w14:solidFill>
                </w14:textFill>
              </w:rPr>
              <w:t>古审环表〔2023〕13号</w:t>
            </w:r>
          </w:p>
        </w:tc>
        <w:tc>
          <w:tcPr>
            <w:tcW w:w="1723" w:type="dxa"/>
            <w:gridSpan w:val="3"/>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环评文件类型</w:t>
            </w:r>
          </w:p>
        </w:tc>
        <w:tc>
          <w:tcPr>
            <w:tcW w:w="2525" w:type="dxa"/>
            <w:gridSpan w:val="5"/>
            <w:shd w:val="clear" w:color="auto" w:fill="auto"/>
          </w:tcPr>
          <w:p>
            <w:pPr>
              <w:spacing w:line="260" w:lineRule="exact"/>
              <w:rPr>
                <w:rFonts w:hint="eastAsia" w:ascii="Times New Roman" w:hAnsi="Times New Roman" w:eastAsiaTheme="minorEastAsia"/>
                <w:color w:val="000000" w:themeColor="text1"/>
                <w:sz w:val="15"/>
                <w:szCs w:val="15"/>
                <w:lang w:val="en-US" w:eastAsia="zh-CN"/>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环境影响</w:t>
            </w:r>
            <w:r>
              <w:rPr>
                <w:rFonts w:hint="eastAsia" w:ascii="Times New Roman" w:hAnsi="Times New Roman" w:eastAsiaTheme="minorEastAsia"/>
                <w:color w:val="000000" w:themeColor="text1"/>
                <w:sz w:val="15"/>
                <w:szCs w:val="15"/>
                <w14:textFill>
                  <w14:solidFill>
                    <w14:schemeClr w14:val="tx1"/>
                  </w14:solidFill>
                </w14:textFill>
              </w:rPr>
              <w:t>报告</w:t>
            </w:r>
            <w:r>
              <w:rPr>
                <w:rFonts w:hint="eastAsia" w:ascii="Times New Roman" w:hAnsi="Times New Roman" w:eastAsiaTheme="minorEastAsia"/>
                <w:color w:val="000000" w:themeColor="text1"/>
                <w:sz w:val="15"/>
                <w:szCs w:val="15"/>
                <w:lang w:val="en-US" w:eastAsia="zh-CN"/>
                <w14:textFill>
                  <w14:solidFill>
                    <w14:schemeClr w14:val="tx1"/>
                  </w14:solidFill>
                </w14:textFill>
              </w:rPr>
              <w:t>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 w:type="dxa"/>
            <w:vMerge w:val="continue"/>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p>
        </w:tc>
        <w:tc>
          <w:tcPr>
            <w:tcW w:w="2029" w:type="dxa"/>
            <w:gridSpan w:val="3"/>
            <w:shd w:val="clear" w:color="auto" w:fill="auto"/>
          </w:tcPr>
          <w:p>
            <w:pPr>
              <w:spacing w:line="260" w:lineRule="exact"/>
              <w:rPr>
                <w:rFonts w:ascii="Times New Roman" w:hAnsi="Times New Roman" w:eastAsiaTheme="minorEastAsia"/>
                <w:color w:val="000000" w:themeColor="text1"/>
                <w:sz w:val="15"/>
                <w:szCs w:val="15"/>
                <w:highlight w:val="none"/>
                <w14:textFill>
                  <w14:solidFill>
                    <w14:schemeClr w14:val="tx1"/>
                  </w14:solidFill>
                </w14:textFill>
              </w:rPr>
            </w:pPr>
            <w:r>
              <w:rPr>
                <w:rFonts w:ascii="Times New Roman" w:hAnsi="Times New Roman" w:eastAsiaTheme="minorEastAsia"/>
                <w:color w:val="000000" w:themeColor="text1"/>
                <w:sz w:val="15"/>
                <w:szCs w:val="15"/>
                <w:highlight w:val="none"/>
                <w14:textFill>
                  <w14:solidFill>
                    <w14:schemeClr w14:val="tx1"/>
                  </w14:solidFill>
                </w14:textFill>
              </w:rPr>
              <w:t>开工日期</w:t>
            </w:r>
          </w:p>
        </w:tc>
        <w:tc>
          <w:tcPr>
            <w:tcW w:w="4961" w:type="dxa"/>
            <w:gridSpan w:val="7"/>
            <w:shd w:val="clear" w:color="auto" w:fill="auto"/>
          </w:tcPr>
          <w:p>
            <w:pPr>
              <w:spacing w:line="260" w:lineRule="exact"/>
              <w:rPr>
                <w:rFonts w:hint="default" w:ascii="Times New Roman" w:hAnsi="Times New Roman" w:eastAsiaTheme="minorEastAsia"/>
                <w:color w:val="000000" w:themeColor="text1"/>
                <w:sz w:val="15"/>
                <w:szCs w:val="15"/>
                <w:highlight w:val="none"/>
                <w:lang w:val="en-US" w:eastAsia="zh-CN"/>
                <w14:textFill>
                  <w14:solidFill>
                    <w14:schemeClr w14:val="tx1"/>
                  </w14:solidFill>
                </w14:textFill>
              </w:rPr>
            </w:pPr>
            <w:r>
              <w:rPr>
                <w:rFonts w:hint="eastAsia" w:ascii="Times New Roman" w:hAnsi="Times New Roman" w:eastAsiaTheme="minorEastAsia"/>
                <w:color w:val="000000" w:themeColor="text1"/>
                <w:sz w:val="15"/>
                <w:szCs w:val="15"/>
                <w:highlight w:val="none"/>
                <w:lang w:val="en-US" w:eastAsia="zh-CN"/>
                <w14:textFill>
                  <w14:solidFill>
                    <w14:schemeClr w14:val="tx1"/>
                  </w14:solidFill>
                </w14:textFill>
              </w:rPr>
              <w:t>/</w:t>
            </w:r>
          </w:p>
        </w:tc>
        <w:tc>
          <w:tcPr>
            <w:tcW w:w="1843" w:type="dxa"/>
            <w:gridSpan w:val="3"/>
            <w:shd w:val="clear" w:color="auto" w:fill="auto"/>
          </w:tcPr>
          <w:p>
            <w:pPr>
              <w:spacing w:line="260" w:lineRule="exact"/>
              <w:rPr>
                <w:rFonts w:ascii="Times New Roman" w:hAnsi="Times New Roman" w:eastAsiaTheme="minorEastAsia"/>
                <w:sz w:val="15"/>
                <w:szCs w:val="15"/>
                <w:highlight w:val="none"/>
              </w:rPr>
            </w:pPr>
            <w:r>
              <w:rPr>
                <w:rFonts w:ascii="Times New Roman" w:hAnsi="Times New Roman" w:eastAsiaTheme="minorEastAsia"/>
                <w:sz w:val="15"/>
                <w:szCs w:val="15"/>
                <w:highlight w:val="none"/>
              </w:rPr>
              <w:t>竣工日期</w:t>
            </w:r>
          </w:p>
        </w:tc>
        <w:tc>
          <w:tcPr>
            <w:tcW w:w="2552" w:type="dxa"/>
            <w:gridSpan w:val="3"/>
            <w:shd w:val="clear" w:color="auto" w:fill="auto"/>
          </w:tcPr>
          <w:p>
            <w:pPr>
              <w:spacing w:line="260" w:lineRule="exact"/>
              <w:rPr>
                <w:rFonts w:hint="default" w:ascii="Times New Roman" w:hAnsi="Times New Roman" w:eastAsiaTheme="minorEastAsia"/>
                <w:sz w:val="15"/>
                <w:szCs w:val="15"/>
                <w:highlight w:val="none"/>
                <w:lang w:val="en-US" w:eastAsia="zh-CN"/>
              </w:rPr>
            </w:pPr>
            <w:r>
              <w:rPr>
                <w:rFonts w:hint="eastAsia" w:ascii="Times New Roman" w:hAnsi="Times New Roman" w:eastAsiaTheme="minorEastAsia"/>
                <w:sz w:val="15"/>
                <w:szCs w:val="15"/>
                <w:highlight w:val="none"/>
                <w:lang w:val="en-US" w:eastAsia="zh-CN"/>
              </w:rPr>
              <w:t>2023.10</w:t>
            </w:r>
          </w:p>
        </w:tc>
        <w:tc>
          <w:tcPr>
            <w:tcW w:w="1723" w:type="dxa"/>
            <w:gridSpan w:val="3"/>
            <w:shd w:val="clear" w:color="auto" w:fill="auto"/>
          </w:tcPr>
          <w:p>
            <w:pPr>
              <w:spacing w:line="260" w:lineRule="exact"/>
              <w:rPr>
                <w:rFonts w:ascii="Times New Roman" w:hAnsi="Times New Roman" w:eastAsiaTheme="minorEastAsia"/>
                <w:color w:val="000000" w:themeColor="text1"/>
                <w:sz w:val="15"/>
                <w:szCs w:val="15"/>
                <w:highlight w:val="none"/>
                <w14:textFill>
                  <w14:solidFill>
                    <w14:schemeClr w14:val="tx1"/>
                  </w14:solidFill>
                </w14:textFill>
              </w:rPr>
            </w:pPr>
            <w:r>
              <w:rPr>
                <w:rFonts w:ascii="Times New Roman" w:hAnsi="Times New Roman" w:eastAsiaTheme="minorEastAsia"/>
                <w:color w:val="000000" w:themeColor="text1"/>
                <w:sz w:val="15"/>
                <w:szCs w:val="15"/>
                <w:highlight w:val="none"/>
                <w14:textFill>
                  <w14:solidFill>
                    <w14:schemeClr w14:val="tx1"/>
                  </w14:solidFill>
                </w14:textFill>
              </w:rPr>
              <w:t>排污许可证申领时间</w:t>
            </w:r>
          </w:p>
        </w:tc>
        <w:tc>
          <w:tcPr>
            <w:tcW w:w="2525" w:type="dxa"/>
            <w:gridSpan w:val="5"/>
            <w:shd w:val="clear" w:color="auto" w:fill="auto"/>
          </w:tcPr>
          <w:p>
            <w:pPr>
              <w:spacing w:line="260" w:lineRule="exact"/>
              <w:rPr>
                <w:rFonts w:hint="default" w:ascii="Times New Roman" w:hAnsi="Times New Roman" w:eastAsiaTheme="minorEastAsia"/>
                <w:color w:val="000000" w:themeColor="text1"/>
                <w:sz w:val="15"/>
                <w:szCs w:val="15"/>
                <w:highlight w:val="none"/>
                <w:lang w:val="en-US" w:eastAsia="zh-CN"/>
                <w14:textFill>
                  <w14:solidFill>
                    <w14:schemeClr w14:val="tx1"/>
                  </w14:solidFill>
                </w14:textFill>
              </w:rPr>
            </w:pPr>
            <w:r>
              <w:rPr>
                <w:rFonts w:hint="eastAsia" w:ascii="Times New Roman" w:hAnsi="Times New Roman" w:eastAsiaTheme="minorEastAsia"/>
                <w:color w:val="000000" w:themeColor="text1"/>
                <w:sz w:val="15"/>
                <w:szCs w:val="15"/>
                <w:highlight w:val="none"/>
                <w14:textFill>
                  <w14:solidFill>
                    <w14:schemeClr w14:val="tx1"/>
                  </w14:solidFill>
                </w14:textFill>
              </w:rPr>
              <w:t>202</w:t>
            </w:r>
            <w:r>
              <w:rPr>
                <w:rFonts w:hint="eastAsia" w:ascii="Times New Roman" w:hAnsi="Times New Roman" w:eastAsiaTheme="minorEastAsia"/>
                <w:color w:val="000000" w:themeColor="text1"/>
                <w:sz w:val="15"/>
                <w:szCs w:val="15"/>
                <w:highlight w:val="none"/>
                <w:lang w:val="en-US" w:eastAsia="zh-CN"/>
                <w14:textFill>
                  <w14:solidFill>
                    <w14:schemeClr w14:val="tx1"/>
                  </w14:solidFill>
                </w14:textFill>
              </w:rPr>
              <w:t>3.11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 w:type="dxa"/>
            <w:vMerge w:val="continue"/>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p>
        </w:tc>
        <w:tc>
          <w:tcPr>
            <w:tcW w:w="2029" w:type="dxa"/>
            <w:gridSpan w:val="3"/>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环保设施设计单位</w:t>
            </w:r>
          </w:p>
        </w:tc>
        <w:tc>
          <w:tcPr>
            <w:tcW w:w="4961" w:type="dxa"/>
            <w:gridSpan w:val="7"/>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w:t>
            </w:r>
          </w:p>
        </w:tc>
        <w:tc>
          <w:tcPr>
            <w:tcW w:w="1843" w:type="dxa"/>
            <w:gridSpan w:val="3"/>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环保设施施工单位</w:t>
            </w:r>
          </w:p>
        </w:tc>
        <w:tc>
          <w:tcPr>
            <w:tcW w:w="2552" w:type="dxa"/>
            <w:gridSpan w:val="3"/>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w:t>
            </w:r>
          </w:p>
        </w:tc>
        <w:tc>
          <w:tcPr>
            <w:tcW w:w="1723" w:type="dxa"/>
            <w:gridSpan w:val="3"/>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本工程排污许可证编号</w:t>
            </w:r>
          </w:p>
        </w:tc>
        <w:tc>
          <w:tcPr>
            <w:tcW w:w="2525" w:type="dxa"/>
            <w:gridSpan w:val="5"/>
            <w:shd w:val="clear" w:color="auto" w:fill="auto"/>
          </w:tcPr>
          <w:p>
            <w:pPr>
              <w:spacing w:line="260" w:lineRule="exact"/>
              <w:rPr>
                <w:rFonts w:hint="default" w:ascii="Times New Roman" w:hAnsi="Times New Roman" w:cs="Times New Roman" w:eastAsiaTheme="minorEastAsia"/>
                <w:color w:val="000000" w:themeColor="text1"/>
                <w:sz w:val="15"/>
                <w:szCs w:val="15"/>
                <w:highlight w:val="none"/>
                <w:lang w:val="en-US" w:eastAsia="zh-CN"/>
                <w14:textFill>
                  <w14:solidFill>
                    <w14:schemeClr w14:val="tx1"/>
                  </w14:solidFill>
                </w14:textFill>
              </w:rPr>
            </w:pPr>
            <w:r>
              <w:rPr>
                <w:rFonts w:hint="eastAsia" w:ascii="Times New Roman" w:hAnsi="Times New Roman" w:cs="Times New Roman" w:eastAsiaTheme="minorEastAsia"/>
                <w:color w:val="000000" w:themeColor="text1"/>
                <w:sz w:val="15"/>
                <w:szCs w:val="15"/>
                <w:highlight w:val="none"/>
                <w14:textFill>
                  <w14:solidFill>
                    <w14:schemeClr w14:val="tx1"/>
                  </w14:solidFill>
                </w14:textFill>
              </w:rPr>
              <w:t>91130200MA09B5105R001R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360" w:type="dxa"/>
            <w:vMerge w:val="continue"/>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p>
        </w:tc>
        <w:tc>
          <w:tcPr>
            <w:tcW w:w="2029" w:type="dxa"/>
            <w:gridSpan w:val="3"/>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验收单位</w:t>
            </w:r>
          </w:p>
        </w:tc>
        <w:tc>
          <w:tcPr>
            <w:tcW w:w="4961" w:type="dxa"/>
            <w:gridSpan w:val="7"/>
            <w:shd w:val="clear" w:color="auto" w:fill="auto"/>
          </w:tcPr>
          <w:p>
            <w:pPr>
              <w:spacing w:line="260" w:lineRule="exact"/>
              <w:rPr>
                <w:rFonts w:hint="eastAsia" w:ascii="Times New Roman" w:hAnsi="Times New Roman" w:eastAsiaTheme="minorEastAsia"/>
                <w:color w:val="000000" w:themeColor="text1"/>
                <w:sz w:val="15"/>
                <w:szCs w:val="15"/>
                <w:lang w:val="en-US" w:eastAsia="zh-CN"/>
                <w14:textFill>
                  <w14:solidFill>
                    <w14:schemeClr w14:val="tx1"/>
                  </w14:solidFill>
                </w14:textFill>
              </w:rPr>
            </w:pPr>
            <w:r>
              <w:rPr>
                <w:rFonts w:hint="eastAsia" w:ascii="Times New Roman" w:hAnsi="Times New Roman" w:eastAsiaTheme="minorEastAsia"/>
                <w:color w:val="000000" w:themeColor="text1"/>
                <w:sz w:val="15"/>
                <w:szCs w:val="15"/>
                <w:lang w:eastAsia="zh-CN"/>
                <w14:textFill>
                  <w14:solidFill>
                    <w14:schemeClr w14:val="tx1"/>
                  </w14:solidFill>
                </w14:textFill>
              </w:rPr>
              <w:t>唐山</w:t>
            </w:r>
            <w:r>
              <w:rPr>
                <w:rFonts w:hint="eastAsia" w:ascii="Times New Roman" w:hAnsi="Times New Roman" w:eastAsiaTheme="minorEastAsia"/>
                <w:color w:val="000000" w:themeColor="text1"/>
                <w:sz w:val="15"/>
                <w:szCs w:val="15"/>
                <w:lang w:val="en-US" w:eastAsia="zh-CN"/>
                <w14:textFill>
                  <w14:solidFill>
                    <w14:schemeClr w14:val="tx1"/>
                  </w14:solidFill>
                </w14:textFill>
              </w:rPr>
              <w:t>善城新型建材</w:t>
            </w:r>
            <w:r>
              <w:rPr>
                <w:rFonts w:hint="eastAsia" w:ascii="Times New Roman" w:hAnsi="Times New Roman" w:eastAsiaTheme="minorEastAsia"/>
                <w:color w:val="000000" w:themeColor="text1"/>
                <w:sz w:val="15"/>
                <w:szCs w:val="15"/>
                <w:lang w:eastAsia="zh-CN"/>
                <w14:textFill>
                  <w14:solidFill>
                    <w14:schemeClr w14:val="tx1"/>
                  </w14:solidFill>
                </w14:textFill>
              </w:rPr>
              <w:t>有限公司</w:t>
            </w:r>
          </w:p>
        </w:tc>
        <w:tc>
          <w:tcPr>
            <w:tcW w:w="1843" w:type="dxa"/>
            <w:gridSpan w:val="3"/>
            <w:shd w:val="clear" w:color="auto" w:fill="auto"/>
          </w:tcPr>
          <w:p>
            <w:pPr>
              <w:spacing w:line="260" w:lineRule="exact"/>
              <w:rPr>
                <w:rFonts w:ascii="Times New Roman" w:hAnsi="Times New Roman" w:eastAsiaTheme="minorEastAsia"/>
                <w:color w:val="000000" w:themeColor="text1"/>
                <w:sz w:val="15"/>
                <w:szCs w:val="15"/>
                <w:highlight w:val="none"/>
                <w14:textFill>
                  <w14:solidFill>
                    <w14:schemeClr w14:val="tx1"/>
                  </w14:solidFill>
                </w14:textFill>
              </w:rPr>
            </w:pPr>
            <w:r>
              <w:rPr>
                <w:rFonts w:ascii="Times New Roman" w:hAnsi="Times New Roman" w:eastAsiaTheme="minorEastAsia"/>
                <w:color w:val="000000" w:themeColor="text1"/>
                <w:sz w:val="15"/>
                <w:szCs w:val="15"/>
                <w:highlight w:val="none"/>
                <w14:textFill>
                  <w14:solidFill>
                    <w14:schemeClr w14:val="tx1"/>
                  </w14:solidFill>
                </w14:textFill>
              </w:rPr>
              <w:t>环保设施监测单位</w:t>
            </w:r>
          </w:p>
        </w:tc>
        <w:tc>
          <w:tcPr>
            <w:tcW w:w="2552" w:type="dxa"/>
            <w:gridSpan w:val="3"/>
            <w:shd w:val="clear" w:color="auto" w:fill="auto"/>
          </w:tcPr>
          <w:p>
            <w:pPr>
              <w:spacing w:line="260" w:lineRule="exact"/>
              <w:rPr>
                <w:rFonts w:ascii="Times New Roman" w:hAnsi="Times New Roman" w:eastAsiaTheme="minorEastAsia"/>
                <w:color w:val="000000" w:themeColor="text1"/>
                <w:sz w:val="15"/>
                <w:szCs w:val="15"/>
                <w:highlight w:val="none"/>
                <w14:textFill>
                  <w14:solidFill>
                    <w14:schemeClr w14:val="tx1"/>
                  </w14:solidFill>
                </w14:textFill>
              </w:rPr>
            </w:pPr>
            <w:r>
              <w:rPr>
                <w:rFonts w:hint="eastAsia" w:ascii="Times New Roman" w:hAnsi="Times New Roman" w:eastAsiaTheme="minorEastAsia"/>
                <w:color w:val="000000" w:themeColor="text1"/>
                <w:sz w:val="15"/>
                <w:szCs w:val="15"/>
                <w:highlight w:val="none"/>
                <w14:textFill>
                  <w14:solidFill>
                    <w14:schemeClr w14:val="tx1"/>
                  </w14:solidFill>
                </w14:textFill>
              </w:rPr>
              <w:t>河北尚源检测技术服务有限公司</w:t>
            </w:r>
          </w:p>
        </w:tc>
        <w:tc>
          <w:tcPr>
            <w:tcW w:w="1723" w:type="dxa"/>
            <w:gridSpan w:val="3"/>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验收监测时工况</w:t>
            </w:r>
          </w:p>
        </w:tc>
        <w:tc>
          <w:tcPr>
            <w:tcW w:w="2525" w:type="dxa"/>
            <w:gridSpan w:val="5"/>
            <w:shd w:val="clear" w:color="auto" w:fill="auto"/>
          </w:tcPr>
          <w:p>
            <w:pPr>
              <w:spacing w:line="260" w:lineRule="exact"/>
              <w:rPr>
                <w:rFonts w:hint="default" w:ascii="Times New Roman" w:hAnsi="Times New Roman" w:eastAsia="宋体"/>
                <w:color w:val="000000" w:themeColor="text1"/>
                <w:sz w:val="15"/>
                <w:szCs w:val="15"/>
                <w:lang w:val="en-US" w:eastAsia="zh-CN"/>
                <w14:textFill>
                  <w14:solidFill>
                    <w14:schemeClr w14:val="tx1"/>
                  </w14:solidFill>
                </w14:textFill>
              </w:rPr>
            </w:pPr>
            <w:r>
              <w:rPr>
                <w:rFonts w:hint="eastAsia" w:ascii="Times New Roman" w:hAnsi="Times New Roman" w:eastAsia="宋体"/>
                <w:color w:val="000000" w:themeColor="text1"/>
                <w:sz w:val="15"/>
                <w:szCs w:val="15"/>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 w:type="dxa"/>
            <w:vMerge w:val="continue"/>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p>
        </w:tc>
        <w:tc>
          <w:tcPr>
            <w:tcW w:w="2029" w:type="dxa"/>
            <w:gridSpan w:val="3"/>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投资总概算（万元）</w:t>
            </w:r>
          </w:p>
        </w:tc>
        <w:tc>
          <w:tcPr>
            <w:tcW w:w="4961" w:type="dxa"/>
            <w:gridSpan w:val="7"/>
            <w:shd w:val="clear" w:color="auto" w:fill="auto"/>
          </w:tcPr>
          <w:p>
            <w:pPr>
              <w:spacing w:line="260" w:lineRule="exact"/>
              <w:rPr>
                <w:rFonts w:hint="default" w:ascii="Times New Roman" w:hAnsi="Times New Roman" w:eastAsiaTheme="minorEastAsia"/>
                <w:color w:val="000000" w:themeColor="text1"/>
                <w:sz w:val="15"/>
                <w:szCs w:val="15"/>
                <w:lang w:val="en-US" w:eastAsia="zh-CN"/>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500</w:t>
            </w:r>
          </w:p>
        </w:tc>
        <w:tc>
          <w:tcPr>
            <w:tcW w:w="1843" w:type="dxa"/>
            <w:gridSpan w:val="3"/>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环保投资总概算(万元)</w:t>
            </w:r>
          </w:p>
        </w:tc>
        <w:tc>
          <w:tcPr>
            <w:tcW w:w="2552" w:type="dxa"/>
            <w:gridSpan w:val="3"/>
            <w:shd w:val="clear" w:color="auto" w:fill="auto"/>
          </w:tcPr>
          <w:p>
            <w:pPr>
              <w:spacing w:line="260" w:lineRule="exact"/>
              <w:rPr>
                <w:rFonts w:hint="default" w:ascii="Times New Roman" w:hAnsi="Times New Roman" w:eastAsiaTheme="minorEastAsia"/>
                <w:color w:val="000000" w:themeColor="text1"/>
                <w:sz w:val="15"/>
                <w:szCs w:val="15"/>
                <w:lang w:val="en-US" w:eastAsia="zh-CN"/>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80</w:t>
            </w:r>
          </w:p>
        </w:tc>
        <w:tc>
          <w:tcPr>
            <w:tcW w:w="1723" w:type="dxa"/>
            <w:gridSpan w:val="3"/>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所占比例（%）</w:t>
            </w:r>
          </w:p>
        </w:tc>
        <w:tc>
          <w:tcPr>
            <w:tcW w:w="2525" w:type="dxa"/>
            <w:gridSpan w:val="5"/>
            <w:shd w:val="clear" w:color="auto" w:fill="auto"/>
          </w:tcPr>
          <w:p>
            <w:pPr>
              <w:spacing w:line="260" w:lineRule="exact"/>
              <w:rPr>
                <w:rFonts w:hint="default" w:ascii="Times New Roman" w:hAnsi="Times New Roman" w:eastAsiaTheme="minorEastAsia"/>
                <w:color w:val="000000" w:themeColor="text1"/>
                <w:sz w:val="15"/>
                <w:szCs w:val="15"/>
                <w:lang w:val="en-US" w:eastAsia="zh-CN"/>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 w:type="dxa"/>
            <w:vMerge w:val="continue"/>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p>
        </w:tc>
        <w:tc>
          <w:tcPr>
            <w:tcW w:w="2029" w:type="dxa"/>
            <w:gridSpan w:val="3"/>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实际总投资（万元）</w:t>
            </w:r>
          </w:p>
        </w:tc>
        <w:tc>
          <w:tcPr>
            <w:tcW w:w="4961" w:type="dxa"/>
            <w:gridSpan w:val="7"/>
            <w:shd w:val="clear" w:color="auto" w:fill="auto"/>
          </w:tcPr>
          <w:p>
            <w:pPr>
              <w:spacing w:line="260" w:lineRule="exact"/>
              <w:rPr>
                <w:rFonts w:hint="default" w:ascii="Times New Roman" w:hAnsi="Times New Roman" w:eastAsiaTheme="minorEastAsia"/>
                <w:color w:val="000000" w:themeColor="text1"/>
                <w:sz w:val="15"/>
                <w:szCs w:val="15"/>
                <w:lang w:val="en-US" w:eastAsia="zh-CN"/>
                <w14:textFill>
                  <w14:solidFill>
                    <w14:schemeClr w14:val="tx1"/>
                  </w14:solidFill>
                </w14:textFill>
              </w:rPr>
            </w:pPr>
            <w:r>
              <w:rPr>
                <w:rFonts w:hint="eastAsia" w:ascii="Times New Roman" w:hAnsi="Times New Roman" w:cs="Times New Roman" w:eastAsiaTheme="minorEastAsia"/>
                <w:color w:val="000000" w:themeColor="text1"/>
                <w:sz w:val="15"/>
                <w:szCs w:val="15"/>
                <w:lang w:val="en-US" w:eastAsia="zh-CN"/>
                <w14:textFill>
                  <w14:solidFill>
                    <w14:schemeClr w14:val="tx1"/>
                  </w14:solidFill>
                </w14:textFill>
              </w:rPr>
              <w:t>500</w:t>
            </w:r>
          </w:p>
        </w:tc>
        <w:tc>
          <w:tcPr>
            <w:tcW w:w="1843" w:type="dxa"/>
            <w:gridSpan w:val="3"/>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实际环保投资(万元)</w:t>
            </w:r>
          </w:p>
        </w:tc>
        <w:tc>
          <w:tcPr>
            <w:tcW w:w="2552" w:type="dxa"/>
            <w:gridSpan w:val="3"/>
            <w:shd w:val="clear" w:color="auto" w:fill="auto"/>
          </w:tcPr>
          <w:p>
            <w:pPr>
              <w:spacing w:line="260" w:lineRule="exact"/>
              <w:rPr>
                <w:rFonts w:hint="default" w:ascii="Times New Roman" w:hAnsi="Times New Roman" w:eastAsiaTheme="minorEastAsia"/>
                <w:color w:val="000000" w:themeColor="text1"/>
                <w:sz w:val="15"/>
                <w:szCs w:val="15"/>
                <w:lang w:val="en-US" w:eastAsia="zh-CN"/>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80</w:t>
            </w:r>
          </w:p>
        </w:tc>
        <w:tc>
          <w:tcPr>
            <w:tcW w:w="1723" w:type="dxa"/>
            <w:gridSpan w:val="3"/>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所占比例(%）</w:t>
            </w:r>
          </w:p>
        </w:tc>
        <w:tc>
          <w:tcPr>
            <w:tcW w:w="2525" w:type="dxa"/>
            <w:gridSpan w:val="5"/>
            <w:shd w:val="clear" w:color="auto" w:fill="auto"/>
          </w:tcPr>
          <w:p>
            <w:pPr>
              <w:spacing w:line="260" w:lineRule="exact"/>
              <w:rPr>
                <w:rFonts w:hint="default" w:ascii="Times New Roman" w:hAnsi="Times New Roman" w:eastAsiaTheme="minorEastAsia"/>
                <w:color w:val="000000" w:themeColor="text1"/>
                <w:sz w:val="15"/>
                <w:szCs w:val="15"/>
                <w:lang w:val="en-US" w:eastAsia="zh-CN"/>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 w:type="dxa"/>
            <w:vMerge w:val="continue"/>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p>
        </w:tc>
        <w:tc>
          <w:tcPr>
            <w:tcW w:w="2029" w:type="dxa"/>
            <w:gridSpan w:val="3"/>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废水治理（万元）</w:t>
            </w:r>
          </w:p>
        </w:tc>
        <w:tc>
          <w:tcPr>
            <w:tcW w:w="663" w:type="dxa"/>
            <w:shd w:val="clear" w:color="auto" w:fill="auto"/>
          </w:tcPr>
          <w:p>
            <w:pPr>
              <w:spacing w:line="260" w:lineRule="exact"/>
              <w:rPr>
                <w:rFonts w:hint="default" w:ascii="Times New Roman" w:hAnsi="Times New Roman" w:eastAsiaTheme="minorEastAsia"/>
                <w:color w:val="000000" w:themeColor="text1"/>
                <w:sz w:val="15"/>
                <w:szCs w:val="15"/>
                <w:lang w:val="en-US" w:eastAsia="zh-CN"/>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276" w:type="dxa"/>
            <w:gridSpan w:val="2"/>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废气治理（万元）</w:t>
            </w:r>
          </w:p>
        </w:tc>
        <w:tc>
          <w:tcPr>
            <w:tcW w:w="850" w:type="dxa"/>
            <w:shd w:val="clear" w:color="auto" w:fill="auto"/>
          </w:tcPr>
          <w:p>
            <w:pPr>
              <w:spacing w:line="260" w:lineRule="exact"/>
              <w:rPr>
                <w:rFonts w:hint="default" w:ascii="Times New Roman" w:hAnsi="Times New Roman" w:eastAsiaTheme="minorEastAsia"/>
                <w:color w:val="000000" w:themeColor="text1"/>
                <w:sz w:val="15"/>
                <w:szCs w:val="15"/>
                <w:lang w:val="en-US" w:eastAsia="zh-CN"/>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276" w:type="dxa"/>
            <w:gridSpan w:val="2"/>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噪声治理(万元)</w:t>
            </w:r>
          </w:p>
        </w:tc>
        <w:tc>
          <w:tcPr>
            <w:tcW w:w="896" w:type="dxa"/>
            <w:shd w:val="clear" w:color="auto" w:fill="auto"/>
          </w:tcPr>
          <w:p>
            <w:pPr>
              <w:spacing w:line="260" w:lineRule="exact"/>
              <w:rPr>
                <w:rFonts w:hint="default" w:ascii="Times New Roman" w:hAnsi="Times New Roman" w:eastAsiaTheme="minorEastAsia"/>
                <w:color w:val="000000" w:themeColor="text1"/>
                <w:sz w:val="15"/>
                <w:szCs w:val="15"/>
                <w:lang w:val="en-US" w:eastAsia="zh-CN"/>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843" w:type="dxa"/>
            <w:gridSpan w:val="3"/>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固体废物治理（万元）</w:t>
            </w:r>
          </w:p>
        </w:tc>
        <w:tc>
          <w:tcPr>
            <w:tcW w:w="2552" w:type="dxa"/>
            <w:gridSpan w:val="3"/>
            <w:shd w:val="clear" w:color="auto" w:fill="auto"/>
          </w:tcPr>
          <w:p>
            <w:pPr>
              <w:spacing w:line="260" w:lineRule="exact"/>
              <w:rPr>
                <w:rFonts w:hint="default" w:ascii="Times New Roman" w:hAnsi="Times New Roman" w:eastAsiaTheme="minorEastAsia"/>
                <w:color w:val="000000" w:themeColor="text1"/>
                <w:sz w:val="15"/>
                <w:szCs w:val="15"/>
                <w:lang w:val="en-US" w:eastAsia="zh-CN"/>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723" w:type="dxa"/>
            <w:gridSpan w:val="3"/>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绿化及生态（万元）</w:t>
            </w:r>
          </w:p>
        </w:tc>
        <w:tc>
          <w:tcPr>
            <w:tcW w:w="709" w:type="dxa"/>
            <w:gridSpan w:val="2"/>
            <w:shd w:val="clear" w:color="auto" w:fill="auto"/>
          </w:tcPr>
          <w:p>
            <w:pPr>
              <w:spacing w:line="260" w:lineRule="exact"/>
              <w:rPr>
                <w:rFonts w:hint="eastAsia" w:ascii="Times New Roman" w:hAnsi="Times New Roman" w:eastAsiaTheme="minorEastAsia"/>
                <w:color w:val="000000" w:themeColor="text1"/>
                <w:sz w:val="15"/>
                <w:szCs w:val="15"/>
                <w:lang w:eastAsia="zh-CN"/>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66" w:type="dxa"/>
            <w:gridSpan w:val="2"/>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其他（万元）</w:t>
            </w:r>
          </w:p>
        </w:tc>
        <w:tc>
          <w:tcPr>
            <w:tcW w:w="850" w:type="dxa"/>
            <w:shd w:val="clear" w:color="auto" w:fill="auto"/>
          </w:tcPr>
          <w:p>
            <w:pPr>
              <w:spacing w:line="260" w:lineRule="exact"/>
              <w:rPr>
                <w:rFonts w:hint="default" w:ascii="Times New Roman" w:hAnsi="Times New Roman" w:eastAsiaTheme="minorEastAsia"/>
                <w:color w:val="000000" w:themeColor="text1"/>
                <w:sz w:val="15"/>
                <w:szCs w:val="15"/>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 w:type="dxa"/>
            <w:vMerge w:val="continue"/>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p>
        </w:tc>
        <w:tc>
          <w:tcPr>
            <w:tcW w:w="2029" w:type="dxa"/>
            <w:gridSpan w:val="3"/>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新增废水处理设施能力</w:t>
            </w:r>
          </w:p>
        </w:tc>
        <w:tc>
          <w:tcPr>
            <w:tcW w:w="4961" w:type="dxa"/>
            <w:gridSpan w:val="7"/>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w:t>
            </w:r>
          </w:p>
        </w:tc>
        <w:tc>
          <w:tcPr>
            <w:tcW w:w="1843" w:type="dxa"/>
            <w:gridSpan w:val="3"/>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新增废气处理设施能力</w:t>
            </w:r>
          </w:p>
        </w:tc>
        <w:tc>
          <w:tcPr>
            <w:tcW w:w="2552" w:type="dxa"/>
            <w:gridSpan w:val="3"/>
            <w:shd w:val="clear" w:color="auto" w:fill="auto"/>
          </w:tcPr>
          <w:p>
            <w:pPr>
              <w:spacing w:line="260" w:lineRule="exact"/>
              <w:rPr>
                <w:rFonts w:hint="default" w:ascii="Times New Roman" w:hAnsi="Times New Roman" w:eastAsiaTheme="minorEastAsia"/>
                <w:color w:val="000000" w:themeColor="text1"/>
                <w:sz w:val="15"/>
                <w:szCs w:val="15"/>
                <w:lang w:val="en-US" w:eastAsia="zh-CN"/>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723" w:type="dxa"/>
            <w:gridSpan w:val="3"/>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年平均工作时间</w:t>
            </w:r>
          </w:p>
        </w:tc>
        <w:tc>
          <w:tcPr>
            <w:tcW w:w="2525" w:type="dxa"/>
            <w:gridSpan w:val="5"/>
            <w:shd w:val="clear" w:color="auto" w:fill="auto"/>
          </w:tcPr>
          <w:p>
            <w:pPr>
              <w:spacing w:line="260" w:lineRule="exact"/>
              <w:rPr>
                <w:rFonts w:hint="eastAsia" w:ascii="Times New Roman" w:hAnsi="Times New Roman" w:eastAsiaTheme="minorEastAsia"/>
                <w:color w:val="000000" w:themeColor="text1"/>
                <w:sz w:val="15"/>
                <w:szCs w:val="15"/>
                <w:lang w:val="en-US" w:eastAsia="zh-CN"/>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89" w:type="dxa"/>
            <w:gridSpan w:val="4"/>
            <w:shd w:val="clear" w:color="auto" w:fill="auto"/>
          </w:tcPr>
          <w:p>
            <w:pPr>
              <w:spacing w:line="260" w:lineRule="exact"/>
              <w:jc w:val="center"/>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运营单位</w:t>
            </w:r>
          </w:p>
        </w:tc>
        <w:tc>
          <w:tcPr>
            <w:tcW w:w="4065" w:type="dxa"/>
            <w:gridSpan w:val="6"/>
            <w:shd w:val="clear" w:color="auto" w:fill="auto"/>
          </w:tcPr>
          <w:p>
            <w:pPr>
              <w:spacing w:line="260" w:lineRule="exact"/>
              <w:rPr>
                <w:rFonts w:hint="eastAsia" w:ascii="Times New Roman" w:hAnsi="Times New Roman" w:eastAsiaTheme="minorEastAsia"/>
                <w:color w:val="000000" w:themeColor="text1"/>
                <w:sz w:val="15"/>
                <w:szCs w:val="15"/>
                <w:lang w:val="en-US" w:eastAsia="zh-CN"/>
                <w14:textFill>
                  <w14:solidFill>
                    <w14:schemeClr w14:val="tx1"/>
                  </w14:solidFill>
                </w14:textFill>
              </w:rPr>
            </w:pPr>
            <w:r>
              <w:rPr>
                <w:rFonts w:hint="eastAsia" w:ascii="Times New Roman" w:hAnsi="Times New Roman" w:eastAsiaTheme="minorEastAsia"/>
                <w:color w:val="000000" w:themeColor="text1"/>
                <w:sz w:val="15"/>
                <w:szCs w:val="15"/>
                <w:lang w:eastAsia="zh-CN"/>
                <w14:textFill>
                  <w14:solidFill>
                    <w14:schemeClr w14:val="tx1"/>
                  </w14:solidFill>
                </w14:textFill>
              </w:rPr>
              <w:t>唐山</w:t>
            </w:r>
            <w:r>
              <w:rPr>
                <w:rFonts w:hint="eastAsia" w:ascii="Times New Roman" w:hAnsi="Times New Roman" w:eastAsiaTheme="minorEastAsia"/>
                <w:color w:val="000000" w:themeColor="text1"/>
                <w:sz w:val="15"/>
                <w:szCs w:val="15"/>
                <w:lang w:val="en-US" w:eastAsia="zh-CN"/>
                <w14:textFill>
                  <w14:solidFill>
                    <w14:schemeClr w14:val="tx1"/>
                  </w14:solidFill>
                </w14:textFill>
              </w:rPr>
              <w:t>善城新型建材</w:t>
            </w:r>
            <w:r>
              <w:rPr>
                <w:rFonts w:hint="eastAsia" w:ascii="Times New Roman" w:hAnsi="Times New Roman" w:eastAsiaTheme="minorEastAsia"/>
                <w:color w:val="000000" w:themeColor="text1"/>
                <w:sz w:val="15"/>
                <w:szCs w:val="15"/>
                <w:lang w:eastAsia="zh-CN"/>
                <w14:textFill>
                  <w14:solidFill>
                    <w14:schemeClr w14:val="tx1"/>
                  </w14:solidFill>
                </w14:textFill>
              </w:rPr>
              <w:t>有限公司</w:t>
            </w:r>
          </w:p>
        </w:tc>
        <w:tc>
          <w:tcPr>
            <w:tcW w:w="3402" w:type="dxa"/>
            <w:gridSpan w:val="5"/>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运营单位社会统一信用代码(或组织机构代码)</w:t>
            </w:r>
          </w:p>
        </w:tc>
        <w:tc>
          <w:tcPr>
            <w:tcW w:w="1889" w:type="dxa"/>
            <w:gridSpan w:val="2"/>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14:textFill>
                  <w14:solidFill>
                    <w14:schemeClr w14:val="tx1"/>
                  </w14:solidFill>
                </w14:textFill>
              </w:rPr>
              <w:t>91130200MA09B5105R</w:t>
            </w:r>
          </w:p>
        </w:tc>
        <w:tc>
          <w:tcPr>
            <w:tcW w:w="1723" w:type="dxa"/>
            <w:gridSpan w:val="3"/>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验收时间</w:t>
            </w:r>
          </w:p>
        </w:tc>
        <w:tc>
          <w:tcPr>
            <w:tcW w:w="2525" w:type="dxa"/>
            <w:gridSpan w:val="5"/>
            <w:shd w:val="clear" w:color="auto" w:fill="auto"/>
          </w:tcPr>
          <w:p>
            <w:pPr>
              <w:spacing w:line="260" w:lineRule="exact"/>
              <w:rPr>
                <w:rFonts w:hint="default" w:ascii="Times New Roman" w:hAnsi="Times New Roman" w:eastAsiaTheme="minorEastAsia"/>
                <w:color w:val="000000" w:themeColor="text1"/>
                <w:sz w:val="15"/>
                <w:szCs w:val="15"/>
                <w:lang w:val="en-US" w:eastAsia="zh-CN"/>
                <w14:textFill>
                  <w14:solidFill>
                    <w14:schemeClr w14:val="tx1"/>
                  </w14:solidFill>
                </w14:textFill>
              </w:rPr>
            </w:pPr>
            <w:r>
              <w:rPr>
                <w:rFonts w:ascii="Times New Roman" w:hAnsi="Times New Roman" w:eastAsiaTheme="minorEastAsia"/>
                <w:color w:val="000000" w:themeColor="text1"/>
                <w:sz w:val="15"/>
                <w:szCs w:val="15"/>
                <w:highlight w:val="none"/>
                <w14:textFill>
                  <w14:solidFill>
                    <w14:schemeClr w14:val="tx1"/>
                  </w14:solidFill>
                </w14:textFill>
              </w:rPr>
              <w:t>20</w:t>
            </w:r>
            <w:r>
              <w:rPr>
                <w:rFonts w:hint="eastAsia" w:ascii="Times New Roman" w:hAnsi="Times New Roman" w:eastAsiaTheme="minorEastAsia"/>
                <w:color w:val="000000" w:themeColor="text1"/>
                <w:sz w:val="15"/>
                <w:szCs w:val="15"/>
                <w:highlight w:val="none"/>
                <w14:textFill>
                  <w14:solidFill>
                    <w14:schemeClr w14:val="tx1"/>
                  </w14:solidFill>
                </w14:textFill>
              </w:rPr>
              <w:t>2</w:t>
            </w:r>
            <w:r>
              <w:rPr>
                <w:rFonts w:hint="eastAsia" w:ascii="Times New Roman" w:hAnsi="Times New Roman" w:eastAsiaTheme="minorEastAsia"/>
                <w:color w:val="000000" w:themeColor="text1"/>
                <w:sz w:val="15"/>
                <w:szCs w:val="15"/>
                <w:highlight w:val="none"/>
                <w:lang w:val="en-US" w:eastAsia="zh-CN"/>
                <w14:textFill>
                  <w14:solidFill>
                    <w14:schemeClr w14:val="tx1"/>
                  </w14:solidFill>
                </w14:textFill>
              </w:rPr>
              <w:t>3.12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5" w:type="dxa"/>
            <w:gridSpan w:val="2"/>
            <w:vMerge w:val="restart"/>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p>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污染物排放达标与总量控制（工业建设项目详填）</w:t>
            </w:r>
          </w:p>
        </w:tc>
        <w:tc>
          <w:tcPr>
            <w:tcW w:w="1864" w:type="dxa"/>
            <w:gridSpan w:val="2"/>
            <w:shd w:val="clear" w:color="auto" w:fill="auto"/>
            <w:vAlign w:val="center"/>
          </w:tcPr>
          <w:p>
            <w:pPr>
              <w:spacing w:line="260" w:lineRule="exact"/>
              <w:jc w:val="center"/>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污染物</w:t>
            </w:r>
          </w:p>
        </w:tc>
        <w:tc>
          <w:tcPr>
            <w:tcW w:w="805" w:type="dxa"/>
            <w:gridSpan w:val="2"/>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原有排放量(1)</w:t>
            </w:r>
          </w:p>
        </w:tc>
        <w:tc>
          <w:tcPr>
            <w:tcW w:w="1134" w:type="dxa"/>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本期工程实际排放浓度(2)</w:t>
            </w:r>
          </w:p>
        </w:tc>
        <w:tc>
          <w:tcPr>
            <w:tcW w:w="1134" w:type="dxa"/>
            <w:gridSpan w:val="2"/>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本期工程允许排放浓度(3)</w:t>
            </w:r>
          </w:p>
        </w:tc>
        <w:tc>
          <w:tcPr>
            <w:tcW w:w="992" w:type="dxa"/>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本期工程产生量(4)</w:t>
            </w:r>
          </w:p>
        </w:tc>
        <w:tc>
          <w:tcPr>
            <w:tcW w:w="1134" w:type="dxa"/>
            <w:gridSpan w:val="2"/>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本期工程自身削减量(5)</w:t>
            </w:r>
          </w:p>
        </w:tc>
        <w:tc>
          <w:tcPr>
            <w:tcW w:w="1134" w:type="dxa"/>
            <w:shd w:val="clear" w:color="auto" w:fill="auto"/>
          </w:tcPr>
          <w:p>
            <w:pPr>
              <w:spacing w:line="260" w:lineRule="exact"/>
              <w:jc w:val="left"/>
              <w:rPr>
                <w:rFonts w:ascii="Times New Roman" w:hAnsi="Times New Roman" w:eastAsiaTheme="minorEastAsia"/>
                <w:color w:val="000000" w:themeColor="text1"/>
                <w:sz w:val="15"/>
                <w:szCs w:val="15"/>
                <w:highlight w:val="none"/>
                <w14:textFill>
                  <w14:solidFill>
                    <w14:schemeClr w14:val="tx1"/>
                  </w14:solidFill>
                </w14:textFill>
              </w:rPr>
            </w:pPr>
            <w:r>
              <w:rPr>
                <w:rFonts w:ascii="Times New Roman" w:hAnsi="Times New Roman" w:eastAsiaTheme="minorEastAsia"/>
                <w:color w:val="000000" w:themeColor="text1"/>
                <w:sz w:val="15"/>
                <w:szCs w:val="15"/>
                <w:highlight w:val="none"/>
                <w14:textFill>
                  <w14:solidFill>
                    <w14:schemeClr w14:val="tx1"/>
                  </w14:solidFill>
                </w14:textFill>
              </w:rPr>
              <w:t>本期工程实际排放量(6)</w:t>
            </w:r>
          </w:p>
        </w:tc>
        <w:tc>
          <w:tcPr>
            <w:tcW w:w="1134" w:type="dxa"/>
            <w:gridSpan w:val="2"/>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本期工程核定排放总量(7)</w:t>
            </w:r>
          </w:p>
        </w:tc>
        <w:tc>
          <w:tcPr>
            <w:tcW w:w="1889" w:type="dxa"/>
            <w:gridSpan w:val="2"/>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本期工程“以新带老”削减量(8)</w:t>
            </w:r>
          </w:p>
        </w:tc>
        <w:tc>
          <w:tcPr>
            <w:tcW w:w="959" w:type="dxa"/>
            <w:gridSpan w:val="2"/>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全厂实际排放总量(9)</w:t>
            </w:r>
          </w:p>
        </w:tc>
        <w:tc>
          <w:tcPr>
            <w:tcW w:w="993" w:type="dxa"/>
            <w:gridSpan w:val="2"/>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全厂核定排放总量(10)</w:t>
            </w:r>
          </w:p>
        </w:tc>
        <w:tc>
          <w:tcPr>
            <w:tcW w:w="1189" w:type="dxa"/>
            <w:gridSpan w:val="2"/>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区域平衡替代削减量(11)</w:t>
            </w:r>
          </w:p>
        </w:tc>
        <w:tc>
          <w:tcPr>
            <w:tcW w:w="1107" w:type="dxa"/>
            <w:gridSpan w:val="2"/>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排放增减量(12)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trPr>
        <w:tc>
          <w:tcPr>
            <w:tcW w:w="525" w:type="dxa"/>
            <w:gridSpan w:val="2"/>
            <w:vMerge w:val="continue"/>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p>
        </w:tc>
        <w:tc>
          <w:tcPr>
            <w:tcW w:w="1864" w:type="dxa"/>
            <w:gridSpan w:val="2"/>
            <w:shd w:val="clear" w:color="auto" w:fill="auto"/>
            <w:vAlign w:val="center"/>
          </w:tcPr>
          <w:p>
            <w:pPr>
              <w:spacing w:line="260" w:lineRule="exact"/>
              <w:jc w:val="center"/>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排气量</w:t>
            </w:r>
          </w:p>
        </w:tc>
        <w:tc>
          <w:tcPr>
            <w:tcW w:w="805" w:type="dxa"/>
            <w:gridSpan w:val="2"/>
            <w:shd w:val="clear" w:color="auto" w:fill="auto"/>
            <w:vAlign w:val="center"/>
          </w:tcPr>
          <w:p>
            <w:pPr>
              <w:spacing w:line="240" w:lineRule="exact"/>
              <w:ind w:left="-107" w:leftChars="-51" w:right="-101" w:rightChars="-48"/>
              <w:jc w:val="center"/>
              <w:rPr>
                <w:rFonts w:hint="eastAsia" w:ascii="Times New Roman" w:hAnsi="Times New Roman" w:eastAsiaTheme="minorEastAsia"/>
                <w:color w:val="000000" w:themeColor="text1"/>
                <w:sz w:val="15"/>
                <w:szCs w:val="15"/>
                <w:lang w:val="en-US" w:eastAsia="zh-CN"/>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34" w:type="dxa"/>
            <w:shd w:val="clear" w:color="auto" w:fill="auto"/>
            <w:vAlign w:val="center"/>
          </w:tcPr>
          <w:p>
            <w:pPr>
              <w:spacing w:line="240" w:lineRule="exact"/>
              <w:ind w:left="-107" w:leftChars="-51" w:right="-101" w:rightChars="-48"/>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34" w:type="dxa"/>
            <w:gridSpan w:val="2"/>
            <w:shd w:val="clear" w:color="auto" w:fill="auto"/>
            <w:vAlign w:val="center"/>
          </w:tcPr>
          <w:p>
            <w:pPr>
              <w:spacing w:line="240" w:lineRule="exact"/>
              <w:ind w:left="-107" w:leftChars="-51" w:right="-101" w:rightChars="-48"/>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92" w:type="dxa"/>
            <w:shd w:val="clear" w:color="auto" w:fill="auto"/>
            <w:vAlign w:val="center"/>
          </w:tcPr>
          <w:p>
            <w:pPr>
              <w:spacing w:line="240" w:lineRule="exact"/>
              <w:ind w:left="-107" w:leftChars="-51" w:right="-101" w:rightChars="-48"/>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34" w:type="dxa"/>
            <w:gridSpan w:val="2"/>
            <w:shd w:val="clear" w:color="auto" w:fill="auto"/>
            <w:vAlign w:val="center"/>
          </w:tcPr>
          <w:p>
            <w:pPr>
              <w:spacing w:line="240" w:lineRule="exact"/>
              <w:ind w:left="-107" w:leftChars="-51" w:right="-101" w:rightChars="-48"/>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34" w:type="dxa"/>
            <w:shd w:val="clear" w:color="auto" w:fill="auto"/>
            <w:vAlign w:val="center"/>
          </w:tcPr>
          <w:p>
            <w:pPr>
              <w:spacing w:line="240" w:lineRule="exact"/>
              <w:ind w:left="-107" w:leftChars="-51" w:right="-101" w:rightChars="-48"/>
              <w:jc w:val="center"/>
              <w:rPr>
                <w:rFonts w:hint="default" w:ascii="Times New Roman" w:hAnsi="Times New Roman" w:cs="Times New Roman" w:eastAsiaTheme="minorEastAsia"/>
                <w:color w:val="000000" w:themeColor="text1"/>
                <w:kern w:val="2"/>
                <w:sz w:val="15"/>
                <w:szCs w:val="15"/>
                <w:lang w:val="en-US" w:eastAsia="zh-CN" w:bidi="ar-SA"/>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34" w:type="dxa"/>
            <w:gridSpan w:val="2"/>
            <w:shd w:val="clear" w:color="auto" w:fill="auto"/>
            <w:vAlign w:val="center"/>
          </w:tcPr>
          <w:p>
            <w:pPr>
              <w:spacing w:line="240" w:lineRule="exact"/>
              <w:ind w:left="-107" w:leftChars="-51" w:right="-101" w:rightChars="-48"/>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889" w:type="dxa"/>
            <w:gridSpan w:val="2"/>
            <w:shd w:val="clear" w:color="auto" w:fill="auto"/>
            <w:vAlign w:val="center"/>
          </w:tcPr>
          <w:p>
            <w:pPr>
              <w:spacing w:line="240" w:lineRule="exact"/>
              <w:ind w:left="-107" w:leftChars="-51" w:right="-101" w:rightChars="-48"/>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59" w:type="dxa"/>
            <w:gridSpan w:val="2"/>
            <w:shd w:val="clear" w:color="auto" w:fill="auto"/>
            <w:vAlign w:val="center"/>
          </w:tcPr>
          <w:p>
            <w:pPr>
              <w:spacing w:line="240" w:lineRule="exact"/>
              <w:ind w:left="-107" w:leftChars="-51" w:right="-101" w:rightChars="-48"/>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93" w:type="dxa"/>
            <w:gridSpan w:val="2"/>
            <w:shd w:val="clear" w:color="auto" w:fill="auto"/>
            <w:vAlign w:val="center"/>
          </w:tcPr>
          <w:p>
            <w:pPr>
              <w:spacing w:line="240" w:lineRule="exact"/>
              <w:ind w:left="-107" w:leftChars="-51" w:right="-101" w:rightChars="-48"/>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89" w:type="dxa"/>
            <w:gridSpan w:val="2"/>
            <w:shd w:val="clear" w:color="auto" w:fill="auto"/>
            <w:vAlign w:val="center"/>
          </w:tcPr>
          <w:p>
            <w:pPr>
              <w:spacing w:line="240" w:lineRule="exact"/>
              <w:ind w:left="-107" w:leftChars="-51" w:right="-101" w:rightChars="-48"/>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07" w:type="dxa"/>
            <w:gridSpan w:val="2"/>
            <w:shd w:val="clear" w:color="auto" w:fill="auto"/>
            <w:vAlign w:val="center"/>
          </w:tcPr>
          <w:p>
            <w:pPr>
              <w:spacing w:line="240" w:lineRule="exact"/>
              <w:ind w:left="-107" w:leftChars="-51" w:right="-101" w:rightChars="-48"/>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525" w:type="dxa"/>
            <w:gridSpan w:val="2"/>
            <w:vMerge w:val="continue"/>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p>
        </w:tc>
        <w:tc>
          <w:tcPr>
            <w:tcW w:w="1864" w:type="dxa"/>
            <w:gridSpan w:val="2"/>
            <w:shd w:val="clear" w:color="auto" w:fill="auto"/>
            <w:vAlign w:val="center"/>
          </w:tcPr>
          <w:p>
            <w:pPr>
              <w:spacing w:line="260" w:lineRule="exact"/>
              <w:jc w:val="center"/>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颗粒物</w:t>
            </w:r>
          </w:p>
        </w:tc>
        <w:tc>
          <w:tcPr>
            <w:tcW w:w="805" w:type="dxa"/>
            <w:gridSpan w:val="2"/>
            <w:shd w:val="clear" w:color="auto" w:fill="auto"/>
            <w:vAlign w:val="center"/>
          </w:tcPr>
          <w:p>
            <w:pPr>
              <w:spacing w:line="240" w:lineRule="exact"/>
              <w:ind w:left="-107" w:leftChars="-51" w:right="-101" w:rightChars="-48"/>
              <w:jc w:val="center"/>
              <w:rPr>
                <w:rFonts w:hint="eastAsia" w:ascii="Times New Roman" w:hAnsi="Times New Roman" w:eastAsiaTheme="minorEastAsia"/>
                <w:color w:val="000000" w:themeColor="text1"/>
                <w:sz w:val="15"/>
                <w:szCs w:val="15"/>
                <w:lang w:val="en-US" w:eastAsia="zh-CN"/>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34" w:type="dxa"/>
            <w:shd w:val="clear" w:color="auto" w:fill="auto"/>
            <w:vAlign w:val="center"/>
          </w:tcPr>
          <w:p>
            <w:pPr>
              <w:spacing w:line="240" w:lineRule="exact"/>
              <w:ind w:left="-107" w:leftChars="-51" w:right="-101" w:rightChars="-48"/>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34" w:type="dxa"/>
            <w:gridSpan w:val="2"/>
            <w:shd w:val="clear" w:color="auto" w:fill="auto"/>
            <w:vAlign w:val="center"/>
          </w:tcPr>
          <w:p>
            <w:pPr>
              <w:spacing w:line="240" w:lineRule="exact"/>
              <w:ind w:left="-107" w:leftChars="-51" w:right="-101" w:rightChars="-48"/>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92" w:type="dxa"/>
            <w:shd w:val="clear" w:color="auto" w:fill="auto"/>
            <w:vAlign w:val="center"/>
          </w:tcPr>
          <w:p>
            <w:pPr>
              <w:spacing w:line="240" w:lineRule="exact"/>
              <w:ind w:left="-107" w:leftChars="-51" w:right="-101" w:rightChars="-48"/>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34" w:type="dxa"/>
            <w:gridSpan w:val="2"/>
            <w:shd w:val="clear" w:color="auto" w:fill="auto"/>
            <w:vAlign w:val="center"/>
          </w:tcPr>
          <w:p>
            <w:pPr>
              <w:spacing w:line="240" w:lineRule="exact"/>
              <w:ind w:left="-107" w:leftChars="-51" w:right="-101" w:rightChars="-48"/>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34" w:type="dxa"/>
            <w:shd w:val="clear" w:color="auto" w:fill="auto"/>
            <w:vAlign w:val="center"/>
          </w:tcPr>
          <w:p>
            <w:pPr>
              <w:spacing w:line="240" w:lineRule="exact"/>
              <w:ind w:left="-107" w:leftChars="-51" w:right="-101" w:rightChars="-48"/>
              <w:jc w:val="center"/>
              <w:rPr>
                <w:rFonts w:hint="default" w:ascii="Times New Roman" w:hAnsi="Times New Roman" w:cs="Times New Roman" w:eastAsiaTheme="minorEastAsia"/>
                <w:color w:val="000000" w:themeColor="text1"/>
                <w:kern w:val="2"/>
                <w:sz w:val="15"/>
                <w:szCs w:val="15"/>
                <w:lang w:val="en-US" w:eastAsia="zh-CN" w:bidi="ar-SA"/>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2.553</w:t>
            </w:r>
          </w:p>
        </w:tc>
        <w:tc>
          <w:tcPr>
            <w:tcW w:w="1134" w:type="dxa"/>
            <w:gridSpan w:val="2"/>
            <w:shd w:val="clear" w:color="auto" w:fill="auto"/>
            <w:vAlign w:val="center"/>
          </w:tcPr>
          <w:p>
            <w:pPr>
              <w:spacing w:line="240" w:lineRule="exact"/>
              <w:ind w:left="-107" w:leftChars="-51" w:right="-101" w:rightChars="-48"/>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889" w:type="dxa"/>
            <w:gridSpan w:val="2"/>
            <w:shd w:val="clear" w:color="auto" w:fill="auto"/>
            <w:vAlign w:val="center"/>
          </w:tcPr>
          <w:p>
            <w:pPr>
              <w:spacing w:line="240" w:lineRule="exact"/>
              <w:ind w:left="-107" w:leftChars="-51" w:right="-101" w:rightChars="-48"/>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59" w:type="dxa"/>
            <w:gridSpan w:val="2"/>
            <w:shd w:val="clear" w:color="auto" w:fill="auto"/>
            <w:vAlign w:val="center"/>
          </w:tcPr>
          <w:p>
            <w:pPr>
              <w:spacing w:line="240" w:lineRule="exact"/>
              <w:ind w:left="-107" w:leftChars="-51" w:right="-101" w:rightChars="-48"/>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93" w:type="dxa"/>
            <w:gridSpan w:val="2"/>
            <w:shd w:val="clear" w:color="auto" w:fill="auto"/>
            <w:vAlign w:val="center"/>
          </w:tcPr>
          <w:p>
            <w:pPr>
              <w:spacing w:line="240" w:lineRule="exact"/>
              <w:ind w:left="-107" w:leftChars="-51" w:right="-101" w:rightChars="-48"/>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89" w:type="dxa"/>
            <w:gridSpan w:val="2"/>
            <w:shd w:val="clear" w:color="auto" w:fill="auto"/>
            <w:vAlign w:val="center"/>
          </w:tcPr>
          <w:p>
            <w:pPr>
              <w:spacing w:line="240" w:lineRule="exact"/>
              <w:ind w:left="-107" w:leftChars="-51" w:right="-101" w:rightChars="-48"/>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07" w:type="dxa"/>
            <w:gridSpan w:val="2"/>
            <w:shd w:val="clear" w:color="auto" w:fill="auto"/>
            <w:vAlign w:val="center"/>
          </w:tcPr>
          <w:p>
            <w:pPr>
              <w:spacing w:line="240" w:lineRule="exact"/>
              <w:ind w:left="-107" w:leftChars="-51" w:right="-101" w:rightChars="-48"/>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525" w:type="dxa"/>
            <w:gridSpan w:val="2"/>
            <w:vMerge w:val="continue"/>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p>
        </w:tc>
        <w:tc>
          <w:tcPr>
            <w:tcW w:w="1864" w:type="dxa"/>
            <w:gridSpan w:val="2"/>
            <w:shd w:val="clear" w:color="auto" w:fill="auto"/>
            <w:vAlign w:val="center"/>
          </w:tcPr>
          <w:p>
            <w:pPr>
              <w:spacing w:line="260" w:lineRule="exact"/>
              <w:jc w:val="center"/>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二氧化硫</w:t>
            </w:r>
          </w:p>
        </w:tc>
        <w:tc>
          <w:tcPr>
            <w:tcW w:w="805" w:type="dxa"/>
            <w:gridSpan w:val="2"/>
            <w:shd w:val="clear" w:color="auto" w:fill="auto"/>
            <w:vAlign w:val="center"/>
          </w:tcPr>
          <w:p>
            <w:pPr>
              <w:spacing w:line="240" w:lineRule="exact"/>
              <w:ind w:left="-107" w:leftChars="-51" w:right="-67" w:rightChars="-32"/>
              <w:jc w:val="center"/>
              <w:rPr>
                <w:rFonts w:hint="default" w:ascii="Times New Roman" w:hAnsi="Times New Roman" w:eastAsiaTheme="minorEastAsia"/>
                <w:color w:val="000000" w:themeColor="text1"/>
                <w:sz w:val="15"/>
                <w:szCs w:val="15"/>
                <w:lang w:val="en-US" w:eastAsia="zh-CN"/>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34" w:type="dxa"/>
            <w:shd w:val="clear" w:color="auto" w:fill="auto"/>
            <w:vAlign w:val="center"/>
          </w:tcPr>
          <w:p>
            <w:pPr>
              <w:spacing w:line="240" w:lineRule="exact"/>
              <w:ind w:left="-107" w:leftChars="-51" w:right="-67" w:rightChars="-32"/>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34" w:type="dxa"/>
            <w:gridSpan w:val="2"/>
            <w:shd w:val="clear" w:color="auto" w:fill="auto"/>
            <w:vAlign w:val="center"/>
          </w:tcPr>
          <w:p>
            <w:pPr>
              <w:spacing w:line="240" w:lineRule="exact"/>
              <w:ind w:left="-107" w:leftChars="-51" w:right="-67" w:rightChars="-32"/>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92" w:type="dxa"/>
            <w:shd w:val="clear" w:color="auto" w:fill="auto"/>
            <w:vAlign w:val="center"/>
          </w:tcPr>
          <w:p>
            <w:pPr>
              <w:spacing w:line="240" w:lineRule="exact"/>
              <w:ind w:left="-107" w:leftChars="-51" w:right="-67" w:rightChars="-32"/>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34" w:type="dxa"/>
            <w:gridSpan w:val="2"/>
            <w:shd w:val="clear" w:color="auto" w:fill="auto"/>
            <w:vAlign w:val="center"/>
          </w:tcPr>
          <w:p>
            <w:pPr>
              <w:spacing w:line="240" w:lineRule="exact"/>
              <w:ind w:left="-107" w:leftChars="-51" w:right="-67" w:rightChars="-32"/>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34" w:type="dxa"/>
            <w:shd w:val="clear" w:color="auto" w:fill="auto"/>
            <w:vAlign w:val="center"/>
          </w:tcPr>
          <w:p>
            <w:pPr>
              <w:spacing w:line="240" w:lineRule="exact"/>
              <w:ind w:left="-107" w:leftChars="-51" w:right="-67" w:rightChars="-32"/>
              <w:jc w:val="center"/>
              <w:rPr>
                <w:rFonts w:hint="default" w:ascii="Times New Roman" w:hAnsi="Times New Roman" w:cs="Times New Roman" w:eastAsiaTheme="minorEastAsia"/>
                <w:color w:val="000000" w:themeColor="text1"/>
                <w:kern w:val="2"/>
                <w:sz w:val="15"/>
                <w:szCs w:val="15"/>
                <w:lang w:val="en-US" w:eastAsia="zh-CN" w:bidi="ar-SA"/>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1.900</w:t>
            </w:r>
          </w:p>
        </w:tc>
        <w:tc>
          <w:tcPr>
            <w:tcW w:w="1134" w:type="dxa"/>
            <w:gridSpan w:val="2"/>
            <w:shd w:val="clear" w:color="auto" w:fill="auto"/>
            <w:vAlign w:val="center"/>
          </w:tcPr>
          <w:p>
            <w:pPr>
              <w:spacing w:line="240" w:lineRule="exact"/>
              <w:ind w:left="-107" w:leftChars="-51" w:right="-67" w:rightChars="-32"/>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889" w:type="dxa"/>
            <w:gridSpan w:val="2"/>
            <w:shd w:val="clear" w:color="auto" w:fill="auto"/>
            <w:vAlign w:val="center"/>
          </w:tcPr>
          <w:p>
            <w:pPr>
              <w:spacing w:line="240" w:lineRule="exact"/>
              <w:ind w:left="-107" w:leftChars="-51" w:right="-67" w:rightChars="-32"/>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59" w:type="dxa"/>
            <w:gridSpan w:val="2"/>
            <w:shd w:val="clear" w:color="auto" w:fill="auto"/>
            <w:vAlign w:val="center"/>
          </w:tcPr>
          <w:p>
            <w:pPr>
              <w:spacing w:line="240" w:lineRule="exact"/>
              <w:ind w:left="-107" w:leftChars="-51" w:right="-67" w:rightChars="-32"/>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93" w:type="dxa"/>
            <w:gridSpan w:val="2"/>
            <w:shd w:val="clear" w:color="auto" w:fill="auto"/>
            <w:vAlign w:val="center"/>
          </w:tcPr>
          <w:p>
            <w:pPr>
              <w:spacing w:line="240" w:lineRule="exact"/>
              <w:ind w:left="-107" w:leftChars="-51" w:right="-67" w:rightChars="-32"/>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89" w:type="dxa"/>
            <w:gridSpan w:val="2"/>
            <w:shd w:val="clear" w:color="auto" w:fill="auto"/>
            <w:vAlign w:val="center"/>
          </w:tcPr>
          <w:p>
            <w:pPr>
              <w:spacing w:line="240" w:lineRule="exact"/>
              <w:ind w:left="-107" w:leftChars="-51" w:right="-67" w:rightChars="-32"/>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07" w:type="dxa"/>
            <w:gridSpan w:val="2"/>
            <w:shd w:val="clear" w:color="auto" w:fill="auto"/>
            <w:vAlign w:val="center"/>
          </w:tcPr>
          <w:p>
            <w:pPr>
              <w:spacing w:line="240" w:lineRule="exact"/>
              <w:ind w:left="-107" w:leftChars="-51" w:right="-67" w:rightChars="-32"/>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525" w:type="dxa"/>
            <w:gridSpan w:val="2"/>
            <w:vMerge w:val="continue"/>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p>
        </w:tc>
        <w:tc>
          <w:tcPr>
            <w:tcW w:w="1864" w:type="dxa"/>
            <w:gridSpan w:val="2"/>
            <w:shd w:val="clear" w:color="auto" w:fill="auto"/>
            <w:vAlign w:val="center"/>
          </w:tcPr>
          <w:p>
            <w:pPr>
              <w:spacing w:line="260" w:lineRule="exact"/>
              <w:jc w:val="center"/>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氮氧化物</w:t>
            </w:r>
          </w:p>
        </w:tc>
        <w:tc>
          <w:tcPr>
            <w:tcW w:w="805" w:type="dxa"/>
            <w:gridSpan w:val="2"/>
            <w:shd w:val="clear" w:color="auto" w:fill="auto"/>
            <w:vAlign w:val="center"/>
          </w:tcPr>
          <w:p>
            <w:pPr>
              <w:spacing w:line="240" w:lineRule="exact"/>
              <w:ind w:left="-107" w:leftChars="-51" w:right="-101" w:rightChars="-48"/>
              <w:jc w:val="center"/>
              <w:rPr>
                <w:rFonts w:hint="eastAsia" w:ascii="Times New Roman" w:hAnsi="Times New Roman" w:eastAsiaTheme="minorEastAsia"/>
                <w:color w:val="000000" w:themeColor="text1"/>
                <w:sz w:val="15"/>
                <w:szCs w:val="15"/>
                <w:lang w:val="en-US" w:eastAsia="zh-CN"/>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34" w:type="dxa"/>
            <w:shd w:val="clear" w:color="auto" w:fill="auto"/>
            <w:vAlign w:val="center"/>
          </w:tcPr>
          <w:p>
            <w:pPr>
              <w:spacing w:line="240" w:lineRule="exact"/>
              <w:ind w:left="-107" w:leftChars="-51" w:right="-101" w:rightChars="-48"/>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34" w:type="dxa"/>
            <w:gridSpan w:val="2"/>
            <w:shd w:val="clear" w:color="auto" w:fill="auto"/>
            <w:vAlign w:val="center"/>
          </w:tcPr>
          <w:p>
            <w:pPr>
              <w:spacing w:line="240" w:lineRule="exact"/>
              <w:ind w:left="-107" w:leftChars="-51" w:right="-101" w:rightChars="-48"/>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92" w:type="dxa"/>
            <w:shd w:val="clear" w:color="auto" w:fill="auto"/>
            <w:vAlign w:val="center"/>
          </w:tcPr>
          <w:p>
            <w:pPr>
              <w:spacing w:line="240" w:lineRule="exact"/>
              <w:ind w:left="-107" w:leftChars="-51" w:right="-101" w:rightChars="-48"/>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34" w:type="dxa"/>
            <w:gridSpan w:val="2"/>
            <w:shd w:val="clear" w:color="auto" w:fill="auto"/>
            <w:vAlign w:val="center"/>
          </w:tcPr>
          <w:p>
            <w:pPr>
              <w:spacing w:line="240" w:lineRule="exact"/>
              <w:ind w:left="-107" w:leftChars="-51" w:right="-101" w:rightChars="-48"/>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34" w:type="dxa"/>
            <w:shd w:val="clear" w:color="auto" w:fill="auto"/>
            <w:vAlign w:val="center"/>
          </w:tcPr>
          <w:p>
            <w:pPr>
              <w:spacing w:line="240" w:lineRule="exact"/>
              <w:ind w:left="-107" w:leftChars="-51" w:right="-101" w:rightChars="-48"/>
              <w:jc w:val="center"/>
              <w:rPr>
                <w:rFonts w:hint="default" w:ascii="Times New Roman" w:hAnsi="Times New Roman" w:cs="Times New Roman" w:eastAsiaTheme="minorEastAsia"/>
                <w:color w:val="000000" w:themeColor="text1"/>
                <w:kern w:val="2"/>
                <w:sz w:val="15"/>
                <w:szCs w:val="15"/>
                <w:lang w:val="en-US" w:eastAsia="zh-CN" w:bidi="ar-SA"/>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5.011</w:t>
            </w:r>
          </w:p>
        </w:tc>
        <w:tc>
          <w:tcPr>
            <w:tcW w:w="1134" w:type="dxa"/>
            <w:gridSpan w:val="2"/>
            <w:shd w:val="clear" w:color="auto" w:fill="auto"/>
            <w:vAlign w:val="center"/>
          </w:tcPr>
          <w:p>
            <w:pPr>
              <w:spacing w:line="240" w:lineRule="exact"/>
              <w:ind w:left="-107" w:leftChars="-51" w:right="-101" w:rightChars="-48"/>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889" w:type="dxa"/>
            <w:gridSpan w:val="2"/>
            <w:shd w:val="clear" w:color="auto" w:fill="auto"/>
            <w:vAlign w:val="center"/>
          </w:tcPr>
          <w:p>
            <w:pPr>
              <w:spacing w:line="240" w:lineRule="exact"/>
              <w:ind w:left="-107" w:leftChars="-51" w:right="-101" w:rightChars="-48"/>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59" w:type="dxa"/>
            <w:gridSpan w:val="2"/>
            <w:shd w:val="clear" w:color="auto" w:fill="auto"/>
            <w:vAlign w:val="center"/>
          </w:tcPr>
          <w:p>
            <w:pPr>
              <w:spacing w:line="240" w:lineRule="exact"/>
              <w:ind w:left="-107" w:leftChars="-51" w:right="-101" w:rightChars="-48"/>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93" w:type="dxa"/>
            <w:gridSpan w:val="2"/>
            <w:shd w:val="clear" w:color="auto" w:fill="auto"/>
            <w:vAlign w:val="center"/>
          </w:tcPr>
          <w:p>
            <w:pPr>
              <w:spacing w:line="240" w:lineRule="exact"/>
              <w:ind w:left="-107" w:leftChars="-51" w:right="-101" w:rightChars="-48"/>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89" w:type="dxa"/>
            <w:gridSpan w:val="2"/>
            <w:shd w:val="clear" w:color="auto" w:fill="auto"/>
            <w:vAlign w:val="center"/>
          </w:tcPr>
          <w:p>
            <w:pPr>
              <w:spacing w:line="240" w:lineRule="exact"/>
              <w:ind w:left="-107" w:leftChars="-51" w:right="-101" w:rightChars="-48"/>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07" w:type="dxa"/>
            <w:gridSpan w:val="2"/>
            <w:shd w:val="clear" w:color="auto" w:fill="auto"/>
            <w:vAlign w:val="center"/>
          </w:tcPr>
          <w:p>
            <w:pPr>
              <w:spacing w:line="240" w:lineRule="exact"/>
              <w:ind w:left="-107" w:leftChars="-51" w:right="-101" w:rightChars="-48"/>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525" w:type="dxa"/>
            <w:gridSpan w:val="2"/>
            <w:vMerge w:val="continue"/>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p>
        </w:tc>
        <w:tc>
          <w:tcPr>
            <w:tcW w:w="1864" w:type="dxa"/>
            <w:gridSpan w:val="2"/>
            <w:shd w:val="clear" w:color="auto" w:fill="auto"/>
            <w:vAlign w:val="center"/>
          </w:tcPr>
          <w:p>
            <w:pPr>
              <w:spacing w:line="260" w:lineRule="exact"/>
              <w:jc w:val="center"/>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排水量</w:t>
            </w:r>
          </w:p>
        </w:tc>
        <w:tc>
          <w:tcPr>
            <w:tcW w:w="805" w:type="dxa"/>
            <w:gridSpan w:val="2"/>
            <w:shd w:val="clear" w:color="auto" w:fill="auto"/>
            <w:vAlign w:val="center"/>
          </w:tcPr>
          <w:p>
            <w:pPr>
              <w:spacing w:line="240" w:lineRule="exact"/>
              <w:ind w:left="-107" w:leftChars="-51" w:right="-67" w:rightChars="-32"/>
              <w:jc w:val="center"/>
              <w:rPr>
                <w:rFonts w:hint="eastAsia" w:ascii="Times New Roman" w:hAnsi="Times New Roman" w:eastAsiaTheme="minorEastAsia"/>
                <w:color w:val="000000" w:themeColor="text1"/>
                <w:sz w:val="15"/>
                <w:szCs w:val="15"/>
                <w:lang w:val="en-US" w:eastAsia="zh-CN"/>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34" w:type="dxa"/>
            <w:shd w:val="clear" w:color="auto" w:fill="auto"/>
            <w:vAlign w:val="center"/>
          </w:tcPr>
          <w:p>
            <w:pPr>
              <w:spacing w:line="240" w:lineRule="exact"/>
              <w:ind w:left="-107" w:leftChars="-51" w:right="-67" w:rightChars="-32"/>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34" w:type="dxa"/>
            <w:gridSpan w:val="2"/>
            <w:shd w:val="clear" w:color="auto" w:fill="auto"/>
            <w:vAlign w:val="center"/>
          </w:tcPr>
          <w:p>
            <w:pPr>
              <w:spacing w:line="240" w:lineRule="exact"/>
              <w:ind w:left="-107" w:leftChars="-51" w:right="-67" w:rightChars="-32"/>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92" w:type="dxa"/>
            <w:shd w:val="clear" w:color="auto" w:fill="auto"/>
            <w:vAlign w:val="center"/>
          </w:tcPr>
          <w:p>
            <w:pPr>
              <w:spacing w:line="240" w:lineRule="exact"/>
              <w:ind w:left="-107" w:leftChars="-51" w:right="-67" w:rightChars="-32"/>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34" w:type="dxa"/>
            <w:gridSpan w:val="2"/>
            <w:shd w:val="clear" w:color="auto" w:fill="auto"/>
            <w:vAlign w:val="center"/>
          </w:tcPr>
          <w:p>
            <w:pPr>
              <w:spacing w:line="240" w:lineRule="exact"/>
              <w:ind w:left="-107" w:leftChars="-51" w:right="-67" w:rightChars="-32"/>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34" w:type="dxa"/>
            <w:shd w:val="clear" w:color="auto" w:fill="auto"/>
            <w:vAlign w:val="center"/>
          </w:tcPr>
          <w:p>
            <w:pPr>
              <w:spacing w:line="240" w:lineRule="exact"/>
              <w:ind w:left="-107" w:leftChars="-51" w:right="-67" w:rightChars="-32"/>
              <w:jc w:val="center"/>
              <w:rPr>
                <w:rFonts w:ascii="Times New Roman" w:hAnsi="Times New Roman" w:cs="Times New Roman" w:eastAsiaTheme="minorEastAsia"/>
                <w:color w:val="000000" w:themeColor="text1"/>
                <w:kern w:val="2"/>
                <w:sz w:val="15"/>
                <w:szCs w:val="15"/>
                <w:lang w:val="en-US" w:eastAsia="zh-CN" w:bidi="ar-SA"/>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34" w:type="dxa"/>
            <w:gridSpan w:val="2"/>
            <w:shd w:val="clear" w:color="auto" w:fill="auto"/>
            <w:vAlign w:val="center"/>
          </w:tcPr>
          <w:p>
            <w:pPr>
              <w:spacing w:line="240" w:lineRule="exact"/>
              <w:ind w:left="-107" w:leftChars="-51" w:right="-67" w:rightChars="-32"/>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889" w:type="dxa"/>
            <w:gridSpan w:val="2"/>
            <w:shd w:val="clear" w:color="auto" w:fill="auto"/>
            <w:vAlign w:val="center"/>
          </w:tcPr>
          <w:p>
            <w:pPr>
              <w:spacing w:line="240" w:lineRule="exact"/>
              <w:ind w:left="-107" w:leftChars="-51" w:right="-67" w:rightChars="-32"/>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59" w:type="dxa"/>
            <w:gridSpan w:val="2"/>
            <w:shd w:val="clear" w:color="auto" w:fill="auto"/>
            <w:vAlign w:val="center"/>
          </w:tcPr>
          <w:p>
            <w:pPr>
              <w:spacing w:line="240" w:lineRule="exact"/>
              <w:ind w:left="-107" w:leftChars="-51" w:right="-67" w:rightChars="-32"/>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93" w:type="dxa"/>
            <w:gridSpan w:val="2"/>
            <w:shd w:val="clear" w:color="auto" w:fill="auto"/>
            <w:vAlign w:val="center"/>
          </w:tcPr>
          <w:p>
            <w:pPr>
              <w:spacing w:line="240" w:lineRule="exact"/>
              <w:ind w:left="-107" w:leftChars="-51" w:right="-67" w:rightChars="-32"/>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89" w:type="dxa"/>
            <w:gridSpan w:val="2"/>
            <w:shd w:val="clear" w:color="auto" w:fill="auto"/>
            <w:vAlign w:val="center"/>
          </w:tcPr>
          <w:p>
            <w:pPr>
              <w:spacing w:line="240" w:lineRule="exact"/>
              <w:ind w:left="-107" w:leftChars="-51" w:right="-67" w:rightChars="-32"/>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07" w:type="dxa"/>
            <w:gridSpan w:val="2"/>
            <w:shd w:val="clear" w:color="auto" w:fill="auto"/>
            <w:vAlign w:val="center"/>
          </w:tcPr>
          <w:p>
            <w:pPr>
              <w:spacing w:line="240" w:lineRule="exact"/>
              <w:ind w:left="-107" w:leftChars="-51" w:right="-67" w:rightChars="-32"/>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525" w:type="dxa"/>
            <w:gridSpan w:val="2"/>
            <w:vMerge w:val="continue"/>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p>
        </w:tc>
        <w:tc>
          <w:tcPr>
            <w:tcW w:w="1864" w:type="dxa"/>
            <w:gridSpan w:val="2"/>
            <w:shd w:val="clear" w:color="auto" w:fill="auto"/>
            <w:vAlign w:val="center"/>
          </w:tcPr>
          <w:p>
            <w:pPr>
              <w:spacing w:line="260" w:lineRule="exact"/>
              <w:jc w:val="center"/>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COD</w:t>
            </w:r>
          </w:p>
        </w:tc>
        <w:tc>
          <w:tcPr>
            <w:tcW w:w="805" w:type="dxa"/>
            <w:gridSpan w:val="2"/>
            <w:shd w:val="clear" w:color="auto" w:fill="auto"/>
            <w:vAlign w:val="center"/>
          </w:tcPr>
          <w:p>
            <w:pPr>
              <w:spacing w:line="240" w:lineRule="exact"/>
              <w:ind w:left="-107" w:leftChars="-51" w:right="-67" w:rightChars="-32"/>
              <w:jc w:val="center"/>
              <w:rPr>
                <w:rFonts w:hint="eastAsia" w:ascii="Times New Roman" w:hAnsi="Times New Roman" w:eastAsiaTheme="minorEastAsia"/>
                <w:color w:val="000000" w:themeColor="text1"/>
                <w:sz w:val="15"/>
                <w:szCs w:val="15"/>
                <w:lang w:val="en-US" w:eastAsia="zh-CN"/>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34" w:type="dxa"/>
            <w:shd w:val="clear" w:color="auto" w:fill="auto"/>
            <w:vAlign w:val="center"/>
          </w:tcPr>
          <w:p>
            <w:pPr>
              <w:spacing w:line="240" w:lineRule="exact"/>
              <w:ind w:left="-107" w:leftChars="-51" w:right="-67" w:rightChars="-32"/>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34" w:type="dxa"/>
            <w:gridSpan w:val="2"/>
            <w:shd w:val="clear" w:color="auto" w:fill="auto"/>
            <w:vAlign w:val="center"/>
          </w:tcPr>
          <w:p>
            <w:pPr>
              <w:spacing w:line="240" w:lineRule="exact"/>
              <w:ind w:left="-107" w:leftChars="-51" w:right="-67" w:rightChars="-32"/>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92" w:type="dxa"/>
            <w:shd w:val="clear" w:color="auto" w:fill="auto"/>
            <w:vAlign w:val="center"/>
          </w:tcPr>
          <w:p>
            <w:pPr>
              <w:spacing w:line="240" w:lineRule="exact"/>
              <w:ind w:left="-107" w:leftChars="-51" w:right="-67" w:rightChars="-32"/>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34" w:type="dxa"/>
            <w:gridSpan w:val="2"/>
            <w:shd w:val="clear" w:color="auto" w:fill="auto"/>
            <w:vAlign w:val="center"/>
          </w:tcPr>
          <w:p>
            <w:pPr>
              <w:spacing w:line="240" w:lineRule="exact"/>
              <w:ind w:left="-107" w:leftChars="-51" w:right="-67" w:rightChars="-32"/>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34" w:type="dxa"/>
            <w:shd w:val="clear" w:color="auto" w:fill="auto"/>
            <w:vAlign w:val="center"/>
          </w:tcPr>
          <w:p>
            <w:pPr>
              <w:spacing w:line="240" w:lineRule="exact"/>
              <w:ind w:left="-107" w:leftChars="-51" w:right="-67" w:rightChars="-32"/>
              <w:jc w:val="center"/>
              <w:rPr>
                <w:rFonts w:hint="default" w:ascii="Times New Roman" w:hAnsi="Times New Roman" w:cs="Times New Roman" w:eastAsiaTheme="minorEastAsia"/>
                <w:color w:val="000000" w:themeColor="text1"/>
                <w:kern w:val="2"/>
                <w:sz w:val="15"/>
                <w:szCs w:val="15"/>
                <w:lang w:val="en-US" w:eastAsia="zh-CN" w:bidi="ar-SA"/>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34" w:type="dxa"/>
            <w:gridSpan w:val="2"/>
            <w:shd w:val="clear" w:color="auto" w:fill="auto"/>
            <w:vAlign w:val="center"/>
          </w:tcPr>
          <w:p>
            <w:pPr>
              <w:spacing w:line="240" w:lineRule="exact"/>
              <w:ind w:left="-107" w:leftChars="-51" w:right="-67" w:rightChars="-32"/>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889" w:type="dxa"/>
            <w:gridSpan w:val="2"/>
            <w:shd w:val="clear" w:color="auto" w:fill="auto"/>
            <w:vAlign w:val="center"/>
          </w:tcPr>
          <w:p>
            <w:pPr>
              <w:spacing w:line="240" w:lineRule="exact"/>
              <w:ind w:left="-107" w:leftChars="-51" w:right="-67" w:rightChars="-32"/>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59" w:type="dxa"/>
            <w:gridSpan w:val="2"/>
            <w:shd w:val="clear" w:color="auto" w:fill="auto"/>
            <w:vAlign w:val="center"/>
          </w:tcPr>
          <w:p>
            <w:pPr>
              <w:spacing w:line="240" w:lineRule="exact"/>
              <w:ind w:left="-107" w:leftChars="-51" w:right="-67" w:rightChars="-32"/>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93" w:type="dxa"/>
            <w:gridSpan w:val="2"/>
            <w:shd w:val="clear" w:color="auto" w:fill="auto"/>
            <w:vAlign w:val="center"/>
          </w:tcPr>
          <w:p>
            <w:pPr>
              <w:spacing w:line="240" w:lineRule="exact"/>
              <w:ind w:left="-107" w:leftChars="-51" w:right="-67" w:rightChars="-32"/>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89" w:type="dxa"/>
            <w:gridSpan w:val="2"/>
            <w:shd w:val="clear" w:color="auto" w:fill="auto"/>
            <w:vAlign w:val="center"/>
          </w:tcPr>
          <w:p>
            <w:pPr>
              <w:spacing w:line="240" w:lineRule="exact"/>
              <w:ind w:left="-107" w:leftChars="-51" w:right="-67" w:rightChars="-32"/>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07" w:type="dxa"/>
            <w:gridSpan w:val="2"/>
            <w:shd w:val="clear" w:color="auto" w:fill="auto"/>
            <w:vAlign w:val="center"/>
          </w:tcPr>
          <w:p>
            <w:pPr>
              <w:spacing w:line="240" w:lineRule="exact"/>
              <w:ind w:left="-107" w:leftChars="-51" w:right="-67" w:rightChars="-32"/>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525" w:type="dxa"/>
            <w:gridSpan w:val="2"/>
            <w:vMerge w:val="continue"/>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p>
        </w:tc>
        <w:tc>
          <w:tcPr>
            <w:tcW w:w="1864" w:type="dxa"/>
            <w:gridSpan w:val="2"/>
            <w:shd w:val="clear" w:color="auto" w:fill="auto"/>
            <w:vAlign w:val="center"/>
          </w:tcPr>
          <w:p>
            <w:pPr>
              <w:spacing w:line="260" w:lineRule="exact"/>
              <w:jc w:val="center"/>
              <w:rPr>
                <w:rFonts w:ascii="Times New Roman" w:hAnsi="Times New Roman" w:eastAsiaTheme="minorEastAsia"/>
                <w:color w:val="000000" w:themeColor="text1"/>
                <w:sz w:val="15"/>
                <w:szCs w:val="15"/>
                <w14:textFill>
                  <w14:solidFill>
                    <w14:schemeClr w14:val="tx1"/>
                  </w14:solidFill>
                </w14:textFill>
              </w:rPr>
            </w:pPr>
            <w:r>
              <w:rPr>
                <w:rFonts w:ascii="Times New Roman" w:hAnsi="Times New Roman" w:eastAsiaTheme="minorEastAsia"/>
                <w:color w:val="000000" w:themeColor="text1"/>
                <w:sz w:val="15"/>
                <w:szCs w:val="15"/>
                <w14:textFill>
                  <w14:solidFill>
                    <w14:schemeClr w14:val="tx1"/>
                  </w14:solidFill>
                </w14:textFill>
              </w:rPr>
              <w:t>氨氮</w:t>
            </w:r>
          </w:p>
        </w:tc>
        <w:tc>
          <w:tcPr>
            <w:tcW w:w="805" w:type="dxa"/>
            <w:gridSpan w:val="2"/>
            <w:shd w:val="clear" w:color="auto" w:fill="auto"/>
            <w:vAlign w:val="center"/>
          </w:tcPr>
          <w:p>
            <w:pPr>
              <w:spacing w:line="240" w:lineRule="exact"/>
              <w:ind w:left="-107" w:leftChars="-51" w:right="-67" w:rightChars="-32"/>
              <w:jc w:val="center"/>
              <w:rPr>
                <w:rFonts w:hint="eastAsia" w:ascii="Times New Roman" w:hAnsi="Times New Roman" w:eastAsiaTheme="minorEastAsia"/>
                <w:color w:val="000000" w:themeColor="text1"/>
                <w:sz w:val="15"/>
                <w:szCs w:val="15"/>
                <w:lang w:val="en-US" w:eastAsia="zh-CN"/>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34" w:type="dxa"/>
            <w:shd w:val="clear" w:color="auto" w:fill="auto"/>
            <w:vAlign w:val="center"/>
          </w:tcPr>
          <w:p>
            <w:pPr>
              <w:spacing w:line="240" w:lineRule="exact"/>
              <w:ind w:left="-107" w:leftChars="-51" w:right="-67" w:rightChars="-32"/>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34" w:type="dxa"/>
            <w:gridSpan w:val="2"/>
            <w:shd w:val="clear" w:color="auto" w:fill="auto"/>
            <w:vAlign w:val="center"/>
          </w:tcPr>
          <w:p>
            <w:pPr>
              <w:spacing w:line="240" w:lineRule="exact"/>
              <w:ind w:left="-107" w:leftChars="-51" w:right="-67" w:rightChars="-32"/>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92" w:type="dxa"/>
            <w:shd w:val="clear" w:color="auto" w:fill="auto"/>
            <w:vAlign w:val="center"/>
          </w:tcPr>
          <w:p>
            <w:pPr>
              <w:spacing w:line="240" w:lineRule="exact"/>
              <w:ind w:left="-107" w:leftChars="-51" w:right="-67" w:rightChars="-32"/>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34" w:type="dxa"/>
            <w:gridSpan w:val="2"/>
            <w:shd w:val="clear" w:color="auto" w:fill="auto"/>
            <w:vAlign w:val="center"/>
          </w:tcPr>
          <w:p>
            <w:pPr>
              <w:spacing w:line="240" w:lineRule="exact"/>
              <w:ind w:left="-107" w:leftChars="-51" w:right="-67" w:rightChars="-32"/>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34" w:type="dxa"/>
            <w:shd w:val="clear" w:color="auto" w:fill="auto"/>
            <w:vAlign w:val="center"/>
          </w:tcPr>
          <w:p>
            <w:pPr>
              <w:spacing w:line="240" w:lineRule="exact"/>
              <w:ind w:left="-107" w:leftChars="-51" w:right="-67" w:rightChars="-32"/>
              <w:jc w:val="center"/>
              <w:rPr>
                <w:rFonts w:hint="default" w:ascii="Times New Roman" w:hAnsi="Times New Roman" w:cs="Times New Roman" w:eastAsiaTheme="minorEastAsia"/>
                <w:color w:val="000000" w:themeColor="text1"/>
                <w:kern w:val="2"/>
                <w:sz w:val="15"/>
                <w:szCs w:val="15"/>
                <w:lang w:val="en-US" w:eastAsia="zh-CN" w:bidi="ar-SA"/>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34" w:type="dxa"/>
            <w:gridSpan w:val="2"/>
            <w:shd w:val="clear" w:color="auto" w:fill="auto"/>
            <w:vAlign w:val="center"/>
          </w:tcPr>
          <w:p>
            <w:pPr>
              <w:spacing w:line="240" w:lineRule="exact"/>
              <w:ind w:left="-107" w:leftChars="-51" w:right="-67" w:rightChars="-32"/>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889" w:type="dxa"/>
            <w:gridSpan w:val="2"/>
            <w:shd w:val="clear" w:color="auto" w:fill="auto"/>
            <w:vAlign w:val="center"/>
          </w:tcPr>
          <w:p>
            <w:pPr>
              <w:spacing w:line="240" w:lineRule="exact"/>
              <w:ind w:left="-107" w:leftChars="-51" w:right="-67" w:rightChars="-32"/>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59" w:type="dxa"/>
            <w:gridSpan w:val="2"/>
            <w:shd w:val="clear" w:color="auto" w:fill="auto"/>
            <w:vAlign w:val="center"/>
          </w:tcPr>
          <w:p>
            <w:pPr>
              <w:spacing w:line="240" w:lineRule="exact"/>
              <w:ind w:left="-107" w:leftChars="-51" w:right="-67" w:rightChars="-32"/>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93" w:type="dxa"/>
            <w:gridSpan w:val="2"/>
            <w:shd w:val="clear" w:color="auto" w:fill="auto"/>
            <w:vAlign w:val="center"/>
          </w:tcPr>
          <w:p>
            <w:pPr>
              <w:spacing w:line="240" w:lineRule="exact"/>
              <w:ind w:left="-107" w:leftChars="-51" w:right="-67" w:rightChars="-32"/>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89" w:type="dxa"/>
            <w:gridSpan w:val="2"/>
            <w:shd w:val="clear" w:color="auto" w:fill="auto"/>
            <w:vAlign w:val="center"/>
          </w:tcPr>
          <w:p>
            <w:pPr>
              <w:spacing w:line="240" w:lineRule="exact"/>
              <w:ind w:left="-107" w:leftChars="-51" w:right="-67" w:rightChars="-32"/>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07" w:type="dxa"/>
            <w:gridSpan w:val="2"/>
            <w:shd w:val="clear" w:color="auto" w:fill="auto"/>
            <w:vAlign w:val="center"/>
          </w:tcPr>
          <w:p>
            <w:pPr>
              <w:spacing w:line="240" w:lineRule="exact"/>
              <w:ind w:left="-107" w:leftChars="-51" w:right="-67" w:rightChars="-32"/>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525" w:type="dxa"/>
            <w:gridSpan w:val="2"/>
            <w:vMerge w:val="continue"/>
            <w:shd w:val="clear" w:color="auto" w:fill="auto"/>
          </w:tcPr>
          <w:p>
            <w:pPr>
              <w:spacing w:line="260" w:lineRule="exact"/>
              <w:rPr>
                <w:rFonts w:ascii="Times New Roman" w:hAnsi="Times New Roman" w:eastAsiaTheme="minorEastAsia"/>
                <w:color w:val="000000" w:themeColor="text1"/>
                <w:sz w:val="15"/>
                <w:szCs w:val="15"/>
                <w14:textFill>
                  <w14:solidFill>
                    <w14:schemeClr w14:val="tx1"/>
                  </w14:solidFill>
                </w14:textFill>
              </w:rPr>
            </w:pPr>
          </w:p>
        </w:tc>
        <w:tc>
          <w:tcPr>
            <w:tcW w:w="1325" w:type="dxa"/>
            <w:shd w:val="clear" w:color="auto" w:fill="auto"/>
          </w:tcPr>
          <w:p>
            <w:pPr>
              <w:spacing w:line="260" w:lineRule="exact"/>
              <w:rPr>
                <w:rFonts w:ascii="Times New Roman" w:hAnsi="Times New Roman" w:eastAsiaTheme="minorEastAsia"/>
                <w:color w:val="000000" w:themeColor="text1"/>
                <w:spacing w:val="-10"/>
                <w:sz w:val="15"/>
                <w:szCs w:val="15"/>
                <w14:textFill>
                  <w14:solidFill>
                    <w14:schemeClr w14:val="tx1"/>
                  </w14:solidFill>
                </w14:textFill>
              </w:rPr>
            </w:pPr>
            <w:r>
              <w:rPr>
                <w:rFonts w:ascii="Times New Roman" w:hAnsi="Times New Roman" w:eastAsiaTheme="minorEastAsia"/>
                <w:color w:val="000000" w:themeColor="text1"/>
                <w:spacing w:val="-10"/>
                <w:sz w:val="15"/>
                <w:szCs w:val="15"/>
                <w14:textFill>
                  <w14:solidFill>
                    <w14:schemeClr w14:val="tx1"/>
                  </w14:solidFill>
                </w14:textFill>
              </w:rPr>
              <w:t>与项目有关的其他特征污染物</w:t>
            </w:r>
          </w:p>
        </w:tc>
        <w:tc>
          <w:tcPr>
            <w:tcW w:w="539" w:type="dxa"/>
            <w:shd w:val="clear" w:color="auto" w:fill="auto"/>
            <w:vAlign w:val="center"/>
          </w:tcPr>
          <w:p>
            <w:pPr>
              <w:spacing w:line="240" w:lineRule="exact"/>
              <w:ind w:left="-107" w:leftChars="-51" w:right="-101" w:rightChars="-48"/>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805" w:type="dxa"/>
            <w:gridSpan w:val="2"/>
            <w:shd w:val="clear" w:color="auto" w:fill="auto"/>
            <w:vAlign w:val="center"/>
          </w:tcPr>
          <w:p>
            <w:pPr>
              <w:spacing w:line="240" w:lineRule="exact"/>
              <w:ind w:left="-107" w:leftChars="-51" w:right="-101" w:rightChars="-48"/>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34" w:type="dxa"/>
            <w:shd w:val="clear" w:color="auto" w:fill="auto"/>
            <w:vAlign w:val="center"/>
          </w:tcPr>
          <w:p>
            <w:pPr>
              <w:spacing w:line="240" w:lineRule="exact"/>
              <w:ind w:left="-107" w:leftChars="-51" w:right="-101" w:rightChars="-48"/>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34" w:type="dxa"/>
            <w:gridSpan w:val="2"/>
            <w:shd w:val="clear" w:color="auto" w:fill="auto"/>
            <w:vAlign w:val="center"/>
          </w:tcPr>
          <w:p>
            <w:pPr>
              <w:spacing w:line="240" w:lineRule="exact"/>
              <w:ind w:left="-107" w:leftChars="-51" w:right="-101" w:rightChars="-48"/>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92" w:type="dxa"/>
            <w:shd w:val="clear" w:color="auto" w:fill="auto"/>
            <w:vAlign w:val="center"/>
          </w:tcPr>
          <w:p>
            <w:pPr>
              <w:spacing w:line="240" w:lineRule="exact"/>
              <w:ind w:left="-107" w:leftChars="-51" w:right="-101" w:rightChars="-48"/>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34" w:type="dxa"/>
            <w:gridSpan w:val="2"/>
            <w:shd w:val="clear" w:color="auto" w:fill="auto"/>
            <w:vAlign w:val="center"/>
          </w:tcPr>
          <w:p>
            <w:pPr>
              <w:spacing w:line="240" w:lineRule="exact"/>
              <w:ind w:left="-107" w:leftChars="-51" w:right="-101" w:rightChars="-48"/>
              <w:jc w:val="center"/>
              <w:rPr>
                <w:rFonts w:ascii="Times New Roman" w:hAnsi="Times New Roman" w:cs="Times New Roman" w:eastAsiaTheme="minorEastAsia"/>
                <w:color w:val="000000" w:themeColor="text1"/>
                <w:kern w:val="2"/>
                <w:sz w:val="15"/>
                <w:szCs w:val="15"/>
                <w:lang w:val="en-US" w:eastAsia="zh-CN" w:bidi="ar-SA"/>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34" w:type="dxa"/>
            <w:shd w:val="clear" w:color="auto" w:fill="auto"/>
            <w:vAlign w:val="center"/>
          </w:tcPr>
          <w:p>
            <w:pPr>
              <w:spacing w:line="240" w:lineRule="exact"/>
              <w:ind w:left="-107" w:leftChars="-51" w:right="-101" w:rightChars="-48"/>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34" w:type="dxa"/>
            <w:gridSpan w:val="2"/>
            <w:shd w:val="clear" w:color="auto" w:fill="auto"/>
            <w:vAlign w:val="center"/>
          </w:tcPr>
          <w:p>
            <w:pPr>
              <w:spacing w:line="240" w:lineRule="exact"/>
              <w:ind w:left="-107" w:leftChars="-51" w:right="-101" w:rightChars="-48"/>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889" w:type="dxa"/>
            <w:gridSpan w:val="2"/>
            <w:shd w:val="clear" w:color="auto" w:fill="auto"/>
            <w:vAlign w:val="center"/>
          </w:tcPr>
          <w:p>
            <w:pPr>
              <w:spacing w:line="240" w:lineRule="exact"/>
              <w:ind w:left="-107" w:leftChars="-51" w:right="-101" w:rightChars="-48"/>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59" w:type="dxa"/>
            <w:gridSpan w:val="2"/>
            <w:shd w:val="clear" w:color="auto" w:fill="auto"/>
            <w:vAlign w:val="center"/>
          </w:tcPr>
          <w:p>
            <w:pPr>
              <w:spacing w:line="240" w:lineRule="exact"/>
              <w:ind w:left="-107" w:leftChars="-51" w:right="-101" w:rightChars="-48"/>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993" w:type="dxa"/>
            <w:gridSpan w:val="2"/>
            <w:shd w:val="clear" w:color="auto" w:fill="auto"/>
            <w:vAlign w:val="center"/>
          </w:tcPr>
          <w:p>
            <w:pPr>
              <w:spacing w:line="240" w:lineRule="exact"/>
              <w:ind w:left="-107" w:leftChars="-51" w:right="-101" w:rightChars="-48"/>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89" w:type="dxa"/>
            <w:gridSpan w:val="2"/>
            <w:shd w:val="clear" w:color="auto" w:fill="auto"/>
            <w:vAlign w:val="center"/>
          </w:tcPr>
          <w:p>
            <w:pPr>
              <w:spacing w:line="240" w:lineRule="exact"/>
              <w:ind w:left="-107" w:leftChars="-51" w:right="-101" w:rightChars="-48"/>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c>
          <w:tcPr>
            <w:tcW w:w="1107" w:type="dxa"/>
            <w:gridSpan w:val="2"/>
            <w:shd w:val="clear" w:color="auto" w:fill="auto"/>
            <w:vAlign w:val="center"/>
          </w:tcPr>
          <w:p>
            <w:pPr>
              <w:spacing w:line="240" w:lineRule="exact"/>
              <w:ind w:left="-107" w:leftChars="-51" w:right="-101" w:rightChars="-48"/>
              <w:jc w:val="center"/>
              <w:rPr>
                <w:rFonts w:ascii="Times New Roman" w:hAnsi="Times New Roman" w:eastAsiaTheme="minorEastAsia"/>
                <w:color w:val="000000" w:themeColor="text1"/>
                <w:sz w:val="15"/>
                <w:szCs w:val="15"/>
                <w14:textFill>
                  <w14:solidFill>
                    <w14:schemeClr w14:val="tx1"/>
                  </w14:solidFill>
                </w14:textFill>
              </w:rPr>
            </w:pPr>
            <w:r>
              <w:rPr>
                <w:rFonts w:hint="eastAsia" w:ascii="Times New Roman" w:hAnsi="Times New Roman" w:eastAsiaTheme="minorEastAsia"/>
                <w:color w:val="000000" w:themeColor="text1"/>
                <w:sz w:val="15"/>
                <w:szCs w:val="15"/>
                <w:lang w:val="en-US" w:eastAsia="zh-CN"/>
                <w14:textFill>
                  <w14:solidFill>
                    <w14:schemeClr w14:val="tx1"/>
                  </w14:solidFill>
                </w14:textFill>
              </w:rPr>
              <w:t>/</w:t>
            </w:r>
          </w:p>
        </w:tc>
      </w:tr>
    </w:tbl>
    <w:p>
      <w:pPr>
        <w:ind w:firstLine="750" w:firstLineChars="500"/>
        <w:rPr>
          <w:rFonts w:hint="eastAsia"/>
          <w:lang w:eastAsia="zh-CN"/>
        </w:rPr>
      </w:pPr>
      <w:r>
        <w:rPr>
          <w:rFonts w:ascii="Times New Roman" w:hAnsi="Times New Roman" w:eastAsiaTheme="minorEastAsia"/>
          <w:color w:val="000000" w:themeColor="text1"/>
          <w:sz w:val="15"/>
          <w14:textFill>
            <w14:solidFill>
              <w14:schemeClr w14:val="tx1"/>
            </w14:solidFill>
          </w14:textFill>
        </w:rPr>
        <w:t>注：1、排放增减量：(+)表示增加，(-)表示减少。2、(12)=(6)-(8)-(11)，(9)=(4)-(5)-(8)-(11)+(1)。3、计量单位：废水排放量——万吨/年；废气排放量——万标立方米/年；工业固体废物排放量——万吨/年；水污染物排放浓度——毫克/升</w:t>
      </w:r>
    </w:p>
    <w:sectPr>
      <w:footerReference r:id="rId8" w:type="default"/>
      <w:pgSz w:w="16838" w:h="11906" w:orient="landscape"/>
      <w:pgMar w:top="1230" w:right="306" w:bottom="1230" w:left="306"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ˎ̥">
    <w:altName w:val="Times New Roman"/>
    <w:panose1 w:val="00000000000000000000"/>
    <w:charset w:val="00"/>
    <w:family w:val="roman"/>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center"/>
    </w:pPr>
  </w:p>
  <w:p>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center"/>
    </w:pPr>
  </w:p>
  <w:p>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52688323"/>
    </w:sdtPr>
    <w:sdtEndPr>
      <w:rPr>
        <w:rFonts w:ascii="Times New Roman" w:hAnsi="Times New Roman"/>
      </w:rPr>
    </w:sdtEndPr>
    <w:sdtContent>
      <w:p>
        <w:pPr>
          <w:pStyle w:val="17"/>
          <w:jc w:val="center"/>
          <w:rPr>
            <w:rFonts w:ascii="Times New Roman" w:hAnsi="Times New Roman"/>
          </w:rP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28</w:t>
        </w:r>
        <w:r>
          <w:rPr>
            <w:rFonts w:ascii="Times New Roman" w:hAnsi="Times New Roman"/>
          </w:rPr>
          <w:fldChar w:fldCharType="end"/>
        </w:r>
      </w:p>
    </w:sdtContent>
  </w:sdt>
  <w:p>
    <w:pPr>
      <w:pStyle w:val="1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9" w:lineRule="auto"/>
      <w:ind w:left="4266"/>
      <w:rPr>
        <w:rFonts w:ascii="Times New Roman" w:hAnsi="Times New Roman" w:eastAsia="Times New Roman" w:cs="Times New Roman"/>
        <w:sz w:val="24"/>
        <w:szCs w:val="24"/>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9" w:lineRule="auto"/>
      <w:ind w:left="4266"/>
      <w:rPr>
        <w:rFonts w:ascii="Times New Roman" w:hAnsi="Times New Roman" w:eastAsia="Times New Roman" w:cs="Times New Roman"/>
        <w:sz w:val="24"/>
        <w:szCs w:val="24"/>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7A6823"/>
    <w:multiLevelType w:val="multilevel"/>
    <w:tmpl w:val="387A6823"/>
    <w:lvl w:ilvl="0" w:tentative="0">
      <w:start w:val="1"/>
      <w:numFmt w:val="decimal"/>
      <w:lvlText w:val="%1"/>
      <w:lvlJc w:val="left"/>
      <w:pPr>
        <w:ind w:left="420" w:hanging="420"/>
      </w:pPr>
      <w:rPr>
        <w:rFonts w:hint="eastAsia" w:eastAsia="宋体"/>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3A2A0DB2"/>
    <w:multiLevelType w:val="singleLevel"/>
    <w:tmpl w:val="3A2A0DB2"/>
    <w:lvl w:ilvl="0" w:tentative="0">
      <w:start w:val="1"/>
      <w:numFmt w:val="decimal"/>
      <w:lvlText w:val="%1"/>
      <w:lvlJc w:val="left"/>
      <w:pPr>
        <w:tabs>
          <w:tab w:val="left" w:pos="420"/>
        </w:tabs>
        <w:ind w:left="425" w:hanging="425"/>
      </w:pPr>
      <w:rPr>
        <w:rFonts w:hint="default"/>
      </w:rPr>
    </w:lvl>
  </w:abstractNum>
  <w:abstractNum w:abstractNumId="2">
    <w:nsid w:val="55FE159D"/>
    <w:multiLevelType w:val="singleLevel"/>
    <w:tmpl w:val="55FE159D"/>
    <w:lvl w:ilvl="0" w:tentative="0">
      <w:start w:val="1"/>
      <w:numFmt w:val="upperLetter"/>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VlNmJlMmVhOGY0NTg1Y2MwNTk1YmI2OGQwMzI4NDMifQ=="/>
  </w:docVars>
  <w:rsids>
    <w:rsidRoot w:val="00401FF0"/>
    <w:rsid w:val="0000136E"/>
    <w:rsid w:val="000021B0"/>
    <w:rsid w:val="000052E9"/>
    <w:rsid w:val="000054D5"/>
    <w:rsid w:val="0000772C"/>
    <w:rsid w:val="00010108"/>
    <w:rsid w:val="000105ED"/>
    <w:rsid w:val="00010DC3"/>
    <w:rsid w:val="000111A8"/>
    <w:rsid w:val="000134F5"/>
    <w:rsid w:val="00013A22"/>
    <w:rsid w:val="00013A9D"/>
    <w:rsid w:val="000146A1"/>
    <w:rsid w:val="00015640"/>
    <w:rsid w:val="000157C6"/>
    <w:rsid w:val="00016908"/>
    <w:rsid w:val="00016CB4"/>
    <w:rsid w:val="00020031"/>
    <w:rsid w:val="0002037B"/>
    <w:rsid w:val="000203BE"/>
    <w:rsid w:val="0002312F"/>
    <w:rsid w:val="00025519"/>
    <w:rsid w:val="00027D19"/>
    <w:rsid w:val="000318BB"/>
    <w:rsid w:val="00032C33"/>
    <w:rsid w:val="00034E24"/>
    <w:rsid w:val="00040B68"/>
    <w:rsid w:val="000427A7"/>
    <w:rsid w:val="00043780"/>
    <w:rsid w:val="00044767"/>
    <w:rsid w:val="00044846"/>
    <w:rsid w:val="000448E4"/>
    <w:rsid w:val="00044C3C"/>
    <w:rsid w:val="00045830"/>
    <w:rsid w:val="00045A50"/>
    <w:rsid w:val="0004796F"/>
    <w:rsid w:val="000508F7"/>
    <w:rsid w:val="00050E65"/>
    <w:rsid w:val="000511F6"/>
    <w:rsid w:val="0005120B"/>
    <w:rsid w:val="00052B1A"/>
    <w:rsid w:val="00052B5B"/>
    <w:rsid w:val="00052E3A"/>
    <w:rsid w:val="00053A91"/>
    <w:rsid w:val="00054A71"/>
    <w:rsid w:val="00054ABA"/>
    <w:rsid w:val="00054EC4"/>
    <w:rsid w:val="00055275"/>
    <w:rsid w:val="0005588A"/>
    <w:rsid w:val="000564B5"/>
    <w:rsid w:val="00063EAE"/>
    <w:rsid w:val="00064BED"/>
    <w:rsid w:val="00064FA6"/>
    <w:rsid w:val="00066436"/>
    <w:rsid w:val="000665E8"/>
    <w:rsid w:val="00066CE7"/>
    <w:rsid w:val="00067C7E"/>
    <w:rsid w:val="00067E1A"/>
    <w:rsid w:val="00072A04"/>
    <w:rsid w:val="00072BF5"/>
    <w:rsid w:val="00073DE1"/>
    <w:rsid w:val="0007605E"/>
    <w:rsid w:val="00077484"/>
    <w:rsid w:val="00082187"/>
    <w:rsid w:val="00082ACE"/>
    <w:rsid w:val="00082E1A"/>
    <w:rsid w:val="00084EA4"/>
    <w:rsid w:val="00085680"/>
    <w:rsid w:val="00086B51"/>
    <w:rsid w:val="00091E5C"/>
    <w:rsid w:val="000925CF"/>
    <w:rsid w:val="00093C4E"/>
    <w:rsid w:val="00094BA7"/>
    <w:rsid w:val="00095559"/>
    <w:rsid w:val="00096734"/>
    <w:rsid w:val="00097847"/>
    <w:rsid w:val="000A1EE1"/>
    <w:rsid w:val="000A2157"/>
    <w:rsid w:val="000A4A11"/>
    <w:rsid w:val="000A63C7"/>
    <w:rsid w:val="000A63C8"/>
    <w:rsid w:val="000A6606"/>
    <w:rsid w:val="000A6F75"/>
    <w:rsid w:val="000A7B94"/>
    <w:rsid w:val="000B115A"/>
    <w:rsid w:val="000B1FC1"/>
    <w:rsid w:val="000B25F5"/>
    <w:rsid w:val="000B2B8B"/>
    <w:rsid w:val="000B5A8C"/>
    <w:rsid w:val="000B7091"/>
    <w:rsid w:val="000C010E"/>
    <w:rsid w:val="000C30F2"/>
    <w:rsid w:val="000C360F"/>
    <w:rsid w:val="000C3B04"/>
    <w:rsid w:val="000C701D"/>
    <w:rsid w:val="000C7981"/>
    <w:rsid w:val="000D073F"/>
    <w:rsid w:val="000D1774"/>
    <w:rsid w:val="000D3559"/>
    <w:rsid w:val="000D3799"/>
    <w:rsid w:val="000D3B48"/>
    <w:rsid w:val="000D47E1"/>
    <w:rsid w:val="000D70B1"/>
    <w:rsid w:val="000D74C3"/>
    <w:rsid w:val="000D7D27"/>
    <w:rsid w:val="000E3558"/>
    <w:rsid w:val="000E46E0"/>
    <w:rsid w:val="000E52AD"/>
    <w:rsid w:val="000E59AA"/>
    <w:rsid w:val="000F0895"/>
    <w:rsid w:val="000F3C93"/>
    <w:rsid w:val="000F45FE"/>
    <w:rsid w:val="001009AA"/>
    <w:rsid w:val="001013D9"/>
    <w:rsid w:val="001044BE"/>
    <w:rsid w:val="00104E7F"/>
    <w:rsid w:val="00105CAC"/>
    <w:rsid w:val="00110D8B"/>
    <w:rsid w:val="00110EF4"/>
    <w:rsid w:val="00111E2C"/>
    <w:rsid w:val="00112B5D"/>
    <w:rsid w:val="001152C0"/>
    <w:rsid w:val="00117347"/>
    <w:rsid w:val="00120F5F"/>
    <w:rsid w:val="00121BD0"/>
    <w:rsid w:val="00123AEC"/>
    <w:rsid w:val="00124CD7"/>
    <w:rsid w:val="00124D81"/>
    <w:rsid w:val="00125976"/>
    <w:rsid w:val="00126BC6"/>
    <w:rsid w:val="0012776F"/>
    <w:rsid w:val="00130F95"/>
    <w:rsid w:val="001312A5"/>
    <w:rsid w:val="0013656C"/>
    <w:rsid w:val="0014113A"/>
    <w:rsid w:val="00141F0B"/>
    <w:rsid w:val="001446E2"/>
    <w:rsid w:val="00145F03"/>
    <w:rsid w:val="00146ECE"/>
    <w:rsid w:val="001519E3"/>
    <w:rsid w:val="00151ACA"/>
    <w:rsid w:val="00153B48"/>
    <w:rsid w:val="00154707"/>
    <w:rsid w:val="001548EA"/>
    <w:rsid w:val="0015491D"/>
    <w:rsid w:val="00154C3E"/>
    <w:rsid w:val="0015575F"/>
    <w:rsid w:val="00160B75"/>
    <w:rsid w:val="00160F10"/>
    <w:rsid w:val="00161960"/>
    <w:rsid w:val="0016360E"/>
    <w:rsid w:val="001658FB"/>
    <w:rsid w:val="0017077F"/>
    <w:rsid w:val="001719E0"/>
    <w:rsid w:val="00176542"/>
    <w:rsid w:val="001775B9"/>
    <w:rsid w:val="00177B18"/>
    <w:rsid w:val="00180837"/>
    <w:rsid w:val="0018296A"/>
    <w:rsid w:val="00183CBC"/>
    <w:rsid w:val="001846D7"/>
    <w:rsid w:val="00187704"/>
    <w:rsid w:val="00191B84"/>
    <w:rsid w:val="00193143"/>
    <w:rsid w:val="001938BC"/>
    <w:rsid w:val="0019414C"/>
    <w:rsid w:val="0019494B"/>
    <w:rsid w:val="001A05F5"/>
    <w:rsid w:val="001A0B62"/>
    <w:rsid w:val="001A2CCC"/>
    <w:rsid w:val="001A33DF"/>
    <w:rsid w:val="001A4966"/>
    <w:rsid w:val="001A5395"/>
    <w:rsid w:val="001A6B2D"/>
    <w:rsid w:val="001A6EEF"/>
    <w:rsid w:val="001B0620"/>
    <w:rsid w:val="001B0B2B"/>
    <w:rsid w:val="001B4D01"/>
    <w:rsid w:val="001B6D3E"/>
    <w:rsid w:val="001C076B"/>
    <w:rsid w:val="001C09E8"/>
    <w:rsid w:val="001C0ACA"/>
    <w:rsid w:val="001C30F8"/>
    <w:rsid w:val="001C46DB"/>
    <w:rsid w:val="001C78C1"/>
    <w:rsid w:val="001C795B"/>
    <w:rsid w:val="001D0657"/>
    <w:rsid w:val="001D0E80"/>
    <w:rsid w:val="001D244A"/>
    <w:rsid w:val="001D26CB"/>
    <w:rsid w:val="001D3326"/>
    <w:rsid w:val="001D59E1"/>
    <w:rsid w:val="001E152B"/>
    <w:rsid w:val="001E15A0"/>
    <w:rsid w:val="001E43CE"/>
    <w:rsid w:val="001E4449"/>
    <w:rsid w:val="001E7C88"/>
    <w:rsid w:val="001E7D9B"/>
    <w:rsid w:val="001F094C"/>
    <w:rsid w:val="001F0F2D"/>
    <w:rsid w:val="001F0F9D"/>
    <w:rsid w:val="001F12BB"/>
    <w:rsid w:val="001F18D8"/>
    <w:rsid w:val="001F2BCA"/>
    <w:rsid w:val="001F2FB8"/>
    <w:rsid w:val="001F3289"/>
    <w:rsid w:val="001F560D"/>
    <w:rsid w:val="001F5740"/>
    <w:rsid w:val="001F67D2"/>
    <w:rsid w:val="00201B76"/>
    <w:rsid w:val="002034FB"/>
    <w:rsid w:val="00203B8B"/>
    <w:rsid w:val="00204725"/>
    <w:rsid w:val="00204A55"/>
    <w:rsid w:val="00204D72"/>
    <w:rsid w:val="002056B6"/>
    <w:rsid w:val="00205CFC"/>
    <w:rsid w:val="00206024"/>
    <w:rsid w:val="00207510"/>
    <w:rsid w:val="00207767"/>
    <w:rsid w:val="00207E0D"/>
    <w:rsid w:val="002106A2"/>
    <w:rsid w:val="00210891"/>
    <w:rsid w:val="00210A4A"/>
    <w:rsid w:val="00210F08"/>
    <w:rsid w:val="0021182E"/>
    <w:rsid w:val="00215896"/>
    <w:rsid w:val="00216192"/>
    <w:rsid w:val="002171BF"/>
    <w:rsid w:val="00217610"/>
    <w:rsid w:val="0022009B"/>
    <w:rsid w:val="002203C1"/>
    <w:rsid w:val="00221149"/>
    <w:rsid w:val="0022689C"/>
    <w:rsid w:val="00227BD5"/>
    <w:rsid w:val="00227E0E"/>
    <w:rsid w:val="00230C4B"/>
    <w:rsid w:val="00230D36"/>
    <w:rsid w:val="00231223"/>
    <w:rsid w:val="002316DB"/>
    <w:rsid w:val="00232B50"/>
    <w:rsid w:val="00234C10"/>
    <w:rsid w:val="00234ED2"/>
    <w:rsid w:val="002368FA"/>
    <w:rsid w:val="00236986"/>
    <w:rsid w:val="00237DAB"/>
    <w:rsid w:val="002401F1"/>
    <w:rsid w:val="0024086C"/>
    <w:rsid w:val="00240C9E"/>
    <w:rsid w:val="0024147D"/>
    <w:rsid w:val="00241F8D"/>
    <w:rsid w:val="00242A8D"/>
    <w:rsid w:val="00245041"/>
    <w:rsid w:val="0024639A"/>
    <w:rsid w:val="00246D6E"/>
    <w:rsid w:val="00251A25"/>
    <w:rsid w:val="0025351E"/>
    <w:rsid w:val="00254C29"/>
    <w:rsid w:val="00254F6D"/>
    <w:rsid w:val="00256E0F"/>
    <w:rsid w:val="00257B96"/>
    <w:rsid w:val="002616B2"/>
    <w:rsid w:val="00262F2E"/>
    <w:rsid w:val="002643E5"/>
    <w:rsid w:val="00270BEC"/>
    <w:rsid w:val="0027236E"/>
    <w:rsid w:val="00273F2E"/>
    <w:rsid w:val="00275078"/>
    <w:rsid w:val="00275229"/>
    <w:rsid w:val="002769C1"/>
    <w:rsid w:val="002800C7"/>
    <w:rsid w:val="00281271"/>
    <w:rsid w:val="00282BBC"/>
    <w:rsid w:val="00285047"/>
    <w:rsid w:val="0028612C"/>
    <w:rsid w:val="00286D29"/>
    <w:rsid w:val="00292A6A"/>
    <w:rsid w:val="00293C71"/>
    <w:rsid w:val="00295D60"/>
    <w:rsid w:val="00297DA1"/>
    <w:rsid w:val="002A03F8"/>
    <w:rsid w:val="002A2227"/>
    <w:rsid w:val="002A63E6"/>
    <w:rsid w:val="002A6F77"/>
    <w:rsid w:val="002B3191"/>
    <w:rsid w:val="002B3D01"/>
    <w:rsid w:val="002B56C9"/>
    <w:rsid w:val="002B6B62"/>
    <w:rsid w:val="002C0282"/>
    <w:rsid w:val="002C3562"/>
    <w:rsid w:val="002C375A"/>
    <w:rsid w:val="002C3DB7"/>
    <w:rsid w:val="002C3F05"/>
    <w:rsid w:val="002C4D2A"/>
    <w:rsid w:val="002D0BDB"/>
    <w:rsid w:val="002D0DC3"/>
    <w:rsid w:val="002D0E5D"/>
    <w:rsid w:val="002D12E3"/>
    <w:rsid w:val="002D15E2"/>
    <w:rsid w:val="002D162C"/>
    <w:rsid w:val="002D18E8"/>
    <w:rsid w:val="002D2399"/>
    <w:rsid w:val="002D292B"/>
    <w:rsid w:val="002D2C65"/>
    <w:rsid w:val="002D36F0"/>
    <w:rsid w:val="002D3EBB"/>
    <w:rsid w:val="002D4309"/>
    <w:rsid w:val="002D53D8"/>
    <w:rsid w:val="002D6ABA"/>
    <w:rsid w:val="002D7FFC"/>
    <w:rsid w:val="002E0D20"/>
    <w:rsid w:val="002E55C9"/>
    <w:rsid w:val="002F0B8E"/>
    <w:rsid w:val="002F154C"/>
    <w:rsid w:val="002F212F"/>
    <w:rsid w:val="002F24EC"/>
    <w:rsid w:val="002F2635"/>
    <w:rsid w:val="002F295F"/>
    <w:rsid w:val="002F2AD6"/>
    <w:rsid w:val="002F42C1"/>
    <w:rsid w:val="002F4CEE"/>
    <w:rsid w:val="002F5794"/>
    <w:rsid w:val="002F5A74"/>
    <w:rsid w:val="002F6D86"/>
    <w:rsid w:val="002F753A"/>
    <w:rsid w:val="002F78FA"/>
    <w:rsid w:val="002F79F4"/>
    <w:rsid w:val="003002A0"/>
    <w:rsid w:val="00300FC1"/>
    <w:rsid w:val="00301DBA"/>
    <w:rsid w:val="00302C7C"/>
    <w:rsid w:val="00303374"/>
    <w:rsid w:val="00305527"/>
    <w:rsid w:val="003079EF"/>
    <w:rsid w:val="0031277E"/>
    <w:rsid w:val="003164E6"/>
    <w:rsid w:val="00316F65"/>
    <w:rsid w:val="00317D50"/>
    <w:rsid w:val="003207A2"/>
    <w:rsid w:val="00321EEB"/>
    <w:rsid w:val="00323DB8"/>
    <w:rsid w:val="0032765F"/>
    <w:rsid w:val="003277E1"/>
    <w:rsid w:val="00332EE8"/>
    <w:rsid w:val="00334BCD"/>
    <w:rsid w:val="003361B9"/>
    <w:rsid w:val="00336A0A"/>
    <w:rsid w:val="00341721"/>
    <w:rsid w:val="00341EE6"/>
    <w:rsid w:val="00343B15"/>
    <w:rsid w:val="0034492A"/>
    <w:rsid w:val="00344A00"/>
    <w:rsid w:val="00344CB3"/>
    <w:rsid w:val="003451C4"/>
    <w:rsid w:val="00345572"/>
    <w:rsid w:val="00345BA0"/>
    <w:rsid w:val="003509E4"/>
    <w:rsid w:val="00350D8F"/>
    <w:rsid w:val="0035277C"/>
    <w:rsid w:val="0035331A"/>
    <w:rsid w:val="00360E9B"/>
    <w:rsid w:val="00360F87"/>
    <w:rsid w:val="00361A88"/>
    <w:rsid w:val="003667B6"/>
    <w:rsid w:val="00366FBA"/>
    <w:rsid w:val="00370E85"/>
    <w:rsid w:val="00370E8E"/>
    <w:rsid w:val="0037111E"/>
    <w:rsid w:val="003734D3"/>
    <w:rsid w:val="00375D69"/>
    <w:rsid w:val="00376602"/>
    <w:rsid w:val="0038119A"/>
    <w:rsid w:val="00381F40"/>
    <w:rsid w:val="00381F65"/>
    <w:rsid w:val="00384513"/>
    <w:rsid w:val="00384D24"/>
    <w:rsid w:val="003858DF"/>
    <w:rsid w:val="00386290"/>
    <w:rsid w:val="00386CB6"/>
    <w:rsid w:val="00390174"/>
    <w:rsid w:val="00391899"/>
    <w:rsid w:val="0039743E"/>
    <w:rsid w:val="00397B2A"/>
    <w:rsid w:val="003A047B"/>
    <w:rsid w:val="003A05D3"/>
    <w:rsid w:val="003A42AA"/>
    <w:rsid w:val="003A67C4"/>
    <w:rsid w:val="003A718A"/>
    <w:rsid w:val="003B2E54"/>
    <w:rsid w:val="003B344C"/>
    <w:rsid w:val="003B3525"/>
    <w:rsid w:val="003B3FFB"/>
    <w:rsid w:val="003B42A8"/>
    <w:rsid w:val="003B60F3"/>
    <w:rsid w:val="003B72F0"/>
    <w:rsid w:val="003B737E"/>
    <w:rsid w:val="003B7D85"/>
    <w:rsid w:val="003C18B9"/>
    <w:rsid w:val="003C1D79"/>
    <w:rsid w:val="003C213D"/>
    <w:rsid w:val="003C2660"/>
    <w:rsid w:val="003C3133"/>
    <w:rsid w:val="003C42A4"/>
    <w:rsid w:val="003D1024"/>
    <w:rsid w:val="003D18C9"/>
    <w:rsid w:val="003D5E3A"/>
    <w:rsid w:val="003D783D"/>
    <w:rsid w:val="003E125B"/>
    <w:rsid w:val="003E295A"/>
    <w:rsid w:val="003E437B"/>
    <w:rsid w:val="003E474C"/>
    <w:rsid w:val="003E5BCB"/>
    <w:rsid w:val="003E5CF3"/>
    <w:rsid w:val="003E735D"/>
    <w:rsid w:val="003E7488"/>
    <w:rsid w:val="003E76B4"/>
    <w:rsid w:val="003F0D61"/>
    <w:rsid w:val="003F17AF"/>
    <w:rsid w:val="003F2257"/>
    <w:rsid w:val="003F2D07"/>
    <w:rsid w:val="003F34EF"/>
    <w:rsid w:val="003F35B2"/>
    <w:rsid w:val="003F365F"/>
    <w:rsid w:val="003F4E56"/>
    <w:rsid w:val="003F5DD8"/>
    <w:rsid w:val="003F67B1"/>
    <w:rsid w:val="003F7616"/>
    <w:rsid w:val="004006FF"/>
    <w:rsid w:val="00401A36"/>
    <w:rsid w:val="00401FF0"/>
    <w:rsid w:val="004029BD"/>
    <w:rsid w:val="00402AC0"/>
    <w:rsid w:val="00403746"/>
    <w:rsid w:val="004102A1"/>
    <w:rsid w:val="00410DCB"/>
    <w:rsid w:val="0041248A"/>
    <w:rsid w:val="004125F9"/>
    <w:rsid w:val="00412FE9"/>
    <w:rsid w:val="00413912"/>
    <w:rsid w:val="00415F55"/>
    <w:rsid w:val="00420D51"/>
    <w:rsid w:val="00422262"/>
    <w:rsid w:val="00422F47"/>
    <w:rsid w:val="00423802"/>
    <w:rsid w:val="00423A2E"/>
    <w:rsid w:val="004246B4"/>
    <w:rsid w:val="004262DB"/>
    <w:rsid w:val="0043045F"/>
    <w:rsid w:val="00430BE6"/>
    <w:rsid w:val="00432674"/>
    <w:rsid w:val="00436B03"/>
    <w:rsid w:val="0044007D"/>
    <w:rsid w:val="004410E5"/>
    <w:rsid w:val="00441465"/>
    <w:rsid w:val="00443D9B"/>
    <w:rsid w:val="0044422D"/>
    <w:rsid w:val="0044529E"/>
    <w:rsid w:val="0044578C"/>
    <w:rsid w:val="00447E68"/>
    <w:rsid w:val="00450DA2"/>
    <w:rsid w:val="00451EE6"/>
    <w:rsid w:val="004530AC"/>
    <w:rsid w:val="00453B13"/>
    <w:rsid w:val="00454A46"/>
    <w:rsid w:val="00455B16"/>
    <w:rsid w:val="004561C3"/>
    <w:rsid w:val="00456408"/>
    <w:rsid w:val="00461E21"/>
    <w:rsid w:val="00464CB9"/>
    <w:rsid w:val="004657C5"/>
    <w:rsid w:val="00465CE5"/>
    <w:rsid w:val="0046634C"/>
    <w:rsid w:val="004700CD"/>
    <w:rsid w:val="00471183"/>
    <w:rsid w:val="0047135F"/>
    <w:rsid w:val="00471A0D"/>
    <w:rsid w:val="004726B8"/>
    <w:rsid w:val="004735CF"/>
    <w:rsid w:val="0047361D"/>
    <w:rsid w:val="00473D01"/>
    <w:rsid w:val="00474CD7"/>
    <w:rsid w:val="00475320"/>
    <w:rsid w:val="0047549F"/>
    <w:rsid w:val="0047621B"/>
    <w:rsid w:val="00477FB2"/>
    <w:rsid w:val="0048122A"/>
    <w:rsid w:val="004812D4"/>
    <w:rsid w:val="00482A2E"/>
    <w:rsid w:val="00484C06"/>
    <w:rsid w:val="0048548B"/>
    <w:rsid w:val="00486182"/>
    <w:rsid w:val="0048661E"/>
    <w:rsid w:val="004866FB"/>
    <w:rsid w:val="00486A23"/>
    <w:rsid w:val="00491EE0"/>
    <w:rsid w:val="0049217E"/>
    <w:rsid w:val="00492662"/>
    <w:rsid w:val="00492DDA"/>
    <w:rsid w:val="00495694"/>
    <w:rsid w:val="00496053"/>
    <w:rsid w:val="004A01F2"/>
    <w:rsid w:val="004A06B7"/>
    <w:rsid w:val="004A3925"/>
    <w:rsid w:val="004A3C88"/>
    <w:rsid w:val="004A6CD2"/>
    <w:rsid w:val="004A72F1"/>
    <w:rsid w:val="004A767F"/>
    <w:rsid w:val="004B09B9"/>
    <w:rsid w:val="004B1994"/>
    <w:rsid w:val="004B1EDB"/>
    <w:rsid w:val="004B71E6"/>
    <w:rsid w:val="004B7AAA"/>
    <w:rsid w:val="004C1642"/>
    <w:rsid w:val="004C3C83"/>
    <w:rsid w:val="004C556F"/>
    <w:rsid w:val="004C5F2F"/>
    <w:rsid w:val="004D05E2"/>
    <w:rsid w:val="004D0B2C"/>
    <w:rsid w:val="004D1ECF"/>
    <w:rsid w:val="004D1F2B"/>
    <w:rsid w:val="004D306A"/>
    <w:rsid w:val="004D49B4"/>
    <w:rsid w:val="004D4A00"/>
    <w:rsid w:val="004D4E3B"/>
    <w:rsid w:val="004E0D92"/>
    <w:rsid w:val="004E16C0"/>
    <w:rsid w:val="004E1A2E"/>
    <w:rsid w:val="004E233A"/>
    <w:rsid w:val="004E2512"/>
    <w:rsid w:val="004E2972"/>
    <w:rsid w:val="004E2FAF"/>
    <w:rsid w:val="004E55D4"/>
    <w:rsid w:val="004E64F1"/>
    <w:rsid w:val="004F0886"/>
    <w:rsid w:val="004F397A"/>
    <w:rsid w:val="004F4EFB"/>
    <w:rsid w:val="004F5F23"/>
    <w:rsid w:val="004F748E"/>
    <w:rsid w:val="0050015A"/>
    <w:rsid w:val="005006A3"/>
    <w:rsid w:val="00503208"/>
    <w:rsid w:val="005044EB"/>
    <w:rsid w:val="005045E6"/>
    <w:rsid w:val="00505287"/>
    <w:rsid w:val="005072BF"/>
    <w:rsid w:val="005101C2"/>
    <w:rsid w:val="0051377A"/>
    <w:rsid w:val="00514781"/>
    <w:rsid w:val="005158CA"/>
    <w:rsid w:val="005176F3"/>
    <w:rsid w:val="00522CD0"/>
    <w:rsid w:val="00523B81"/>
    <w:rsid w:val="00523DD8"/>
    <w:rsid w:val="00525A36"/>
    <w:rsid w:val="00530423"/>
    <w:rsid w:val="005324AC"/>
    <w:rsid w:val="00534825"/>
    <w:rsid w:val="005419F2"/>
    <w:rsid w:val="00542573"/>
    <w:rsid w:val="00543277"/>
    <w:rsid w:val="00544A7B"/>
    <w:rsid w:val="005457E0"/>
    <w:rsid w:val="00547DCC"/>
    <w:rsid w:val="00550C1E"/>
    <w:rsid w:val="00552E7C"/>
    <w:rsid w:val="005542C5"/>
    <w:rsid w:val="0055708C"/>
    <w:rsid w:val="00563BE2"/>
    <w:rsid w:val="005668C1"/>
    <w:rsid w:val="00567FA1"/>
    <w:rsid w:val="00570F74"/>
    <w:rsid w:val="0057290A"/>
    <w:rsid w:val="00572CC7"/>
    <w:rsid w:val="00573A1F"/>
    <w:rsid w:val="00574DFF"/>
    <w:rsid w:val="00576E74"/>
    <w:rsid w:val="0058063E"/>
    <w:rsid w:val="00580F5B"/>
    <w:rsid w:val="00580FA6"/>
    <w:rsid w:val="00581788"/>
    <w:rsid w:val="00582A9A"/>
    <w:rsid w:val="00582AE9"/>
    <w:rsid w:val="00582FE5"/>
    <w:rsid w:val="00583CFF"/>
    <w:rsid w:val="0058531A"/>
    <w:rsid w:val="005858E4"/>
    <w:rsid w:val="005865B6"/>
    <w:rsid w:val="005868DD"/>
    <w:rsid w:val="00586B30"/>
    <w:rsid w:val="00587481"/>
    <w:rsid w:val="00587BAB"/>
    <w:rsid w:val="00587E45"/>
    <w:rsid w:val="00587F46"/>
    <w:rsid w:val="0059172D"/>
    <w:rsid w:val="005924A9"/>
    <w:rsid w:val="00593181"/>
    <w:rsid w:val="005936B8"/>
    <w:rsid w:val="005944F5"/>
    <w:rsid w:val="00594BB2"/>
    <w:rsid w:val="005955F9"/>
    <w:rsid w:val="005A05A1"/>
    <w:rsid w:val="005A27EC"/>
    <w:rsid w:val="005A3995"/>
    <w:rsid w:val="005A52DD"/>
    <w:rsid w:val="005A5A89"/>
    <w:rsid w:val="005A5F09"/>
    <w:rsid w:val="005A705A"/>
    <w:rsid w:val="005A7235"/>
    <w:rsid w:val="005A7C78"/>
    <w:rsid w:val="005B14E0"/>
    <w:rsid w:val="005B27E3"/>
    <w:rsid w:val="005B48C0"/>
    <w:rsid w:val="005B4BAC"/>
    <w:rsid w:val="005B5219"/>
    <w:rsid w:val="005B5FFE"/>
    <w:rsid w:val="005B6614"/>
    <w:rsid w:val="005C0CB2"/>
    <w:rsid w:val="005C49FF"/>
    <w:rsid w:val="005C531E"/>
    <w:rsid w:val="005C58E8"/>
    <w:rsid w:val="005D00EF"/>
    <w:rsid w:val="005D027C"/>
    <w:rsid w:val="005D1B04"/>
    <w:rsid w:val="005D22A5"/>
    <w:rsid w:val="005D2FE8"/>
    <w:rsid w:val="005D41CC"/>
    <w:rsid w:val="005D43BE"/>
    <w:rsid w:val="005D6B7B"/>
    <w:rsid w:val="005D7E24"/>
    <w:rsid w:val="005E1D34"/>
    <w:rsid w:val="005E1F3E"/>
    <w:rsid w:val="005E2520"/>
    <w:rsid w:val="005E523D"/>
    <w:rsid w:val="005E5568"/>
    <w:rsid w:val="005E59B8"/>
    <w:rsid w:val="005E5BF7"/>
    <w:rsid w:val="005E6532"/>
    <w:rsid w:val="005E6730"/>
    <w:rsid w:val="005E72EB"/>
    <w:rsid w:val="005E7845"/>
    <w:rsid w:val="005F023A"/>
    <w:rsid w:val="005F11CD"/>
    <w:rsid w:val="005F1D92"/>
    <w:rsid w:val="005F3BB3"/>
    <w:rsid w:val="00600185"/>
    <w:rsid w:val="006027CC"/>
    <w:rsid w:val="00602D3D"/>
    <w:rsid w:val="00603535"/>
    <w:rsid w:val="006048DC"/>
    <w:rsid w:val="006074D2"/>
    <w:rsid w:val="00610A77"/>
    <w:rsid w:val="00611F00"/>
    <w:rsid w:val="0061549C"/>
    <w:rsid w:val="006160EF"/>
    <w:rsid w:val="006168A2"/>
    <w:rsid w:val="0061695C"/>
    <w:rsid w:val="00621AB1"/>
    <w:rsid w:val="00622BB2"/>
    <w:rsid w:val="006250A2"/>
    <w:rsid w:val="006262DF"/>
    <w:rsid w:val="00626A98"/>
    <w:rsid w:val="00626DCA"/>
    <w:rsid w:val="00626FFB"/>
    <w:rsid w:val="00627CA6"/>
    <w:rsid w:val="00630035"/>
    <w:rsid w:val="00630503"/>
    <w:rsid w:val="0063074E"/>
    <w:rsid w:val="00631091"/>
    <w:rsid w:val="00631731"/>
    <w:rsid w:val="00631F17"/>
    <w:rsid w:val="00635409"/>
    <w:rsid w:val="0063636E"/>
    <w:rsid w:val="006365E8"/>
    <w:rsid w:val="00636A0D"/>
    <w:rsid w:val="0064030F"/>
    <w:rsid w:val="00640BF7"/>
    <w:rsid w:val="00642E04"/>
    <w:rsid w:val="006454A0"/>
    <w:rsid w:val="006469F6"/>
    <w:rsid w:val="00647419"/>
    <w:rsid w:val="00647F42"/>
    <w:rsid w:val="00650EC4"/>
    <w:rsid w:val="0065257C"/>
    <w:rsid w:val="006544C1"/>
    <w:rsid w:val="006546A2"/>
    <w:rsid w:val="00654A29"/>
    <w:rsid w:val="006552BC"/>
    <w:rsid w:val="006572FB"/>
    <w:rsid w:val="00660405"/>
    <w:rsid w:val="0066201E"/>
    <w:rsid w:val="00662FAB"/>
    <w:rsid w:val="00663834"/>
    <w:rsid w:val="00664104"/>
    <w:rsid w:val="0066642A"/>
    <w:rsid w:val="006664EA"/>
    <w:rsid w:val="0066684D"/>
    <w:rsid w:val="00667880"/>
    <w:rsid w:val="006679C9"/>
    <w:rsid w:val="00670318"/>
    <w:rsid w:val="0067125C"/>
    <w:rsid w:val="0067141D"/>
    <w:rsid w:val="006717E1"/>
    <w:rsid w:val="006718AE"/>
    <w:rsid w:val="00673E3D"/>
    <w:rsid w:val="006759E1"/>
    <w:rsid w:val="00676FC2"/>
    <w:rsid w:val="006770EF"/>
    <w:rsid w:val="00677FDC"/>
    <w:rsid w:val="006819FC"/>
    <w:rsid w:val="0068256B"/>
    <w:rsid w:val="006837CF"/>
    <w:rsid w:val="0068381E"/>
    <w:rsid w:val="006930E1"/>
    <w:rsid w:val="00694A56"/>
    <w:rsid w:val="006A429C"/>
    <w:rsid w:val="006A5826"/>
    <w:rsid w:val="006A5BD3"/>
    <w:rsid w:val="006A5DEA"/>
    <w:rsid w:val="006A6045"/>
    <w:rsid w:val="006A6436"/>
    <w:rsid w:val="006A6595"/>
    <w:rsid w:val="006B126A"/>
    <w:rsid w:val="006B1B9F"/>
    <w:rsid w:val="006B42DA"/>
    <w:rsid w:val="006B6534"/>
    <w:rsid w:val="006B6D6E"/>
    <w:rsid w:val="006C1D37"/>
    <w:rsid w:val="006C391B"/>
    <w:rsid w:val="006C5630"/>
    <w:rsid w:val="006C74D0"/>
    <w:rsid w:val="006D2C3D"/>
    <w:rsid w:val="006D39D3"/>
    <w:rsid w:val="006D3C7A"/>
    <w:rsid w:val="006D4235"/>
    <w:rsid w:val="006D513C"/>
    <w:rsid w:val="006E30C9"/>
    <w:rsid w:val="006E5A35"/>
    <w:rsid w:val="006E62DF"/>
    <w:rsid w:val="006F1D1D"/>
    <w:rsid w:val="006F1EAE"/>
    <w:rsid w:val="006F355A"/>
    <w:rsid w:val="006F4015"/>
    <w:rsid w:val="006F48A7"/>
    <w:rsid w:val="006F55F8"/>
    <w:rsid w:val="006F5CC9"/>
    <w:rsid w:val="006F650B"/>
    <w:rsid w:val="006F6D31"/>
    <w:rsid w:val="00700157"/>
    <w:rsid w:val="00702F19"/>
    <w:rsid w:val="00703344"/>
    <w:rsid w:val="007036A7"/>
    <w:rsid w:val="00703A30"/>
    <w:rsid w:val="00704431"/>
    <w:rsid w:val="007062DE"/>
    <w:rsid w:val="00706C20"/>
    <w:rsid w:val="00707F91"/>
    <w:rsid w:val="007123C6"/>
    <w:rsid w:val="0071352D"/>
    <w:rsid w:val="007146A9"/>
    <w:rsid w:val="007157A6"/>
    <w:rsid w:val="00716D28"/>
    <w:rsid w:val="00720922"/>
    <w:rsid w:val="00720A08"/>
    <w:rsid w:val="00721176"/>
    <w:rsid w:val="0072185E"/>
    <w:rsid w:val="00721E6A"/>
    <w:rsid w:val="0073039B"/>
    <w:rsid w:val="00730D50"/>
    <w:rsid w:val="00731211"/>
    <w:rsid w:val="007327F7"/>
    <w:rsid w:val="00732B26"/>
    <w:rsid w:val="00736451"/>
    <w:rsid w:val="00740134"/>
    <w:rsid w:val="00744591"/>
    <w:rsid w:val="00746453"/>
    <w:rsid w:val="00746CF3"/>
    <w:rsid w:val="00747D8D"/>
    <w:rsid w:val="00747DE4"/>
    <w:rsid w:val="00757625"/>
    <w:rsid w:val="00757640"/>
    <w:rsid w:val="00757857"/>
    <w:rsid w:val="007608BD"/>
    <w:rsid w:val="00761211"/>
    <w:rsid w:val="0076398B"/>
    <w:rsid w:val="007641B1"/>
    <w:rsid w:val="00764D44"/>
    <w:rsid w:val="007650EE"/>
    <w:rsid w:val="00766F52"/>
    <w:rsid w:val="00771B71"/>
    <w:rsid w:val="00772194"/>
    <w:rsid w:val="00772B7D"/>
    <w:rsid w:val="00774037"/>
    <w:rsid w:val="007755B9"/>
    <w:rsid w:val="00775FF7"/>
    <w:rsid w:val="0077651A"/>
    <w:rsid w:val="00776D2F"/>
    <w:rsid w:val="0077773D"/>
    <w:rsid w:val="0078257F"/>
    <w:rsid w:val="00783384"/>
    <w:rsid w:val="00784627"/>
    <w:rsid w:val="00784AA5"/>
    <w:rsid w:val="00790676"/>
    <w:rsid w:val="00790EC5"/>
    <w:rsid w:val="00791DDC"/>
    <w:rsid w:val="00792A80"/>
    <w:rsid w:val="00792D2F"/>
    <w:rsid w:val="00793195"/>
    <w:rsid w:val="007A1426"/>
    <w:rsid w:val="007A22BF"/>
    <w:rsid w:val="007A4CDE"/>
    <w:rsid w:val="007A58AD"/>
    <w:rsid w:val="007A5E1F"/>
    <w:rsid w:val="007B0392"/>
    <w:rsid w:val="007B103A"/>
    <w:rsid w:val="007B139E"/>
    <w:rsid w:val="007B1714"/>
    <w:rsid w:val="007B1981"/>
    <w:rsid w:val="007B234E"/>
    <w:rsid w:val="007B26DF"/>
    <w:rsid w:val="007B337A"/>
    <w:rsid w:val="007B52DD"/>
    <w:rsid w:val="007B61B0"/>
    <w:rsid w:val="007B7A98"/>
    <w:rsid w:val="007C1C69"/>
    <w:rsid w:val="007C5AED"/>
    <w:rsid w:val="007C64D1"/>
    <w:rsid w:val="007D10AC"/>
    <w:rsid w:val="007D18FD"/>
    <w:rsid w:val="007D200B"/>
    <w:rsid w:val="007D201B"/>
    <w:rsid w:val="007D2887"/>
    <w:rsid w:val="007D37C0"/>
    <w:rsid w:val="007D4296"/>
    <w:rsid w:val="007D4BB3"/>
    <w:rsid w:val="007D7064"/>
    <w:rsid w:val="007E05DD"/>
    <w:rsid w:val="007E13D8"/>
    <w:rsid w:val="007E1FD9"/>
    <w:rsid w:val="007E2296"/>
    <w:rsid w:val="007E5755"/>
    <w:rsid w:val="007E5BB5"/>
    <w:rsid w:val="007E6A96"/>
    <w:rsid w:val="007E7142"/>
    <w:rsid w:val="007E756B"/>
    <w:rsid w:val="007F2DB6"/>
    <w:rsid w:val="007F3C33"/>
    <w:rsid w:val="007F467B"/>
    <w:rsid w:val="007F50CB"/>
    <w:rsid w:val="007F529C"/>
    <w:rsid w:val="007F58C7"/>
    <w:rsid w:val="007F5A00"/>
    <w:rsid w:val="007F747F"/>
    <w:rsid w:val="00801501"/>
    <w:rsid w:val="008018BD"/>
    <w:rsid w:val="00801BDC"/>
    <w:rsid w:val="00803621"/>
    <w:rsid w:val="00804851"/>
    <w:rsid w:val="00807E2C"/>
    <w:rsid w:val="008108CC"/>
    <w:rsid w:val="008117A2"/>
    <w:rsid w:val="00812262"/>
    <w:rsid w:val="00813FAE"/>
    <w:rsid w:val="0081522A"/>
    <w:rsid w:val="00815A41"/>
    <w:rsid w:val="00817822"/>
    <w:rsid w:val="00820065"/>
    <w:rsid w:val="00820A68"/>
    <w:rsid w:val="00822159"/>
    <w:rsid w:val="0082279A"/>
    <w:rsid w:val="0082396C"/>
    <w:rsid w:val="00825F0B"/>
    <w:rsid w:val="0082798E"/>
    <w:rsid w:val="008320D3"/>
    <w:rsid w:val="00833A1B"/>
    <w:rsid w:val="00833D40"/>
    <w:rsid w:val="00834671"/>
    <w:rsid w:val="00835D74"/>
    <w:rsid w:val="008364BC"/>
    <w:rsid w:val="00836EA8"/>
    <w:rsid w:val="00837D28"/>
    <w:rsid w:val="00840346"/>
    <w:rsid w:val="0084113E"/>
    <w:rsid w:val="00841212"/>
    <w:rsid w:val="0084142D"/>
    <w:rsid w:val="00841507"/>
    <w:rsid w:val="00842038"/>
    <w:rsid w:val="008421AC"/>
    <w:rsid w:val="008463B7"/>
    <w:rsid w:val="008464D3"/>
    <w:rsid w:val="00853D59"/>
    <w:rsid w:val="00854B17"/>
    <w:rsid w:val="0085571E"/>
    <w:rsid w:val="008564CA"/>
    <w:rsid w:val="0085710D"/>
    <w:rsid w:val="008576D5"/>
    <w:rsid w:val="00860AE5"/>
    <w:rsid w:val="00862280"/>
    <w:rsid w:val="008648BD"/>
    <w:rsid w:val="0086511F"/>
    <w:rsid w:val="008651F3"/>
    <w:rsid w:val="00865CE9"/>
    <w:rsid w:val="0086608F"/>
    <w:rsid w:val="00866BC9"/>
    <w:rsid w:val="00867735"/>
    <w:rsid w:val="00871A1D"/>
    <w:rsid w:val="00871A7F"/>
    <w:rsid w:val="0087218E"/>
    <w:rsid w:val="008726DD"/>
    <w:rsid w:val="00873343"/>
    <w:rsid w:val="008771A0"/>
    <w:rsid w:val="00877654"/>
    <w:rsid w:val="00880C5D"/>
    <w:rsid w:val="00881417"/>
    <w:rsid w:val="008847D4"/>
    <w:rsid w:val="0088637F"/>
    <w:rsid w:val="00890ACE"/>
    <w:rsid w:val="008910B5"/>
    <w:rsid w:val="008920AE"/>
    <w:rsid w:val="00893685"/>
    <w:rsid w:val="00893D6A"/>
    <w:rsid w:val="00893E6C"/>
    <w:rsid w:val="00895396"/>
    <w:rsid w:val="00895615"/>
    <w:rsid w:val="00896A25"/>
    <w:rsid w:val="00897D8A"/>
    <w:rsid w:val="008A0267"/>
    <w:rsid w:val="008A1D5A"/>
    <w:rsid w:val="008A3B3F"/>
    <w:rsid w:val="008A3C3B"/>
    <w:rsid w:val="008A3C9D"/>
    <w:rsid w:val="008A4121"/>
    <w:rsid w:val="008A4A2D"/>
    <w:rsid w:val="008B12D7"/>
    <w:rsid w:val="008B2197"/>
    <w:rsid w:val="008B2B75"/>
    <w:rsid w:val="008B33FA"/>
    <w:rsid w:val="008B3C1C"/>
    <w:rsid w:val="008B6402"/>
    <w:rsid w:val="008B6797"/>
    <w:rsid w:val="008B6F9B"/>
    <w:rsid w:val="008B7CD2"/>
    <w:rsid w:val="008B7E0F"/>
    <w:rsid w:val="008C061D"/>
    <w:rsid w:val="008C3228"/>
    <w:rsid w:val="008C4E23"/>
    <w:rsid w:val="008C5DC7"/>
    <w:rsid w:val="008C5E9A"/>
    <w:rsid w:val="008C7573"/>
    <w:rsid w:val="008D03AD"/>
    <w:rsid w:val="008D0ECF"/>
    <w:rsid w:val="008D10B1"/>
    <w:rsid w:val="008D1D4D"/>
    <w:rsid w:val="008D3DBD"/>
    <w:rsid w:val="008D5B9C"/>
    <w:rsid w:val="008D6648"/>
    <w:rsid w:val="008E17D0"/>
    <w:rsid w:val="008E1950"/>
    <w:rsid w:val="008E1B2F"/>
    <w:rsid w:val="008E2A13"/>
    <w:rsid w:val="008E3350"/>
    <w:rsid w:val="008E4861"/>
    <w:rsid w:val="008E5E0C"/>
    <w:rsid w:val="008E7149"/>
    <w:rsid w:val="008F0337"/>
    <w:rsid w:val="008F195A"/>
    <w:rsid w:val="008F1E9A"/>
    <w:rsid w:val="008F2FDA"/>
    <w:rsid w:val="008F47D5"/>
    <w:rsid w:val="008F5155"/>
    <w:rsid w:val="008F5466"/>
    <w:rsid w:val="008F7CA9"/>
    <w:rsid w:val="008F7EC1"/>
    <w:rsid w:val="009041F4"/>
    <w:rsid w:val="009053E7"/>
    <w:rsid w:val="0090687B"/>
    <w:rsid w:val="0090766A"/>
    <w:rsid w:val="00911D2B"/>
    <w:rsid w:val="00912517"/>
    <w:rsid w:val="009137B9"/>
    <w:rsid w:val="00914159"/>
    <w:rsid w:val="009162E5"/>
    <w:rsid w:val="00916592"/>
    <w:rsid w:val="00920899"/>
    <w:rsid w:val="0092239B"/>
    <w:rsid w:val="009225A7"/>
    <w:rsid w:val="00922D9F"/>
    <w:rsid w:val="00923759"/>
    <w:rsid w:val="00925678"/>
    <w:rsid w:val="00925B4B"/>
    <w:rsid w:val="00926836"/>
    <w:rsid w:val="00930CD5"/>
    <w:rsid w:val="00932B64"/>
    <w:rsid w:val="00934A20"/>
    <w:rsid w:val="00934B0B"/>
    <w:rsid w:val="0093659F"/>
    <w:rsid w:val="00936CBA"/>
    <w:rsid w:val="009374AE"/>
    <w:rsid w:val="00937DCC"/>
    <w:rsid w:val="0094371B"/>
    <w:rsid w:val="00945FA5"/>
    <w:rsid w:val="00947283"/>
    <w:rsid w:val="00947D46"/>
    <w:rsid w:val="0095080C"/>
    <w:rsid w:val="0095155A"/>
    <w:rsid w:val="00953C1C"/>
    <w:rsid w:val="009546A5"/>
    <w:rsid w:val="009568AF"/>
    <w:rsid w:val="00960541"/>
    <w:rsid w:val="009608DD"/>
    <w:rsid w:val="00960939"/>
    <w:rsid w:val="00961659"/>
    <w:rsid w:val="00961F82"/>
    <w:rsid w:val="00962AB9"/>
    <w:rsid w:val="00962AE4"/>
    <w:rsid w:val="00962EF0"/>
    <w:rsid w:val="0096339F"/>
    <w:rsid w:val="009647D9"/>
    <w:rsid w:val="00965037"/>
    <w:rsid w:val="00965B44"/>
    <w:rsid w:val="00967E4D"/>
    <w:rsid w:val="00970611"/>
    <w:rsid w:val="009715F6"/>
    <w:rsid w:val="00971834"/>
    <w:rsid w:val="00972FBF"/>
    <w:rsid w:val="0097689A"/>
    <w:rsid w:val="00982ABC"/>
    <w:rsid w:val="009839C5"/>
    <w:rsid w:val="00984E0F"/>
    <w:rsid w:val="0098512B"/>
    <w:rsid w:val="00985585"/>
    <w:rsid w:val="009858AA"/>
    <w:rsid w:val="009867D7"/>
    <w:rsid w:val="0099174E"/>
    <w:rsid w:val="00993DC8"/>
    <w:rsid w:val="00996038"/>
    <w:rsid w:val="00996E67"/>
    <w:rsid w:val="009A005B"/>
    <w:rsid w:val="009A08ED"/>
    <w:rsid w:val="009A14F3"/>
    <w:rsid w:val="009A426F"/>
    <w:rsid w:val="009A47DE"/>
    <w:rsid w:val="009A671E"/>
    <w:rsid w:val="009B0873"/>
    <w:rsid w:val="009B2686"/>
    <w:rsid w:val="009B4E6D"/>
    <w:rsid w:val="009B5099"/>
    <w:rsid w:val="009B6AF4"/>
    <w:rsid w:val="009B6ED9"/>
    <w:rsid w:val="009B7CE0"/>
    <w:rsid w:val="009C3F45"/>
    <w:rsid w:val="009C4DE4"/>
    <w:rsid w:val="009C5535"/>
    <w:rsid w:val="009C56B1"/>
    <w:rsid w:val="009C63BD"/>
    <w:rsid w:val="009C799D"/>
    <w:rsid w:val="009C7BFC"/>
    <w:rsid w:val="009D0706"/>
    <w:rsid w:val="009D1342"/>
    <w:rsid w:val="009D17F1"/>
    <w:rsid w:val="009D303C"/>
    <w:rsid w:val="009D4038"/>
    <w:rsid w:val="009D5A60"/>
    <w:rsid w:val="009D6132"/>
    <w:rsid w:val="009D61D5"/>
    <w:rsid w:val="009D6F38"/>
    <w:rsid w:val="009D7E84"/>
    <w:rsid w:val="009D7ED6"/>
    <w:rsid w:val="009E22AE"/>
    <w:rsid w:val="009E3013"/>
    <w:rsid w:val="009E6493"/>
    <w:rsid w:val="009F295C"/>
    <w:rsid w:val="009F4E69"/>
    <w:rsid w:val="009F4F4F"/>
    <w:rsid w:val="009F57B7"/>
    <w:rsid w:val="009F5D39"/>
    <w:rsid w:val="009F5DCD"/>
    <w:rsid w:val="009F5E32"/>
    <w:rsid w:val="009F6ADC"/>
    <w:rsid w:val="00A0062D"/>
    <w:rsid w:val="00A0178A"/>
    <w:rsid w:val="00A021AA"/>
    <w:rsid w:val="00A05202"/>
    <w:rsid w:val="00A071EA"/>
    <w:rsid w:val="00A07797"/>
    <w:rsid w:val="00A10EC9"/>
    <w:rsid w:val="00A11C75"/>
    <w:rsid w:val="00A12C5C"/>
    <w:rsid w:val="00A15F7B"/>
    <w:rsid w:val="00A16D7D"/>
    <w:rsid w:val="00A20952"/>
    <w:rsid w:val="00A22C95"/>
    <w:rsid w:val="00A23421"/>
    <w:rsid w:val="00A3219B"/>
    <w:rsid w:val="00A321C2"/>
    <w:rsid w:val="00A35857"/>
    <w:rsid w:val="00A35D23"/>
    <w:rsid w:val="00A36EE7"/>
    <w:rsid w:val="00A37FC5"/>
    <w:rsid w:val="00A40198"/>
    <w:rsid w:val="00A407BC"/>
    <w:rsid w:val="00A407E4"/>
    <w:rsid w:val="00A412D3"/>
    <w:rsid w:val="00A45265"/>
    <w:rsid w:val="00A46C5B"/>
    <w:rsid w:val="00A508EE"/>
    <w:rsid w:val="00A51330"/>
    <w:rsid w:val="00A516ED"/>
    <w:rsid w:val="00A53145"/>
    <w:rsid w:val="00A5485B"/>
    <w:rsid w:val="00A56778"/>
    <w:rsid w:val="00A60D05"/>
    <w:rsid w:val="00A624BA"/>
    <w:rsid w:val="00A63058"/>
    <w:rsid w:val="00A640D3"/>
    <w:rsid w:val="00A64972"/>
    <w:rsid w:val="00A64C31"/>
    <w:rsid w:val="00A64FD7"/>
    <w:rsid w:val="00A6673E"/>
    <w:rsid w:val="00A70F05"/>
    <w:rsid w:val="00A72AEF"/>
    <w:rsid w:val="00A7355F"/>
    <w:rsid w:val="00A74480"/>
    <w:rsid w:val="00A76E07"/>
    <w:rsid w:val="00A77968"/>
    <w:rsid w:val="00A81564"/>
    <w:rsid w:val="00A834CA"/>
    <w:rsid w:val="00A853E1"/>
    <w:rsid w:val="00A86C42"/>
    <w:rsid w:val="00A87685"/>
    <w:rsid w:val="00A87856"/>
    <w:rsid w:val="00A90E86"/>
    <w:rsid w:val="00A91316"/>
    <w:rsid w:val="00A9166E"/>
    <w:rsid w:val="00A91E02"/>
    <w:rsid w:val="00A9207D"/>
    <w:rsid w:val="00A92100"/>
    <w:rsid w:val="00A93637"/>
    <w:rsid w:val="00A9556B"/>
    <w:rsid w:val="00A95D58"/>
    <w:rsid w:val="00A9618B"/>
    <w:rsid w:val="00A96665"/>
    <w:rsid w:val="00A967F5"/>
    <w:rsid w:val="00A9736D"/>
    <w:rsid w:val="00A97D07"/>
    <w:rsid w:val="00A97DDE"/>
    <w:rsid w:val="00AA1043"/>
    <w:rsid w:val="00AA148C"/>
    <w:rsid w:val="00AA2748"/>
    <w:rsid w:val="00AA3820"/>
    <w:rsid w:val="00AA4BE1"/>
    <w:rsid w:val="00AA4D51"/>
    <w:rsid w:val="00AA6B69"/>
    <w:rsid w:val="00AA6FE8"/>
    <w:rsid w:val="00AA77CC"/>
    <w:rsid w:val="00AA7C73"/>
    <w:rsid w:val="00AB0038"/>
    <w:rsid w:val="00AB1D34"/>
    <w:rsid w:val="00AB2340"/>
    <w:rsid w:val="00AB30F8"/>
    <w:rsid w:val="00AB33AF"/>
    <w:rsid w:val="00AB420A"/>
    <w:rsid w:val="00AB51CA"/>
    <w:rsid w:val="00AB5C7B"/>
    <w:rsid w:val="00AB632E"/>
    <w:rsid w:val="00AB6FCA"/>
    <w:rsid w:val="00AC0026"/>
    <w:rsid w:val="00AC035C"/>
    <w:rsid w:val="00AC2667"/>
    <w:rsid w:val="00AC320B"/>
    <w:rsid w:val="00AC4099"/>
    <w:rsid w:val="00AC4A98"/>
    <w:rsid w:val="00AC5A4C"/>
    <w:rsid w:val="00AC6A55"/>
    <w:rsid w:val="00AD278D"/>
    <w:rsid w:val="00AD3269"/>
    <w:rsid w:val="00AD45F1"/>
    <w:rsid w:val="00AD5DDB"/>
    <w:rsid w:val="00AD7351"/>
    <w:rsid w:val="00AE1ED5"/>
    <w:rsid w:val="00AE211B"/>
    <w:rsid w:val="00AE3169"/>
    <w:rsid w:val="00AE4EF3"/>
    <w:rsid w:val="00AE6E36"/>
    <w:rsid w:val="00AF2583"/>
    <w:rsid w:val="00AF2AB4"/>
    <w:rsid w:val="00AF40E4"/>
    <w:rsid w:val="00AF41AC"/>
    <w:rsid w:val="00AF6500"/>
    <w:rsid w:val="00B02BBF"/>
    <w:rsid w:val="00B05AFB"/>
    <w:rsid w:val="00B06F61"/>
    <w:rsid w:val="00B12418"/>
    <w:rsid w:val="00B133FF"/>
    <w:rsid w:val="00B1402C"/>
    <w:rsid w:val="00B15353"/>
    <w:rsid w:val="00B1586B"/>
    <w:rsid w:val="00B166A3"/>
    <w:rsid w:val="00B1747B"/>
    <w:rsid w:val="00B21388"/>
    <w:rsid w:val="00B23625"/>
    <w:rsid w:val="00B23E7E"/>
    <w:rsid w:val="00B261C8"/>
    <w:rsid w:val="00B26AE7"/>
    <w:rsid w:val="00B305E6"/>
    <w:rsid w:val="00B31D10"/>
    <w:rsid w:val="00B32B74"/>
    <w:rsid w:val="00B32E0A"/>
    <w:rsid w:val="00B357CF"/>
    <w:rsid w:val="00B37891"/>
    <w:rsid w:val="00B40441"/>
    <w:rsid w:val="00B415B8"/>
    <w:rsid w:val="00B43556"/>
    <w:rsid w:val="00B43D92"/>
    <w:rsid w:val="00B46DFE"/>
    <w:rsid w:val="00B47138"/>
    <w:rsid w:val="00B51B01"/>
    <w:rsid w:val="00B52010"/>
    <w:rsid w:val="00B5240B"/>
    <w:rsid w:val="00B53ADB"/>
    <w:rsid w:val="00B54427"/>
    <w:rsid w:val="00B54F99"/>
    <w:rsid w:val="00B5728B"/>
    <w:rsid w:val="00B574B6"/>
    <w:rsid w:val="00B5773A"/>
    <w:rsid w:val="00B57ABC"/>
    <w:rsid w:val="00B60467"/>
    <w:rsid w:val="00B6083D"/>
    <w:rsid w:val="00B620D3"/>
    <w:rsid w:val="00B6751C"/>
    <w:rsid w:val="00B6751E"/>
    <w:rsid w:val="00B7077B"/>
    <w:rsid w:val="00B70BEE"/>
    <w:rsid w:val="00B70D8C"/>
    <w:rsid w:val="00B728E6"/>
    <w:rsid w:val="00B735AA"/>
    <w:rsid w:val="00B737B1"/>
    <w:rsid w:val="00B7417E"/>
    <w:rsid w:val="00B744B4"/>
    <w:rsid w:val="00B7450D"/>
    <w:rsid w:val="00B75839"/>
    <w:rsid w:val="00B75A32"/>
    <w:rsid w:val="00B75FB4"/>
    <w:rsid w:val="00B76B40"/>
    <w:rsid w:val="00B8113A"/>
    <w:rsid w:val="00B818DB"/>
    <w:rsid w:val="00B82924"/>
    <w:rsid w:val="00B848B4"/>
    <w:rsid w:val="00B8617E"/>
    <w:rsid w:val="00B86CCC"/>
    <w:rsid w:val="00B87198"/>
    <w:rsid w:val="00B879D1"/>
    <w:rsid w:val="00B920A8"/>
    <w:rsid w:val="00B9312E"/>
    <w:rsid w:val="00B94482"/>
    <w:rsid w:val="00B94C8E"/>
    <w:rsid w:val="00B94DB5"/>
    <w:rsid w:val="00B96BE3"/>
    <w:rsid w:val="00B97072"/>
    <w:rsid w:val="00B976A4"/>
    <w:rsid w:val="00B97B61"/>
    <w:rsid w:val="00BA047A"/>
    <w:rsid w:val="00BA0511"/>
    <w:rsid w:val="00BA12D1"/>
    <w:rsid w:val="00BA2F23"/>
    <w:rsid w:val="00BA47B8"/>
    <w:rsid w:val="00BA5177"/>
    <w:rsid w:val="00BA5403"/>
    <w:rsid w:val="00BA65C5"/>
    <w:rsid w:val="00BA6894"/>
    <w:rsid w:val="00BA6E72"/>
    <w:rsid w:val="00BB087F"/>
    <w:rsid w:val="00BB11C6"/>
    <w:rsid w:val="00BB26A4"/>
    <w:rsid w:val="00BB7677"/>
    <w:rsid w:val="00BC00F2"/>
    <w:rsid w:val="00BC04FF"/>
    <w:rsid w:val="00BC2BE3"/>
    <w:rsid w:val="00BC549E"/>
    <w:rsid w:val="00BD217B"/>
    <w:rsid w:val="00BD3116"/>
    <w:rsid w:val="00BD33B4"/>
    <w:rsid w:val="00BD43D2"/>
    <w:rsid w:val="00BD5612"/>
    <w:rsid w:val="00BD5790"/>
    <w:rsid w:val="00BD6E21"/>
    <w:rsid w:val="00BD742F"/>
    <w:rsid w:val="00BE2975"/>
    <w:rsid w:val="00BE4F46"/>
    <w:rsid w:val="00BE5676"/>
    <w:rsid w:val="00BE5ACA"/>
    <w:rsid w:val="00BE5C64"/>
    <w:rsid w:val="00BE72CE"/>
    <w:rsid w:val="00BF0EE6"/>
    <w:rsid w:val="00BF0F7E"/>
    <w:rsid w:val="00BF1AA7"/>
    <w:rsid w:val="00BF22BB"/>
    <w:rsid w:val="00BF2F16"/>
    <w:rsid w:val="00BF34A9"/>
    <w:rsid w:val="00BF4A1C"/>
    <w:rsid w:val="00BF53CF"/>
    <w:rsid w:val="00BF605E"/>
    <w:rsid w:val="00BF6B2C"/>
    <w:rsid w:val="00BF6E87"/>
    <w:rsid w:val="00BF71E5"/>
    <w:rsid w:val="00C001FE"/>
    <w:rsid w:val="00C01445"/>
    <w:rsid w:val="00C04287"/>
    <w:rsid w:val="00C05A08"/>
    <w:rsid w:val="00C071BB"/>
    <w:rsid w:val="00C0758D"/>
    <w:rsid w:val="00C1033D"/>
    <w:rsid w:val="00C10785"/>
    <w:rsid w:val="00C10925"/>
    <w:rsid w:val="00C11B1A"/>
    <w:rsid w:val="00C12A55"/>
    <w:rsid w:val="00C12B7E"/>
    <w:rsid w:val="00C134A0"/>
    <w:rsid w:val="00C155B0"/>
    <w:rsid w:val="00C1636D"/>
    <w:rsid w:val="00C1735B"/>
    <w:rsid w:val="00C17684"/>
    <w:rsid w:val="00C17C1D"/>
    <w:rsid w:val="00C207A8"/>
    <w:rsid w:val="00C22CA6"/>
    <w:rsid w:val="00C233D2"/>
    <w:rsid w:val="00C23407"/>
    <w:rsid w:val="00C2377A"/>
    <w:rsid w:val="00C244E5"/>
    <w:rsid w:val="00C245C7"/>
    <w:rsid w:val="00C248E4"/>
    <w:rsid w:val="00C25BE8"/>
    <w:rsid w:val="00C25F48"/>
    <w:rsid w:val="00C26BB1"/>
    <w:rsid w:val="00C300E3"/>
    <w:rsid w:val="00C30D4F"/>
    <w:rsid w:val="00C31A08"/>
    <w:rsid w:val="00C3200D"/>
    <w:rsid w:val="00C32E92"/>
    <w:rsid w:val="00C34222"/>
    <w:rsid w:val="00C35C61"/>
    <w:rsid w:val="00C36D55"/>
    <w:rsid w:val="00C40347"/>
    <w:rsid w:val="00C404D9"/>
    <w:rsid w:val="00C407E1"/>
    <w:rsid w:val="00C40E3F"/>
    <w:rsid w:val="00C41603"/>
    <w:rsid w:val="00C43D6E"/>
    <w:rsid w:val="00C44617"/>
    <w:rsid w:val="00C46089"/>
    <w:rsid w:val="00C4736F"/>
    <w:rsid w:val="00C47CFE"/>
    <w:rsid w:val="00C5384C"/>
    <w:rsid w:val="00C5422C"/>
    <w:rsid w:val="00C5528C"/>
    <w:rsid w:val="00C55B85"/>
    <w:rsid w:val="00C57285"/>
    <w:rsid w:val="00C6058F"/>
    <w:rsid w:val="00C617C4"/>
    <w:rsid w:val="00C629A5"/>
    <w:rsid w:val="00C70077"/>
    <w:rsid w:val="00C7021F"/>
    <w:rsid w:val="00C70FA6"/>
    <w:rsid w:val="00C724A4"/>
    <w:rsid w:val="00C72F77"/>
    <w:rsid w:val="00C739B8"/>
    <w:rsid w:val="00C739B9"/>
    <w:rsid w:val="00C73B6A"/>
    <w:rsid w:val="00C752E7"/>
    <w:rsid w:val="00C75F85"/>
    <w:rsid w:val="00C7697E"/>
    <w:rsid w:val="00C82A18"/>
    <w:rsid w:val="00C84295"/>
    <w:rsid w:val="00C85393"/>
    <w:rsid w:val="00C85419"/>
    <w:rsid w:val="00C85718"/>
    <w:rsid w:val="00C85CDA"/>
    <w:rsid w:val="00C8775E"/>
    <w:rsid w:val="00C87E09"/>
    <w:rsid w:val="00C920B4"/>
    <w:rsid w:val="00C93418"/>
    <w:rsid w:val="00C942DB"/>
    <w:rsid w:val="00C944BE"/>
    <w:rsid w:val="00C953EB"/>
    <w:rsid w:val="00C96530"/>
    <w:rsid w:val="00C97C29"/>
    <w:rsid w:val="00CA0F8C"/>
    <w:rsid w:val="00CA1B2E"/>
    <w:rsid w:val="00CA353A"/>
    <w:rsid w:val="00CA4121"/>
    <w:rsid w:val="00CA43D7"/>
    <w:rsid w:val="00CA52EA"/>
    <w:rsid w:val="00CA57B6"/>
    <w:rsid w:val="00CA59A3"/>
    <w:rsid w:val="00CA59A8"/>
    <w:rsid w:val="00CA6B2F"/>
    <w:rsid w:val="00CA6E3D"/>
    <w:rsid w:val="00CA77E2"/>
    <w:rsid w:val="00CA780C"/>
    <w:rsid w:val="00CB3445"/>
    <w:rsid w:val="00CB3A5F"/>
    <w:rsid w:val="00CB3FE1"/>
    <w:rsid w:val="00CB68FD"/>
    <w:rsid w:val="00CB746D"/>
    <w:rsid w:val="00CC1798"/>
    <w:rsid w:val="00CC413B"/>
    <w:rsid w:val="00CC50F5"/>
    <w:rsid w:val="00CC6DD4"/>
    <w:rsid w:val="00CD1325"/>
    <w:rsid w:val="00CD2CBB"/>
    <w:rsid w:val="00CD4040"/>
    <w:rsid w:val="00CD62C5"/>
    <w:rsid w:val="00CD683B"/>
    <w:rsid w:val="00CE399C"/>
    <w:rsid w:val="00CE3D7E"/>
    <w:rsid w:val="00CE4860"/>
    <w:rsid w:val="00CE5A9C"/>
    <w:rsid w:val="00CE60C5"/>
    <w:rsid w:val="00CE6B65"/>
    <w:rsid w:val="00CF1631"/>
    <w:rsid w:val="00CF304F"/>
    <w:rsid w:val="00CF331D"/>
    <w:rsid w:val="00CF371F"/>
    <w:rsid w:val="00CF615E"/>
    <w:rsid w:val="00CF6D77"/>
    <w:rsid w:val="00CF71F4"/>
    <w:rsid w:val="00CF7A6E"/>
    <w:rsid w:val="00D0202D"/>
    <w:rsid w:val="00D0230C"/>
    <w:rsid w:val="00D02B28"/>
    <w:rsid w:val="00D03BF5"/>
    <w:rsid w:val="00D03DB8"/>
    <w:rsid w:val="00D040D2"/>
    <w:rsid w:val="00D06E39"/>
    <w:rsid w:val="00D11A89"/>
    <w:rsid w:val="00D1227C"/>
    <w:rsid w:val="00D122BB"/>
    <w:rsid w:val="00D1393F"/>
    <w:rsid w:val="00D13BD5"/>
    <w:rsid w:val="00D140B8"/>
    <w:rsid w:val="00D150D9"/>
    <w:rsid w:val="00D167B8"/>
    <w:rsid w:val="00D16BAE"/>
    <w:rsid w:val="00D17414"/>
    <w:rsid w:val="00D200C2"/>
    <w:rsid w:val="00D2187C"/>
    <w:rsid w:val="00D22829"/>
    <w:rsid w:val="00D25F5D"/>
    <w:rsid w:val="00D265B9"/>
    <w:rsid w:val="00D271CE"/>
    <w:rsid w:val="00D307D0"/>
    <w:rsid w:val="00D30D78"/>
    <w:rsid w:val="00D30E09"/>
    <w:rsid w:val="00D31055"/>
    <w:rsid w:val="00D31680"/>
    <w:rsid w:val="00D32541"/>
    <w:rsid w:val="00D3285A"/>
    <w:rsid w:val="00D32883"/>
    <w:rsid w:val="00D369E5"/>
    <w:rsid w:val="00D36B26"/>
    <w:rsid w:val="00D371DE"/>
    <w:rsid w:val="00D37873"/>
    <w:rsid w:val="00D4089C"/>
    <w:rsid w:val="00D416E8"/>
    <w:rsid w:val="00D446D6"/>
    <w:rsid w:val="00D45437"/>
    <w:rsid w:val="00D45B3F"/>
    <w:rsid w:val="00D474D7"/>
    <w:rsid w:val="00D527A4"/>
    <w:rsid w:val="00D5298F"/>
    <w:rsid w:val="00D540DA"/>
    <w:rsid w:val="00D54185"/>
    <w:rsid w:val="00D54801"/>
    <w:rsid w:val="00D55222"/>
    <w:rsid w:val="00D55364"/>
    <w:rsid w:val="00D60187"/>
    <w:rsid w:val="00D60965"/>
    <w:rsid w:val="00D6148D"/>
    <w:rsid w:val="00D63095"/>
    <w:rsid w:val="00D64EF4"/>
    <w:rsid w:val="00D71144"/>
    <w:rsid w:val="00D72876"/>
    <w:rsid w:val="00D7698D"/>
    <w:rsid w:val="00D7756F"/>
    <w:rsid w:val="00D779CC"/>
    <w:rsid w:val="00D77BF3"/>
    <w:rsid w:val="00D77F3B"/>
    <w:rsid w:val="00D80FBA"/>
    <w:rsid w:val="00D83D04"/>
    <w:rsid w:val="00D84B74"/>
    <w:rsid w:val="00D879BB"/>
    <w:rsid w:val="00D918F0"/>
    <w:rsid w:val="00D91D73"/>
    <w:rsid w:val="00D91EC9"/>
    <w:rsid w:val="00D92833"/>
    <w:rsid w:val="00D9385E"/>
    <w:rsid w:val="00D943B6"/>
    <w:rsid w:val="00D952D1"/>
    <w:rsid w:val="00D9572E"/>
    <w:rsid w:val="00D96089"/>
    <w:rsid w:val="00D96405"/>
    <w:rsid w:val="00DA1E42"/>
    <w:rsid w:val="00DA2CDE"/>
    <w:rsid w:val="00DA6D5A"/>
    <w:rsid w:val="00DA7ED2"/>
    <w:rsid w:val="00DB0F1F"/>
    <w:rsid w:val="00DB1F1F"/>
    <w:rsid w:val="00DB257E"/>
    <w:rsid w:val="00DB2DCC"/>
    <w:rsid w:val="00DB3745"/>
    <w:rsid w:val="00DB3AF6"/>
    <w:rsid w:val="00DB61A0"/>
    <w:rsid w:val="00DB761F"/>
    <w:rsid w:val="00DC0F70"/>
    <w:rsid w:val="00DD0972"/>
    <w:rsid w:val="00DD1C58"/>
    <w:rsid w:val="00DD29A2"/>
    <w:rsid w:val="00DD4550"/>
    <w:rsid w:val="00DD58EF"/>
    <w:rsid w:val="00DD7F09"/>
    <w:rsid w:val="00DE09EE"/>
    <w:rsid w:val="00DE45B8"/>
    <w:rsid w:val="00DE4A37"/>
    <w:rsid w:val="00DE7656"/>
    <w:rsid w:val="00DF0B03"/>
    <w:rsid w:val="00DF176C"/>
    <w:rsid w:val="00DF27D6"/>
    <w:rsid w:val="00DF3399"/>
    <w:rsid w:val="00DF39FE"/>
    <w:rsid w:val="00DF462B"/>
    <w:rsid w:val="00DF5957"/>
    <w:rsid w:val="00DF5D24"/>
    <w:rsid w:val="00DF789D"/>
    <w:rsid w:val="00E001B5"/>
    <w:rsid w:val="00E00DEE"/>
    <w:rsid w:val="00E02121"/>
    <w:rsid w:val="00E0242C"/>
    <w:rsid w:val="00E02ACA"/>
    <w:rsid w:val="00E02CF0"/>
    <w:rsid w:val="00E05C0F"/>
    <w:rsid w:val="00E11896"/>
    <w:rsid w:val="00E150C4"/>
    <w:rsid w:val="00E20906"/>
    <w:rsid w:val="00E21525"/>
    <w:rsid w:val="00E239C2"/>
    <w:rsid w:val="00E24C2B"/>
    <w:rsid w:val="00E2526F"/>
    <w:rsid w:val="00E25584"/>
    <w:rsid w:val="00E266B7"/>
    <w:rsid w:val="00E333A0"/>
    <w:rsid w:val="00E34081"/>
    <w:rsid w:val="00E343E8"/>
    <w:rsid w:val="00E34ACA"/>
    <w:rsid w:val="00E367EE"/>
    <w:rsid w:val="00E37840"/>
    <w:rsid w:val="00E40CB0"/>
    <w:rsid w:val="00E4159A"/>
    <w:rsid w:val="00E42956"/>
    <w:rsid w:val="00E442D9"/>
    <w:rsid w:val="00E45145"/>
    <w:rsid w:val="00E4777B"/>
    <w:rsid w:val="00E47863"/>
    <w:rsid w:val="00E478DA"/>
    <w:rsid w:val="00E50805"/>
    <w:rsid w:val="00E60AAE"/>
    <w:rsid w:val="00E60AE6"/>
    <w:rsid w:val="00E66AB3"/>
    <w:rsid w:val="00E66F9D"/>
    <w:rsid w:val="00E67AA3"/>
    <w:rsid w:val="00E7011B"/>
    <w:rsid w:val="00E72EB6"/>
    <w:rsid w:val="00E740E3"/>
    <w:rsid w:val="00E767F0"/>
    <w:rsid w:val="00E77AB7"/>
    <w:rsid w:val="00E77B5F"/>
    <w:rsid w:val="00E80419"/>
    <w:rsid w:val="00E82559"/>
    <w:rsid w:val="00E84436"/>
    <w:rsid w:val="00E850A8"/>
    <w:rsid w:val="00E85D68"/>
    <w:rsid w:val="00E91FBF"/>
    <w:rsid w:val="00E9270B"/>
    <w:rsid w:val="00E94106"/>
    <w:rsid w:val="00E9476C"/>
    <w:rsid w:val="00E976DE"/>
    <w:rsid w:val="00E97D4B"/>
    <w:rsid w:val="00EA18BC"/>
    <w:rsid w:val="00EA1B77"/>
    <w:rsid w:val="00EA71B2"/>
    <w:rsid w:val="00EA7F17"/>
    <w:rsid w:val="00EB0758"/>
    <w:rsid w:val="00EB24C1"/>
    <w:rsid w:val="00EB25FF"/>
    <w:rsid w:val="00EB2815"/>
    <w:rsid w:val="00EB33A4"/>
    <w:rsid w:val="00EB3FE0"/>
    <w:rsid w:val="00EB4427"/>
    <w:rsid w:val="00EB5EF3"/>
    <w:rsid w:val="00EB697B"/>
    <w:rsid w:val="00EC06AE"/>
    <w:rsid w:val="00EC171A"/>
    <w:rsid w:val="00EC265A"/>
    <w:rsid w:val="00ED129A"/>
    <w:rsid w:val="00ED1D9A"/>
    <w:rsid w:val="00ED20B3"/>
    <w:rsid w:val="00ED5794"/>
    <w:rsid w:val="00EE040C"/>
    <w:rsid w:val="00EE0EA9"/>
    <w:rsid w:val="00EE29F0"/>
    <w:rsid w:val="00EE39A1"/>
    <w:rsid w:val="00EE3C58"/>
    <w:rsid w:val="00EE6207"/>
    <w:rsid w:val="00EF055A"/>
    <w:rsid w:val="00EF0576"/>
    <w:rsid w:val="00EF1501"/>
    <w:rsid w:val="00EF1A01"/>
    <w:rsid w:val="00EF50EE"/>
    <w:rsid w:val="00EF5A15"/>
    <w:rsid w:val="00F01179"/>
    <w:rsid w:val="00F025B4"/>
    <w:rsid w:val="00F0373E"/>
    <w:rsid w:val="00F04189"/>
    <w:rsid w:val="00F04496"/>
    <w:rsid w:val="00F0476E"/>
    <w:rsid w:val="00F04A37"/>
    <w:rsid w:val="00F04F5B"/>
    <w:rsid w:val="00F063C4"/>
    <w:rsid w:val="00F06D82"/>
    <w:rsid w:val="00F06DB2"/>
    <w:rsid w:val="00F0745C"/>
    <w:rsid w:val="00F07B09"/>
    <w:rsid w:val="00F07C2D"/>
    <w:rsid w:val="00F07EA6"/>
    <w:rsid w:val="00F1134B"/>
    <w:rsid w:val="00F11753"/>
    <w:rsid w:val="00F11FBF"/>
    <w:rsid w:val="00F12D3C"/>
    <w:rsid w:val="00F12F39"/>
    <w:rsid w:val="00F14262"/>
    <w:rsid w:val="00F154F1"/>
    <w:rsid w:val="00F16862"/>
    <w:rsid w:val="00F20C03"/>
    <w:rsid w:val="00F20EE7"/>
    <w:rsid w:val="00F21871"/>
    <w:rsid w:val="00F220E5"/>
    <w:rsid w:val="00F31972"/>
    <w:rsid w:val="00F31C3B"/>
    <w:rsid w:val="00F32127"/>
    <w:rsid w:val="00F34790"/>
    <w:rsid w:val="00F411B3"/>
    <w:rsid w:val="00F41A38"/>
    <w:rsid w:val="00F44E75"/>
    <w:rsid w:val="00F453BD"/>
    <w:rsid w:val="00F46594"/>
    <w:rsid w:val="00F505DF"/>
    <w:rsid w:val="00F50831"/>
    <w:rsid w:val="00F50AAC"/>
    <w:rsid w:val="00F51FD9"/>
    <w:rsid w:val="00F524DE"/>
    <w:rsid w:val="00F53D81"/>
    <w:rsid w:val="00F543CB"/>
    <w:rsid w:val="00F613A8"/>
    <w:rsid w:val="00F6167D"/>
    <w:rsid w:val="00F627C2"/>
    <w:rsid w:val="00F62C6F"/>
    <w:rsid w:val="00F65AF9"/>
    <w:rsid w:val="00F677A6"/>
    <w:rsid w:val="00F70858"/>
    <w:rsid w:val="00F71215"/>
    <w:rsid w:val="00F71303"/>
    <w:rsid w:val="00F7137A"/>
    <w:rsid w:val="00F71C06"/>
    <w:rsid w:val="00F72563"/>
    <w:rsid w:val="00F73A93"/>
    <w:rsid w:val="00F7462F"/>
    <w:rsid w:val="00F749AF"/>
    <w:rsid w:val="00F755FD"/>
    <w:rsid w:val="00F77C91"/>
    <w:rsid w:val="00F80E11"/>
    <w:rsid w:val="00F816EE"/>
    <w:rsid w:val="00F82BD0"/>
    <w:rsid w:val="00F9078F"/>
    <w:rsid w:val="00F90914"/>
    <w:rsid w:val="00F93969"/>
    <w:rsid w:val="00F96462"/>
    <w:rsid w:val="00F97429"/>
    <w:rsid w:val="00FA17FE"/>
    <w:rsid w:val="00FA5471"/>
    <w:rsid w:val="00FA73E4"/>
    <w:rsid w:val="00FB154A"/>
    <w:rsid w:val="00FB2CC4"/>
    <w:rsid w:val="00FB3A32"/>
    <w:rsid w:val="00FB4869"/>
    <w:rsid w:val="00FB51BC"/>
    <w:rsid w:val="00FB5270"/>
    <w:rsid w:val="00FC5E86"/>
    <w:rsid w:val="00FC5EDD"/>
    <w:rsid w:val="00FC73F5"/>
    <w:rsid w:val="00FC7B25"/>
    <w:rsid w:val="00FD04AC"/>
    <w:rsid w:val="00FD18AC"/>
    <w:rsid w:val="00FD31D2"/>
    <w:rsid w:val="00FD409A"/>
    <w:rsid w:val="00FD4569"/>
    <w:rsid w:val="00FD5322"/>
    <w:rsid w:val="00FE0BA2"/>
    <w:rsid w:val="00FE0F3F"/>
    <w:rsid w:val="00FE113C"/>
    <w:rsid w:val="00FE24DA"/>
    <w:rsid w:val="00FE2E7F"/>
    <w:rsid w:val="00FE644F"/>
    <w:rsid w:val="00FE7B81"/>
    <w:rsid w:val="00FF0C57"/>
    <w:rsid w:val="00FF0E89"/>
    <w:rsid w:val="00FF205B"/>
    <w:rsid w:val="00FF2810"/>
    <w:rsid w:val="00FF3E62"/>
    <w:rsid w:val="00FF47D8"/>
    <w:rsid w:val="00FF60F3"/>
    <w:rsid w:val="00FF6B0D"/>
    <w:rsid w:val="02105A86"/>
    <w:rsid w:val="02F102BA"/>
    <w:rsid w:val="0455786E"/>
    <w:rsid w:val="06E013B8"/>
    <w:rsid w:val="06EB671B"/>
    <w:rsid w:val="076F301C"/>
    <w:rsid w:val="07F70154"/>
    <w:rsid w:val="086748D4"/>
    <w:rsid w:val="087022F8"/>
    <w:rsid w:val="094B207A"/>
    <w:rsid w:val="09BA5031"/>
    <w:rsid w:val="0AAA2F31"/>
    <w:rsid w:val="0DE1018F"/>
    <w:rsid w:val="0DF17945"/>
    <w:rsid w:val="0ED01D96"/>
    <w:rsid w:val="0FBC30F4"/>
    <w:rsid w:val="0FBD6E6C"/>
    <w:rsid w:val="12813FDF"/>
    <w:rsid w:val="13362245"/>
    <w:rsid w:val="1387018B"/>
    <w:rsid w:val="15C674BD"/>
    <w:rsid w:val="16913EAE"/>
    <w:rsid w:val="18F30D7E"/>
    <w:rsid w:val="19E260F6"/>
    <w:rsid w:val="1B4C5DCD"/>
    <w:rsid w:val="1BE96484"/>
    <w:rsid w:val="1C4076E9"/>
    <w:rsid w:val="1C8D701B"/>
    <w:rsid w:val="1CD1758E"/>
    <w:rsid w:val="1D81772B"/>
    <w:rsid w:val="1DF568B6"/>
    <w:rsid w:val="1DF64199"/>
    <w:rsid w:val="1E924230"/>
    <w:rsid w:val="2010128F"/>
    <w:rsid w:val="20134AB3"/>
    <w:rsid w:val="20A402C4"/>
    <w:rsid w:val="211A595D"/>
    <w:rsid w:val="212F1846"/>
    <w:rsid w:val="215206DC"/>
    <w:rsid w:val="23700938"/>
    <w:rsid w:val="23B32D0A"/>
    <w:rsid w:val="24443D33"/>
    <w:rsid w:val="25757B75"/>
    <w:rsid w:val="27736B34"/>
    <w:rsid w:val="27A5637D"/>
    <w:rsid w:val="27CE007F"/>
    <w:rsid w:val="286A6649"/>
    <w:rsid w:val="298C2925"/>
    <w:rsid w:val="29B74766"/>
    <w:rsid w:val="2C273711"/>
    <w:rsid w:val="2C8D6618"/>
    <w:rsid w:val="2F77478E"/>
    <w:rsid w:val="2FF92400"/>
    <w:rsid w:val="304F3F45"/>
    <w:rsid w:val="31584492"/>
    <w:rsid w:val="31630F43"/>
    <w:rsid w:val="320504D2"/>
    <w:rsid w:val="32E56037"/>
    <w:rsid w:val="33164C7B"/>
    <w:rsid w:val="337E053C"/>
    <w:rsid w:val="344C3F70"/>
    <w:rsid w:val="3498111E"/>
    <w:rsid w:val="34F202A0"/>
    <w:rsid w:val="35E20510"/>
    <w:rsid w:val="36044574"/>
    <w:rsid w:val="360459C6"/>
    <w:rsid w:val="36605D0E"/>
    <w:rsid w:val="36E03E2C"/>
    <w:rsid w:val="372C7532"/>
    <w:rsid w:val="38F12165"/>
    <w:rsid w:val="39A0563A"/>
    <w:rsid w:val="3A2C2D3C"/>
    <w:rsid w:val="3B4436A9"/>
    <w:rsid w:val="3C04240A"/>
    <w:rsid w:val="3C511023"/>
    <w:rsid w:val="3C5E31E7"/>
    <w:rsid w:val="3C885EED"/>
    <w:rsid w:val="3C925FB0"/>
    <w:rsid w:val="3CC82808"/>
    <w:rsid w:val="3D4155EA"/>
    <w:rsid w:val="3D6267D9"/>
    <w:rsid w:val="3F15149B"/>
    <w:rsid w:val="3F244B34"/>
    <w:rsid w:val="3F29080E"/>
    <w:rsid w:val="3F326941"/>
    <w:rsid w:val="3FB50F27"/>
    <w:rsid w:val="400B3E38"/>
    <w:rsid w:val="404459DC"/>
    <w:rsid w:val="40B21E1F"/>
    <w:rsid w:val="41775ACE"/>
    <w:rsid w:val="41B847D1"/>
    <w:rsid w:val="422D54A5"/>
    <w:rsid w:val="42351AEE"/>
    <w:rsid w:val="425E77AA"/>
    <w:rsid w:val="428340A3"/>
    <w:rsid w:val="42905142"/>
    <w:rsid w:val="4378281D"/>
    <w:rsid w:val="43F45F59"/>
    <w:rsid w:val="43F822ED"/>
    <w:rsid w:val="43FC1637"/>
    <w:rsid w:val="440D786E"/>
    <w:rsid w:val="443C6C29"/>
    <w:rsid w:val="444A2280"/>
    <w:rsid w:val="44FC5315"/>
    <w:rsid w:val="4571560D"/>
    <w:rsid w:val="45B7168C"/>
    <w:rsid w:val="45F62014"/>
    <w:rsid w:val="46D23B3D"/>
    <w:rsid w:val="47427B38"/>
    <w:rsid w:val="47EC4260"/>
    <w:rsid w:val="48364715"/>
    <w:rsid w:val="4A3C23FD"/>
    <w:rsid w:val="4A690FE2"/>
    <w:rsid w:val="4B257E96"/>
    <w:rsid w:val="4B703859"/>
    <w:rsid w:val="4BE43925"/>
    <w:rsid w:val="4C07730C"/>
    <w:rsid w:val="4C211F55"/>
    <w:rsid w:val="4C850165"/>
    <w:rsid w:val="4CA27F75"/>
    <w:rsid w:val="4E4A21B6"/>
    <w:rsid w:val="4EB46D26"/>
    <w:rsid w:val="4EBE6177"/>
    <w:rsid w:val="4F602731"/>
    <w:rsid w:val="50254C7A"/>
    <w:rsid w:val="514A2FA3"/>
    <w:rsid w:val="517C17F0"/>
    <w:rsid w:val="52A874CF"/>
    <w:rsid w:val="54CA7C66"/>
    <w:rsid w:val="55227A83"/>
    <w:rsid w:val="5540589F"/>
    <w:rsid w:val="55836CCE"/>
    <w:rsid w:val="55BB1160"/>
    <w:rsid w:val="561202E1"/>
    <w:rsid w:val="56792FF9"/>
    <w:rsid w:val="57E36310"/>
    <w:rsid w:val="58290306"/>
    <w:rsid w:val="58BC34FF"/>
    <w:rsid w:val="58DF4D2A"/>
    <w:rsid w:val="59672437"/>
    <w:rsid w:val="59701109"/>
    <w:rsid w:val="59C56514"/>
    <w:rsid w:val="5A450B4F"/>
    <w:rsid w:val="5A6228E4"/>
    <w:rsid w:val="5BE7422C"/>
    <w:rsid w:val="5C2C68EB"/>
    <w:rsid w:val="5C2F55D8"/>
    <w:rsid w:val="5C43093B"/>
    <w:rsid w:val="5CE0024E"/>
    <w:rsid w:val="5D100F84"/>
    <w:rsid w:val="5D725F72"/>
    <w:rsid w:val="5DA16EAB"/>
    <w:rsid w:val="5DCB6112"/>
    <w:rsid w:val="5E7123B3"/>
    <w:rsid w:val="5ED70938"/>
    <w:rsid w:val="5FAF1A0F"/>
    <w:rsid w:val="6103441A"/>
    <w:rsid w:val="61972279"/>
    <w:rsid w:val="61AA5839"/>
    <w:rsid w:val="624F1B97"/>
    <w:rsid w:val="627859C9"/>
    <w:rsid w:val="62A6564F"/>
    <w:rsid w:val="62F90568"/>
    <w:rsid w:val="634204FA"/>
    <w:rsid w:val="6356189E"/>
    <w:rsid w:val="63890F52"/>
    <w:rsid w:val="639E7EC2"/>
    <w:rsid w:val="63C073D0"/>
    <w:rsid w:val="64A94F08"/>
    <w:rsid w:val="64EB3F34"/>
    <w:rsid w:val="64F20C37"/>
    <w:rsid w:val="6591743B"/>
    <w:rsid w:val="65AB3BB5"/>
    <w:rsid w:val="65CD7C3D"/>
    <w:rsid w:val="663A71BA"/>
    <w:rsid w:val="66560D21"/>
    <w:rsid w:val="66976AB1"/>
    <w:rsid w:val="66A456FB"/>
    <w:rsid w:val="68120C78"/>
    <w:rsid w:val="682545EE"/>
    <w:rsid w:val="68CA6D0F"/>
    <w:rsid w:val="68FA2B00"/>
    <w:rsid w:val="69644E32"/>
    <w:rsid w:val="69C02956"/>
    <w:rsid w:val="6A03607F"/>
    <w:rsid w:val="6B620D3B"/>
    <w:rsid w:val="6B67532C"/>
    <w:rsid w:val="6C7834D5"/>
    <w:rsid w:val="6D0625EB"/>
    <w:rsid w:val="6D282870"/>
    <w:rsid w:val="6D92062B"/>
    <w:rsid w:val="6EA21D1A"/>
    <w:rsid w:val="6F9A42FC"/>
    <w:rsid w:val="703F1F38"/>
    <w:rsid w:val="71B47F63"/>
    <w:rsid w:val="71DA2CD2"/>
    <w:rsid w:val="71F72816"/>
    <w:rsid w:val="738F7EAE"/>
    <w:rsid w:val="745C4EB3"/>
    <w:rsid w:val="75512F7D"/>
    <w:rsid w:val="764564E1"/>
    <w:rsid w:val="76701873"/>
    <w:rsid w:val="768A7C75"/>
    <w:rsid w:val="78171F39"/>
    <w:rsid w:val="78E03587"/>
    <w:rsid w:val="798667BB"/>
    <w:rsid w:val="79DD23E8"/>
    <w:rsid w:val="7A923E9A"/>
    <w:rsid w:val="7AC2662E"/>
    <w:rsid w:val="7BDE559F"/>
    <w:rsid w:val="7CEE09E9"/>
    <w:rsid w:val="7D0F532E"/>
    <w:rsid w:val="7D1C500E"/>
    <w:rsid w:val="7DF81264"/>
    <w:rsid w:val="7EA4406A"/>
    <w:rsid w:val="7EB01764"/>
    <w:rsid w:val="7F0A0021"/>
    <w:rsid w:val="7FB673D4"/>
    <w:rsid w:val="7FD300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name="toc 2"/>
    <w:lsdException w:uiPriority="39" w:name="toc 3"/>
    <w:lsdException w:uiPriority="39" w:name="toc 4"/>
    <w:lsdException w:uiPriority="39" w:name="toc 5"/>
    <w:lsdException w:uiPriority="39" w:name="toc 6"/>
    <w:lsdException w:uiPriority="39" w:name="toc 7"/>
    <w:lsdException w:qFormat="1" w:unhideWhenUsed="0" w:uiPriority="39" w:semiHidden="0" w:name="toc 8"/>
    <w:lsdException w:uiPriority="39" w:name="toc 9"/>
    <w:lsdException w:qFormat="1" w:uiPriority="99"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qFormat="1" w:unhideWhenUsed="0"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iPriority="99" w:semiHidden="0"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等线" w:hAnsi="等线" w:eastAsia="等线" w:cs="Times New Roman"/>
      <w:kern w:val="2"/>
      <w:sz w:val="21"/>
      <w:szCs w:val="22"/>
      <w:lang w:val="en-US" w:eastAsia="zh-CN" w:bidi="ar-SA"/>
    </w:rPr>
  </w:style>
  <w:style w:type="paragraph" w:styleId="4">
    <w:name w:val="heading 1"/>
    <w:basedOn w:val="1"/>
    <w:next w:val="1"/>
    <w:link w:val="42"/>
    <w:autoRedefine/>
    <w:qFormat/>
    <w:uiPriority w:val="9"/>
    <w:pPr>
      <w:keepNext/>
      <w:keepLines/>
      <w:spacing w:before="180" w:after="180" w:line="440" w:lineRule="exact"/>
      <w:outlineLvl w:val="0"/>
    </w:pPr>
    <w:rPr>
      <w:rFonts w:ascii="Times New Roman" w:hAnsi="Times New Roman" w:eastAsia="宋体"/>
      <w:b/>
      <w:bCs/>
      <w:kern w:val="44"/>
      <w:sz w:val="30"/>
      <w:szCs w:val="44"/>
    </w:rPr>
  </w:style>
  <w:style w:type="paragraph" w:styleId="5">
    <w:name w:val="heading 2"/>
    <w:basedOn w:val="1"/>
    <w:next w:val="1"/>
    <w:link w:val="41"/>
    <w:autoRedefine/>
    <w:unhideWhenUsed/>
    <w:qFormat/>
    <w:uiPriority w:val="9"/>
    <w:pPr>
      <w:keepNext/>
      <w:keepLines/>
      <w:spacing w:before="120" w:after="120" w:line="440" w:lineRule="exact"/>
      <w:outlineLvl w:val="1"/>
    </w:pPr>
    <w:rPr>
      <w:rFonts w:ascii="Times New Roman" w:hAnsi="Times New Roman" w:eastAsiaTheme="majorEastAsia" w:cstheme="majorBidi"/>
      <w:b/>
      <w:bCs/>
      <w:sz w:val="28"/>
      <w:szCs w:val="32"/>
    </w:rPr>
  </w:style>
  <w:style w:type="paragraph" w:styleId="6">
    <w:name w:val="heading 3"/>
    <w:basedOn w:val="1"/>
    <w:next w:val="1"/>
    <w:link w:val="40"/>
    <w:autoRedefine/>
    <w:qFormat/>
    <w:uiPriority w:val="0"/>
    <w:pPr>
      <w:spacing w:before="60" w:after="60" w:line="440" w:lineRule="exact"/>
      <w:jc w:val="left"/>
      <w:outlineLvl w:val="2"/>
    </w:pPr>
    <w:rPr>
      <w:rFonts w:ascii="Times New Roman" w:hAnsi="Times New Roman" w:eastAsiaTheme="minorEastAsia"/>
      <w:b/>
      <w:sz w:val="24"/>
      <w:szCs w:val="24"/>
    </w:rPr>
  </w:style>
  <w:style w:type="paragraph" w:styleId="7">
    <w:name w:val="heading 4"/>
    <w:basedOn w:val="1"/>
    <w:next w:val="1"/>
    <w:link w:val="47"/>
    <w:autoRedefine/>
    <w:unhideWhenUsed/>
    <w:qFormat/>
    <w:uiPriority w:val="9"/>
    <w:pPr>
      <w:keepNext/>
      <w:keepLines/>
      <w:spacing w:before="60" w:after="60" w:line="440" w:lineRule="exact"/>
      <w:outlineLvl w:val="3"/>
    </w:pPr>
    <w:rPr>
      <w:rFonts w:ascii="Times New Roman" w:hAnsi="Times New Roman" w:eastAsiaTheme="majorEastAsia" w:cstheme="majorBidi"/>
      <w:bCs/>
      <w:sz w:val="24"/>
      <w:szCs w:val="28"/>
    </w:rPr>
  </w:style>
  <w:style w:type="character" w:default="1" w:styleId="30">
    <w:name w:val="Default Paragraph Font"/>
    <w:autoRedefine/>
    <w:semiHidden/>
    <w:unhideWhenUsed/>
    <w:qFormat/>
    <w:uiPriority w:val="1"/>
  </w:style>
  <w:style w:type="table" w:default="1" w:styleId="28">
    <w:name w:val="Normal Table"/>
    <w:autoRedefine/>
    <w:semiHidden/>
    <w:unhideWhenUsed/>
    <w:qFormat/>
    <w:uiPriority w:val="99"/>
    <w:tblPr>
      <w:tblCellMar>
        <w:top w:w="0" w:type="dxa"/>
        <w:left w:w="108" w:type="dxa"/>
        <w:bottom w:w="0" w:type="dxa"/>
        <w:right w:w="108" w:type="dxa"/>
      </w:tblCellMar>
    </w:tblPr>
  </w:style>
  <w:style w:type="paragraph" w:customStyle="1" w:styleId="2">
    <w:name w:val="Default"/>
    <w:basedOn w:val="3"/>
    <w:autoRedefine/>
    <w:qFormat/>
    <w:uiPriority w:val="0"/>
    <w:pPr>
      <w:widowControl w:val="0"/>
      <w:autoSpaceDE w:val="0"/>
      <w:autoSpaceDN w:val="0"/>
      <w:adjustRightInd w:val="0"/>
    </w:pPr>
    <w:rPr>
      <w:rFonts w:ascii="黑体" w:hAnsi="Times New Roman" w:eastAsia="宋体" w:cs="Times New Roman"/>
      <w:color w:val="000000"/>
      <w:sz w:val="24"/>
      <w:szCs w:val="22"/>
      <w:lang w:val="en-US" w:eastAsia="zh-CN" w:bidi="ar-SA"/>
    </w:rPr>
  </w:style>
  <w:style w:type="paragraph" w:customStyle="1" w:styleId="3">
    <w:name w:val="纯文本1"/>
    <w:basedOn w:val="1"/>
    <w:autoRedefine/>
    <w:qFormat/>
    <w:uiPriority w:val="0"/>
    <w:pPr>
      <w:widowControl/>
      <w:spacing w:beforeLines="10" w:afterLines="10" w:line="360" w:lineRule="auto"/>
      <w:ind w:firstLine="200" w:firstLineChars="200"/>
      <w:jc w:val="left"/>
    </w:pPr>
    <w:rPr>
      <w:rFonts w:hAnsi="宋体" w:cs="宋体"/>
      <w:kern w:val="0"/>
      <w:sz w:val="24"/>
    </w:rPr>
  </w:style>
  <w:style w:type="paragraph" w:styleId="8">
    <w:name w:val="Normal Indent"/>
    <w:basedOn w:val="1"/>
    <w:next w:val="9"/>
    <w:autoRedefine/>
    <w:unhideWhenUsed/>
    <w:qFormat/>
    <w:uiPriority w:val="99"/>
    <w:pPr>
      <w:ind w:firstLine="420" w:firstLineChars="200"/>
    </w:pPr>
  </w:style>
  <w:style w:type="paragraph" w:styleId="9">
    <w:name w:val="Plain Text"/>
    <w:basedOn w:val="1"/>
    <w:autoRedefine/>
    <w:qFormat/>
    <w:uiPriority w:val="0"/>
    <w:pPr>
      <w:widowControl/>
      <w:spacing w:before="100" w:beforeLines="0" w:beforeAutospacing="1" w:after="100" w:afterLines="0" w:afterAutospacing="1"/>
      <w:jc w:val="left"/>
    </w:pPr>
    <w:rPr>
      <w:rFonts w:ascii="ˎ̥" w:hAnsi="ˎ̥"/>
      <w:kern w:val="0"/>
      <w:sz w:val="18"/>
      <w:szCs w:val="18"/>
    </w:rPr>
  </w:style>
  <w:style w:type="paragraph" w:styleId="10">
    <w:name w:val="caption"/>
    <w:basedOn w:val="1"/>
    <w:next w:val="1"/>
    <w:autoRedefine/>
    <w:qFormat/>
    <w:uiPriority w:val="0"/>
    <w:pPr>
      <w:spacing w:before="120" w:after="120" w:line="480" w:lineRule="exact"/>
      <w:jc w:val="center"/>
    </w:pPr>
    <w:rPr>
      <w:sz w:val="24"/>
      <w:szCs w:val="20"/>
    </w:rPr>
  </w:style>
  <w:style w:type="paragraph" w:styleId="11">
    <w:name w:val="annotation text"/>
    <w:basedOn w:val="1"/>
    <w:link w:val="57"/>
    <w:autoRedefine/>
    <w:semiHidden/>
    <w:unhideWhenUsed/>
    <w:qFormat/>
    <w:uiPriority w:val="99"/>
    <w:pPr>
      <w:jc w:val="left"/>
    </w:pPr>
  </w:style>
  <w:style w:type="paragraph" w:styleId="12">
    <w:name w:val="Body Text"/>
    <w:basedOn w:val="1"/>
    <w:link w:val="54"/>
    <w:autoRedefine/>
    <w:qFormat/>
    <w:uiPriority w:val="0"/>
    <w:pPr>
      <w:spacing w:line="320" w:lineRule="exact"/>
      <w:jc w:val="center"/>
    </w:pPr>
    <w:rPr>
      <w:rFonts w:asciiTheme="minorHAnsi" w:hAnsiTheme="minorHAnsi" w:eastAsiaTheme="minorEastAsia" w:cstheme="minorBidi"/>
      <w:sz w:val="52"/>
      <w:szCs w:val="20"/>
    </w:rPr>
  </w:style>
  <w:style w:type="paragraph" w:styleId="13">
    <w:name w:val="Body Text Indent"/>
    <w:basedOn w:val="1"/>
    <w:next w:val="14"/>
    <w:autoRedefine/>
    <w:qFormat/>
    <w:uiPriority w:val="0"/>
    <w:pPr>
      <w:spacing w:before="240" w:line="360" w:lineRule="auto"/>
      <w:ind w:firstLine="482"/>
    </w:pPr>
    <w:rPr>
      <w:rFonts w:ascii="宋体"/>
      <w:kern w:val="0"/>
      <w:sz w:val="24"/>
    </w:rPr>
  </w:style>
  <w:style w:type="paragraph" w:styleId="14">
    <w:name w:val="header"/>
    <w:basedOn w:val="1"/>
    <w:next w:val="15"/>
    <w:link w:val="43"/>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15">
    <w:name w:val="样式5"/>
    <w:basedOn w:val="16"/>
    <w:next w:val="18"/>
    <w:autoRedefine/>
    <w:qFormat/>
    <w:uiPriority w:val="0"/>
    <w:pPr>
      <w:tabs>
        <w:tab w:val="center" w:pos="4153"/>
        <w:tab w:val="right" w:pos="8306"/>
      </w:tabs>
      <w:spacing w:line="580" w:lineRule="exact"/>
      <w:ind w:firstLine="720" w:firstLineChars="300"/>
    </w:pPr>
    <w:rPr>
      <w:rFonts w:ascii="黑体" w:eastAsia="黑体"/>
    </w:rPr>
  </w:style>
  <w:style w:type="paragraph" w:customStyle="1" w:styleId="16">
    <w:name w:val="正文1"/>
    <w:basedOn w:val="17"/>
    <w:next w:val="1"/>
    <w:autoRedefine/>
    <w:qFormat/>
    <w:uiPriority w:val="0"/>
    <w:pPr>
      <w:tabs>
        <w:tab w:val="center" w:pos="4153"/>
        <w:tab w:val="right" w:pos="8306"/>
      </w:tabs>
      <w:textAlignment w:val="top"/>
    </w:pPr>
    <w:rPr>
      <w:rFonts w:ascii="Times New Roman"/>
      <w:kern w:val="0"/>
      <w:sz w:val="24"/>
    </w:rPr>
  </w:style>
  <w:style w:type="paragraph" w:styleId="17">
    <w:name w:val="footer"/>
    <w:basedOn w:val="1"/>
    <w:link w:val="44"/>
    <w:autoRedefine/>
    <w:unhideWhenUsed/>
    <w:qFormat/>
    <w:uiPriority w:val="99"/>
    <w:pPr>
      <w:tabs>
        <w:tab w:val="center" w:pos="4153"/>
        <w:tab w:val="right" w:pos="8306"/>
      </w:tabs>
      <w:snapToGrid w:val="0"/>
      <w:jc w:val="left"/>
    </w:pPr>
    <w:rPr>
      <w:sz w:val="18"/>
      <w:szCs w:val="18"/>
    </w:rPr>
  </w:style>
  <w:style w:type="paragraph" w:styleId="18">
    <w:name w:val="endnote text"/>
    <w:basedOn w:val="1"/>
    <w:autoRedefine/>
    <w:semiHidden/>
    <w:qFormat/>
    <w:uiPriority w:val="99"/>
    <w:pPr>
      <w:snapToGrid w:val="0"/>
      <w:jc w:val="left"/>
    </w:pPr>
    <w:rPr>
      <w:rFonts w:ascii="Calibri" w:hAnsi="Calibri" w:cs="Calibri"/>
      <w:sz w:val="24"/>
      <w:szCs w:val="24"/>
    </w:rPr>
  </w:style>
  <w:style w:type="paragraph" w:styleId="19">
    <w:name w:val="Block Text"/>
    <w:basedOn w:val="1"/>
    <w:autoRedefine/>
    <w:qFormat/>
    <w:uiPriority w:val="0"/>
    <w:pPr>
      <w:ind w:left="1440" w:leftChars="700" w:right="700" w:rightChars="700"/>
    </w:pPr>
  </w:style>
  <w:style w:type="paragraph" w:styleId="20">
    <w:name w:val="toc 8"/>
    <w:basedOn w:val="1"/>
    <w:next w:val="1"/>
    <w:autoRedefine/>
    <w:qFormat/>
    <w:uiPriority w:val="39"/>
    <w:pPr>
      <w:ind w:left="1470"/>
      <w:jc w:val="left"/>
    </w:pPr>
    <w:rPr>
      <w:rFonts w:ascii="Times New Roman" w:hAnsi="Times New Roman"/>
      <w:kern w:val="0"/>
      <w:sz w:val="18"/>
      <w:szCs w:val="18"/>
    </w:rPr>
  </w:style>
  <w:style w:type="paragraph" w:styleId="21">
    <w:name w:val="Balloon Text"/>
    <w:basedOn w:val="1"/>
    <w:link w:val="53"/>
    <w:autoRedefine/>
    <w:semiHidden/>
    <w:unhideWhenUsed/>
    <w:qFormat/>
    <w:uiPriority w:val="99"/>
    <w:rPr>
      <w:sz w:val="18"/>
      <w:szCs w:val="18"/>
    </w:rPr>
  </w:style>
  <w:style w:type="paragraph" w:styleId="22">
    <w:name w:val="toc 1"/>
    <w:basedOn w:val="1"/>
    <w:next w:val="1"/>
    <w:autoRedefine/>
    <w:qFormat/>
    <w:uiPriority w:val="39"/>
    <w:pPr>
      <w:spacing w:line="440" w:lineRule="exact"/>
    </w:pPr>
    <w:rPr>
      <w:rFonts w:eastAsia="宋体"/>
      <w:b/>
      <w:sz w:val="24"/>
    </w:rPr>
  </w:style>
  <w:style w:type="paragraph" w:styleId="23">
    <w:name w:val="toc 2"/>
    <w:basedOn w:val="1"/>
    <w:next w:val="1"/>
    <w:autoRedefine/>
    <w:semiHidden/>
    <w:unhideWhenUsed/>
    <w:qFormat/>
    <w:uiPriority w:val="39"/>
    <w:pPr>
      <w:spacing w:line="440" w:lineRule="exact"/>
      <w:ind w:left="420" w:leftChars="200"/>
    </w:pPr>
    <w:rPr>
      <w:rFonts w:eastAsia="宋体"/>
      <w:sz w:val="24"/>
    </w:rPr>
  </w:style>
  <w:style w:type="paragraph" w:styleId="24">
    <w:name w:val="Normal (Web)"/>
    <w:basedOn w:val="1"/>
    <w:next w:val="20"/>
    <w:autoRedefine/>
    <w:qFormat/>
    <w:uiPriority w:val="0"/>
    <w:pPr>
      <w:widowControl/>
      <w:spacing w:before="100" w:beforeAutospacing="1" w:after="100" w:afterAutospacing="1"/>
      <w:jc w:val="left"/>
    </w:pPr>
    <w:rPr>
      <w:rFonts w:ascii="宋体" w:hAnsi="宋体"/>
      <w:kern w:val="0"/>
      <w:sz w:val="24"/>
      <w:szCs w:val="20"/>
    </w:rPr>
  </w:style>
  <w:style w:type="paragraph" w:styleId="25">
    <w:name w:val="Title"/>
    <w:basedOn w:val="1"/>
    <w:next w:val="1"/>
    <w:autoRedefine/>
    <w:qFormat/>
    <w:uiPriority w:val="0"/>
    <w:pPr>
      <w:spacing w:before="240" w:after="60"/>
      <w:jc w:val="center"/>
      <w:outlineLvl w:val="0"/>
    </w:pPr>
    <w:rPr>
      <w:rFonts w:ascii="Cambria" w:hAnsi="Cambria" w:cs="Times New Roman"/>
      <w:b/>
      <w:bCs/>
      <w:sz w:val="32"/>
      <w:szCs w:val="32"/>
    </w:rPr>
  </w:style>
  <w:style w:type="paragraph" w:styleId="26">
    <w:name w:val="annotation subject"/>
    <w:basedOn w:val="11"/>
    <w:next w:val="11"/>
    <w:link w:val="58"/>
    <w:autoRedefine/>
    <w:semiHidden/>
    <w:unhideWhenUsed/>
    <w:qFormat/>
    <w:uiPriority w:val="99"/>
    <w:rPr>
      <w:b/>
      <w:bCs/>
    </w:rPr>
  </w:style>
  <w:style w:type="paragraph" w:styleId="27">
    <w:name w:val="Body Text First Indent 2"/>
    <w:basedOn w:val="13"/>
    <w:next w:val="2"/>
    <w:autoRedefine/>
    <w:unhideWhenUsed/>
    <w:qFormat/>
    <w:uiPriority w:val="99"/>
    <w:pPr>
      <w:ind w:firstLine="420" w:firstLineChars="200"/>
    </w:pPr>
  </w:style>
  <w:style w:type="table" w:styleId="29">
    <w:name w:val="Table Grid"/>
    <w:basedOn w:val="28"/>
    <w:autoRedefine/>
    <w:qFormat/>
    <w:uiPriority w:val="59"/>
    <w:rPr>
      <w:rFonts w:asciiTheme="minorHAnsi" w:hAnsiTheme="minorHAnsi" w:eastAsiaTheme="minorEastAsia" w:cstheme="minorBidi"/>
      <w:kern w:val="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1">
    <w:name w:val="FollowedHyperlink"/>
    <w:basedOn w:val="30"/>
    <w:autoRedefine/>
    <w:semiHidden/>
    <w:unhideWhenUsed/>
    <w:qFormat/>
    <w:uiPriority w:val="99"/>
    <w:rPr>
      <w:color w:val="185ECF"/>
      <w:u w:val="none"/>
    </w:rPr>
  </w:style>
  <w:style w:type="character" w:styleId="32">
    <w:name w:val="Hyperlink"/>
    <w:basedOn w:val="30"/>
    <w:autoRedefine/>
    <w:semiHidden/>
    <w:unhideWhenUsed/>
    <w:qFormat/>
    <w:uiPriority w:val="99"/>
    <w:rPr>
      <w:color w:val="0000FF"/>
      <w:u w:val="single"/>
    </w:rPr>
  </w:style>
  <w:style w:type="character" w:styleId="33">
    <w:name w:val="annotation reference"/>
    <w:basedOn w:val="30"/>
    <w:autoRedefine/>
    <w:semiHidden/>
    <w:unhideWhenUsed/>
    <w:qFormat/>
    <w:uiPriority w:val="99"/>
    <w:rPr>
      <w:sz w:val="21"/>
      <w:szCs w:val="21"/>
    </w:rPr>
  </w:style>
  <w:style w:type="paragraph" w:customStyle="1" w:styleId="34">
    <w:name w:val="Char Char Char Char Char Char Char Char Char Char Char Char Char"/>
    <w:basedOn w:val="1"/>
    <w:next w:val="35"/>
    <w:autoRedefine/>
    <w:qFormat/>
    <w:uiPriority w:val="0"/>
    <w:rPr>
      <w:szCs w:val="24"/>
    </w:rPr>
  </w:style>
  <w:style w:type="paragraph" w:customStyle="1" w:styleId="35">
    <w:name w:val="point101"/>
    <w:basedOn w:val="1"/>
    <w:next w:val="36"/>
    <w:autoRedefine/>
    <w:qFormat/>
    <w:uiPriority w:val="0"/>
    <w:pPr>
      <w:widowControl/>
      <w:spacing w:before="100" w:beforeAutospacing="1" w:after="100" w:afterAutospacing="1" w:line="390" w:lineRule="atLeast"/>
      <w:jc w:val="left"/>
    </w:pPr>
    <w:rPr>
      <w:rFonts w:ascii="宋体" w:hAnsi="宋体" w:cs="宋体"/>
      <w:kern w:val="0"/>
      <w:sz w:val="18"/>
      <w:szCs w:val="18"/>
    </w:rPr>
  </w:style>
  <w:style w:type="paragraph" w:customStyle="1" w:styleId="36">
    <w:name w:val="样式1"/>
    <w:basedOn w:val="14"/>
    <w:next w:val="37"/>
    <w:autoRedefine/>
    <w:qFormat/>
    <w:uiPriority w:val="0"/>
    <w:pPr>
      <w:suppressAutoHyphens/>
      <w:spacing w:line="480" w:lineRule="exact"/>
      <w:ind w:firstLine="198"/>
    </w:pPr>
    <w:rPr>
      <w:spacing w:val="18"/>
      <w:kern w:val="0"/>
      <w:sz w:val="24"/>
      <w:szCs w:val="20"/>
    </w:rPr>
  </w:style>
  <w:style w:type="paragraph" w:customStyle="1" w:styleId="37">
    <w:name w:val="标题样式2"/>
    <w:basedOn w:val="5"/>
    <w:next w:val="24"/>
    <w:autoRedefine/>
    <w:qFormat/>
    <w:uiPriority w:val="0"/>
    <w:pPr>
      <w:widowControl/>
      <w:spacing w:before="120" w:after="120" w:line="360" w:lineRule="auto"/>
    </w:pPr>
    <w:rPr>
      <w:rFonts w:ascii="黑体" w:hAnsi="Times New Roman" w:cs="宋体"/>
      <w:color w:val="0000FF"/>
      <w:kern w:val="0"/>
      <w:sz w:val="24"/>
      <w:szCs w:val="24"/>
    </w:rPr>
  </w:style>
  <w:style w:type="paragraph" w:customStyle="1" w:styleId="38">
    <w:name w:val=" Char Char Char Char Char Char Char Char Char Char Char Char Char"/>
    <w:basedOn w:val="6"/>
    <w:next w:val="35"/>
    <w:autoRedefine/>
    <w:qFormat/>
    <w:uiPriority w:val="0"/>
    <w:pPr>
      <w:tabs>
        <w:tab w:val="left" w:pos="360"/>
        <w:tab w:val="left" w:pos="900"/>
      </w:tabs>
      <w:snapToGrid w:val="0"/>
      <w:spacing w:before="120" w:beforeLines="0" w:after="120" w:afterLines="0" w:line="360" w:lineRule="auto"/>
      <w:ind w:left="542" w:leftChars="-12"/>
      <w:jc w:val="left"/>
    </w:pPr>
    <w:rPr>
      <w:rFonts w:eastAsia="黑体"/>
      <w:b w:val="0"/>
      <w:snapToGrid w:val="0"/>
      <w:sz w:val="24"/>
      <w:szCs w:val="24"/>
    </w:rPr>
  </w:style>
  <w:style w:type="paragraph" w:customStyle="1" w:styleId="39">
    <w:name w:val="正文（首行缩进）"/>
    <w:basedOn w:val="1"/>
    <w:autoRedefine/>
    <w:qFormat/>
    <w:uiPriority w:val="0"/>
    <w:pPr>
      <w:widowControl/>
      <w:adjustRightInd w:val="0"/>
      <w:snapToGrid w:val="0"/>
      <w:spacing w:line="360" w:lineRule="auto"/>
      <w:ind w:firstLine="480" w:firstLineChars="200"/>
      <w:jc w:val="left"/>
    </w:pPr>
    <w:rPr>
      <w:color w:val="000000"/>
      <w:sz w:val="24"/>
      <w:szCs w:val="24"/>
    </w:rPr>
  </w:style>
  <w:style w:type="character" w:customStyle="1" w:styleId="40">
    <w:name w:val="标题 3 Char"/>
    <w:basedOn w:val="30"/>
    <w:link w:val="6"/>
    <w:autoRedefine/>
    <w:qFormat/>
    <w:uiPriority w:val="0"/>
    <w:rPr>
      <w:rFonts w:eastAsiaTheme="minorEastAsia"/>
      <w:b/>
      <w:color w:val="auto"/>
      <w:kern w:val="2"/>
      <w:sz w:val="24"/>
      <w:szCs w:val="24"/>
    </w:rPr>
  </w:style>
  <w:style w:type="character" w:customStyle="1" w:styleId="41">
    <w:name w:val="标题 2 Char"/>
    <w:basedOn w:val="30"/>
    <w:link w:val="5"/>
    <w:autoRedefine/>
    <w:qFormat/>
    <w:uiPriority w:val="9"/>
    <w:rPr>
      <w:rFonts w:eastAsiaTheme="majorEastAsia" w:cstheme="majorBidi"/>
      <w:b/>
      <w:bCs/>
      <w:color w:val="auto"/>
      <w:kern w:val="2"/>
      <w:sz w:val="28"/>
      <w:szCs w:val="32"/>
    </w:rPr>
  </w:style>
  <w:style w:type="character" w:customStyle="1" w:styleId="42">
    <w:name w:val="标题 1 Char"/>
    <w:basedOn w:val="30"/>
    <w:link w:val="4"/>
    <w:autoRedefine/>
    <w:qFormat/>
    <w:uiPriority w:val="9"/>
    <w:rPr>
      <w:b/>
      <w:bCs/>
      <w:color w:val="auto"/>
      <w:kern w:val="44"/>
      <w:sz w:val="30"/>
      <w:szCs w:val="44"/>
    </w:rPr>
  </w:style>
  <w:style w:type="character" w:customStyle="1" w:styleId="43">
    <w:name w:val="页眉 Char"/>
    <w:basedOn w:val="30"/>
    <w:link w:val="14"/>
    <w:autoRedefine/>
    <w:qFormat/>
    <w:uiPriority w:val="99"/>
    <w:rPr>
      <w:sz w:val="18"/>
      <w:szCs w:val="18"/>
    </w:rPr>
  </w:style>
  <w:style w:type="character" w:customStyle="1" w:styleId="44">
    <w:name w:val="页脚 Char"/>
    <w:basedOn w:val="30"/>
    <w:link w:val="17"/>
    <w:autoRedefine/>
    <w:qFormat/>
    <w:uiPriority w:val="99"/>
    <w:rPr>
      <w:sz w:val="18"/>
      <w:szCs w:val="18"/>
    </w:rPr>
  </w:style>
  <w:style w:type="character" w:customStyle="1" w:styleId="45">
    <w:name w:val="正文文本缩进 2 Char"/>
    <w:link w:val="46"/>
    <w:autoRedefine/>
    <w:qFormat/>
    <w:uiPriority w:val="0"/>
    <w:rPr>
      <w:rFonts w:eastAsia="仿宋_GB2312"/>
      <w:sz w:val="28"/>
      <w:szCs w:val="20"/>
    </w:rPr>
  </w:style>
  <w:style w:type="paragraph" w:customStyle="1" w:styleId="46">
    <w:name w:val="正文文本缩进 21"/>
    <w:basedOn w:val="1"/>
    <w:link w:val="45"/>
    <w:autoRedefine/>
    <w:qFormat/>
    <w:uiPriority w:val="0"/>
    <w:pPr>
      <w:adjustRightInd w:val="0"/>
      <w:spacing w:line="312" w:lineRule="atLeast"/>
      <w:ind w:firstLine="570"/>
      <w:jc w:val="distribute"/>
      <w:textAlignment w:val="baseline"/>
    </w:pPr>
    <w:rPr>
      <w:rFonts w:ascii="Times New Roman" w:hAnsi="Times New Roman" w:eastAsia="仿宋_GB2312"/>
      <w:color w:val="FF0000"/>
      <w:kern w:val="0"/>
      <w:sz w:val="28"/>
      <w:szCs w:val="20"/>
    </w:rPr>
  </w:style>
  <w:style w:type="character" w:customStyle="1" w:styleId="47">
    <w:name w:val="标题 4 Char"/>
    <w:basedOn w:val="30"/>
    <w:link w:val="7"/>
    <w:autoRedefine/>
    <w:qFormat/>
    <w:uiPriority w:val="9"/>
    <w:rPr>
      <w:rFonts w:eastAsiaTheme="majorEastAsia" w:cstheme="majorBidi"/>
      <w:bCs/>
      <w:color w:val="auto"/>
      <w:kern w:val="2"/>
      <w:sz w:val="24"/>
      <w:szCs w:val="28"/>
    </w:rPr>
  </w:style>
  <w:style w:type="paragraph" w:styleId="48">
    <w:name w:val="List Paragraph"/>
    <w:basedOn w:val="1"/>
    <w:link w:val="61"/>
    <w:autoRedefine/>
    <w:qFormat/>
    <w:uiPriority w:val="34"/>
    <w:pPr>
      <w:ind w:firstLine="420" w:firstLineChars="200"/>
    </w:pPr>
    <w:rPr>
      <w:rFonts w:ascii="Times New Roman" w:hAnsi="Times New Roman" w:eastAsia="宋体"/>
      <w:sz w:val="24"/>
      <w:szCs w:val="24"/>
    </w:rPr>
  </w:style>
  <w:style w:type="paragraph" w:customStyle="1" w:styleId="49">
    <w:name w:val="表格"/>
    <w:basedOn w:val="8"/>
    <w:next w:val="8"/>
    <w:link w:val="52"/>
    <w:autoRedefine/>
    <w:qFormat/>
    <w:uiPriority w:val="0"/>
    <w:pPr>
      <w:snapToGrid w:val="0"/>
      <w:spacing w:line="360" w:lineRule="exact"/>
      <w:ind w:firstLine="0"/>
      <w:jc w:val="center"/>
    </w:pPr>
    <w:rPr>
      <w:rFonts w:eastAsia="宋体"/>
    </w:rPr>
  </w:style>
  <w:style w:type="paragraph" w:customStyle="1" w:styleId="50">
    <w:name w:val="表"/>
    <w:autoRedefine/>
    <w:qFormat/>
    <w:uiPriority w:val="0"/>
    <w:pPr>
      <w:spacing w:line="440" w:lineRule="exact"/>
      <w:ind w:firstLine="200" w:firstLineChars="200"/>
      <w:jc w:val="both"/>
    </w:pPr>
    <w:rPr>
      <w:rFonts w:ascii="Times New Roman" w:hAnsi="Times New Roman" w:eastAsia="宋体" w:cs="Times New Roman"/>
      <w:sz w:val="24"/>
      <w:szCs w:val="22"/>
      <w:lang w:val="en-US" w:eastAsia="zh-CN" w:bidi="ar-SA"/>
    </w:rPr>
  </w:style>
  <w:style w:type="paragraph" w:customStyle="1" w:styleId="51">
    <w:name w:val="正文2"/>
    <w:autoRedefine/>
    <w:qFormat/>
    <w:uiPriority w:val="0"/>
    <w:pPr>
      <w:widowControl w:val="0"/>
      <w:suppressAutoHyphens/>
      <w:spacing w:line="520" w:lineRule="atLeast"/>
      <w:ind w:firstLine="680"/>
      <w:jc w:val="both"/>
    </w:pPr>
    <w:rPr>
      <w:rFonts w:ascii="Times New Roman" w:hAnsi="Times New Roman" w:eastAsia="宋体" w:cs="Times New Roman"/>
      <w:spacing w:val="18"/>
      <w:kern w:val="2"/>
      <w:sz w:val="32"/>
      <w:szCs w:val="22"/>
      <w:lang w:val="en-US" w:eastAsia="zh-CN" w:bidi="ar-SA"/>
    </w:rPr>
  </w:style>
  <w:style w:type="character" w:customStyle="1" w:styleId="52">
    <w:name w:val="表格 Char"/>
    <w:link w:val="49"/>
    <w:autoRedefine/>
    <w:qFormat/>
    <w:uiPriority w:val="0"/>
    <w:rPr>
      <w:rFonts w:ascii="等线" w:hAnsi="等线"/>
      <w:kern w:val="2"/>
      <w:sz w:val="21"/>
      <w:szCs w:val="22"/>
    </w:rPr>
  </w:style>
  <w:style w:type="character" w:customStyle="1" w:styleId="53">
    <w:name w:val="批注框文本 Char"/>
    <w:basedOn w:val="30"/>
    <w:link w:val="21"/>
    <w:autoRedefine/>
    <w:semiHidden/>
    <w:qFormat/>
    <w:uiPriority w:val="99"/>
    <w:rPr>
      <w:rFonts w:ascii="等线" w:hAnsi="等线" w:eastAsia="等线"/>
      <w:kern w:val="2"/>
      <w:sz w:val="18"/>
      <w:szCs w:val="18"/>
    </w:rPr>
  </w:style>
  <w:style w:type="character" w:customStyle="1" w:styleId="54">
    <w:name w:val="正文文本 Char"/>
    <w:basedOn w:val="30"/>
    <w:link w:val="12"/>
    <w:autoRedefine/>
    <w:qFormat/>
    <w:uiPriority w:val="0"/>
    <w:rPr>
      <w:rFonts w:asciiTheme="minorHAnsi" w:hAnsiTheme="minorHAnsi" w:eastAsiaTheme="minorEastAsia" w:cstheme="minorBidi"/>
      <w:kern w:val="2"/>
      <w:sz w:val="52"/>
    </w:rPr>
  </w:style>
  <w:style w:type="paragraph" w:customStyle="1" w:styleId="55">
    <w:name w:val="表格内容1"/>
    <w:basedOn w:val="1"/>
    <w:link w:val="56"/>
    <w:autoRedefine/>
    <w:qFormat/>
    <w:uiPriority w:val="0"/>
    <w:pPr>
      <w:spacing w:line="360" w:lineRule="exact"/>
      <w:jc w:val="center"/>
    </w:pPr>
    <w:rPr>
      <w:rFonts w:eastAsia="宋体"/>
      <w:color w:val="000000"/>
      <w:szCs w:val="21"/>
      <w:lang w:val="zh-CN" w:eastAsia="zh-CN"/>
    </w:rPr>
  </w:style>
  <w:style w:type="character" w:customStyle="1" w:styleId="56">
    <w:name w:val="表格内容1 Char"/>
    <w:link w:val="55"/>
    <w:autoRedefine/>
    <w:qFormat/>
    <w:uiPriority w:val="0"/>
    <w:rPr>
      <w:rFonts w:ascii="等线" w:hAnsi="等线"/>
      <w:color w:val="000000"/>
      <w:kern w:val="2"/>
      <w:sz w:val="21"/>
      <w:szCs w:val="21"/>
      <w:lang w:val="zh-CN" w:eastAsia="zh-CN"/>
    </w:rPr>
  </w:style>
  <w:style w:type="character" w:customStyle="1" w:styleId="57">
    <w:name w:val="批注文字 Char"/>
    <w:basedOn w:val="30"/>
    <w:link w:val="11"/>
    <w:autoRedefine/>
    <w:semiHidden/>
    <w:qFormat/>
    <w:uiPriority w:val="99"/>
    <w:rPr>
      <w:rFonts w:ascii="等线" w:hAnsi="等线" w:eastAsia="等线"/>
      <w:kern w:val="2"/>
      <w:sz w:val="21"/>
      <w:szCs w:val="22"/>
    </w:rPr>
  </w:style>
  <w:style w:type="character" w:customStyle="1" w:styleId="58">
    <w:name w:val="批注主题 Char"/>
    <w:basedOn w:val="57"/>
    <w:link w:val="26"/>
    <w:autoRedefine/>
    <w:semiHidden/>
    <w:qFormat/>
    <w:uiPriority w:val="99"/>
    <w:rPr>
      <w:rFonts w:ascii="等线" w:hAnsi="等线" w:eastAsia="等线"/>
      <w:b/>
      <w:bCs/>
      <w:kern w:val="2"/>
      <w:sz w:val="21"/>
      <w:szCs w:val="22"/>
    </w:rPr>
  </w:style>
  <w:style w:type="character" w:styleId="59">
    <w:name w:val="Placeholder Text"/>
    <w:basedOn w:val="30"/>
    <w:autoRedefine/>
    <w:unhideWhenUsed/>
    <w:qFormat/>
    <w:uiPriority w:val="99"/>
    <w:rPr>
      <w:color w:val="808080"/>
    </w:rPr>
  </w:style>
  <w:style w:type="table" w:customStyle="1" w:styleId="60">
    <w:name w:val="网格型1"/>
    <w:basedOn w:val="28"/>
    <w:autoRedefine/>
    <w:qFormat/>
    <w:uiPriority w:val="59"/>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61">
    <w:name w:val="列出段落 Char"/>
    <w:link w:val="48"/>
    <w:autoRedefine/>
    <w:qFormat/>
    <w:uiPriority w:val="34"/>
    <w:rPr>
      <w:kern w:val="2"/>
      <w:sz w:val="24"/>
      <w:szCs w:val="24"/>
    </w:rPr>
  </w:style>
  <w:style w:type="character" w:customStyle="1" w:styleId="62">
    <w:name w:val="checkbox"/>
    <w:basedOn w:val="30"/>
    <w:autoRedefine/>
    <w:qFormat/>
    <w:uiPriority w:val="0"/>
  </w:style>
  <w:style w:type="character" w:customStyle="1" w:styleId="63">
    <w:name w:val="shenbao"/>
    <w:basedOn w:val="30"/>
    <w:autoRedefine/>
    <w:qFormat/>
    <w:uiPriority w:val="0"/>
    <w:rPr>
      <w:color w:val="EF6334"/>
    </w:rPr>
  </w:style>
  <w:style w:type="character" w:customStyle="1" w:styleId="64">
    <w:name w:val="chakan"/>
    <w:basedOn w:val="30"/>
    <w:autoRedefine/>
    <w:qFormat/>
    <w:uiPriority w:val="0"/>
    <w:rPr>
      <w:color w:val="0064EA"/>
    </w:rPr>
  </w:style>
  <w:style w:type="paragraph" w:customStyle="1" w:styleId="65">
    <w:name w:val="Default1"/>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table" w:customStyle="1" w:styleId="66">
    <w:name w:val="Table Normal"/>
    <w:autoRedefine/>
    <w:semiHidden/>
    <w:unhideWhenUsed/>
    <w:qFormat/>
    <w:uiPriority w:val="0"/>
    <w:tblPr>
      <w:tblCellMar>
        <w:top w:w="0" w:type="dxa"/>
        <w:left w:w="0" w:type="dxa"/>
        <w:bottom w:w="0" w:type="dxa"/>
        <w:right w:w="0" w:type="dxa"/>
      </w:tblCellMar>
    </w:tblPr>
  </w:style>
  <w:style w:type="paragraph" w:customStyle="1" w:styleId="67">
    <w:name w:val="Table Text"/>
    <w:basedOn w:val="1"/>
    <w:autoRedefine/>
    <w:semiHidden/>
    <w:qFormat/>
    <w:uiPriority w:val="0"/>
    <w:rPr>
      <w:rFonts w:ascii="宋体" w:hAnsi="宋体" w:eastAsia="宋体" w:cs="宋体"/>
      <w:sz w:val="20"/>
      <w:szCs w:val="20"/>
      <w:lang w:val="en-US" w:eastAsia="en-US" w:bidi="ar-SA"/>
    </w:rPr>
  </w:style>
  <w:style w:type="paragraph" w:customStyle="1" w:styleId="68">
    <w:name w:val="表内文字"/>
    <w:basedOn w:val="1"/>
    <w:autoRedefine/>
    <w:qFormat/>
    <w:uiPriority w:val="1"/>
    <w:pPr>
      <w:spacing w:line="240" w:lineRule="auto"/>
      <w:ind w:firstLine="0" w:firstLineChars="0"/>
      <w:jc w:val="center"/>
    </w:pPr>
    <w:rPr>
      <w:rFonts w:ascii="Times New Roman" w:hAnsi="Times New Roman" w:eastAsia="宋体"/>
      <w:sz w:val="21"/>
    </w:rPr>
  </w:style>
  <w:style w:type="paragraph" w:customStyle="1" w:styleId="69">
    <w:name w:val="Table Paragraph"/>
    <w:basedOn w:val="1"/>
    <w:autoRedefine/>
    <w:qFormat/>
    <w:uiPriority w:val="1"/>
    <w:pPr>
      <w:autoSpaceDE w:val="0"/>
      <w:autoSpaceDN w:val="0"/>
      <w:adjustRightInd w:val="0"/>
      <w:jc w:val="left"/>
    </w:pPr>
    <w:rPr>
      <w:rFonts w:ascii="Times New Roman" w:hAnsi="Times New Roman"/>
      <w:kern w:val="0"/>
      <w:sz w:val="24"/>
      <w:szCs w:val="24"/>
    </w:rPr>
  </w:style>
  <w:style w:type="paragraph" w:customStyle="1" w:styleId="70">
    <w:name w:val="表格样式文化"/>
    <w:basedOn w:val="1"/>
    <w:autoRedefine/>
    <w:qFormat/>
    <w:uiPriority w:val="0"/>
    <w:pPr>
      <w:ind w:left="51" w:right="51"/>
      <w:jc w:val="center"/>
    </w:pPr>
    <w:rPr>
      <w:rFonts w:eastAsia="宋体"/>
      <w:snapToGrid w:val="0"/>
      <w:kern w:val="0"/>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jpeg"/><Relationship Id="rId14" Type="http://schemas.openxmlformats.org/officeDocument/2006/relationships/image" Target="media/image5.jpeg"/><Relationship Id="rId13" Type="http://schemas.openxmlformats.org/officeDocument/2006/relationships/image" Target="media/image4.jpeg"/><Relationship Id="rId12" Type="http://schemas.openxmlformats.org/officeDocument/2006/relationships/image" Target="media/image3.jpe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lnDef>
      <a:spPr bwMode="auto">
        <a:noFill/>
        <a:ln w="9525">
          <a:solidFill>
            <a:srgbClr val="000000"/>
          </a:solidFill>
          <a:prstDash val="dash"/>
          <a:miter lim="800000"/>
          <a:headEnd type="none"/>
          <a:tailEnd type="triangle"/>
        </a:ln>
      </a:spPr>
      <a:bodyPr/>
      <a:lst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7129BE6-6830-4DA9-A045-97CEECB2D846}">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52</Pages>
  <Words>22913</Words>
  <Characters>30001</Characters>
  <Lines>157</Lines>
  <Paragraphs>44</Paragraphs>
  <TotalTime>3</TotalTime>
  <ScaleCrop>false</ScaleCrop>
  <LinksUpToDate>false</LinksUpToDate>
  <CharactersWithSpaces>30908</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2018-07-24T00:51:00Z</dcterms:created>
  <dc:creator>Sky123.Org</dc:creator>
  <cp:lastModifiedBy>    执念</cp:lastModifiedBy>
  <cp:lastPrinted>2021-08-13T05:58:00Z</cp:lastPrinted>
  <dcterms:modified xsi:type="dcterms:W3CDTF">2023-12-27T03:26:05Z</dcterms:modified>
  <cp:revision>1893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2206DCE702C349DE83AC52FE7B7E27D7_13</vt:lpwstr>
  </property>
</Properties>
</file>