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w:hAnsi="Times New Roman" w:eastAsia="宋体" w:cs="Times New Roman"/>
          <w:b/>
          <w:color w:val="000000"/>
          <w:sz w:val="36"/>
          <w:szCs w:val="36"/>
        </w:rPr>
      </w:pPr>
    </w:p>
    <w:p>
      <w:pPr>
        <w:pStyle w:val="6"/>
      </w:pPr>
    </w:p>
    <w:p>
      <w:pPr>
        <w:widowControl/>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秀英区西秀镇中心卫生院异地新建项目</w:t>
      </w:r>
    </w:p>
    <w:p>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pStyle w:val="32"/>
        <w:rPr>
          <w:rFonts w:ascii="Times New Roman" w:hAnsi="Times New Roman" w:eastAsia="宋体" w:cs="Times New Roman"/>
          <w:color w:val="000000"/>
          <w:sz w:val="36"/>
          <w:szCs w:val="36"/>
        </w:rPr>
      </w:pPr>
    </w:p>
    <w:p>
      <w:pPr>
        <w:pStyle w:val="32"/>
        <w:rPr>
          <w:rFonts w:ascii="Times New Roman" w:hAnsi="Times New Roman" w:eastAsia="宋体" w:cs="Times New Roman"/>
          <w:color w:val="000000"/>
          <w:sz w:val="36"/>
          <w:szCs w:val="36"/>
        </w:rPr>
      </w:pPr>
    </w:p>
    <w:p>
      <w:pPr>
        <w:widowControl/>
        <w:jc w:val="center"/>
        <w:rPr>
          <w:rFonts w:ascii="Times New Roman" w:hAnsi="Times New Roman" w:eastAsia="宋体" w:cs="Times New Roman"/>
          <w:b/>
          <w:color w:val="000000"/>
          <w:sz w:val="36"/>
          <w:szCs w:val="36"/>
        </w:rPr>
      </w:pPr>
    </w:p>
    <w:p>
      <w:pPr>
        <w:pStyle w:val="30"/>
      </w:pPr>
    </w:p>
    <w:p>
      <w:pPr>
        <w:widowControl/>
        <w:jc w:val="center"/>
        <w:rPr>
          <w:rFonts w:ascii="Times New Roman" w:hAnsi="Times New Roman" w:eastAsia="宋体" w:cs="Times New Roman"/>
          <w:b/>
          <w:color w:val="000000"/>
          <w:sz w:val="36"/>
          <w:szCs w:val="36"/>
        </w:rPr>
      </w:pP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海口市秀英区卫生健康委员会</w:t>
      </w: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编制单位：海南</w:t>
      </w:r>
      <w:r>
        <w:rPr>
          <w:rFonts w:hint="eastAsia" w:ascii="Times New Roman" w:hAnsi="Times New Roman" w:eastAsia="宋体" w:cs="Times New Roman"/>
          <w:b/>
          <w:color w:val="000000"/>
          <w:sz w:val="32"/>
          <w:szCs w:val="32"/>
        </w:rPr>
        <w:t>中成检测技术</w:t>
      </w:r>
      <w:r>
        <w:rPr>
          <w:rFonts w:ascii="Times New Roman" w:hAnsi="Times New Roman" w:eastAsia="宋体" w:cs="Times New Roman"/>
          <w:b/>
          <w:color w:val="000000"/>
          <w:sz w:val="32"/>
          <w:szCs w:val="32"/>
        </w:rPr>
        <w:t>有限公司</w:t>
      </w:r>
    </w:p>
    <w:p>
      <w:pPr>
        <w:widowControl/>
        <w:adjustRightInd w:val="0"/>
        <w:snapToGrid w:val="0"/>
        <w:spacing w:line="360" w:lineRule="auto"/>
        <w:jc w:val="center"/>
        <w:rPr>
          <w:rFonts w:ascii="Times New Roman" w:hAnsi="Times New Roman" w:eastAsia="宋体" w:cs="Times New Roman"/>
          <w:b/>
          <w:color w:val="000000"/>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color w:val="000000"/>
          <w:sz w:val="32"/>
          <w:szCs w:val="32"/>
        </w:rPr>
        <w:t>202</w:t>
      </w:r>
      <w:r>
        <w:rPr>
          <w:rFonts w:hint="eastAsia" w:ascii="Times New Roman" w:hAnsi="Times New Roman" w:eastAsia="宋体" w:cs="Times New Roman"/>
          <w:b/>
          <w:color w:val="000000"/>
          <w:sz w:val="32"/>
          <w:szCs w:val="32"/>
          <w:lang w:val="en-US" w:eastAsia="zh-CN"/>
        </w:rPr>
        <w:t>4</w:t>
      </w:r>
      <w:r>
        <w:rPr>
          <w:rFonts w:ascii="Times New Roman" w:hAnsi="Times New Roman" w:eastAsia="宋体" w:cs="Times New Roman"/>
          <w:b/>
          <w:color w:val="000000"/>
          <w:sz w:val="32"/>
          <w:szCs w:val="32"/>
        </w:rPr>
        <w:t>年</w:t>
      </w:r>
      <w:r>
        <w:rPr>
          <w:rFonts w:hint="eastAsia" w:ascii="Times New Roman" w:hAnsi="Times New Roman" w:eastAsia="宋体" w:cs="Times New Roman"/>
          <w:b/>
          <w:color w:val="000000"/>
          <w:sz w:val="32"/>
          <w:szCs w:val="32"/>
          <w:lang w:val="en-US" w:eastAsia="zh-CN"/>
        </w:rPr>
        <w:t>3</w:t>
      </w:r>
      <w:r>
        <w:rPr>
          <w:rFonts w:ascii="Times New Roman" w:hAnsi="Times New Roman" w:eastAsia="宋体" w:cs="Times New Roman"/>
          <w:b/>
          <w:color w:val="000000"/>
          <w:sz w:val="32"/>
          <w:szCs w:val="32"/>
        </w:rPr>
        <w:t>月</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编制单位法人代表: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pPr>
        <w:ind w:firstLine="560"/>
        <w:rPr>
          <w:rFonts w:ascii="仿宋_GB2312" w:eastAsia="仿宋_GB2312"/>
          <w:color w:val="000000"/>
          <w:sz w:val="28"/>
        </w:rPr>
      </w:pPr>
    </w:p>
    <w:p>
      <w:pPr>
        <w:pStyle w:val="30"/>
        <w:rPr>
          <w:rFonts w:ascii="仿宋_GB2312" w:eastAsia="仿宋_GB2312"/>
          <w:sz w:val="28"/>
        </w:rPr>
      </w:pPr>
    </w:p>
    <w:p>
      <w:pPr>
        <w:pStyle w:val="32"/>
      </w:pPr>
    </w:p>
    <w:p>
      <w:pPr>
        <w:ind w:firstLine="560"/>
        <w:rPr>
          <w:rFonts w:ascii="仿宋_GB2312" w:eastAsia="仿宋_GB2312"/>
          <w:color w:val="000000"/>
          <w:sz w:val="28"/>
        </w:rPr>
      </w:pPr>
    </w:p>
    <w:p>
      <w:pPr>
        <w:rPr>
          <w:rFonts w:ascii="仿宋_GB2312" w:eastAsia="仿宋_GB2312"/>
          <w:color w:val="000000"/>
          <w:sz w:val="28"/>
        </w:rPr>
      </w:pPr>
    </w:p>
    <w:p>
      <w:pPr>
        <w:ind w:firstLine="560"/>
        <w:rPr>
          <w:rFonts w:ascii="仿宋_GB2312" w:eastAsia="仿宋_GB2312"/>
          <w:color w:val="000000"/>
          <w:sz w:val="28"/>
        </w:rPr>
      </w:pPr>
    </w:p>
    <w:p>
      <w:pPr>
        <w:ind w:firstLine="560"/>
        <w:rPr>
          <w:rFonts w:ascii="仿宋_GB2312" w:eastAsia="仿宋_GB2312"/>
          <w:color w:val="000000"/>
          <w:sz w:val="28"/>
        </w:rPr>
      </w:pPr>
    </w:p>
    <w:p>
      <w:pPr>
        <w:ind w:firstLine="560"/>
        <w:rPr>
          <w:rFonts w:ascii="仿宋_GB2312" w:eastAsia="仿宋_GB2312"/>
          <w:color w:val="000000"/>
          <w:sz w:val="28"/>
        </w:rPr>
      </w:pPr>
    </w:p>
    <w:p>
      <w:pPr>
        <w:pStyle w:val="30"/>
      </w:pPr>
    </w:p>
    <w:tbl>
      <w:tblPr>
        <w:tblStyle w:val="23"/>
        <w:tblW w:w="9638" w:type="dxa"/>
        <w:jc w:val="center"/>
        <w:tblLayout w:type="autofit"/>
        <w:tblCellMar>
          <w:top w:w="0" w:type="dxa"/>
          <w:left w:w="108" w:type="dxa"/>
          <w:bottom w:w="0" w:type="dxa"/>
          <w:right w:w="108" w:type="dxa"/>
        </w:tblCellMar>
      </w:tblPr>
      <w:tblGrid>
        <w:gridCol w:w="856"/>
        <w:gridCol w:w="684"/>
        <w:gridCol w:w="3082"/>
        <w:gridCol w:w="1006"/>
        <w:gridCol w:w="541"/>
        <w:gridCol w:w="3469"/>
      </w:tblGrid>
      <w:tr>
        <w:tblPrEx>
          <w:tblCellMar>
            <w:top w:w="0" w:type="dxa"/>
            <w:left w:w="108" w:type="dxa"/>
            <w:bottom w:w="0" w:type="dxa"/>
            <w:right w:w="108" w:type="dxa"/>
          </w:tblCellMar>
        </w:tblPrEx>
        <w:trPr>
          <w:jc w:val="center"/>
        </w:trPr>
        <w:tc>
          <w:tcPr>
            <w:tcW w:w="1548"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建设单位：</w:t>
            </w:r>
          </w:p>
        </w:tc>
        <w:tc>
          <w:tcPr>
            <w:tcW w:w="3119" w:type="dxa"/>
            <w:vAlign w:val="center"/>
          </w:tcPr>
          <w:p>
            <w:pPr>
              <w:tabs>
                <w:tab w:val="left" w:pos="984"/>
              </w:tabs>
              <w:rPr>
                <w:rFonts w:ascii="Times New Roman" w:hAnsi="Times New Roman" w:cs="Times New Roman"/>
                <w:b/>
                <w:color w:val="000000"/>
                <w:spacing w:val="20"/>
                <w:w w:val="79"/>
                <w:sz w:val="28"/>
                <w:szCs w:val="28"/>
              </w:rPr>
            </w:pPr>
          </w:p>
        </w:tc>
        <w:tc>
          <w:tcPr>
            <w:tcW w:w="1559"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编制单位：</w:t>
            </w:r>
          </w:p>
        </w:tc>
        <w:tc>
          <w:tcPr>
            <w:tcW w:w="3515" w:type="dxa"/>
            <w:vAlign w:val="center"/>
          </w:tcPr>
          <w:p>
            <w:pPr>
              <w:tabs>
                <w:tab w:val="left" w:pos="984"/>
              </w:tabs>
              <w:rPr>
                <w:rFonts w:ascii="Times New Roman" w:hAnsi="Times New Roman" w:cs="Times New Roman"/>
                <w:color w:val="000000"/>
                <w:sz w:val="28"/>
                <w:szCs w:val="28"/>
              </w:rPr>
            </w:pPr>
          </w:p>
        </w:tc>
      </w:tr>
      <w:tr>
        <w:tblPrEx>
          <w:tblCellMar>
            <w:top w:w="0" w:type="dxa"/>
            <w:left w:w="108" w:type="dxa"/>
            <w:bottom w:w="0" w:type="dxa"/>
            <w:right w:w="108" w:type="dxa"/>
          </w:tblCellMar>
        </w:tblPrEx>
        <w:trPr>
          <w:jc w:val="center"/>
        </w:trPr>
        <w:tc>
          <w:tcPr>
            <w:tcW w:w="4667" w:type="dxa"/>
            <w:gridSpan w:val="3"/>
            <w:vAlign w:val="center"/>
          </w:tcPr>
          <w:p>
            <w:pPr>
              <w:tabs>
                <w:tab w:val="left" w:pos="984"/>
              </w:tabs>
              <w:rPr>
                <w:rFonts w:hint="eastAsia" w:ascii="Times New Roman" w:hAnsi="Times New Roman" w:cs="Times New Roman"/>
                <w:color w:val="000000"/>
                <w:sz w:val="28"/>
                <w:szCs w:val="28"/>
              </w:rPr>
            </w:pPr>
            <w:r>
              <w:rPr>
                <w:rFonts w:hint="eastAsia" w:ascii="Times New Roman" w:hAnsi="Times New Roman" w:cs="Times New Roman"/>
                <w:color w:val="000000"/>
                <w:sz w:val="28"/>
                <w:szCs w:val="28"/>
              </w:rPr>
              <w:t>海口市秀英区卫生健康委员会</w:t>
            </w:r>
          </w:p>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color w:val="000000"/>
                <w:sz w:val="28"/>
                <w:szCs w:val="28"/>
              </w:rPr>
              <w:t>（盖章）</w:t>
            </w:r>
          </w:p>
        </w:tc>
        <w:tc>
          <w:tcPr>
            <w:tcW w:w="5074" w:type="dxa"/>
            <w:gridSpan w:val="3"/>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海南中成检测技术有限公司</w:t>
            </w:r>
          </w:p>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color w:val="000000"/>
                <w:sz w:val="28"/>
                <w:szCs w:val="28"/>
              </w:rPr>
              <w:t>（盖章）</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电话:</w:t>
            </w:r>
          </w:p>
        </w:tc>
        <w:tc>
          <w:tcPr>
            <w:tcW w:w="3807" w:type="dxa"/>
            <w:gridSpan w:val="2"/>
            <w:vAlign w:val="center"/>
          </w:tcPr>
          <w:p>
            <w:pPr>
              <w:widowControl/>
              <w:jc w:val="left"/>
              <w:rPr>
                <w:rFonts w:hint="default" w:ascii="Times New Roman" w:hAnsi="Times New Roman" w:cs="Times New Roman" w:eastAsiaTheme="minorEastAsia"/>
                <w:color w:val="000000"/>
                <w:sz w:val="28"/>
                <w:szCs w:val="28"/>
                <w:lang w:val="en-US" w:eastAsia="zh-CN"/>
              </w:rPr>
            </w:pPr>
            <w:r>
              <w:rPr>
                <w:rFonts w:hint="eastAsia" w:ascii="Times New Roman" w:hAnsi="Times New Roman" w:cs="Times New Roman"/>
                <w:color w:val="000000"/>
                <w:sz w:val="28"/>
                <w:szCs w:val="28"/>
                <w:lang w:val="en-US" w:eastAsia="zh-CN"/>
              </w:rPr>
              <w:t>0898-68663106</w:t>
            </w: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电话:</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15103045213</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b/>
                <w:color w:val="000000"/>
                <w:spacing w:val="20"/>
                <w:w w:val="79"/>
                <w:sz w:val="28"/>
                <w:szCs w:val="28"/>
              </w:rPr>
              <w:t>传真:</w:t>
            </w:r>
          </w:p>
        </w:tc>
        <w:tc>
          <w:tcPr>
            <w:tcW w:w="3807" w:type="dxa"/>
            <w:gridSpan w:val="2"/>
            <w:vAlign w:val="center"/>
          </w:tcPr>
          <w:p>
            <w:pPr>
              <w:tabs>
                <w:tab w:val="left" w:pos="984"/>
              </w:tabs>
              <w:rPr>
                <w:rFonts w:ascii="Times New Roman" w:hAnsi="Times New Roman" w:cs="Times New Roman"/>
                <w:b/>
                <w:color w:val="000000"/>
                <w:spacing w:val="20"/>
                <w:w w:val="79"/>
                <w:sz w:val="28"/>
                <w:szCs w:val="28"/>
              </w:rPr>
            </w:pPr>
            <w:r>
              <w:rPr>
                <w:rFonts w:hint="eastAsia" w:ascii="Times New Roman" w:hAnsi="Times New Roman" w:cs="Times New Roman"/>
                <w:b/>
                <w:color w:val="000000"/>
                <w:spacing w:val="20"/>
                <w:w w:val="79"/>
                <w:sz w:val="28"/>
                <w:szCs w:val="28"/>
              </w:rPr>
              <w:t>/</w:t>
            </w:r>
          </w:p>
        </w:tc>
        <w:tc>
          <w:tcPr>
            <w:tcW w:w="1013" w:type="dxa"/>
            <w:vAlign w:val="center"/>
          </w:tcPr>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b/>
                <w:color w:val="000000"/>
                <w:spacing w:val="20"/>
                <w:w w:val="79"/>
                <w:sz w:val="28"/>
                <w:szCs w:val="28"/>
              </w:rPr>
              <w:t>传真:</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邮编:</w:t>
            </w:r>
          </w:p>
        </w:tc>
        <w:tc>
          <w:tcPr>
            <w:tcW w:w="3807" w:type="dxa"/>
            <w:gridSpan w:val="2"/>
            <w:vAlign w:val="center"/>
          </w:tcPr>
          <w:p>
            <w:pPr>
              <w:tabs>
                <w:tab w:val="left" w:pos="984"/>
              </w:tabs>
              <w:rPr>
                <w:rFonts w:hint="default" w:ascii="Times New Roman" w:hAnsi="Times New Roman" w:cs="Times New Roman" w:eastAsiaTheme="minorEastAsia"/>
                <w:b/>
                <w:color w:val="000000"/>
                <w:spacing w:val="20"/>
                <w:w w:val="79"/>
                <w:sz w:val="28"/>
                <w:szCs w:val="28"/>
                <w:lang w:val="en-US" w:eastAsia="zh-CN"/>
              </w:rPr>
            </w:pPr>
            <w:r>
              <w:rPr>
                <w:rFonts w:hint="eastAsia" w:ascii="Times New Roman" w:hAnsi="Times New Roman" w:cs="Times New Roman"/>
                <w:b/>
                <w:color w:val="000000"/>
                <w:spacing w:val="20"/>
                <w:w w:val="79"/>
                <w:sz w:val="28"/>
                <w:szCs w:val="28"/>
                <w:lang w:val="en-US" w:eastAsia="zh-CN"/>
              </w:rPr>
              <w:t>570100</w:t>
            </w: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邮编:</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570216</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地址:</w:t>
            </w:r>
          </w:p>
        </w:tc>
        <w:tc>
          <w:tcPr>
            <w:tcW w:w="3807" w:type="dxa"/>
            <w:gridSpan w:val="2"/>
            <w:vAlign w:val="center"/>
          </w:tcPr>
          <w:p>
            <w:pPr>
              <w:tabs>
                <w:tab w:val="left" w:pos="984"/>
              </w:tabs>
              <w:rPr>
                <w:rFonts w:ascii="Times New Roman" w:hAnsi="Times New Roman" w:cs="Times New Roman"/>
                <w:b/>
                <w:color w:val="000000"/>
                <w:spacing w:val="20"/>
                <w:w w:val="79"/>
                <w:sz w:val="28"/>
                <w:szCs w:val="28"/>
              </w:rPr>
            </w:pP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地址:</w:t>
            </w:r>
          </w:p>
        </w:tc>
        <w:tc>
          <w:tcPr>
            <w:tcW w:w="4061" w:type="dxa"/>
            <w:gridSpan w:val="2"/>
            <w:vAlign w:val="center"/>
          </w:tcPr>
          <w:p>
            <w:pPr>
              <w:tabs>
                <w:tab w:val="left" w:pos="984"/>
              </w:tabs>
              <w:rPr>
                <w:rFonts w:ascii="Times New Roman" w:hAnsi="Times New Roman" w:cs="Times New Roman"/>
                <w:color w:val="000000"/>
                <w:sz w:val="28"/>
                <w:szCs w:val="28"/>
              </w:rPr>
            </w:pPr>
          </w:p>
        </w:tc>
      </w:tr>
      <w:tr>
        <w:tblPrEx>
          <w:tblCellMar>
            <w:top w:w="0" w:type="dxa"/>
            <w:left w:w="108" w:type="dxa"/>
            <w:bottom w:w="0" w:type="dxa"/>
            <w:right w:w="108" w:type="dxa"/>
          </w:tblCellMar>
        </w:tblPrEx>
        <w:trPr>
          <w:jc w:val="center"/>
        </w:trPr>
        <w:tc>
          <w:tcPr>
            <w:tcW w:w="4667" w:type="dxa"/>
            <w:gridSpan w:val="3"/>
            <w:vAlign w:val="center"/>
          </w:tcPr>
          <w:p>
            <w:pPr>
              <w:tabs>
                <w:tab w:val="left" w:pos="984"/>
              </w:tabs>
              <w:jc w:val="center"/>
              <w:rPr>
                <w:rFonts w:ascii="Times New Roman" w:hAnsi="Times New Roman" w:cs="Times New Roman"/>
                <w:color w:val="000000"/>
                <w:sz w:val="28"/>
                <w:szCs w:val="28"/>
              </w:rPr>
            </w:pPr>
            <w:r>
              <w:rPr>
                <w:rFonts w:hint="eastAsia" w:ascii="Times New Roman" w:hAnsi="Times New Roman" w:cs="Times New Roman"/>
                <w:color w:val="000000"/>
                <w:sz w:val="28"/>
                <w:szCs w:val="28"/>
              </w:rPr>
              <w:t>海口市秀英区秀华路4号</w:t>
            </w:r>
          </w:p>
          <w:p>
            <w:pPr>
              <w:tabs>
                <w:tab w:val="left" w:pos="984"/>
              </w:tabs>
              <w:jc w:val="center"/>
              <w:rPr>
                <w:rFonts w:ascii="Times New Roman" w:hAnsi="Times New Roman" w:cs="Times New Roman"/>
                <w:b/>
                <w:color w:val="000000"/>
                <w:spacing w:val="20"/>
                <w:w w:val="79"/>
                <w:sz w:val="28"/>
                <w:szCs w:val="28"/>
              </w:rPr>
            </w:pPr>
          </w:p>
        </w:tc>
        <w:tc>
          <w:tcPr>
            <w:tcW w:w="5074" w:type="dxa"/>
            <w:gridSpan w:val="3"/>
          </w:tcPr>
          <w:p>
            <w:pPr>
              <w:tabs>
                <w:tab w:val="left" w:pos="984"/>
              </w:tabs>
              <w:jc w:val="center"/>
              <w:rPr>
                <w:rFonts w:ascii="Times New Roman" w:hAnsi="Times New Roman" w:cs="Times New Roman"/>
                <w:color w:val="000000"/>
                <w:sz w:val="28"/>
                <w:szCs w:val="28"/>
              </w:rPr>
            </w:pPr>
            <w:r>
              <w:rPr>
                <w:rFonts w:ascii="Times New Roman" w:hAnsi="Times New Roman" w:cs="Times New Roman"/>
                <w:color w:val="000000"/>
                <w:sz w:val="28"/>
                <w:szCs w:val="28"/>
              </w:rPr>
              <w:t>海南省海口市龙华区海垦街道丘海大道海南金盛达建材商城美食休闲设计装饰广场5层M03-05-01号</w:t>
            </w:r>
          </w:p>
        </w:tc>
      </w:tr>
    </w:tbl>
    <w:p>
      <w:pPr>
        <w:rPr>
          <w:rFonts w:hAnsi="宋体"/>
          <w:sz w:val="24"/>
        </w:rPr>
      </w:pPr>
      <w:r>
        <w:rPr>
          <w:rFonts w:hAnsi="宋体"/>
          <w:sz w:val="24"/>
        </w:rPr>
        <w:br w:type="page"/>
      </w:r>
    </w:p>
    <w:p>
      <w:pPr>
        <w:rPr>
          <w:rFonts w:hAnsi="宋体"/>
          <w:sz w:val="24"/>
        </w:rPr>
      </w:pPr>
      <w:r>
        <w:rPr>
          <w:rFonts w:hAnsi="宋体"/>
          <w:sz w:val="24"/>
        </w:rPr>
        <w:br w:type="page"/>
      </w:r>
      <w:r>
        <w:drawing>
          <wp:anchor distT="0" distB="0" distL="114300" distR="114300" simplePos="0" relativeHeight="251662336" behindDoc="0" locked="0" layoutInCell="1" allowOverlap="1">
            <wp:simplePos x="0" y="0"/>
            <wp:positionH relativeFrom="column">
              <wp:posOffset>-1757045</wp:posOffset>
            </wp:positionH>
            <wp:positionV relativeFrom="paragraph">
              <wp:posOffset>1556385</wp:posOffset>
            </wp:positionV>
            <wp:extent cx="8774430" cy="5739130"/>
            <wp:effectExtent l="0" t="0" r="13970" b="7620"/>
            <wp:wrapNone/>
            <wp:docPr id="2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
                    <pic:cNvPicPr>
                      <a:picLocks noChangeAspect="1"/>
                    </pic:cNvPicPr>
                  </pic:nvPicPr>
                  <pic:blipFill>
                    <a:blip r:embed="rId11"/>
                    <a:stretch>
                      <a:fillRect/>
                    </a:stretch>
                  </pic:blipFill>
                  <pic:spPr>
                    <a:xfrm rot="16200000">
                      <a:off x="0" y="0"/>
                      <a:ext cx="8774430" cy="5739130"/>
                    </a:xfrm>
                    <a:prstGeom prst="rect">
                      <a:avLst/>
                    </a:prstGeom>
                    <a:noFill/>
                    <a:ln>
                      <a:noFill/>
                    </a:ln>
                  </pic:spPr>
                </pic:pic>
              </a:graphicData>
            </a:graphic>
          </wp:anchor>
        </w:drawing>
      </w:r>
    </w:p>
    <w:p>
      <w:pPr>
        <w:rPr>
          <w:rFonts w:hAnsi="宋体"/>
          <w:sz w:val="24"/>
        </w:rPr>
      </w:pPr>
      <w:r>
        <w:drawing>
          <wp:anchor distT="0" distB="0" distL="114300" distR="114300" simplePos="0" relativeHeight="251661312"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2"/>
                    <a:stretch>
                      <a:fillRect/>
                    </a:stretch>
                  </pic:blipFill>
                  <pic:spPr>
                    <a:xfrm>
                      <a:off x="0" y="0"/>
                      <a:ext cx="5759450" cy="8769985"/>
                    </a:xfrm>
                    <a:prstGeom prst="rect">
                      <a:avLst/>
                    </a:prstGeom>
                    <a:noFill/>
                    <a:ln>
                      <a:noFill/>
                    </a:ln>
                  </pic:spPr>
                </pic:pic>
              </a:graphicData>
            </a:graphic>
          </wp:anchor>
        </w:drawing>
      </w: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3"/>
        <w:spacing w:before="312" w:beforeLines="100" w:after="312" w:afterLines="100" w:line="360" w:lineRule="auto"/>
        <w:jc w:val="center"/>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目录</w:t>
      </w:r>
    </w:p>
    <w:p>
      <w:pPr>
        <w:pStyle w:val="15"/>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27"/>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PAGEREF _Toc46827819 \h </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1</w:t>
      </w:r>
      <w:r>
        <w:rPr>
          <w:rFonts w:ascii="Times New Roman" w:hAnsi="Times New Roman" w:cs="Times New Roman"/>
          <w:color w:val="000000" w:themeColor="text1"/>
          <w:sz w:val="24"/>
          <w14:textFill>
            <w14:solidFill>
              <w14:schemeClr w14:val="tx1"/>
            </w14:solidFill>
          </w14:textFill>
        </w:rPr>
        <w:fldChar w:fldCharType="end"/>
      </w:r>
      <w:r>
        <w:rPr>
          <w:rFonts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27"/>
          <w:rFonts w:ascii="Times New Roman" w:hAnsi="Times New Roman" w:cs="Times New Roman"/>
          <w:color w:val="000000" w:themeColor="text1"/>
          <w:sz w:val="24"/>
          <w14:textFill>
            <w14:solidFill>
              <w14:schemeClr w14:val="tx1"/>
            </w14:solidFill>
          </w14:textFill>
        </w:rPr>
        <w:t>表一</w:t>
      </w:r>
      <w:r>
        <w:rPr>
          <w:rStyle w:val="27"/>
          <w:rFonts w:hint="eastAsia" w:ascii="Times New Roman" w:hAnsi="Times New Roman" w:cs="Times New Roman"/>
          <w:color w:val="000000" w:themeColor="text1"/>
          <w:sz w:val="24"/>
          <w14:textFill>
            <w14:solidFill>
              <w14:schemeClr w14:val="tx1"/>
            </w14:solidFill>
          </w14:textFill>
        </w:rPr>
        <w:t>、项目</w:t>
      </w:r>
      <w:r>
        <w:rPr>
          <w:rStyle w:val="27"/>
          <w:rFonts w:ascii="Times New Roman" w:hAnsi="Times New Roman" w:cs="Times New Roman"/>
          <w:color w:val="000000" w:themeColor="text1"/>
          <w:sz w:val="24"/>
          <w14:textFill>
            <w14:solidFill>
              <w14:schemeClr w14:val="tx1"/>
            </w14:solidFill>
          </w14:textFill>
        </w:rPr>
        <w:t>概况、</w:t>
      </w:r>
      <w:r>
        <w:rPr>
          <w:rStyle w:val="27"/>
          <w:rFonts w:hint="eastAsia" w:ascii="Times New Roman" w:hAnsi="Times New Roman" w:cs="Times New Roman"/>
          <w:color w:val="000000" w:themeColor="text1"/>
          <w:sz w:val="24"/>
          <w14:textFill>
            <w14:solidFill>
              <w14:schemeClr w14:val="tx1"/>
            </w14:solidFill>
          </w14:textFill>
        </w:rPr>
        <w:t>验收</w:t>
      </w:r>
      <w:r>
        <w:rPr>
          <w:rStyle w:val="27"/>
          <w:rFonts w:ascii="Times New Roman" w:hAnsi="Times New Roman" w:cs="Times New Roman"/>
          <w:color w:val="000000" w:themeColor="text1"/>
          <w:sz w:val="24"/>
          <w14:textFill>
            <w14:solidFill>
              <w14:schemeClr w14:val="tx1"/>
            </w14:solidFill>
          </w14:textFill>
        </w:rPr>
        <w:t>依据</w:t>
      </w:r>
      <w:r>
        <w:rPr>
          <w:rStyle w:val="27"/>
          <w:rFonts w:hint="eastAsia" w:ascii="Times New Roman" w:hAnsi="Times New Roman" w:cs="Times New Roman"/>
          <w:color w:val="000000" w:themeColor="text1"/>
          <w:sz w:val="24"/>
          <w14:textFill>
            <w14:solidFill>
              <w14:schemeClr w14:val="tx1"/>
            </w14:solidFill>
          </w14:textFill>
        </w:rPr>
        <w:t>及评价</w:t>
      </w:r>
      <w:r>
        <w:rPr>
          <w:rStyle w:val="27"/>
          <w:rFonts w:ascii="Times New Roman" w:hAnsi="Times New Roman" w:cs="Times New Roman"/>
          <w:color w:val="000000" w:themeColor="text1"/>
          <w:sz w:val="24"/>
          <w14:textFill>
            <w14:solidFill>
              <w14:schemeClr w14:val="tx1"/>
            </w14:solidFill>
          </w14:textFill>
        </w:rPr>
        <w:t>标准</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Fonts w:hint="eastAsia"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27"/>
          <w:rFonts w:ascii="Times New Roman" w:hAnsi="Times New Roman" w:cs="Times New Roman"/>
          <w:color w:val="000000" w:themeColor="text1"/>
          <w:sz w:val="24"/>
          <w14:textFill>
            <w14:solidFill>
              <w14:schemeClr w14:val="tx1"/>
            </w14:solidFill>
          </w14:textFill>
        </w:rPr>
        <w:t>表二</w:t>
      </w:r>
      <w:r>
        <w:rPr>
          <w:rStyle w:val="27"/>
          <w:rFonts w:hint="eastAsia" w:ascii="Times New Roman" w:hAnsi="Times New Roman" w:cs="Times New Roman"/>
          <w:color w:val="000000" w:themeColor="text1"/>
          <w:sz w:val="24"/>
          <w14:textFill>
            <w14:solidFill>
              <w14:schemeClr w14:val="tx1"/>
            </w14:solidFill>
          </w14:textFill>
        </w:rPr>
        <w:t>、项目地理位置及主要建设内容</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7</w:t>
      </w:r>
      <w:r>
        <w:rPr>
          <w:rFonts w:hint="eastAsia"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27"/>
          <w:rFonts w:ascii="Times New Roman" w:hAnsi="Times New Roman" w:cs="Times New Roman"/>
          <w:color w:val="000000" w:themeColor="text1"/>
          <w:sz w:val="24"/>
          <w14:textFill>
            <w14:solidFill>
              <w14:schemeClr w14:val="tx1"/>
            </w14:solidFill>
          </w14:textFill>
        </w:rPr>
        <w:t>表三</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主要污染</w:t>
      </w:r>
      <w:r>
        <w:rPr>
          <w:rStyle w:val="27"/>
          <w:rFonts w:hint="eastAsia" w:ascii="Times New Roman" w:hAnsi="Times New Roman" w:cs="Times New Roman"/>
          <w:color w:val="000000" w:themeColor="text1"/>
          <w:sz w:val="24"/>
          <w14:textFill>
            <w14:solidFill>
              <w14:schemeClr w14:val="tx1"/>
            </w14:solidFill>
          </w14:textFill>
        </w:rPr>
        <w:t>物</w:t>
      </w:r>
      <w:r>
        <w:rPr>
          <w:rStyle w:val="27"/>
          <w:rFonts w:ascii="Times New Roman" w:hAnsi="Times New Roman" w:cs="Times New Roman"/>
          <w:color w:val="000000" w:themeColor="text1"/>
          <w:sz w:val="24"/>
          <w14:textFill>
            <w14:solidFill>
              <w14:schemeClr w14:val="tx1"/>
            </w14:solidFill>
          </w14:textFill>
        </w:rPr>
        <w:t>、污染物处理</w:t>
      </w:r>
      <w:r>
        <w:rPr>
          <w:rStyle w:val="27"/>
          <w:rFonts w:hint="eastAsia" w:ascii="Times New Roman" w:hAnsi="Times New Roman" w:cs="Times New Roman"/>
          <w:color w:val="000000" w:themeColor="text1"/>
          <w:sz w:val="24"/>
          <w14:textFill>
            <w14:solidFill>
              <w14:schemeClr w14:val="tx1"/>
            </w14:solidFill>
          </w14:textFill>
        </w:rPr>
        <w:t>流程</w:t>
      </w:r>
      <w:r>
        <w:rPr>
          <w:rStyle w:val="27"/>
          <w:rFonts w:ascii="Times New Roman" w:hAnsi="Times New Roman" w:cs="Times New Roman"/>
          <w:color w:val="000000" w:themeColor="text1"/>
          <w:sz w:val="24"/>
          <w14:textFill>
            <w14:solidFill>
              <w14:schemeClr w14:val="tx1"/>
            </w14:solidFill>
          </w14:textFill>
        </w:rPr>
        <w:t>和排放</w:t>
      </w:r>
      <w:r>
        <w:rPr>
          <w:rStyle w:val="27"/>
          <w:rFonts w:hint="eastAsia" w:ascii="Times New Roman" w:hAnsi="Times New Roman" w:cs="Times New Roman"/>
          <w:color w:val="000000" w:themeColor="text1"/>
          <w:sz w:val="24"/>
          <w14:textFill>
            <w14:solidFill>
              <w14:schemeClr w14:val="tx1"/>
            </w14:solidFill>
          </w14:textFill>
        </w:rPr>
        <w:t>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3</w:t>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"_Toc46827833"</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表四</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环境影响报告表</w:t>
      </w:r>
      <w:r>
        <w:rPr>
          <w:rStyle w:val="27"/>
          <w:rFonts w:hint="eastAsia" w:ascii="Times New Roman" w:hAnsi="Times New Roman" w:cs="Times New Roman"/>
          <w:color w:val="000000" w:themeColor="text1"/>
          <w:sz w:val="24"/>
          <w14:textFill>
            <w14:solidFill>
              <w14:schemeClr w14:val="tx1"/>
            </w14:solidFill>
          </w14:textFill>
        </w:rPr>
        <w:t>结论、</w:t>
      </w:r>
      <w:r>
        <w:rPr>
          <w:rStyle w:val="27"/>
          <w:rFonts w:ascii="Times New Roman" w:hAnsi="Times New Roman" w:cs="Times New Roman"/>
          <w:color w:val="000000" w:themeColor="text1"/>
          <w:sz w:val="24"/>
          <w14:textFill>
            <w14:solidFill>
              <w14:schemeClr w14:val="tx1"/>
            </w14:solidFill>
          </w14:textFill>
        </w:rPr>
        <w:t>审批部门审批决定及其落实情况</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1</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7</w:t>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"_Toc46827837"</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表五</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2</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7</w:t>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"_Toc46827838"</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表六</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点位、监测项目及监测频率</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0</w:t>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"_Toc46827843"</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表七</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1</w:t>
      </w:r>
    </w:p>
    <w:p>
      <w:pPr>
        <w:pStyle w:val="15"/>
        <w:tabs>
          <w:tab w:val="right" w:leader="dot" w:pos="8296"/>
        </w:tabs>
        <w:adjustRightInd w:val="0"/>
        <w:snapToGrid w:val="0"/>
        <w:spacing w:line="500" w:lineRule="exact"/>
        <w:rPr>
          <w:rStyle w:val="27"/>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"_Toc46827845"</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表八</w:t>
      </w:r>
      <w:r>
        <w:rPr>
          <w:rStyle w:val="27"/>
          <w:rFonts w:hint="eastAsia" w:ascii="Times New Roman" w:hAnsi="Times New Roman" w:cs="Times New Roman"/>
          <w:color w:val="000000" w:themeColor="text1"/>
          <w:sz w:val="24"/>
          <w14:textFill>
            <w14:solidFill>
              <w14:schemeClr w14:val="tx1"/>
            </w14:solidFill>
          </w14:textFill>
        </w:rPr>
        <w:t>、验收监测结论</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14:textFill>
            <w14:solidFill>
              <w14:schemeClr w14:val="tx1"/>
            </w14:solidFill>
          </w14:textFill>
        </w:rPr>
        <w:t>7</w:t>
      </w:r>
    </w:p>
    <w:p>
      <w:pPr>
        <w:pStyle w:val="15"/>
        <w:tabs>
          <w:tab w:val="right" w:leader="dot" w:pos="8296"/>
        </w:tabs>
        <w:adjustRightInd w:val="0"/>
        <w:snapToGrid w:val="0"/>
        <w:spacing w:line="500" w:lineRule="exact"/>
        <w:rPr>
          <w:rStyle w:val="27"/>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"_Toc46827849"</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附图</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附件</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Style w:val="27"/>
          <w:rFonts w:ascii="Times New Roman" w:hAnsi="Times New Roman" w:cs="Times New Roman"/>
          <w:color w:val="000000" w:themeColor="text1"/>
          <w:sz w:val="24"/>
          <w14:textFill>
            <w14:solidFill>
              <w14:schemeClr w14:val="tx1"/>
            </w14:solidFill>
          </w14:textFill>
        </w:rPr>
        <w:fldChar w:fldCharType="end"/>
      </w:r>
      <w:r>
        <w:rPr>
          <w:rFonts w:hint="default" w:ascii="Times New Roman" w:hAnsi="Times New Roman" w:eastAsia="宋体" w:cs="Times New Roman"/>
          <w:b w:val="0"/>
          <w:bCs/>
          <w:sz w:val="24"/>
          <w:szCs w:val="24"/>
        </w:rPr>
        <w:t>附图1项目地理位置图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附图2项目与周边环境关系图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3项目</w:t>
      </w:r>
      <w:r>
        <w:rPr>
          <w:rFonts w:hint="default" w:ascii="Times New Roman" w:hAnsi="Times New Roman" w:eastAsia="宋体" w:cs="Times New Roman"/>
          <w:b w:val="0"/>
          <w:bCs/>
          <w:sz w:val="24"/>
          <w:szCs w:val="24"/>
        </w:rPr>
        <w:t>总平面布置图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4</w:t>
      </w:r>
      <w:r>
        <w:rPr>
          <w:rFonts w:hint="default" w:ascii="Times New Roman" w:hAnsi="Times New Roman" w:eastAsia="宋体" w:cs="Times New Roman"/>
          <w:b w:val="0"/>
          <w:bCs/>
          <w:sz w:val="24"/>
          <w:szCs w:val="24"/>
        </w:rPr>
        <w:t>项目</w:t>
      </w:r>
      <w:r>
        <w:rPr>
          <w:rFonts w:hint="default" w:ascii="Times New Roman" w:hAnsi="Times New Roman" w:eastAsia="宋体" w:cs="Times New Roman"/>
          <w:b w:val="0"/>
          <w:bCs/>
          <w:sz w:val="24"/>
          <w:szCs w:val="24"/>
          <w:lang w:val="en-US" w:eastAsia="zh-CN"/>
        </w:rPr>
        <w:t>监测点位示意</w:t>
      </w:r>
      <w:r>
        <w:rPr>
          <w:rFonts w:hint="default" w:ascii="Times New Roman" w:hAnsi="Times New Roman" w:eastAsia="宋体" w:cs="Times New Roman"/>
          <w:b w:val="0"/>
          <w:bCs/>
          <w:sz w:val="24"/>
          <w:szCs w:val="24"/>
        </w:rPr>
        <w:t>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5远期污水接入管网示意</w:t>
      </w:r>
      <w:r>
        <w:rPr>
          <w:rFonts w:hint="default" w:ascii="Times New Roman" w:hAnsi="Times New Roman" w:eastAsia="宋体" w:cs="Times New Roman"/>
          <w:b w:val="0"/>
          <w:bCs/>
          <w:sz w:val="24"/>
          <w:szCs w:val="24"/>
        </w:rPr>
        <w:t>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6</w:t>
      </w:r>
      <w:r>
        <w:rPr>
          <w:rFonts w:hint="default" w:ascii="Times New Roman" w:hAnsi="Times New Roman" w:eastAsia="宋体" w:cs="Times New Roman"/>
          <w:b w:val="0"/>
          <w:bCs/>
          <w:sz w:val="24"/>
          <w:szCs w:val="24"/>
        </w:rPr>
        <w:t>项目现场照片</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1建设单位法人证书</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附件2</w:t>
      </w:r>
      <w:r>
        <w:rPr>
          <w:rFonts w:hint="default" w:ascii="Times New Roman" w:hAnsi="Times New Roman" w:eastAsia="宋体" w:cs="Times New Roman"/>
          <w:b w:val="0"/>
          <w:bCs/>
          <w:sz w:val="24"/>
          <w:szCs w:val="24"/>
          <w:lang w:val="en-US" w:eastAsia="zh-CN"/>
        </w:rPr>
        <w:t>医疗执业许可证</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3</w:t>
      </w:r>
      <w:r>
        <w:rPr>
          <w:rFonts w:hint="default" w:ascii="Times New Roman" w:hAnsi="Times New Roman" w:eastAsia="宋体" w:cs="Times New Roman"/>
          <w:b w:val="0"/>
          <w:bCs/>
          <w:sz w:val="24"/>
          <w:szCs w:val="24"/>
        </w:rPr>
        <w:t>环评批复</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4</w:t>
      </w:r>
      <w:r>
        <w:rPr>
          <w:rFonts w:hint="default" w:ascii="Times New Roman" w:hAnsi="Times New Roman" w:eastAsia="宋体" w:cs="Times New Roman"/>
          <w:b w:val="0"/>
          <w:bCs/>
          <w:sz w:val="24"/>
          <w:szCs w:val="24"/>
        </w:rPr>
        <w:t>环评报告结论</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eastAsia" w:ascii="Times New Roman" w:hAnsi="Times New Roman" w:eastAsia="宋体" w:cs="Times New Roman"/>
          <w:b w:val="0"/>
          <w:bCs/>
          <w:sz w:val="24"/>
          <w:szCs w:val="24"/>
          <w:lang w:val="en-US" w:eastAsia="zh-CN"/>
        </w:rPr>
        <w:t>5</w:t>
      </w:r>
      <w:r>
        <w:rPr>
          <w:rFonts w:hint="default" w:ascii="Times New Roman" w:hAnsi="Times New Roman" w:eastAsia="宋体" w:cs="Times New Roman"/>
          <w:b w:val="0"/>
          <w:bCs/>
          <w:sz w:val="24"/>
          <w:szCs w:val="24"/>
          <w:lang w:val="en-US" w:eastAsia="zh-CN"/>
        </w:rPr>
        <w:t>危废</w:t>
      </w:r>
      <w:r>
        <w:rPr>
          <w:rFonts w:hint="default" w:ascii="Times New Roman" w:hAnsi="Times New Roman" w:eastAsia="宋体" w:cs="Times New Roman"/>
          <w:b w:val="0"/>
          <w:bCs/>
          <w:sz w:val="24"/>
          <w:szCs w:val="24"/>
        </w:rPr>
        <w:t>处置协议</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eastAsia="zh-CN"/>
        </w:rPr>
      </w:pPr>
      <w:r>
        <w:rPr>
          <w:rFonts w:hint="default" w:ascii="Times New Roman" w:hAnsi="Times New Roman" w:eastAsia="宋体" w:cs="Times New Roman"/>
          <w:b w:val="0"/>
          <w:bCs/>
          <w:sz w:val="24"/>
          <w:szCs w:val="24"/>
        </w:rPr>
        <w:t>附件</w:t>
      </w:r>
      <w:r>
        <w:rPr>
          <w:rFonts w:hint="eastAsia" w:ascii="Times New Roman" w:hAnsi="Times New Roman" w:eastAsia="宋体" w:cs="Times New Roman"/>
          <w:b w:val="0"/>
          <w:bCs/>
          <w:sz w:val="24"/>
          <w:szCs w:val="24"/>
          <w:lang w:val="en-US" w:eastAsia="zh-CN"/>
        </w:rPr>
        <w:t>6</w:t>
      </w:r>
      <w:r>
        <w:rPr>
          <w:rFonts w:hint="default" w:ascii="Times New Roman" w:hAnsi="Times New Roman" w:eastAsia="宋体" w:cs="Times New Roman"/>
          <w:b w:val="0"/>
          <w:bCs/>
          <w:sz w:val="24"/>
          <w:szCs w:val="24"/>
          <w:lang w:val="en-US" w:eastAsia="zh-CN"/>
        </w:rPr>
        <w:t>危废转运联单</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eastAsia="zh-CN"/>
        </w:rPr>
      </w:pPr>
      <w:r>
        <w:rPr>
          <w:rFonts w:hint="default" w:ascii="Times New Roman" w:hAnsi="Times New Roman" w:eastAsia="宋体" w:cs="Times New Roman"/>
          <w:b w:val="0"/>
          <w:bCs/>
          <w:sz w:val="24"/>
          <w:szCs w:val="24"/>
        </w:rPr>
        <w:t>附件</w:t>
      </w:r>
      <w:r>
        <w:rPr>
          <w:rFonts w:hint="eastAsia" w:ascii="Times New Roman" w:hAnsi="Times New Roman" w:eastAsia="宋体" w:cs="Times New Roman"/>
          <w:b w:val="0"/>
          <w:bCs/>
          <w:sz w:val="24"/>
          <w:szCs w:val="24"/>
          <w:lang w:val="en-US" w:eastAsia="zh-CN"/>
        </w:rPr>
        <w:t>7</w:t>
      </w:r>
      <w:r>
        <w:rPr>
          <w:rFonts w:hint="default" w:ascii="Times New Roman" w:hAnsi="Times New Roman" w:eastAsia="宋体" w:cs="Times New Roman"/>
          <w:b w:val="0"/>
          <w:bCs/>
          <w:sz w:val="24"/>
          <w:szCs w:val="24"/>
        </w:rPr>
        <w:t>监测报告</w:t>
      </w:r>
    </w:p>
    <w:p>
      <w:pPr>
        <w:pStyle w:val="15"/>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p>
    <w:p>
      <w:pPr>
        <w:keepNext w:val="0"/>
        <w:keepLines w:val="0"/>
        <w:pageBreakBefore w:val="0"/>
        <w:kinsoku/>
        <w:wordWrap/>
        <w:overflowPunct/>
        <w:topLinePunct w:val="0"/>
        <w:bidi w:val="0"/>
        <w:adjustRightInd w:val="0"/>
        <w:snapToGrid w:val="0"/>
        <w:spacing w:line="500" w:lineRule="exact"/>
        <w:jc w:val="center"/>
        <w:textAlignment w:val="auto"/>
        <w:rPr>
          <w:rFonts w:ascii="Times New Roman" w:hAnsi="Times New Roman" w:cs="Times New Roman"/>
          <w:color w:val="000000" w:themeColor="text1"/>
          <w:sz w:val="24"/>
          <w:lang w:val="zh-CN"/>
          <w14:textFill>
            <w14:solidFill>
              <w14:schemeClr w14:val="tx1"/>
            </w14:solidFill>
          </w14:textFill>
        </w:rPr>
      </w:pPr>
      <w:r>
        <w:rPr>
          <w:rFonts w:ascii="Times New Roman" w:hAnsi="Times New Roman" w:cs="Times New Roman"/>
          <w:color w:val="000000" w:themeColor="text1"/>
          <w:sz w:val="24"/>
          <w:lang w:val="zh-CN"/>
          <w14:textFill>
            <w14:solidFill>
              <w14:schemeClr w14:val="tx1"/>
            </w14:solidFill>
          </w14:textFill>
        </w:rPr>
        <w:fldChar w:fldCharType="end"/>
      </w:r>
      <w:bookmarkStart w:id="0" w:name="_Toc40194933"/>
      <w:bookmarkStart w:id="1" w:name="_Toc13213276"/>
      <w:bookmarkStart w:id="2" w:name="_Toc46827819"/>
    </w:p>
    <w:p>
      <w:pPr>
        <w:keepNext w:val="0"/>
        <w:keepLines w:val="0"/>
        <w:pageBreakBefore w:val="0"/>
        <w:kinsoku/>
        <w:wordWrap/>
        <w:overflowPunct/>
        <w:topLinePunct w:val="0"/>
        <w:bidi w:val="0"/>
        <w:adjustRightInd w:val="0"/>
        <w:snapToGrid w:val="0"/>
        <w:spacing w:line="500" w:lineRule="exact"/>
        <w:jc w:val="center"/>
        <w:textAlignment w:val="auto"/>
        <w:rPr>
          <w:rFonts w:hint="eastAsia" w:ascii="宋体" w:hAnsi="宋体"/>
          <w:b/>
          <w:bCs/>
          <w:kern w:val="44"/>
          <w:sz w:val="28"/>
          <w:szCs w:val="28"/>
        </w:rPr>
      </w:pPr>
    </w:p>
    <w:p>
      <w:pPr>
        <w:keepNext w:val="0"/>
        <w:keepLines w:val="0"/>
        <w:pageBreakBefore w:val="0"/>
        <w:kinsoku/>
        <w:wordWrap/>
        <w:overflowPunct/>
        <w:topLinePunct w:val="0"/>
        <w:bidi w:val="0"/>
        <w:adjustRightInd w:val="0"/>
        <w:snapToGrid w:val="0"/>
        <w:spacing w:line="500" w:lineRule="exact"/>
        <w:jc w:val="center"/>
        <w:textAlignment w:val="auto"/>
        <w:rPr>
          <w:rFonts w:hint="eastAsia" w:ascii="宋体" w:hAnsi="宋体"/>
          <w:b/>
          <w:bCs/>
          <w:kern w:val="44"/>
          <w:sz w:val="28"/>
          <w:szCs w:val="28"/>
        </w:rPr>
        <w:sectPr>
          <w:footerReference r:id="rId5" w:type="default"/>
          <w:pgSz w:w="11906" w:h="16838"/>
          <w:pgMar w:top="1440" w:right="1797" w:bottom="1440" w:left="1797" w:header="851" w:footer="992" w:gutter="0"/>
          <w:pgNumType w:start="1"/>
          <w:cols w:space="720" w:num="1"/>
          <w:docGrid w:type="linesAndChars" w:linePitch="312" w:charSpace="0"/>
        </w:sectPr>
      </w:pPr>
    </w:p>
    <w:p>
      <w:pPr>
        <w:keepNext w:val="0"/>
        <w:keepLines w:val="0"/>
        <w:pageBreakBefore w:val="0"/>
        <w:kinsoku/>
        <w:wordWrap/>
        <w:overflowPunct/>
        <w:topLinePunct w:val="0"/>
        <w:bidi w:val="0"/>
        <w:adjustRightInd w:val="0"/>
        <w:snapToGrid w:val="0"/>
        <w:spacing w:line="500" w:lineRule="exact"/>
        <w:jc w:val="center"/>
        <w:textAlignment w:val="auto"/>
        <w:rPr>
          <w:rFonts w:ascii="宋体" w:hAnsi="宋体"/>
          <w:b/>
          <w:bCs/>
          <w:kern w:val="44"/>
          <w:sz w:val="28"/>
          <w:szCs w:val="28"/>
        </w:rPr>
      </w:pPr>
      <w:r>
        <w:rPr>
          <w:rFonts w:hint="eastAsia" w:ascii="宋体" w:hAnsi="宋体"/>
          <w:b/>
          <w:bCs/>
          <w:kern w:val="44"/>
          <w:sz w:val="28"/>
          <w:szCs w:val="28"/>
        </w:rPr>
        <w:t>前  言</w:t>
      </w:r>
      <w:bookmarkEnd w:id="0"/>
      <w:bookmarkEnd w:id="1"/>
      <w:bookmarkEnd w:id="2"/>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sz w:val="24"/>
          <w:szCs w:val="24"/>
        </w:rPr>
      </w:pPr>
      <w:r>
        <w:rPr>
          <w:rFonts w:hint="default" w:ascii="Times New Roman" w:hAnsi="Times New Roman" w:eastAsia="宋体" w:cs="Times New Roman"/>
          <w:sz w:val="24"/>
          <w:szCs w:val="24"/>
        </w:rPr>
        <w:t xml:space="preserve"> </w:t>
      </w:r>
      <w:r>
        <w:rPr>
          <w:rFonts w:hint="eastAsia" w:ascii="宋体" w:hAnsi="宋体" w:eastAsia="宋体" w:cs="宋体"/>
          <w:color w:val="000000"/>
          <w:kern w:val="0"/>
          <w:sz w:val="24"/>
          <w:szCs w:val="24"/>
          <w:lang w:val="en-US" w:eastAsia="zh-CN" w:bidi="ar"/>
        </w:rPr>
        <w:t>原秀英区西秀镇卫生院位于海南省海口市秀英区西秀镇，紧邻</w:t>
      </w:r>
      <w:r>
        <w:rPr>
          <w:rFonts w:hint="default" w:ascii="Times New Roman" w:hAnsi="Times New Roman" w:eastAsia="宋体" w:cs="Times New Roman"/>
          <w:color w:val="000000"/>
          <w:kern w:val="0"/>
          <w:sz w:val="24"/>
          <w:szCs w:val="24"/>
          <w:lang w:val="en-US" w:eastAsia="zh-CN" w:bidi="ar"/>
        </w:rPr>
        <w:t>G225</w:t>
      </w:r>
      <w:r>
        <w:rPr>
          <w:rFonts w:hint="eastAsia" w:ascii="宋体" w:hAnsi="宋体" w:eastAsia="宋体" w:cs="宋体"/>
          <w:color w:val="000000"/>
          <w:kern w:val="0"/>
          <w:sz w:val="24"/>
          <w:szCs w:val="24"/>
          <w:lang w:val="en-US" w:eastAsia="zh-CN" w:bidi="ar"/>
        </w:rPr>
        <w:t>国道。随着社会的发展，该卫生院原有的规模、业务用房、用地及医疗设施等与省基层医疗卫生机构标准化建设标准相差甚远，无法发挥中心卫生院应有的作用，特别是无法满足新时期人民群众卫生健康生活需求。同时，考虑到原有卫生院用地范围受限，且与区域的规划存在冲突，已不适合就地改造或扩建。海口市秀英区卫生健康委员会（建设单位）重新选址，建设“</w:t>
      </w:r>
      <w:r>
        <w:rPr>
          <w:rFonts w:hint="default" w:ascii="Times New Roman" w:hAnsi="Times New Roman" w:eastAsia="宋体" w:cs="Times New Roman"/>
          <w:sz w:val="24"/>
          <w:szCs w:val="24"/>
        </w:rPr>
        <w:t>秀英区西秀镇中心卫生院异地新建项目</w:t>
      </w:r>
      <w:r>
        <w:rPr>
          <w:rFonts w:hint="eastAsia" w:ascii="宋体" w:hAnsi="宋体" w:eastAsia="宋体" w:cs="宋体"/>
          <w:color w:val="000000"/>
          <w:kern w:val="0"/>
          <w:sz w:val="24"/>
          <w:szCs w:val="24"/>
          <w:lang w:val="en-US" w:eastAsia="zh-CN" w:bidi="ar"/>
        </w:rPr>
        <w:t>”</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即本项目</w:t>
      </w:r>
      <w:r>
        <w:rPr>
          <w:rFonts w:hint="default" w:ascii="Times New Roman" w:hAnsi="Times New Roman" w:eastAsia="宋体" w:cs="Times New Roman"/>
          <w:sz w:val="24"/>
          <w:szCs w:val="24"/>
          <w:lang w:eastAsia="zh-CN"/>
        </w:rPr>
        <w:t>）</w:t>
      </w:r>
      <w:r>
        <w:rPr>
          <w:rFonts w:hint="eastAsia" w:ascii="宋体" w:hAnsi="宋体" w:eastAsia="宋体" w:cs="宋体"/>
          <w:color w:val="000000"/>
          <w:kern w:val="0"/>
          <w:sz w:val="24"/>
          <w:szCs w:val="24"/>
          <w:lang w:val="en-US" w:eastAsia="zh-CN" w:bidi="ar"/>
        </w:rPr>
        <w:t>，以全面提升西秀镇中心卫生院整体功能，为海口市基层医疗卫生体系的医疗技术现代化、标准化水平打下坚实的基础。</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sz w:val="24"/>
          <w:szCs w:val="24"/>
        </w:rPr>
      </w:pPr>
      <w:r>
        <w:rPr>
          <w:rFonts w:ascii="Times New Roman" w:hAnsi="Times New Roman" w:eastAsia="宋体" w:cs="Times New Roman"/>
          <w:sz w:val="24"/>
          <w:szCs w:val="24"/>
        </w:rPr>
        <w:t>建设单位于20</w:t>
      </w:r>
      <w:r>
        <w:rPr>
          <w:rFonts w:hint="eastAsia" w:ascii="Times New Roman" w:hAnsi="Times New Roman" w:eastAsia="宋体" w:cs="Times New Roman"/>
          <w:sz w:val="24"/>
          <w:szCs w:val="24"/>
          <w:lang w:val="en-US" w:eastAsia="zh-CN"/>
        </w:rPr>
        <w:t>20</w:t>
      </w:r>
      <w:r>
        <w:rPr>
          <w:rFonts w:ascii="Times New Roman" w:hAnsi="Times New Roman" w:eastAsia="宋体" w:cs="Times New Roman"/>
          <w:sz w:val="24"/>
          <w:szCs w:val="24"/>
        </w:rPr>
        <w:t>年</w:t>
      </w:r>
      <w:r>
        <w:rPr>
          <w:rFonts w:hint="eastAsia" w:ascii="Times New Roman" w:hAnsi="Times New Roman" w:eastAsia="宋体" w:cs="Times New Roman"/>
          <w:sz w:val="24"/>
          <w:szCs w:val="24"/>
        </w:rPr>
        <w:t>1</w:t>
      </w:r>
      <w:r>
        <w:rPr>
          <w:rFonts w:ascii="Times New Roman" w:hAnsi="Times New Roman" w:eastAsia="宋体" w:cs="Times New Roman"/>
          <w:sz w:val="24"/>
          <w:szCs w:val="24"/>
        </w:rPr>
        <w:t>月委托</w:t>
      </w:r>
      <w:r>
        <w:rPr>
          <w:rFonts w:hint="eastAsia" w:ascii="Times New Roman" w:hAnsi="Times New Roman" w:eastAsia="宋体" w:cs="Times New Roman"/>
          <w:sz w:val="24"/>
          <w:szCs w:val="24"/>
          <w:lang w:val="en-US" w:eastAsia="zh-CN"/>
        </w:rPr>
        <w:t>河南金环环境影响评价公司</w:t>
      </w:r>
      <w:r>
        <w:rPr>
          <w:rFonts w:ascii="Times New Roman" w:hAnsi="Times New Roman" w:eastAsia="宋体" w:cs="Times New Roman"/>
          <w:sz w:val="24"/>
          <w:szCs w:val="24"/>
        </w:rPr>
        <w:t>编制了《</w:t>
      </w:r>
      <w:r>
        <w:rPr>
          <w:rFonts w:hint="default" w:ascii="Times New Roman" w:hAnsi="Times New Roman" w:eastAsia="宋体" w:cs="Times New Roman"/>
          <w:sz w:val="24"/>
          <w:szCs w:val="24"/>
        </w:rPr>
        <w:t>秀英区西秀镇中心卫生院异地新建项目</w:t>
      </w:r>
      <w:r>
        <w:rPr>
          <w:rFonts w:ascii="Times New Roman" w:hAnsi="Times New Roman" w:eastAsia="宋体" w:cs="Times New Roman"/>
          <w:sz w:val="24"/>
          <w:szCs w:val="24"/>
        </w:rPr>
        <w:t>环境影响报告表》，并于2020年</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4</w:t>
      </w:r>
      <w:r>
        <w:rPr>
          <w:rFonts w:ascii="Times New Roman" w:hAnsi="Times New Roman" w:eastAsia="宋体" w:cs="Times New Roman"/>
          <w:sz w:val="24"/>
          <w:szCs w:val="24"/>
        </w:rPr>
        <w:t>日取得</w:t>
      </w:r>
      <w:r>
        <w:rPr>
          <w:rFonts w:hint="eastAsia" w:ascii="Times New Roman" w:hAnsi="Times New Roman" w:eastAsia="宋体" w:cs="Times New Roman"/>
          <w:sz w:val="24"/>
          <w:szCs w:val="24"/>
          <w:lang w:val="en-US" w:eastAsia="zh-CN"/>
        </w:rPr>
        <w:t>了海口市秀英区</w:t>
      </w:r>
      <w:r>
        <w:rPr>
          <w:rFonts w:ascii="Times New Roman" w:hAnsi="Times New Roman" w:eastAsia="宋体" w:cs="Times New Roman"/>
          <w:sz w:val="24"/>
          <w:szCs w:val="24"/>
        </w:rPr>
        <w:t>生态环境局做出的《关于批复</w:t>
      </w:r>
      <w:r>
        <w:rPr>
          <w:rFonts w:hint="default" w:ascii="Times New Roman" w:hAnsi="Times New Roman" w:eastAsia="宋体" w:cs="Times New Roman"/>
          <w:sz w:val="24"/>
          <w:szCs w:val="24"/>
        </w:rPr>
        <w:t>秀英区西秀镇中心卫生院异地新建项目</w:t>
      </w:r>
      <w:r>
        <w:rPr>
          <w:rFonts w:ascii="Times New Roman" w:hAnsi="Times New Roman" w:eastAsia="宋体" w:cs="Times New Roman"/>
          <w:sz w:val="24"/>
          <w:szCs w:val="24"/>
        </w:rPr>
        <w:t>环境影响报告表的函》（</w:t>
      </w:r>
      <w:r>
        <w:rPr>
          <w:rFonts w:hint="eastAsia" w:ascii="Times New Roman" w:hAnsi="Times New Roman" w:eastAsia="宋体" w:cs="Times New Roman"/>
          <w:sz w:val="24"/>
          <w:szCs w:val="24"/>
          <w:lang w:val="en-US" w:eastAsia="zh-CN"/>
        </w:rPr>
        <w:t>秀</w:t>
      </w:r>
      <w:r>
        <w:rPr>
          <w:rFonts w:ascii="Times New Roman" w:hAnsi="Times New Roman" w:eastAsia="宋体" w:cs="Times New Roman"/>
          <w:sz w:val="24"/>
          <w:szCs w:val="24"/>
        </w:rPr>
        <w:t>环</w:t>
      </w:r>
      <w:r>
        <w:rPr>
          <w:rFonts w:hint="eastAsia" w:ascii="Times New Roman" w:hAnsi="Times New Roman" w:eastAsia="宋体" w:cs="Times New Roman"/>
          <w:sz w:val="24"/>
          <w:szCs w:val="24"/>
          <w:lang w:val="en-US" w:eastAsia="zh-CN"/>
        </w:rPr>
        <w:t>审字</w:t>
      </w:r>
      <w:r>
        <w:rPr>
          <w:rFonts w:ascii="Times New Roman" w:hAnsi="Times New Roman" w:eastAsia="宋体" w:cs="Times New Roman"/>
          <w:sz w:val="24"/>
          <w:szCs w:val="24"/>
        </w:rPr>
        <w:t>〔2020〕</w:t>
      </w:r>
      <w:r>
        <w:rPr>
          <w:rFonts w:hint="eastAsia" w:ascii="Times New Roman" w:hAnsi="Times New Roman" w:eastAsia="宋体" w:cs="Times New Roman"/>
          <w:sz w:val="24"/>
          <w:szCs w:val="24"/>
          <w:lang w:val="en-US" w:eastAsia="zh-CN"/>
        </w:rPr>
        <w:t>8</w:t>
      </w:r>
      <w:r>
        <w:rPr>
          <w:rFonts w:ascii="Times New Roman" w:hAnsi="Times New Roman" w:eastAsia="宋体" w:cs="Times New Roman"/>
          <w:sz w:val="24"/>
          <w:szCs w:val="24"/>
        </w:rPr>
        <w:t>号）。</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color w:val="auto"/>
          <w:sz w:val="24"/>
          <w:szCs w:val="24"/>
          <w:lang w:val="en-US"/>
        </w:rPr>
      </w:pPr>
      <w:r>
        <w:rPr>
          <w:rFonts w:ascii="Times New Roman" w:hAnsi="Times New Roman" w:eastAsia="宋体" w:cs="Times New Roman"/>
          <w:sz w:val="24"/>
          <w:szCs w:val="24"/>
        </w:rPr>
        <w:t>根据环评报告及批复，</w:t>
      </w:r>
      <w:r>
        <w:rPr>
          <w:rFonts w:hint="default" w:ascii="Times New Roman" w:hAnsi="Times New Roman" w:eastAsia="宋体" w:cs="Times New Roman"/>
          <w:color w:val="000000"/>
          <w:kern w:val="0"/>
          <w:sz w:val="24"/>
          <w:szCs w:val="24"/>
          <w:lang w:val="en-US" w:eastAsia="zh-CN" w:bidi="ar"/>
        </w:rPr>
        <w:t>本项目建设地点位于海口市秀英区粤海大道西侧，规划的玉琼南路与纬六路交叉口处，总用地面积为12553.68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，总建筑面积为11714m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。主要建设内容为</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拟建一栋地上6 层、地下1层的业务用房，一栋地上6层的周转房以及相关配套辅助用房，该项目拟设有急诊医学科、内科、外科、妇产科</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妇科专业</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、中医科、医学检验科、医学影像科等。共设99张床位，设计接诊人次为420人/天</w:t>
      </w:r>
      <w:r>
        <w:rPr>
          <w:rFonts w:hint="eastAsia" w:ascii="Times New Roman" w:hAnsi="Times New Roman" w:eastAsia="宋体" w:cs="Times New Roman"/>
          <w:color w:val="000000"/>
          <w:kern w:val="0"/>
          <w:sz w:val="24"/>
          <w:szCs w:val="24"/>
          <w:lang w:val="en-US" w:eastAsia="zh-CN" w:bidi="ar"/>
        </w:rPr>
        <w:t>。项目总投资8838.95万元，其中环保投资435万元，占总投资比例的4.92%。</w:t>
      </w:r>
    </w:p>
    <w:p>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both"/>
        <w:textAlignment w:val="auto"/>
        <w:rPr>
          <w:rStyle w:val="39"/>
          <w:rFonts w:ascii="Times New Roman" w:hAnsi="Times New Roman" w:eastAsia="宋体" w:cs="Times New Roman"/>
          <w:color w:val="auto"/>
          <w:sz w:val="24"/>
          <w:szCs w:val="24"/>
          <w:lang w:val="zh-TW" w:eastAsia="zh-TW"/>
        </w:rPr>
      </w:pPr>
      <w:r>
        <w:rPr>
          <w:rFonts w:ascii="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建设地点位于海口市秀英区粤海大道西侧，规划的玉琼南路与纬六路交叉口处，</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w:t>
      </w:r>
      <w:r>
        <w:rPr>
          <w:rFonts w:hint="default" w:ascii="Times New Roman" w:hAnsi="Times New Roman" w:eastAsia="宋体" w:cs="Times New Roman"/>
          <w:b w:val="0"/>
          <w:bCs w:val="0"/>
          <w:color w:val="000000"/>
          <w:kern w:val="0"/>
          <w:sz w:val="24"/>
          <w:szCs w:val="24"/>
          <w:lang w:val="en-US" w:eastAsia="zh-CN" w:bidi="ar"/>
        </w:rPr>
        <w:t>110</w:t>
      </w:r>
      <w:r>
        <w:rPr>
          <w:rFonts w:hint="eastAsia" w:ascii="Times New Roman" w:hAnsi="Times New Roman" w:eastAsia="宋体" w:cs="Times New Roman"/>
          <w:b w:val="0"/>
          <w:bCs w:val="0"/>
          <w:color w:val="000000"/>
          <w:kern w:val="0"/>
          <w:sz w:val="24"/>
          <w:szCs w:val="24"/>
          <w:lang w:val="en-US" w:eastAsia="zh-CN" w:bidi="ar"/>
        </w:rPr>
        <w:t>.164721</w:t>
      </w:r>
      <w:r>
        <w:rPr>
          <w:rFonts w:hint="eastAsia" w:ascii="Times New Roman" w:hAnsi="Times New Roman" w:eastAsia="宋体" w:cs="Times New Roman"/>
          <w:b w:val="0"/>
          <w:bCs w:val="0"/>
          <w:color w:val="000000"/>
          <w:kern w:val="0"/>
          <w:sz w:val="24"/>
          <w:szCs w:val="24"/>
          <w:highlight w:val="none"/>
          <w:lang w:val="en-US" w:eastAsia="zh-CN" w:bidi="ar"/>
        </w:rPr>
        <w:t>、</w:t>
      </w:r>
      <w:r>
        <w:rPr>
          <w:rFonts w:hint="default" w:ascii="Times New Roman" w:hAnsi="Times New Roman" w:eastAsia="宋体" w:cs="Times New Roman"/>
          <w:b w:val="0"/>
          <w:bCs w:val="0"/>
          <w:color w:val="000000"/>
          <w:kern w:val="0"/>
          <w:sz w:val="24"/>
          <w:szCs w:val="24"/>
          <w:highlight w:val="none"/>
          <w:lang w:val="en-US" w:eastAsia="zh-CN" w:bidi="ar"/>
        </w:rPr>
        <w:t>N</w:t>
      </w:r>
      <w:r>
        <w:rPr>
          <w:rFonts w:hint="eastAsia" w:ascii="Times New Roman" w:hAnsi="Times New Roman" w:eastAsia="宋体" w:cs="Times New Roman"/>
          <w:b w:val="0"/>
          <w:bCs w:val="0"/>
          <w:color w:val="000000"/>
          <w:kern w:val="0"/>
          <w:sz w:val="24"/>
          <w:szCs w:val="24"/>
          <w:lang w:val="en-US" w:eastAsia="zh-CN" w:bidi="ar"/>
        </w:rPr>
        <w:t>20.050426</w:t>
      </w:r>
      <w:r>
        <w:rPr>
          <w:rFonts w:hint="default" w:ascii="Times New Roman" w:hAnsi="Times New Roman" w:eastAsia="宋体" w:cs="Times New Roman"/>
          <w:b w:val="0"/>
          <w:bCs w:val="0"/>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项目实际</w:t>
      </w:r>
      <w:r>
        <w:rPr>
          <w:rFonts w:hint="default" w:ascii="Times New Roman" w:hAnsi="Times New Roman" w:eastAsia="宋体" w:cs="Times New Roman"/>
          <w:color w:val="000000"/>
          <w:kern w:val="0"/>
          <w:sz w:val="24"/>
          <w:szCs w:val="24"/>
          <w:lang w:val="en-US" w:eastAsia="zh-CN" w:bidi="ar"/>
        </w:rPr>
        <w:t>总用地面积为12553.68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，总建筑面积为11714m</w:t>
      </w:r>
      <w:r>
        <w:rPr>
          <w:rFonts w:hint="eastAsia"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lang w:val="en-US" w:eastAsia="zh-CN" w:bidi="ar"/>
        </w:rPr>
        <w:t>，已完成</w:t>
      </w:r>
      <w:r>
        <w:rPr>
          <w:rFonts w:hint="default" w:ascii="Times New Roman" w:hAnsi="Times New Roman" w:eastAsia="宋体" w:cs="Times New Roman"/>
          <w:color w:val="000000"/>
          <w:kern w:val="0"/>
          <w:sz w:val="24"/>
          <w:szCs w:val="24"/>
          <w:lang w:val="en-US" w:eastAsia="zh-CN" w:bidi="ar"/>
        </w:rPr>
        <w:t>建设内容</w:t>
      </w:r>
      <w:r>
        <w:rPr>
          <w:rFonts w:hint="eastAsia" w:ascii="Times New Roman" w:hAnsi="Times New Roman" w:eastAsia="宋体" w:cs="Times New Roman"/>
          <w:color w:val="000000"/>
          <w:kern w:val="0"/>
          <w:sz w:val="24"/>
          <w:szCs w:val="24"/>
          <w:lang w:val="en-US" w:eastAsia="zh-CN" w:bidi="ar"/>
        </w:rPr>
        <w:t>为：</w:t>
      </w:r>
      <w:r>
        <w:rPr>
          <w:rFonts w:hint="default" w:ascii="Times New Roman" w:hAnsi="Times New Roman" w:eastAsia="宋体" w:cs="Times New Roman"/>
          <w:color w:val="000000"/>
          <w:kern w:val="0"/>
          <w:sz w:val="24"/>
          <w:szCs w:val="24"/>
          <w:lang w:val="en-US" w:eastAsia="zh-CN" w:bidi="ar"/>
        </w:rPr>
        <w:t>一栋地上6 层、地下1层的业务用房，一栋地上6层的周转房以及相关配套辅助用房</w:t>
      </w:r>
      <w:r>
        <w:rPr>
          <w:rFonts w:hint="eastAsia" w:ascii="Times New Roman" w:hAnsi="Times New Roman" w:eastAsia="宋体" w:cs="Times New Roman"/>
          <w:color w:val="000000"/>
          <w:kern w:val="0"/>
          <w:sz w:val="24"/>
          <w:szCs w:val="24"/>
          <w:lang w:val="en-US" w:eastAsia="zh-CN" w:bidi="ar"/>
        </w:rPr>
        <w:t>（包括污水处理间、配电间、门岗等）。</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设置</w:t>
      </w:r>
      <w:r>
        <w:rPr>
          <w:rFonts w:hint="default" w:ascii="Times New Roman" w:hAnsi="Times New Roman" w:eastAsia="宋体" w:cs="Times New Roman"/>
          <w:color w:val="000000"/>
          <w:kern w:val="0"/>
          <w:sz w:val="24"/>
          <w:szCs w:val="24"/>
          <w:lang w:val="en-US" w:eastAsia="zh-CN" w:bidi="ar"/>
        </w:rPr>
        <w:t>急诊医学科、内科、外科、妇产科</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妇科专业</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、中医科、医学检验科、医学影像科等</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共</w:t>
      </w:r>
      <w:r>
        <w:rPr>
          <w:rFonts w:hint="eastAsia" w:ascii="Times New Roman" w:hAnsi="Times New Roman" w:eastAsia="宋体" w:cs="Times New Roman"/>
          <w:color w:val="000000"/>
          <w:kern w:val="0"/>
          <w:sz w:val="24"/>
          <w:szCs w:val="24"/>
          <w:lang w:val="en-US" w:eastAsia="zh-CN" w:bidi="ar"/>
        </w:rPr>
        <w:t>设置最大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接诊人次为420人/天</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8801.00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380</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4.32</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39"/>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39"/>
          <w:rFonts w:ascii="Times New Roman" w:hAnsi="Times New Roman" w:eastAsia="宋体" w:cs="Times New Roman"/>
          <w:color w:val="auto"/>
          <w:sz w:val="24"/>
          <w:szCs w:val="24"/>
          <w:lang w:val="zh-TW" w:eastAsia="zh-TW"/>
        </w:rPr>
        <w:t>配套的环保设施基本符合竣工环境保护验收的条件。</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color w:val="auto"/>
          <w:sz w:val="24"/>
          <w:szCs w:val="24"/>
        </w:rPr>
      </w:pPr>
      <w:r>
        <w:rPr>
          <w:rFonts w:ascii="Times New Roman"/>
          <w:color w:val="auto"/>
          <w:sz w:val="24"/>
          <w:szCs w:val="24"/>
        </w:rPr>
        <w:t>项目于2020年</w:t>
      </w:r>
      <w:r>
        <w:rPr>
          <w:rFonts w:hint="eastAsia" w:ascii="Times New Roman"/>
          <w:color w:val="auto"/>
          <w:sz w:val="24"/>
          <w:szCs w:val="24"/>
          <w:lang w:val="en-US" w:eastAsia="zh-CN"/>
        </w:rPr>
        <w:t>8</w:t>
      </w:r>
      <w:r>
        <w:rPr>
          <w:rFonts w:ascii="Times New Roman"/>
          <w:color w:val="auto"/>
          <w:sz w:val="24"/>
          <w:szCs w:val="24"/>
        </w:rPr>
        <w:t>月开工建设，202</w:t>
      </w:r>
      <w:r>
        <w:rPr>
          <w:rFonts w:hint="eastAsia" w:ascii="Times New Roman"/>
          <w:color w:val="auto"/>
          <w:sz w:val="24"/>
          <w:szCs w:val="24"/>
        </w:rPr>
        <w:t>3</w:t>
      </w:r>
      <w:r>
        <w:rPr>
          <w:rFonts w:ascii="Times New Roman"/>
          <w:color w:val="auto"/>
          <w:sz w:val="24"/>
          <w:szCs w:val="24"/>
        </w:rPr>
        <w:t>年</w:t>
      </w:r>
      <w:r>
        <w:rPr>
          <w:rFonts w:hint="eastAsia" w:ascii="Times New Roman"/>
          <w:color w:val="auto"/>
          <w:sz w:val="24"/>
          <w:szCs w:val="24"/>
          <w:lang w:val="en-US" w:eastAsia="zh-CN"/>
        </w:rPr>
        <w:t>7</w:t>
      </w:r>
      <w:r>
        <w:rPr>
          <w:rFonts w:ascii="Times New Roman"/>
          <w:color w:val="auto"/>
          <w:sz w:val="24"/>
          <w:szCs w:val="24"/>
        </w:rPr>
        <w:t>月完工。目前，项目已</w:t>
      </w:r>
      <w:r>
        <w:rPr>
          <w:rFonts w:hint="eastAsia" w:ascii="Times New Roman"/>
          <w:color w:val="auto"/>
          <w:sz w:val="24"/>
          <w:szCs w:val="24"/>
        </w:rPr>
        <w:t>调试完成拟</w:t>
      </w:r>
      <w:r>
        <w:rPr>
          <w:rFonts w:ascii="Times New Roman"/>
          <w:color w:val="auto"/>
          <w:sz w:val="24"/>
          <w:szCs w:val="24"/>
        </w:rPr>
        <w:t>投入试运营，且各项环保处理设施已落实到位。本项目建设期间严格按照相关环保要求及时办理了各项环保手续并按其要求进行施工、建设、运行，至今尚未受到环保投诉及处罚。</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sz w:val="24"/>
          <w:szCs w:val="24"/>
        </w:rPr>
      </w:pPr>
      <w:r>
        <w:rPr>
          <w:rFonts w:hint="eastAsia" w:ascii="宋体" w:hAnsi="宋体" w:eastAsia="宋体" w:cs="宋体"/>
          <w:color w:val="000000"/>
          <w:kern w:val="0"/>
          <w:sz w:val="24"/>
          <w:szCs w:val="24"/>
          <w:lang w:val="en-US" w:eastAsia="zh-CN" w:bidi="ar"/>
        </w:rPr>
        <w:t>海口市秀英区卫生健康委员会</w:t>
      </w:r>
      <w:r>
        <w:rPr>
          <w:rFonts w:ascii="Times New Roman" w:hAnsi="Times New Roman" w:eastAsia="宋体" w:cs="Times New Roman"/>
          <w:sz w:val="24"/>
          <w:szCs w:val="24"/>
        </w:rPr>
        <w:t>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8</w:t>
      </w:r>
      <w:r>
        <w:rPr>
          <w:rFonts w:ascii="Times New Roman" w:hAnsi="Times New Roman" w:eastAsia="宋体" w:cs="Times New Roman"/>
          <w:sz w:val="24"/>
          <w:szCs w:val="24"/>
        </w:rPr>
        <w:t>月委托</w:t>
      </w:r>
      <w:r>
        <w:rPr>
          <w:rFonts w:ascii="Times New Roman" w:hAnsi="Times New Roman" w:eastAsia="宋体" w:cs="Times New Roman"/>
          <w:color w:val="000000"/>
          <w:sz w:val="24"/>
          <w:szCs w:val="24"/>
        </w:rPr>
        <w:t>海南中成检测技术有限公司</w:t>
      </w:r>
      <w:r>
        <w:rPr>
          <w:rFonts w:ascii="Times New Roman" w:hAnsi="Times New Roman" w:eastAsia="宋体" w:cs="Times New Roman"/>
          <w:sz w:val="24"/>
          <w:szCs w:val="24"/>
        </w:rPr>
        <w:t>对本项目进行竣工环境保护验收。我公司接受委托后，经过现场勘察、收集相关资料，了解项目污染物排放等情况，经过现场走访及向环保部门咨询，本项目在建设和运营过程中没有投诉及处罚。根据《建设项目竣工环境保护验收暂行办法》、《建设项目竣工环境保护验收技术指南 污染影响类》、《关于加强建设项目环境保护设施竣工验收工作的通知》等的规定和要求以及项目环境影响报告表和相关环保批复文件，制定了项目环保验收监测方案，依据方案于202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highlight w:val="none"/>
          <w:lang w:val="en-US" w:eastAsia="zh-CN"/>
        </w:rPr>
        <w:t>8</w:t>
      </w:r>
      <w:r>
        <w:rPr>
          <w:rFonts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23</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24</w:t>
      </w:r>
      <w:r>
        <w:rPr>
          <w:rFonts w:ascii="Times New Roman" w:hAnsi="Times New Roman" w:eastAsia="宋体" w:cs="Times New Roman"/>
          <w:sz w:val="24"/>
          <w:szCs w:val="24"/>
          <w:highlight w:val="none"/>
        </w:rPr>
        <w:t>日</w:t>
      </w:r>
      <w:r>
        <w:rPr>
          <w:rFonts w:ascii="Times New Roman" w:hAnsi="Times New Roman" w:eastAsia="宋体" w:cs="Times New Roman"/>
          <w:sz w:val="24"/>
          <w:szCs w:val="24"/>
        </w:rPr>
        <w:t>进行监测，在完成上述验收监测和现场环境管理检查的基础上，编制完成本验收监测报告表。本次验收范围包括新建</w:t>
      </w:r>
      <w:r>
        <w:rPr>
          <w:rFonts w:hint="default" w:ascii="Times New Roman" w:hAnsi="Times New Roman" w:eastAsia="宋体" w:cs="Times New Roman"/>
          <w:sz w:val="24"/>
          <w:szCs w:val="24"/>
        </w:rPr>
        <w:t>秀英区西秀镇中心卫生院</w:t>
      </w:r>
      <w:r>
        <w:rPr>
          <w:rFonts w:ascii="Times New Roman" w:hAnsi="Times New Roman" w:eastAsia="宋体" w:cs="Times New Roman"/>
          <w:sz w:val="24"/>
          <w:szCs w:val="24"/>
        </w:rPr>
        <w:t>及其构筑物和设施设备、</w:t>
      </w:r>
      <w:r>
        <w:rPr>
          <w:rFonts w:hint="eastAsia" w:ascii="Times New Roman" w:hAnsi="Times New Roman" w:eastAsia="宋体" w:cs="Times New Roman"/>
          <w:sz w:val="24"/>
          <w:szCs w:val="24"/>
          <w:lang w:val="en-US" w:eastAsia="zh-CN"/>
        </w:rPr>
        <w:t>院内</w:t>
      </w:r>
      <w:r>
        <w:rPr>
          <w:rFonts w:ascii="Times New Roman" w:hAnsi="Times New Roman" w:eastAsia="宋体" w:cs="Times New Roman"/>
          <w:sz w:val="24"/>
          <w:szCs w:val="24"/>
        </w:rPr>
        <w:t>道路</w:t>
      </w:r>
      <w:r>
        <w:rPr>
          <w:rFonts w:ascii="Times New Roman" w:hAnsi="Times New Roman" w:eastAsia="宋体" w:cs="Times New Roman"/>
          <w:b w:val="0"/>
          <w:bCs w:val="0"/>
          <w:sz w:val="24"/>
          <w:szCs w:val="24"/>
        </w:rPr>
        <w:t>和绿化等附属工程。</w:t>
      </w:r>
      <w:r>
        <w:rPr>
          <w:rFonts w:hint="eastAsia" w:ascii="宋体" w:hAnsi="宋体" w:eastAsia="宋体" w:cs="宋体"/>
          <w:b w:val="0"/>
          <w:bCs w:val="0"/>
          <w:color w:val="000000"/>
          <w:kern w:val="0"/>
          <w:sz w:val="24"/>
          <w:szCs w:val="24"/>
          <w:lang w:val="en-US" w:eastAsia="zh-CN" w:bidi="ar"/>
        </w:rPr>
        <w:t>卫生院设放射科，涉及的辐射内容包括所有放射源、射线装置等均另行验收，不包含在该环评及本次验收范围内。</w:t>
      </w:r>
    </w:p>
    <w:p>
      <w:pPr>
        <w:pStyle w:val="8"/>
        <w:rPr>
          <w:rFonts w:ascii="Times New Roman" w:hAnsi="Times New Roman" w:eastAsia="宋体" w:cs="Times New Roman"/>
          <w:sz w:val="24"/>
        </w:rPr>
      </w:pPr>
    </w:p>
    <w:p>
      <w:pPr>
        <w:pStyle w:val="32"/>
        <w:rPr>
          <w:sz w:val="24"/>
          <w:szCs w:val="24"/>
        </w:rPr>
        <w:sectPr>
          <w:footerReference r:id="rId6" w:type="default"/>
          <w:pgSz w:w="11906" w:h="16838"/>
          <w:pgMar w:top="1440" w:right="1797" w:bottom="1440" w:left="1797" w:header="851" w:footer="992" w:gutter="0"/>
          <w:pgNumType w:fmt="decimal" w:start="1"/>
          <w:cols w:space="720" w:num="1"/>
          <w:docGrid w:type="linesAndChars" w:linePitch="312" w:charSpace="0"/>
        </w:sectPr>
      </w:pPr>
    </w:p>
    <w:p>
      <w:pPr>
        <w:adjustRightInd w:val="0"/>
        <w:snapToGrid w:val="0"/>
        <w:spacing w:line="500" w:lineRule="exact"/>
        <w:outlineLvl w:val="0"/>
        <w:rPr>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3"/>
        <w:tblW w:w="96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2860"/>
        <w:gridCol w:w="1665"/>
        <w:gridCol w:w="1485"/>
        <w:gridCol w:w="1024"/>
        <w:gridCol w:w="8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8"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871" w:type="dxa"/>
            <w:gridSpan w:val="5"/>
            <w:tcBorders>
              <w:top w:val="single" w:color="auto" w:sz="8"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Cs w:val="21"/>
              </w:rPr>
            </w:pPr>
            <w:r>
              <w:rPr>
                <w:rFonts w:hint="default" w:ascii="Times New Roman" w:hAnsi="Times New Roman" w:eastAsia="宋体" w:cs="Times New Roman"/>
                <w:sz w:val="24"/>
                <w:szCs w:val="24"/>
              </w:rPr>
              <w:t>秀英区西秀镇中心卫生院异地新建项目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宋体" w:hAnsi="宋体" w:eastAsia="宋体" w:cs="宋体"/>
                <w:color w:val="000000"/>
                <w:kern w:val="0"/>
                <w:sz w:val="24"/>
                <w:szCs w:val="24"/>
                <w:lang w:val="en-US" w:eastAsia="zh-CN" w:bidi="ar"/>
              </w:rPr>
              <w:t>海口市秀英区卫生健康委员会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新（迁）建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ascii="Times New Roman" w:hAnsi="Times New Roman" w:eastAsia="宋体" w:cs="Times New Roman"/>
                <w:sz w:val="24"/>
              </w:rPr>
            </w:pPr>
            <w:r>
              <w:rPr>
                <w:rFonts w:hint="eastAsia" w:ascii="Times New Roman" w:hAnsi="Times New Roman" w:eastAsia="宋体" w:cs="Times New Roman"/>
                <w:sz w:val="24"/>
              </w:rPr>
              <w:t>海口市秀英区粤海大道西侧，规划的玉琼南路与纬六路交叉口处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w:t>
            </w:r>
            <w:r>
              <w:rPr>
                <w:rFonts w:hint="eastAsia" w:ascii="Times New Roman" w:hAnsi="Times New Roman" w:eastAsia="宋体" w:cs="Times New Roman"/>
                <w:sz w:val="24"/>
                <w:lang w:bidi="ar"/>
              </w:rPr>
              <w:t>工程</w:t>
            </w:r>
            <w:r>
              <w:rPr>
                <w:rFonts w:ascii="Times New Roman" w:hAnsi="Times New Roman" w:eastAsia="宋体" w:cs="Times New Roman"/>
                <w:sz w:val="24"/>
                <w:lang w:bidi="ar"/>
              </w:rPr>
              <w:t>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乡镇卫生院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设计能力</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cs="Times New Roman"/>
                <w:sz w:val="24"/>
              </w:rPr>
            </w:pPr>
            <w:r>
              <w:rPr>
                <w:rFonts w:hint="eastAsia" w:ascii="Times New Roman" w:hAnsi="Times New Roman" w:eastAsia="宋体" w:cs="Times New Roman"/>
                <w:color w:val="000000"/>
                <w:kern w:val="0"/>
                <w:sz w:val="24"/>
                <w:szCs w:val="24"/>
                <w:lang w:val="en-US" w:eastAsia="zh-CN" w:bidi="ar"/>
              </w:rPr>
              <w:t>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接诊人次为420人/天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w:t>
            </w:r>
            <w:r>
              <w:rPr>
                <w:rFonts w:hint="eastAsia" w:ascii="Times New Roman" w:hAnsi="Times New Roman" w:eastAsia="宋体" w:cs="Times New Roman"/>
                <w:sz w:val="24"/>
                <w:lang w:bidi="ar"/>
              </w:rPr>
              <w:t>规模</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接诊人次为420人/天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2020年</w:t>
            </w: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2020年</w:t>
            </w:r>
            <w:r>
              <w:rPr>
                <w:rFonts w:hint="eastAsia" w:ascii="Times New Roman" w:hAnsi="Times New Roman" w:eastAsia="宋体" w:cs="Times New Roman"/>
                <w:sz w:val="24"/>
                <w:lang w:val="en-US" w:eastAsia="zh-CN" w:bidi="ar"/>
              </w:rPr>
              <w:t>8</w:t>
            </w:r>
            <w:r>
              <w:rPr>
                <w:rFonts w:hint="eastAsia" w:ascii="Times New Roman" w:hAnsi="Times New Roman" w:eastAsia="宋体" w:cs="Times New Roman"/>
                <w:sz w:val="24"/>
                <w:lang w:bidi="ar"/>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2023年</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rPr>
              <w:t>月-</w:t>
            </w:r>
            <w:r>
              <w:rPr>
                <w:rFonts w:hint="eastAsia" w:ascii="Times New Roman" w:hAnsi="Times New Roman" w:eastAsia="宋体" w:cs="Times New Roman"/>
                <w:sz w:val="24"/>
                <w:lang w:val="en-US" w:eastAsia="zh-CN"/>
              </w:rPr>
              <w:t>8</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验收监测时间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highlight w:val="none"/>
              </w:rPr>
              <w:t>2023年</w:t>
            </w:r>
            <w:r>
              <w:rPr>
                <w:rFonts w:hint="eastAsia" w:ascii="Times New Roman" w:hAnsi="Times New Roman" w:eastAsia="宋体" w:cs="Times New Roman"/>
                <w:sz w:val="24"/>
                <w:highlight w:val="none"/>
                <w:lang w:val="en-US" w:eastAsia="zh-CN"/>
              </w:rPr>
              <w:t>8</w:t>
            </w:r>
            <w:r>
              <w:rPr>
                <w:rFonts w:hint="eastAsia" w:ascii="Times New Roman" w:hAnsi="Times New Roman" w:eastAsia="宋体" w:cs="Times New Roman"/>
                <w:sz w:val="24"/>
                <w:highlight w:val="none"/>
              </w:rPr>
              <w:t>月</w:t>
            </w:r>
            <w:r>
              <w:rPr>
                <w:rFonts w:hint="eastAsia" w:ascii="Times New Roman" w:hAnsi="Times New Roman" w:eastAsia="宋体" w:cs="Times New Roman"/>
                <w:sz w:val="24"/>
                <w:highlight w:val="none"/>
                <w:lang w:val="en-US" w:eastAsia="zh-CN"/>
              </w:rPr>
              <w:t>23</w:t>
            </w:r>
            <w:r>
              <w:rPr>
                <w:rFonts w:hint="eastAsia"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24</w:t>
            </w:r>
            <w:r>
              <w:rPr>
                <w:rFonts w:hint="eastAsia" w:ascii="Times New Roman" w:hAnsi="Times New Roman" w:eastAsia="宋体" w:cs="Times New Roman"/>
                <w:sz w:val="24"/>
                <w:highlight w:val="none"/>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2860"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eastAsia="宋体" w:cs="Times New Roman"/>
                <w:sz w:val="24"/>
                <w:lang w:bidi="ar"/>
              </w:rPr>
            </w:pPr>
            <w:r>
              <w:rPr>
                <w:rFonts w:hint="eastAsia" w:ascii="Times New Roman" w:hAnsi="Times New Roman" w:eastAsia="宋体" w:cs="Times New Roman"/>
                <w:sz w:val="24"/>
                <w:lang w:val="en-US" w:eastAsia="zh-CN"/>
              </w:rPr>
              <w:t>海口</w:t>
            </w:r>
            <w:r>
              <w:rPr>
                <w:rFonts w:hint="eastAsia" w:ascii="Times New Roman" w:hAnsi="Times New Roman" w:eastAsia="宋体" w:cs="Times New Roman"/>
                <w:sz w:val="24"/>
              </w:rPr>
              <w:t>市</w:t>
            </w:r>
            <w:r>
              <w:rPr>
                <w:rFonts w:hint="eastAsia" w:ascii="Times New Roman" w:hAnsi="Times New Roman" w:eastAsia="宋体" w:cs="Times New Roman"/>
                <w:sz w:val="24"/>
                <w:lang w:val="en-US" w:eastAsia="zh-CN"/>
              </w:rPr>
              <w:t>秀英区</w:t>
            </w:r>
            <w:r>
              <w:rPr>
                <w:rFonts w:hint="eastAsia" w:ascii="Times New Roman" w:hAnsi="Times New Roman" w:eastAsia="宋体" w:cs="Times New Roman"/>
                <w:sz w:val="24"/>
              </w:rPr>
              <w:t>生态环境局</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河南金环环境影响评价公司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环保设施设计单位</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海南华筑国际工程设计咨询管理有限公司</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环保设施施工单位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海南万泰建筑工程有限公司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8838.95</w:t>
            </w:r>
            <w:r>
              <w:rPr>
                <w:rFonts w:ascii="Times New Roman" w:hAnsi="Times New Roman" w:cs="Times New Roman"/>
                <w:color w:val="000000"/>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环保投资</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总概算</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435</w:t>
            </w:r>
            <w:r>
              <w:rPr>
                <w:rFonts w:ascii="Times New Roman" w:hAnsi="Times New Roman" w:cs="Times New Roman"/>
                <w:color w:val="000000"/>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4.92</w:t>
            </w:r>
            <w:r>
              <w:rPr>
                <w:rFonts w:ascii="Times New Roman" w:hAnsi="Times New Roman" w:cs="Times New Roman"/>
                <w:color w:val="00000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eastAsia="宋体" w:cs="Times New Roman"/>
                <w:color w:val="000000"/>
                <w:kern w:val="0"/>
                <w:sz w:val="24"/>
                <w:szCs w:val="24"/>
                <w:highlight w:val="none"/>
                <w:lang w:val="en-US" w:eastAsia="zh-CN" w:bidi="ar"/>
              </w:rPr>
              <w:t>8801.00</w:t>
            </w:r>
            <w:r>
              <w:rPr>
                <w:rFonts w:ascii="Times New Roman" w:hAnsi="Times New Roman" w:cs="Times New Roman"/>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380</w:t>
            </w:r>
            <w:r>
              <w:rPr>
                <w:rFonts w:ascii="Times New Roman" w:hAnsi="Times New Roman" w:cs="Times New Roman"/>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4.32</w:t>
            </w:r>
            <w:r>
              <w:rPr>
                <w:rFonts w:ascii="Times New Roman" w:hAnsi="Times New Roman" w:cs="Times New Roman"/>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w:t>
            </w:r>
            <w:r>
              <w:rPr>
                <w:rFonts w:hint="eastAsia" w:ascii="Times New Roman" w:hAnsi="Times New Roman" w:eastAsia="宋体" w:cs="Times New Roman"/>
                <w:sz w:val="24"/>
                <w:lang w:bidi="ar"/>
              </w:rPr>
              <w:t>监测</w:t>
            </w:r>
            <w:r>
              <w:rPr>
                <w:rFonts w:ascii="Times New Roman" w:hAnsi="Times New Roman" w:eastAsia="宋体" w:cs="Times New Roman"/>
                <w:sz w:val="24"/>
                <w:lang w:bidi="ar"/>
              </w:rPr>
              <w:t>依据</w:t>
            </w:r>
          </w:p>
        </w:tc>
        <w:tc>
          <w:tcPr>
            <w:tcW w:w="7871" w:type="dxa"/>
            <w:gridSpan w:val="5"/>
            <w:tcBorders>
              <w:top w:val="single" w:color="auto" w:sz="4" w:space="0"/>
              <w:left w:val="single" w:color="auto" w:sz="4" w:space="0"/>
              <w:bottom w:val="single" w:color="auto" w:sz="4" w:space="0"/>
              <w:right w:val="single" w:color="auto" w:sz="8" w:space="0"/>
            </w:tcBorders>
          </w:tcPr>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（一）验收检测依据</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w:t>
            </w:r>
            <w:r>
              <w:rPr>
                <w:rFonts w:hint="eastAsia" w:ascii="Times New Roman" w:hAnsi="Times New Roman" w:cs="Times New Roman"/>
                <w:sz w:val="24"/>
              </w:rPr>
              <w:t>5</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w:t>
            </w:r>
            <w:r>
              <w:rPr>
                <w:rFonts w:hint="eastAsia" w:ascii="Times New Roman" w:hAnsi="Times New Roman" w:cs="Times New Roman"/>
                <w:sz w:val="24"/>
              </w:rPr>
              <w:t>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（4）《中华人民共和国环境噪声污染防治法》20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w:t>
            </w:r>
            <w:r>
              <w:rPr>
                <w:rFonts w:hint="eastAsia" w:ascii="Times New Roman" w:hAnsi="Times New Roman" w:cs="Times New Roman"/>
                <w:sz w:val="24"/>
              </w:rPr>
              <w:t>20修订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（7）《建设项目竣工环境保护验收管理办法》（原国家环境保护总局令第13号 2001年12月27日）；</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（8）《建设项目竣工环境保护验收暂行办法》（国环规环评〔2017〕4号）；</w:t>
            </w:r>
          </w:p>
          <w:p>
            <w:pPr>
              <w:pStyle w:val="30"/>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hint="eastAsia" w:ascii="Times New Roman"/>
                <w:szCs w:val="24"/>
              </w:rPr>
              <w:t>（9）《</w:t>
            </w:r>
            <w:r>
              <w:rPr>
                <w:rFonts w:ascii="Times New Roman"/>
                <w:szCs w:val="24"/>
              </w:rPr>
              <w:t>环境保护部建设项目“三同时”监督检查和竣工环保验收管理规程（试行）》（环保部环发〔2009〕150号 2009年12月17日）；</w:t>
            </w:r>
          </w:p>
          <w:p>
            <w:pPr>
              <w:pStyle w:val="30"/>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（10）《海南省生态环境保护厅关于加强建设项目环境保护设施竣工验收工作的通知》（琼环评字〔2018〕3号）。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相关导则及规范</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（1）《建设项目竣工环境保护验收技术指南 污染影响类》（中华人民共和国生态环保部，2018年 第9号）。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其他相关文件</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hint="default" w:ascii="Times New Roman" w:hAnsi="Times New Roman" w:eastAsia="宋体" w:cs="Times New Roman"/>
                <w:sz w:val="24"/>
                <w:szCs w:val="24"/>
              </w:rPr>
              <w:t>秀英区西秀镇中心卫生院异地新建项目</w:t>
            </w:r>
            <w:r>
              <w:rPr>
                <w:rFonts w:ascii="Times New Roman" w:hAnsi="Times New Roman" w:cs="Times New Roman"/>
                <w:sz w:val="24"/>
              </w:rPr>
              <w:t>环境影响报告表》</w:t>
            </w:r>
            <w:r>
              <w:rPr>
                <w:rFonts w:hint="eastAsia" w:ascii="Times New Roman" w:hAnsi="Times New Roman" w:cs="Times New Roman"/>
                <w:sz w:val="24"/>
              </w:rPr>
              <w:t>，</w:t>
            </w:r>
            <w:r>
              <w:rPr>
                <w:rFonts w:hint="eastAsia" w:ascii="Times New Roman" w:hAnsi="Times New Roman" w:eastAsia="宋体" w:cs="Times New Roman"/>
                <w:sz w:val="24"/>
                <w:lang w:val="en-US" w:eastAsia="zh-CN"/>
              </w:rPr>
              <w:t>河南金环环境影响评价公司</w:t>
            </w:r>
            <w:r>
              <w:rPr>
                <w:rFonts w:ascii="Times New Roman" w:hAnsi="Times New Roman" w:cs="Times New Roman"/>
                <w:sz w:val="24"/>
              </w:rPr>
              <w:t>，20</w:t>
            </w:r>
            <w:r>
              <w:rPr>
                <w:rFonts w:hint="eastAsia" w:ascii="Times New Roman" w:hAnsi="Times New Roman" w:cs="Times New Roman"/>
                <w:sz w:val="24"/>
                <w:lang w:val="en-US" w:eastAsia="zh-CN"/>
              </w:rPr>
              <w:t>20</w:t>
            </w:r>
            <w:r>
              <w:rPr>
                <w:rFonts w:ascii="Times New Roman" w:hAnsi="Times New Roman" w:cs="Times New Roman"/>
                <w:sz w:val="24"/>
              </w:rPr>
              <w:t>年</w:t>
            </w:r>
            <w:r>
              <w:rPr>
                <w:rFonts w:hint="eastAsia" w:ascii="Times New Roman" w:hAnsi="Times New Roman" w:cs="Times New Roman"/>
                <w:sz w:val="24"/>
              </w:rPr>
              <w:t>1</w:t>
            </w:r>
            <w:r>
              <w:rPr>
                <w:rFonts w:ascii="Times New Roman" w:hAnsi="Times New Roman" w:cs="Times New Roman"/>
                <w:sz w:val="24"/>
              </w:rPr>
              <w:t>月；</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rPr>
              <w:t>2</w:t>
            </w:r>
            <w:r>
              <w:rPr>
                <w:rFonts w:ascii="Times New Roman" w:hAnsi="Times New Roman" w:cs="Times New Roman"/>
                <w:sz w:val="24"/>
              </w:rPr>
              <w:t>）</w:t>
            </w:r>
            <w:r>
              <w:rPr>
                <w:rFonts w:ascii="Times New Roman" w:hAnsi="Times New Roman" w:eastAsia="宋体" w:cs="Times New Roman"/>
                <w:sz w:val="24"/>
              </w:rPr>
              <w:t>《关于批复</w:t>
            </w:r>
            <w:r>
              <w:rPr>
                <w:rFonts w:hint="default" w:ascii="Times New Roman" w:hAnsi="Times New Roman" w:eastAsia="宋体" w:cs="Times New Roman"/>
                <w:sz w:val="24"/>
                <w:szCs w:val="24"/>
              </w:rPr>
              <w:t>秀英区西秀镇中心卫生院异地新建项目</w:t>
            </w:r>
            <w:r>
              <w:rPr>
                <w:rFonts w:ascii="Times New Roman" w:hAnsi="Times New Roman" w:eastAsia="宋体" w:cs="Times New Roman"/>
                <w:sz w:val="24"/>
              </w:rPr>
              <w:t>环境影响报告表的函》（</w:t>
            </w:r>
            <w:r>
              <w:rPr>
                <w:rFonts w:hint="eastAsia" w:ascii="Times New Roman" w:hAnsi="Times New Roman" w:eastAsia="宋体" w:cs="Times New Roman"/>
                <w:sz w:val="24"/>
                <w:lang w:val="en-US" w:eastAsia="zh-CN"/>
              </w:rPr>
              <w:t>秀</w:t>
            </w:r>
            <w:r>
              <w:rPr>
                <w:rFonts w:ascii="Times New Roman" w:hAnsi="Times New Roman" w:eastAsia="宋体" w:cs="Times New Roman"/>
                <w:sz w:val="24"/>
              </w:rPr>
              <w:t>环</w:t>
            </w:r>
            <w:r>
              <w:rPr>
                <w:rFonts w:hint="eastAsia" w:ascii="Times New Roman" w:hAnsi="Times New Roman" w:eastAsia="宋体" w:cs="Times New Roman"/>
                <w:sz w:val="24"/>
                <w:lang w:val="en-US" w:eastAsia="zh-CN"/>
              </w:rPr>
              <w:t>审字</w:t>
            </w:r>
            <w:r>
              <w:rPr>
                <w:rFonts w:ascii="Times New Roman" w:hAnsi="Times New Roman" w:eastAsia="宋体" w:cs="Times New Roman"/>
                <w:sz w:val="24"/>
              </w:rPr>
              <w:t>〔2020〕</w:t>
            </w:r>
            <w:r>
              <w:rPr>
                <w:rFonts w:hint="eastAsia" w:ascii="Times New Roman" w:hAnsi="Times New Roman" w:eastAsia="宋体" w:cs="Times New Roman"/>
                <w:sz w:val="24"/>
              </w:rPr>
              <w:t>10</w:t>
            </w:r>
            <w:r>
              <w:rPr>
                <w:rFonts w:ascii="Times New Roman" w:hAnsi="Times New Roman" w:eastAsia="宋体" w:cs="Times New Roman"/>
                <w:sz w:val="24"/>
              </w:rPr>
              <w:t>号）</w:t>
            </w:r>
            <w:r>
              <w:rPr>
                <w:rFonts w:ascii="Times New Roman" w:hAnsi="Times New Roman" w:cs="Times New Roman"/>
                <w:sz w:val="24"/>
              </w:rPr>
              <w:t>，</w:t>
            </w:r>
            <w:r>
              <w:rPr>
                <w:rFonts w:hint="eastAsia" w:ascii="Times New Roman" w:hAnsi="Times New Roman" w:eastAsia="宋体" w:cs="Times New Roman"/>
                <w:sz w:val="24"/>
                <w:lang w:val="en-US" w:eastAsia="zh-CN"/>
              </w:rPr>
              <w:t>海口市秀英区</w:t>
            </w:r>
            <w:r>
              <w:rPr>
                <w:rFonts w:ascii="Times New Roman" w:hAnsi="Times New Roman" w:eastAsia="宋体" w:cs="Times New Roman"/>
                <w:sz w:val="24"/>
              </w:rPr>
              <w:t>生态环境局</w:t>
            </w:r>
            <w:r>
              <w:rPr>
                <w:rFonts w:hint="eastAsia" w:ascii="Times New Roman" w:hAnsi="Times New Roman" w:cs="Times New Roman"/>
                <w:sz w:val="24"/>
              </w:rPr>
              <w:t>，</w:t>
            </w:r>
            <w:r>
              <w:rPr>
                <w:rFonts w:ascii="Times New Roman" w:hAnsi="Times New Roman" w:cs="Times New Roman"/>
                <w:sz w:val="24"/>
              </w:rPr>
              <w:t>20</w:t>
            </w:r>
            <w:r>
              <w:rPr>
                <w:rFonts w:hint="eastAsia" w:ascii="Times New Roman" w:hAnsi="Times New Roman" w:cs="Times New Roman"/>
                <w:sz w:val="24"/>
              </w:rPr>
              <w:t>20</w:t>
            </w:r>
            <w:r>
              <w:rPr>
                <w:rFonts w:ascii="Times New Roman" w:hAnsi="Times New Roman" w:cs="Times New Roman"/>
                <w:sz w:val="24"/>
              </w:rPr>
              <w:t>年</w:t>
            </w:r>
            <w:r>
              <w:rPr>
                <w:rFonts w:hint="eastAsia" w:ascii="Times New Roman" w:hAnsi="Times New Roman" w:cs="Times New Roman"/>
                <w:sz w:val="24"/>
                <w:lang w:val="en-US" w:eastAsia="zh-CN"/>
              </w:rPr>
              <w:t>2</w:t>
            </w:r>
            <w:r>
              <w:rPr>
                <w:rFonts w:ascii="Times New Roman" w:hAnsi="Times New Roman" w:cs="Times New Roman"/>
                <w:sz w:val="24"/>
              </w:rPr>
              <w:t>月</w:t>
            </w:r>
            <w:r>
              <w:rPr>
                <w:rFonts w:hint="eastAsia" w:ascii="Times New Roman" w:hAnsi="Times New Roman" w:cs="Times New Roman"/>
                <w:sz w:val="24"/>
                <w:lang w:val="en-US" w:eastAsia="zh-CN"/>
              </w:rPr>
              <w:t>4</w:t>
            </w:r>
            <w:r>
              <w:rPr>
                <w:rFonts w:hint="eastAsia" w:ascii="Times New Roman" w:hAnsi="Times New Roman" w:cs="Times New Roman"/>
                <w:sz w:val="24"/>
              </w:rPr>
              <w:t>日</w:t>
            </w:r>
            <w:r>
              <w:rPr>
                <w:rFonts w:ascii="Times New Roman" w:hAnsi="Times New Roman" w:cs="Times New Roman"/>
                <w:sz w:val="24"/>
              </w:rPr>
              <w:t>。</w:t>
            </w:r>
          </w:p>
          <w:p>
            <w:pPr>
              <w:pStyle w:val="32"/>
            </w:pPr>
          </w:p>
          <w:p/>
          <w:p>
            <w:pPr>
              <w:pStyle w:val="30"/>
            </w:pPr>
          </w:p>
          <w:p>
            <w:pPr>
              <w:pStyle w:val="32"/>
            </w:pPr>
          </w:p>
          <w:p/>
          <w:p>
            <w:pPr>
              <w:pStyle w:val="30"/>
            </w:pPr>
          </w:p>
          <w:p>
            <w:pPr>
              <w:pStyle w:val="32"/>
            </w:pPr>
          </w:p>
          <w:p/>
          <w:p>
            <w:pPr>
              <w:pStyle w:val="30"/>
            </w:pPr>
          </w:p>
          <w:p>
            <w:pPr>
              <w:pStyle w:val="32"/>
            </w:pPr>
          </w:p>
          <w:p/>
          <w:p/>
          <w:p>
            <w:pPr>
              <w:pStyle w:val="30"/>
            </w:pPr>
          </w:p>
          <w:p>
            <w:pPr>
              <w:pStyle w:val="32"/>
            </w:pPr>
          </w:p>
          <w:p/>
          <w:p/>
          <w:p/>
          <w:p>
            <w:pPr>
              <w:pStyle w:val="30"/>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871" w:type="dxa"/>
            <w:gridSpan w:val="5"/>
            <w:tcBorders>
              <w:top w:val="single" w:color="auto" w:sz="4" w:space="0"/>
              <w:left w:val="single" w:color="auto" w:sz="4" w:space="0"/>
              <w:bottom w:val="single" w:color="auto" w:sz="4" w:space="0"/>
              <w:right w:val="single" w:color="auto" w:sz="8" w:space="0"/>
            </w:tcBorders>
          </w:tcPr>
          <w:p>
            <w:pPr>
              <w:pStyle w:val="30"/>
              <w:keepNext w:val="0"/>
              <w:keepLines w:val="0"/>
              <w:pageBreakBefore w:val="0"/>
              <w:kinsoku/>
              <w:wordWrap/>
              <w:overflowPunct/>
              <w:topLinePunct w:val="0"/>
              <w:bidi w:val="0"/>
              <w:adjustRightInd w:val="0"/>
              <w:snapToGrid w:val="0"/>
              <w:spacing w:line="500" w:lineRule="exact"/>
              <w:textAlignment w:val="auto"/>
              <w:rPr>
                <w:rFonts w:ascii="Times New Roman"/>
                <w:b/>
                <w:bCs/>
                <w:szCs w:val="24"/>
              </w:rPr>
            </w:pPr>
            <w:r>
              <w:rPr>
                <w:rFonts w:ascii="Times New Roman"/>
                <w:b/>
                <w:bCs/>
                <w:szCs w:val="24"/>
              </w:rPr>
              <w:t>（二）验收评价标准</w:t>
            </w:r>
          </w:p>
          <w:p>
            <w:pPr>
              <w:pStyle w:val="22"/>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bCs/>
                <w:color w:val="auto"/>
                <w:sz w:val="24"/>
              </w:rPr>
            </w:pPr>
            <w:r>
              <w:rPr>
                <w:rFonts w:hint="eastAsia" w:hAnsi="Times New Roman" w:cs="Times New Roman"/>
                <w:b/>
                <w:bCs/>
                <w:color w:val="auto"/>
                <w:sz w:val="24"/>
                <w:lang w:val="en-US" w:eastAsia="zh-CN"/>
              </w:rPr>
              <w:t>1</w:t>
            </w:r>
            <w:r>
              <w:rPr>
                <w:rFonts w:hint="eastAsia" w:hAnsi="Times New Roman" w:cs="Times New Roman"/>
                <w:b/>
                <w:bCs/>
                <w:color w:val="auto"/>
                <w:sz w:val="24"/>
              </w:rPr>
              <w:t>、</w:t>
            </w:r>
            <w:r>
              <w:rPr>
                <w:rFonts w:hAnsi="Times New Roman" w:cs="Times New Roman"/>
                <w:b/>
                <w:bCs/>
                <w:color w:val="auto"/>
                <w:sz w:val="24"/>
              </w:rPr>
              <w:t>污染物排放标准</w:t>
            </w:r>
          </w:p>
          <w:p>
            <w:pPr>
              <w:pStyle w:val="22"/>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bCs/>
                <w:color w:val="auto"/>
                <w:sz w:val="24"/>
              </w:rPr>
              <w:t>（1）</w:t>
            </w:r>
            <w:r>
              <w:rPr>
                <w:rFonts w:hAnsi="Times New Roman" w:cs="Times New Roman"/>
                <w:b/>
                <w:color w:val="auto"/>
                <w:sz w:val="24"/>
              </w:rPr>
              <w:t>废</w:t>
            </w:r>
            <w:r>
              <w:rPr>
                <w:rFonts w:hint="eastAsia" w:hAnsi="Times New Roman" w:cs="Times New Roman"/>
                <w:b/>
                <w:color w:val="auto"/>
                <w:sz w:val="24"/>
                <w:lang w:val="en-US" w:eastAsia="zh-CN"/>
              </w:rPr>
              <w:t>水验收</w:t>
            </w:r>
            <w:r>
              <w:rPr>
                <w:rFonts w:hAnsi="Times New Roman" w:cs="Times New Roman"/>
                <w:b/>
                <w:color w:val="auto"/>
                <w:sz w:val="24"/>
              </w:rPr>
              <w:t>标准</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eastAsia"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根据项目环评及批复文件的要求，</w:t>
            </w:r>
            <w:r>
              <w:rPr>
                <w:rFonts w:hint="eastAsia" w:ascii="Times New Roman" w:hAnsi="Times New Roman" w:cs="Times New Roman"/>
                <w:sz w:val="24"/>
              </w:rPr>
              <w:t>本项目所在区域管网接入长流污水处理厂。项目运营期污水经自建污水处理设施处理后，利用市政污水管，最终排入长流污水处理厂统一处理。项目废水排放执行《医疗机构水污染物排放标准》(GB18466-2005)</w:t>
            </w:r>
            <w:r>
              <w:rPr>
                <w:rFonts w:hint="eastAsia" w:ascii="Times New Roman" w:hAnsi="Times New Roman" w:cs="Times New Roman"/>
                <w:color w:val="000000" w:themeColor="text1"/>
                <w:sz w:val="24"/>
                <w14:textFill>
                  <w14:solidFill>
                    <w14:schemeClr w14:val="tx1"/>
                  </w14:solidFill>
                </w14:textFill>
              </w:rPr>
              <w:t>中表2预处理标准</w:t>
            </w:r>
            <w:r>
              <w:rPr>
                <w:rFonts w:hint="eastAsia" w:ascii="Times New Roman" w:hAnsi="Times New Roman" w:cs="Times New Roman"/>
                <w:color w:val="000000" w:themeColor="text1"/>
                <w:sz w:val="24"/>
                <w:lang w:eastAsia="zh-CN"/>
                <w14:textFill>
                  <w14:solidFill>
                    <w14:schemeClr w14:val="tx1"/>
                  </w14:solidFill>
                </w14:textFill>
              </w:rPr>
              <w:t>，</w:t>
            </w:r>
            <w:r>
              <w:rPr>
                <w:rFonts w:hint="eastAsia" w:ascii="Times New Roman" w:hAnsi="Times New Roman" w:cs="Times New Roman"/>
                <w:color w:val="000000" w:themeColor="text1"/>
                <w:sz w:val="24"/>
                <w14:textFill>
                  <w14:solidFill>
                    <w14:schemeClr w14:val="tx1"/>
                  </w14:solidFill>
                </w14:textFill>
              </w:rPr>
              <w:t>具体标准</w:t>
            </w:r>
            <w:r>
              <w:rPr>
                <w:rFonts w:hint="eastAsia" w:ascii="Times New Roman" w:hAnsi="Times New Roman" w:cs="Times New Roman"/>
                <w:color w:val="000000" w:themeColor="text1"/>
                <w:sz w:val="24"/>
                <w:lang w:val="en-US" w:eastAsia="zh-CN"/>
                <w14:textFill>
                  <w14:solidFill>
                    <w14:schemeClr w14:val="tx1"/>
                  </w14:solidFill>
                </w14:textFill>
              </w:rPr>
              <w:t>限值</w:t>
            </w:r>
            <w:r>
              <w:rPr>
                <w:rFonts w:hint="eastAsia" w:ascii="Times New Roman" w:hAnsi="Times New Roman" w:cs="Times New Roman"/>
                <w:color w:val="000000" w:themeColor="text1"/>
                <w:sz w:val="24"/>
                <w14:textFill>
                  <w14:solidFill>
                    <w14:schemeClr w14:val="tx1"/>
                  </w14:solidFill>
                </w14:textFill>
              </w:rPr>
              <w:t>见</w:t>
            </w:r>
            <w:r>
              <w:rPr>
                <w:rFonts w:hint="eastAsia" w:ascii="Times New Roman" w:hAnsi="Times New Roman" w:cs="Times New Roman"/>
                <w:color w:val="000000" w:themeColor="text1"/>
                <w:sz w:val="24"/>
                <w:lang w:val="en-US" w:eastAsia="zh-CN"/>
                <w14:textFill>
                  <w14:solidFill>
                    <w14:schemeClr w14:val="tx1"/>
                  </w14:solidFill>
                </w14:textFill>
              </w:rPr>
              <w:t>下</w:t>
            </w:r>
            <w:r>
              <w:rPr>
                <w:rFonts w:hint="eastAsia" w:ascii="Times New Roman" w:hAnsi="Times New Roman" w:cs="Times New Roman"/>
                <w:color w:val="000000" w:themeColor="text1"/>
                <w:sz w:val="24"/>
                <w14:textFill>
                  <w14:solidFill>
                    <w14:schemeClr w14:val="tx1"/>
                  </w14:solidFill>
                </w14:textFill>
              </w:rPr>
              <w:t>表。</w:t>
            </w:r>
          </w:p>
          <w:p>
            <w:pPr>
              <w:pStyle w:val="2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cs="Times New Roman" w:eastAsiaTheme="minorEastAsia"/>
                <w:b/>
                <w:color w:val="000000" w:themeColor="text1"/>
                <w:kern w:val="0"/>
                <w:sz w:val="24"/>
                <w:szCs w:val="24"/>
                <w:lang w:val="en-US" w:eastAsia="zh-CN" w:bidi="ar"/>
                <w14:textFill>
                  <w14:solidFill>
                    <w14:schemeClr w14:val="tx1"/>
                  </w14:solidFill>
                </w14:textFill>
              </w:rPr>
            </w:pPr>
            <w:r>
              <w:rPr>
                <w:rFonts w:hint="default" w:ascii="Times New Roman" w:hAnsi="Times New Roman" w:cs="Times New Roman" w:eastAsiaTheme="minorEastAsia"/>
                <w:b/>
                <w:color w:val="000000" w:themeColor="text1"/>
                <w:kern w:val="0"/>
                <w:sz w:val="24"/>
                <w:szCs w:val="24"/>
                <w:lang w:val="en-US" w:eastAsia="zh-CN" w:bidi="ar"/>
                <w14:textFill>
                  <w14:solidFill>
                    <w14:schemeClr w14:val="tx1"/>
                  </w14:solidFill>
                </w14:textFill>
              </w:rPr>
              <w:t>表</w:t>
            </w:r>
            <w:r>
              <w:rPr>
                <w:rFonts w:hint="eastAsia" w:hAnsi="Times New Roman" w:cs="Times New Roman" w:eastAsiaTheme="minorEastAsia"/>
                <w:b/>
                <w:color w:val="000000" w:themeColor="text1"/>
                <w:kern w:val="0"/>
                <w:sz w:val="24"/>
                <w:szCs w:val="24"/>
                <w:lang w:val="en-US" w:eastAsia="zh-CN" w:bidi="ar"/>
                <w14:textFill>
                  <w14:solidFill>
                    <w14:schemeClr w14:val="tx1"/>
                  </w14:solidFill>
                </w14:textFill>
              </w:rPr>
              <w:t>1</w:t>
            </w:r>
            <w:r>
              <w:rPr>
                <w:rFonts w:hint="default" w:ascii="Times New Roman" w:hAnsi="Times New Roman" w:cs="Times New Roman" w:eastAsiaTheme="minorEastAsia"/>
                <w:b/>
                <w:color w:val="000000" w:themeColor="text1"/>
                <w:kern w:val="0"/>
                <w:sz w:val="24"/>
                <w:szCs w:val="24"/>
                <w:lang w:val="en-US" w:eastAsia="zh-CN" w:bidi="ar"/>
                <w14:textFill>
                  <w14:solidFill>
                    <w14:schemeClr w14:val="tx1"/>
                  </w14:solidFill>
                </w14:textFill>
              </w:rPr>
              <w:t>-</w:t>
            </w:r>
            <w:r>
              <w:rPr>
                <w:rFonts w:hint="eastAsia" w:hAnsi="Times New Roman" w:cs="Times New Roman" w:eastAsiaTheme="minorEastAsia"/>
                <w:b/>
                <w:color w:val="000000" w:themeColor="text1"/>
                <w:kern w:val="0"/>
                <w:sz w:val="24"/>
                <w:szCs w:val="24"/>
                <w:lang w:val="en-US" w:eastAsia="zh-CN" w:bidi="ar"/>
                <w14:textFill>
                  <w14:solidFill>
                    <w14:schemeClr w14:val="tx1"/>
                  </w14:solidFill>
                </w14:textFill>
              </w:rPr>
              <w:t>1</w:t>
            </w:r>
            <w:r>
              <w:rPr>
                <w:rFonts w:hint="default" w:ascii="Times New Roman" w:hAnsi="Times New Roman" w:cs="Times New Roman" w:eastAsiaTheme="minorEastAsia"/>
                <w:b/>
                <w:color w:val="000000" w:themeColor="text1"/>
                <w:kern w:val="0"/>
                <w:sz w:val="24"/>
                <w:szCs w:val="24"/>
                <w:lang w:val="en-US" w:eastAsia="zh-CN" w:bidi="ar"/>
                <w14:textFill>
                  <w14:solidFill>
                    <w14:schemeClr w14:val="tx1"/>
                  </w14:solidFill>
                </w14:textFill>
              </w:rPr>
              <w:t>《医疗机构水污染物排放标准》</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“表</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标准”</w:t>
            </w:r>
            <w:r>
              <w:rPr>
                <w:rFonts w:hint="eastAsia" w:ascii="Times New Roman" w:hAnsi="Times New Roman" w:cs="Times New Roman" w:eastAsiaTheme="minorEastAsia"/>
                <w:b/>
                <w:color w:val="000000" w:themeColor="text1"/>
                <w:kern w:val="0"/>
                <w:sz w:val="24"/>
                <w:szCs w:val="24"/>
                <w:lang w:val="en-US" w:eastAsia="zh-CN" w:bidi="ar"/>
                <w14:textFill>
                  <w14:solidFill>
                    <w14:schemeClr w14:val="tx1"/>
                  </w14:solidFill>
                </w14:textFill>
              </w:rPr>
              <w:t>（摘录）</w:t>
            </w:r>
          </w:p>
          <w:tbl>
            <w:tblPr>
              <w:tblStyle w:val="24"/>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3756"/>
              <w:gridCol w:w="2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序号</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控制项目</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预处理标准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粪大肠菌群数（MPN/L）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肠道致病菌</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肠道病毒</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pH</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5</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化学需氧量（COD）浓度（mg/L）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生化需氧量（BOD）浓度（mg/L）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7</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悬浮物（SS）浓度（mg/L）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8</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氨氮（mg/L）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9</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动植物油（mg/L）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石油类（mg/L）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阴离子表面活性剂（mg/L）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色度（稀释倍数）</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挥发酚（mg/L）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总氰化物（mg/L）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总汞（mg/L）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16</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总镉（mg/L）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17</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总铬（mg/L）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18</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六价铬（mg/L）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19</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总砷（mg/L）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总铅（mg/L）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总银（mg/L）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总α（Bq/L）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总β（Bq/L）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总余氯（mg/L）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注：1）采用含氯消毒剂消毒的工艺控制要求为：</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840" w:firstLineChars="400"/>
                    <w:jc w:val="both"/>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color w:val="000000"/>
                      <w:kern w:val="0"/>
                      <w:sz w:val="21"/>
                      <w:szCs w:val="21"/>
                      <w:lang w:val="en-US" w:eastAsia="zh-CN" w:bidi="ar"/>
                    </w:rPr>
                    <w:t>预处理标准：消毒接触池接触时间≥1h，接触池出口总余氯2~8 mg/L。</w:t>
                  </w:r>
                </w:p>
              </w:tc>
            </w:tr>
          </w:tbl>
          <w:p>
            <w:pPr>
              <w:pStyle w:val="32"/>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（2）废</w:t>
            </w:r>
            <w:r>
              <w:rPr>
                <w:rFonts w:hint="eastAsia" w:ascii="Times New Roman" w:hAnsi="Times New Roman" w:cs="Times New Roman"/>
                <w:sz w:val="24"/>
                <w:szCs w:val="24"/>
                <w:lang w:val="en-US" w:eastAsia="zh-CN"/>
              </w:rPr>
              <w:t>气验收</w:t>
            </w:r>
            <w:r>
              <w:rPr>
                <w:rFonts w:hint="default" w:ascii="Times New Roman" w:hAnsi="Times New Roman" w:cs="Times New Roman"/>
                <w:sz w:val="24"/>
                <w:szCs w:val="24"/>
              </w:rPr>
              <w:t>标准</w:t>
            </w:r>
          </w:p>
          <w:p>
            <w:pPr>
              <w:pStyle w:val="32"/>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color w:val="000000"/>
                <w:kern w:val="0"/>
                <w:sz w:val="24"/>
                <w:szCs w:val="24"/>
                <w:lang w:bidi="ar"/>
              </w:rPr>
            </w:pPr>
            <w:r>
              <w:rPr>
                <w:rFonts w:hint="default" w:ascii="Times New Roman" w:hAnsi="Times New Roman" w:cs="Times New Roman"/>
                <w:b w:val="0"/>
                <w:bCs w:val="0"/>
                <w:sz w:val="24"/>
                <w:szCs w:val="24"/>
              </w:rPr>
              <w:t>根据项目环评及批复文件的要求，污水处理设施废气排放执行《医疗机构水污染物排放标准》</w:t>
            </w:r>
            <w:r>
              <w:rPr>
                <w:rFonts w:hint="eastAsia"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GB18466-2005</w:t>
            </w:r>
            <w:r>
              <w:rPr>
                <w:rFonts w:hint="eastAsia"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中表3</w:t>
            </w:r>
            <w:r>
              <w:rPr>
                <w:rFonts w:hint="eastAsia" w:ascii="Times New Roman" w:hAnsi="Times New Roman" w:cs="Times New Roman"/>
                <w:b w:val="0"/>
                <w:bCs w:val="0"/>
                <w:sz w:val="24"/>
                <w:szCs w:val="24"/>
                <w:lang w:val="en-US" w:eastAsia="zh-CN"/>
              </w:rPr>
              <w:t>限值</w:t>
            </w:r>
            <w:r>
              <w:rPr>
                <w:rFonts w:hint="default" w:ascii="Times New Roman" w:hAnsi="Times New Roman" w:cs="Times New Roman"/>
                <w:b w:val="0"/>
                <w:bCs w:val="0"/>
                <w:sz w:val="24"/>
                <w:szCs w:val="24"/>
              </w:rPr>
              <w:t>要求</w:t>
            </w:r>
            <w:r>
              <w:rPr>
                <w:rFonts w:hint="default" w:ascii="Times New Roman" w:hAnsi="Times New Roman" w:cs="Times New Roman"/>
                <w:b w:val="0"/>
                <w:bCs w:val="0"/>
                <w:color w:val="000000"/>
                <w:kern w:val="0"/>
                <w:sz w:val="24"/>
                <w:szCs w:val="24"/>
                <w:lang w:bidi="ar"/>
              </w:rPr>
              <w:t>，具体标准限值见下表。</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cs="Times New Roman"/>
                <w:b/>
                <w:bCs/>
                <w:spacing w:val="-10"/>
                <w:sz w:val="24"/>
                <w:szCs w:val="24"/>
              </w:rPr>
            </w:pPr>
            <w:r>
              <w:rPr>
                <w:rFonts w:hint="default" w:ascii="Times New Roman" w:hAnsi="Times New Roman" w:eastAsia="宋体" w:cs="Times New Roman"/>
                <w:b/>
                <w:bCs/>
                <w:sz w:val="24"/>
                <w:szCs w:val="24"/>
                <w:highlight w:val="none"/>
                <w:lang w:val="en-US" w:eastAsia="zh-CN"/>
              </w:rPr>
              <w:t>表</w:t>
            </w:r>
            <w:r>
              <w:rPr>
                <w:rFonts w:hint="eastAsia" w:ascii="Times New Roman" w:hAnsi="Times New Roman" w:eastAsia="宋体" w:cs="Times New Roman"/>
                <w:b/>
                <w:bCs/>
                <w:sz w:val="24"/>
                <w:szCs w:val="24"/>
                <w:highlight w:val="none"/>
                <w:lang w:val="en-US" w:eastAsia="zh-CN"/>
              </w:rPr>
              <w:t>1-2</w:t>
            </w:r>
            <w:r>
              <w:rPr>
                <w:rFonts w:hint="default" w:ascii="Times New Roman" w:hAnsi="Times New Roman" w:cs="Times New Roman"/>
                <w:b/>
                <w:bCs/>
                <w:color w:val="000000"/>
                <w:kern w:val="0"/>
                <w:sz w:val="24"/>
                <w:szCs w:val="24"/>
                <w:lang w:bidi="ar"/>
              </w:rPr>
              <w:t>《医疗机构水污染物排放标准》</w:t>
            </w:r>
            <w:r>
              <w:rPr>
                <w:rFonts w:hint="default" w:ascii="Times New Roman" w:hAnsi="Times New Roman" w:eastAsia="宋体" w:cs="Times New Roman"/>
                <w:b/>
                <w:bCs/>
                <w:sz w:val="24"/>
                <w:szCs w:val="24"/>
                <w:highlight w:val="none"/>
                <w:lang w:val="en-US" w:eastAsia="zh-CN"/>
              </w:rPr>
              <w:t>“表3标准”</w:t>
            </w:r>
          </w:p>
          <w:tbl>
            <w:tblPr>
              <w:tblStyle w:val="24"/>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3846"/>
              <w:gridCol w:w="2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控制项目</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氨/（mg/m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硫化氢/（mg/m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臭气浓度（无量纲）</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氯气/（mg/m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甲烷（指处理站内最高体积百分数/%）</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w:t>
                  </w:r>
                </w:p>
              </w:tc>
            </w:tr>
          </w:tbl>
          <w:p>
            <w:pPr>
              <w:pStyle w:val="32"/>
              <w:adjustRightInd w:val="0"/>
              <w:snapToGrid w:val="0"/>
              <w:spacing w:line="500" w:lineRule="exact"/>
              <w:ind w:firstLine="482" w:firstLineChars="200"/>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噪声评价标准</w:t>
            </w:r>
          </w:p>
          <w:p>
            <w:pPr>
              <w:adjustRightInd w:val="0"/>
              <w:snapToGrid w:val="0"/>
              <w:spacing w:line="500" w:lineRule="exact"/>
              <w:ind w:firstLine="480" w:firstLineChars="200"/>
              <w:rPr>
                <w:rFonts w:ascii="Times New Roman" w:hAnsi="Times New Roman" w:cs="Times New Roman"/>
                <w:sz w:val="24"/>
                <w:u w:color="FF0000"/>
              </w:rPr>
            </w:pPr>
            <w:r>
              <w:rPr>
                <w:rFonts w:ascii="Times New Roman" w:hAnsi="Times New Roman" w:cs="Times New Roman"/>
                <w:sz w:val="24"/>
              </w:rPr>
              <w:t>根据项目环评及批复文件的要求，</w:t>
            </w:r>
            <w:r>
              <w:rPr>
                <w:rFonts w:hint="eastAsia" w:ascii="Times New Roman" w:hAnsi="Times New Roman" w:eastAsia="宋体" w:cs="Times New Roman"/>
                <w:kern w:val="0"/>
                <w:sz w:val="24"/>
              </w:rPr>
              <w:t>项目噪声执行《工业企业厂界环境噪声排放标准》（GB12348-2008）中的2类标准，面向规划路纬六路的一侧执行4类标准</w:t>
            </w:r>
            <w:r>
              <w:rPr>
                <w:rFonts w:ascii="Times New Roman" w:hAnsi="Times New Roman" w:cs="Times New Roman"/>
                <w:kern w:val="0"/>
                <w:sz w:val="24"/>
              </w:rPr>
              <w:t>，</w:t>
            </w:r>
            <w:r>
              <w:rPr>
                <w:rFonts w:hint="eastAsia" w:ascii="Times New Roman" w:hAnsi="Times New Roman" w:cs="Times New Roman"/>
                <w:kern w:val="0"/>
                <w:sz w:val="24"/>
                <w:lang w:val="en-US" w:eastAsia="zh-CN"/>
              </w:rPr>
              <w:t>具体</w:t>
            </w:r>
            <w:r>
              <w:rPr>
                <w:rFonts w:ascii="Times New Roman" w:hAnsi="Times New Roman" w:cs="Times New Roman"/>
                <w:kern w:val="0"/>
                <w:sz w:val="24"/>
              </w:rPr>
              <w:t>标准</w:t>
            </w:r>
            <w:r>
              <w:rPr>
                <w:rFonts w:hint="eastAsia" w:ascii="Times New Roman" w:hAnsi="Times New Roman" w:cs="Times New Roman"/>
                <w:kern w:val="0"/>
                <w:sz w:val="24"/>
                <w:lang w:val="en-US" w:eastAsia="zh-CN"/>
              </w:rPr>
              <w:t>限值</w:t>
            </w:r>
            <w:r>
              <w:rPr>
                <w:rFonts w:ascii="Times New Roman" w:hAnsi="Times New Roman" w:cs="Times New Roman"/>
                <w:kern w:val="0"/>
                <w:sz w:val="24"/>
              </w:rPr>
              <w:t>见下表。</w:t>
            </w:r>
          </w:p>
          <w:p>
            <w:pPr>
              <w:widowControl/>
              <w:adjustRightInd w:val="0"/>
              <w:snapToGrid w:val="0"/>
              <w:spacing w:line="500" w:lineRule="exact"/>
              <w:jc w:val="center"/>
              <w:rPr>
                <w:rFonts w:ascii="Times New Roman" w:hAnsi="Times New Roman" w:cs="Times New Roman"/>
                <w:kern w:val="0"/>
                <w:sz w:val="24"/>
              </w:rPr>
            </w:pPr>
            <w:r>
              <w:rPr>
                <w:rFonts w:ascii="Times New Roman" w:hAnsi="Times New Roman" w:cs="Times New Roman"/>
                <w:b/>
                <w:bCs/>
                <w:kern w:val="0"/>
                <w:sz w:val="24"/>
              </w:rPr>
              <w:t>表</w:t>
            </w:r>
            <w:r>
              <w:rPr>
                <w:rFonts w:hint="eastAsia" w:ascii="Times New Roman" w:hAnsi="Times New Roman" w:cs="Times New Roman"/>
                <w:b/>
                <w:bCs/>
                <w:kern w:val="0"/>
                <w:sz w:val="24"/>
              </w:rPr>
              <w:t>1-</w:t>
            </w:r>
            <w:r>
              <w:rPr>
                <w:rFonts w:hint="eastAsia" w:ascii="Times New Roman" w:hAnsi="Times New Roman" w:cs="Times New Roman"/>
                <w:b/>
                <w:bCs/>
                <w:kern w:val="0"/>
                <w:sz w:val="24"/>
                <w:lang w:val="en-US" w:eastAsia="zh-CN"/>
              </w:rPr>
              <w:t>3</w:t>
            </w:r>
            <w:r>
              <w:rPr>
                <w:rFonts w:ascii="Times New Roman" w:hAnsi="Times New Roman" w:cs="Times New Roman"/>
                <w:b/>
                <w:bCs/>
                <w:kern w:val="0"/>
                <w:sz w:val="24"/>
              </w:rPr>
              <w:t>工业企业厂界环境噪声排放限值</w:t>
            </w:r>
            <w:r>
              <w:rPr>
                <w:rFonts w:hint="eastAsia" w:ascii="Times New Roman" w:hAnsi="Times New Roman" w:cs="Times New Roman"/>
                <w:b/>
                <w:bCs/>
                <w:kern w:val="0"/>
                <w:sz w:val="24"/>
              </w:rPr>
              <w:t>（摘录）</w:t>
            </w:r>
            <w:r>
              <w:rPr>
                <w:rFonts w:ascii="Times New Roman" w:hAnsi="Times New Roman" w:cs="Times New Roman"/>
                <w:b/>
                <w:bCs/>
                <w:kern w:val="0"/>
                <w:sz w:val="24"/>
              </w:rPr>
              <w:t>单位：dB(A)</w:t>
            </w:r>
          </w:p>
          <w:tbl>
            <w:tblPr>
              <w:tblStyle w:val="23"/>
              <w:tblW w:w="7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2455"/>
              <w:gridCol w:w="2457"/>
              <w:gridCol w:w="245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ascii="Times New Roman" w:hAnsi="Times New Roman" w:cs="Times New Roman"/>
                      <w:b/>
                      <w:bCs/>
                      <w:kern w:val="0"/>
                      <w:sz w:val="21"/>
                      <w:szCs w:val="21"/>
                      <w:u w:color="FF0000"/>
                    </w:rPr>
                  </w:pPr>
                  <w:r>
                    <w:rPr>
                      <w:rFonts w:ascii="Times New Roman" w:hAnsi="Times New Roman" w:cs="Times New Roman"/>
                      <w:b/>
                      <w:bCs/>
                      <w:kern w:val="0"/>
                      <w:sz w:val="21"/>
                      <w:szCs w:val="21"/>
                    </w:rPr>
                    <w:t>类别</w:t>
                  </w:r>
                </w:p>
              </w:tc>
              <w:tc>
                <w:tcPr>
                  <w:tcW w:w="2457" w:type="dxa"/>
                  <w:vAlign w:val="center"/>
                </w:tcPr>
                <w:p>
                  <w:pPr>
                    <w:widowControl/>
                    <w:jc w:val="center"/>
                    <w:rPr>
                      <w:rFonts w:ascii="Times New Roman" w:hAnsi="Times New Roman" w:cs="Times New Roman"/>
                      <w:b/>
                      <w:bCs/>
                      <w:spacing w:val="20"/>
                      <w:kern w:val="0"/>
                      <w:sz w:val="21"/>
                      <w:szCs w:val="21"/>
                      <w:u w:color="FF0000"/>
                    </w:rPr>
                  </w:pPr>
                  <w:r>
                    <w:rPr>
                      <w:rFonts w:ascii="Times New Roman" w:hAnsi="Times New Roman" w:cs="Times New Roman"/>
                      <w:b/>
                      <w:bCs/>
                      <w:spacing w:val="20"/>
                      <w:kern w:val="0"/>
                      <w:sz w:val="21"/>
                      <w:szCs w:val="21"/>
                    </w:rPr>
                    <w:t>昼间</w:t>
                  </w:r>
                </w:p>
              </w:tc>
              <w:tc>
                <w:tcPr>
                  <w:tcW w:w="2458" w:type="dxa"/>
                  <w:vAlign w:val="center"/>
                </w:tcPr>
                <w:p>
                  <w:pPr>
                    <w:widowControl/>
                    <w:ind w:left="70" w:hanging="70"/>
                    <w:jc w:val="center"/>
                    <w:rPr>
                      <w:rFonts w:ascii="Times New Roman" w:hAnsi="Times New Roman" w:cs="Times New Roman"/>
                      <w:b/>
                      <w:bCs/>
                      <w:spacing w:val="20"/>
                      <w:kern w:val="0"/>
                      <w:sz w:val="21"/>
                      <w:szCs w:val="21"/>
                      <w:u w:color="FF0000"/>
                    </w:rPr>
                  </w:pPr>
                  <w:r>
                    <w:rPr>
                      <w:rFonts w:ascii="Times New Roman" w:hAnsi="Times New Roman" w:cs="Times New Roman"/>
                      <w:b/>
                      <w:bCs/>
                      <w:spacing w:val="20"/>
                      <w:kern w:val="0"/>
                      <w:sz w:val="21"/>
                      <w:szCs w:val="21"/>
                    </w:rPr>
                    <w:t>夜间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ascii="Times New Roman" w:hAnsi="Times New Roman" w:eastAsia="宋体" w:cs="Times New Roman"/>
                      <w:kern w:val="0"/>
                      <w:sz w:val="21"/>
                      <w:szCs w:val="21"/>
                      <w:u w:color="FF0000"/>
                    </w:rPr>
                  </w:pPr>
                  <w:r>
                    <w:rPr>
                      <w:rFonts w:hint="eastAsia" w:ascii="Times New Roman" w:hAnsi="Times New Roman" w:cs="Times New Roman"/>
                      <w:kern w:val="0"/>
                      <w:sz w:val="21"/>
                      <w:szCs w:val="21"/>
                    </w:rPr>
                    <w:t>2</w:t>
                  </w:r>
                </w:p>
              </w:tc>
              <w:tc>
                <w:tcPr>
                  <w:tcW w:w="2457" w:type="dxa"/>
                  <w:vAlign w:val="center"/>
                </w:tcPr>
                <w:p>
                  <w:pPr>
                    <w:widowControl/>
                    <w:jc w:val="center"/>
                    <w:rPr>
                      <w:rFonts w:ascii="Times New Roman" w:hAnsi="Times New Roman" w:eastAsia="宋体" w:cs="Times New Roman"/>
                      <w:kern w:val="0"/>
                      <w:sz w:val="21"/>
                      <w:szCs w:val="21"/>
                      <w:u w:color="FF0000"/>
                    </w:rPr>
                  </w:pPr>
                  <w:r>
                    <w:rPr>
                      <w:rFonts w:hint="eastAsia" w:ascii="Times New Roman" w:hAnsi="Times New Roman" w:cs="Times New Roman"/>
                      <w:kern w:val="0"/>
                      <w:sz w:val="21"/>
                      <w:szCs w:val="21"/>
                    </w:rPr>
                    <w:t>60</w:t>
                  </w:r>
                </w:p>
              </w:tc>
              <w:tc>
                <w:tcPr>
                  <w:tcW w:w="2458" w:type="dxa"/>
                  <w:vAlign w:val="center"/>
                </w:tcPr>
                <w:p>
                  <w:pPr>
                    <w:widowControl/>
                    <w:jc w:val="center"/>
                    <w:rPr>
                      <w:rFonts w:ascii="Times New Roman" w:hAnsi="Times New Roman" w:eastAsia="宋体" w:cs="Times New Roman"/>
                      <w:kern w:val="0"/>
                      <w:sz w:val="21"/>
                      <w:szCs w:val="21"/>
                      <w:u w:color="FF0000"/>
                    </w:rPr>
                  </w:pPr>
                  <w:r>
                    <w:rPr>
                      <w:rFonts w:ascii="Times New Roman" w:hAnsi="Times New Roman" w:cs="Times New Roman"/>
                      <w:kern w:val="0"/>
                      <w:sz w:val="21"/>
                      <w:szCs w:val="21"/>
                    </w:rPr>
                    <w:t>5</w:t>
                  </w:r>
                  <w:r>
                    <w:rPr>
                      <w:rFonts w:hint="eastAsia" w:ascii="Times New Roman" w:hAnsi="Times New Roman" w:cs="Times New Roman"/>
                      <w:kern w:val="0"/>
                      <w:sz w:val="21"/>
                      <w:szCs w:val="21"/>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hint="default" w:ascii="Times New Roman" w:hAnsi="Times New Roman" w:cs="Times New Roman" w:eastAsiaTheme="minorEastAsia"/>
                      <w:kern w:val="0"/>
                      <w:sz w:val="21"/>
                      <w:szCs w:val="21"/>
                      <w:lang w:val="en-US" w:eastAsia="zh-CN"/>
                    </w:rPr>
                  </w:pPr>
                  <w:r>
                    <w:rPr>
                      <w:rFonts w:hint="eastAsia" w:ascii="Times New Roman" w:hAnsi="Times New Roman" w:cs="Times New Roman"/>
                      <w:kern w:val="0"/>
                      <w:sz w:val="21"/>
                      <w:szCs w:val="21"/>
                      <w:lang w:val="en-US" w:eastAsia="zh-CN"/>
                    </w:rPr>
                    <w:t>4</w:t>
                  </w:r>
                </w:p>
              </w:tc>
              <w:tc>
                <w:tcPr>
                  <w:tcW w:w="2457" w:type="dxa"/>
                  <w:vAlign w:val="center"/>
                </w:tcPr>
                <w:p>
                  <w:pPr>
                    <w:widowControl/>
                    <w:jc w:val="center"/>
                    <w:rPr>
                      <w:rFonts w:hint="default" w:ascii="Times New Roman" w:hAnsi="Times New Roman" w:cs="Times New Roman" w:eastAsiaTheme="minorEastAsia"/>
                      <w:kern w:val="0"/>
                      <w:sz w:val="21"/>
                      <w:szCs w:val="21"/>
                      <w:lang w:val="en-US" w:eastAsia="zh-CN"/>
                    </w:rPr>
                  </w:pPr>
                  <w:r>
                    <w:rPr>
                      <w:rFonts w:hint="eastAsia" w:ascii="Times New Roman" w:hAnsi="Times New Roman" w:cs="Times New Roman"/>
                      <w:kern w:val="0"/>
                      <w:sz w:val="21"/>
                      <w:szCs w:val="21"/>
                      <w:lang w:val="en-US" w:eastAsia="zh-CN"/>
                    </w:rPr>
                    <w:t>70</w:t>
                  </w:r>
                </w:p>
              </w:tc>
              <w:tc>
                <w:tcPr>
                  <w:tcW w:w="2458" w:type="dxa"/>
                  <w:vAlign w:val="center"/>
                </w:tcPr>
                <w:p>
                  <w:pPr>
                    <w:widowControl/>
                    <w:jc w:val="center"/>
                    <w:rPr>
                      <w:rFonts w:hint="default" w:ascii="Times New Roman" w:hAnsi="Times New Roman" w:cs="Times New Roman" w:eastAsiaTheme="minorEastAsia"/>
                      <w:kern w:val="0"/>
                      <w:sz w:val="21"/>
                      <w:szCs w:val="21"/>
                      <w:lang w:val="en-US" w:eastAsia="zh-CN"/>
                    </w:rPr>
                  </w:pPr>
                  <w:r>
                    <w:rPr>
                      <w:rFonts w:hint="eastAsia" w:ascii="Times New Roman" w:hAnsi="Times New Roman" w:cs="Times New Roman"/>
                      <w:kern w:val="0"/>
                      <w:sz w:val="21"/>
                      <w:szCs w:val="21"/>
                      <w:lang w:val="en-US" w:eastAsia="zh-CN"/>
                    </w:rPr>
                    <w:t>55</w:t>
                  </w:r>
                </w:p>
              </w:tc>
            </w:tr>
          </w:tbl>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（4）固体废物</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ascii="Times New Roman" w:hAnsi="Times New Roman" w:cs="Times New Roman"/>
                <w:sz w:val="24"/>
              </w:rPr>
              <w:t>根据项目环评及批复文件的要求</w:t>
            </w:r>
            <w:r>
              <w:rPr>
                <w:rFonts w:hint="eastAsia" w:ascii="Times New Roman" w:hAnsi="Times New Roman" w:cs="Times New Roman"/>
                <w:sz w:val="24"/>
              </w:rPr>
              <w:t>，</w:t>
            </w:r>
            <w:r>
              <w:rPr>
                <w:rFonts w:hint="eastAsia" w:ascii="Times New Roman" w:hAnsi="Times New Roman" w:cs="Times New Roman"/>
                <w:sz w:val="24"/>
                <w:lang w:val="en-US" w:eastAsia="zh-CN"/>
              </w:rPr>
              <w:t>项目</w:t>
            </w:r>
            <w:r>
              <w:rPr>
                <w:rFonts w:hint="eastAsia" w:ascii="Times New Roman" w:hAnsi="Times New Roman" w:cs="Times New Roman"/>
                <w:sz w:val="24"/>
              </w:rPr>
              <w:t>医疗废物的贮存执行《危险废物贮存污染控制标准》(GB18597-2001)及 2013 修改单</w:t>
            </w:r>
            <w:r>
              <w:rPr>
                <w:rFonts w:hint="eastAsia" w:ascii="Times New Roman" w:hAnsi="Times New Roman" w:cs="Times New Roman"/>
                <w:sz w:val="24"/>
                <w:lang w:eastAsia="zh-CN"/>
              </w:rPr>
              <w:t>，</w:t>
            </w:r>
            <w:r>
              <w:rPr>
                <w:rFonts w:hint="eastAsia" w:ascii="Times New Roman" w:hAnsi="Times New Roman" w:cs="Times New Roman"/>
                <w:sz w:val="24"/>
              </w:rPr>
              <w:t>现标准更新为</w:t>
            </w:r>
            <w:r>
              <w:rPr>
                <w:rFonts w:hint="default" w:ascii="Times New Roman" w:hAnsi="Times New Roman" w:cs="Times New Roman"/>
                <w:sz w:val="24"/>
                <w:lang w:val="en-US" w:eastAsia="zh-CN"/>
              </w:rPr>
              <w:t>《危险废物贮存污染控制标准》（GB18597-2023）</w:t>
            </w:r>
            <w:r>
              <w:rPr>
                <w:rFonts w:hint="eastAsia" w:ascii="Times New Roman" w:hAnsi="Times New Roman" w:cs="Times New Roman"/>
                <w:sz w:val="24"/>
                <w:lang w:val="en-US" w:eastAsia="zh-CN"/>
              </w:rPr>
              <w:t>；</w:t>
            </w:r>
            <w:r>
              <w:rPr>
                <w:rFonts w:hint="eastAsia" w:ascii="Times New Roman" w:hAnsi="Times New Roman" w:cs="Times New Roman"/>
                <w:sz w:val="24"/>
              </w:rPr>
              <w:t>其他一般固废处理执行《一般工业固废贮存、处置场污染控制标准》(GB18599-2001)，现标准更新为</w:t>
            </w:r>
            <w:r>
              <w:rPr>
                <w:rFonts w:ascii="Times New Roman" w:hAnsi="Times New Roman" w:cs="Times New Roman"/>
                <w:sz w:val="24"/>
              </w:rPr>
              <w:t>《一般工业固体废物贮存和填埋污染控制标准》（GB 18599-2020）</w:t>
            </w:r>
            <w:r>
              <w:rPr>
                <w:rFonts w:hint="eastAsia" w:ascii="Times New Roman" w:hAnsi="Times New Roman" w:cs="Times New Roman"/>
                <w:sz w:val="24"/>
              </w:rPr>
              <w:t>。</w:t>
            </w:r>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（5）总量控制指标</w:t>
            </w:r>
          </w:p>
          <w:p>
            <w:pPr>
              <w:pStyle w:val="4"/>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b w:val="0"/>
                <w:bCs w:val="0"/>
                <w:sz w:val="24"/>
                <w:szCs w:val="24"/>
              </w:rPr>
            </w:pPr>
            <w:r>
              <w:rPr>
                <w:rFonts w:ascii="Times New Roman" w:hAnsi="Times New Roman" w:cs="Times New Roman"/>
                <w:b w:val="0"/>
                <w:bCs w:val="0"/>
                <w:sz w:val="24"/>
                <w:szCs w:val="24"/>
              </w:rPr>
              <w:t>根据项目环评及批复文件的要求</w:t>
            </w:r>
            <w:r>
              <w:rPr>
                <w:rFonts w:hint="eastAsia" w:ascii="Times New Roman" w:hAnsi="Times New Roman" w:cs="Times New Roman"/>
                <w:b w:val="0"/>
                <w:bCs w:val="0"/>
                <w:sz w:val="24"/>
                <w:szCs w:val="24"/>
              </w:rPr>
              <w:t>，项目</w:t>
            </w:r>
            <w:r>
              <w:rPr>
                <w:rFonts w:hint="eastAsia" w:ascii="Times New Roman" w:hAnsi="Times New Roman" w:cs="Times New Roman"/>
                <w:b w:val="0"/>
                <w:bCs w:val="0"/>
                <w:sz w:val="24"/>
                <w:szCs w:val="24"/>
                <w:lang w:val="en-US" w:eastAsia="zh-CN"/>
              </w:rPr>
              <w:t>无需设置</w:t>
            </w:r>
            <w:r>
              <w:rPr>
                <w:rFonts w:hint="eastAsia" w:ascii="Times New Roman" w:hAnsi="Times New Roman" w:cs="Times New Roman"/>
                <w:b w:val="0"/>
                <w:bCs w:val="0"/>
                <w:sz w:val="24"/>
                <w:szCs w:val="24"/>
              </w:rPr>
              <w:t>总量控制指标。</w:t>
            </w:r>
          </w:p>
          <w:p/>
          <w:p/>
          <w:p>
            <w:pPr>
              <w:pStyle w:val="4"/>
              <w:adjustRightInd w:val="0"/>
              <w:snapToGrid w:val="0"/>
              <w:spacing w:line="500" w:lineRule="exact"/>
            </w:pPr>
          </w:p>
          <w:p>
            <w:pPr>
              <w:pStyle w:val="4"/>
              <w:adjustRightInd w:val="0"/>
              <w:snapToGrid w:val="0"/>
              <w:spacing w:line="500" w:lineRule="exact"/>
            </w:pPr>
          </w:p>
        </w:tc>
      </w:tr>
    </w:tbl>
    <w:p>
      <w:pPr>
        <w:adjustRightInd w:val="0"/>
        <w:snapToGrid w:val="0"/>
        <w:spacing w:line="500" w:lineRule="exact"/>
        <w:outlineLvl w:val="0"/>
        <w:rPr>
          <w:rFonts w:ascii="宋体" w:hAnsi="宋体" w:eastAsia="宋体" w:cs="宋体"/>
          <w:b/>
          <w:bCs/>
          <w:sz w:val="28"/>
          <w:szCs w:val="28"/>
        </w:rPr>
      </w:pPr>
      <w:r>
        <w:rPr>
          <w:rFonts w:ascii="宋体" w:hAnsi="宋体" w:eastAsia="宋体" w:cs="宋体"/>
          <w:b/>
          <w:bCs/>
          <w:sz w:val="28"/>
          <w:szCs w:val="28"/>
        </w:rPr>
        <w:t>表二</w:t>
      </w:r>
      <w:r>
        <w:rPr>
          <w:rFonts w:hint="eastAsia" w:ascii="宋体" w:hAnsi="宋体" w:eastAsia="宋体" w:cs="宋体"/>
          <w:b/>
          <w:bCs/>
          <w:sz w:val="28"/>
          <w:szCs w:val="28"/>
        </w:rPr>
        <w:t>、项目地理位置及主要</w:t>
      </w:r>
      <w:r>
        <w:rPr>
          <w:rFonts w:ascii="宋体" w:hAnsi="宋体" w:eastAsia="宋体" w:cs="宋体"/>
          <w:b/>
          <w:bCs/>
          <w:sz w:val="28"/>
          <w:szCs w:val="28"/>
        </w:rPr>
        <w:t>建设内容</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80" w:hRule="atLeast"/>
          <w:jc w:val="center"/>
        </w:trPr>
        <w:tc>
          <w:tcPr>
            <w:tcW w:w="8522" w:type="dxa"/>
          </w:tcPr>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1、项目地理位置及周边情况</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通过现场勘查，</w:t>
            </w:r>
            <w:r>
              <w:rPr>
                <w:rFonts w:hint="eastAsia" w:ascii="Times New Roman" w:hAnsi="Times New Roman" w:cs="Times New Roman"/>
                <w:color w:val="000000"/>
                <w:kern w:val="0"/>
                <w:sz w:val="24"/>
                <w:lang w:val="en-US" w:eastAsia="zh-CN" w:bidi="ar"/>
              </w:rPr>
              <w:t>项目周边</w:t>
            </w:r>
            <w:r>
              <w:rPr>
                <w:rFonts w:hint="eastAsia" w:ascii="Times New Roman" w:hAnsi="Times New Roman" w:cs="Times New Roman"/>
                <w:color w:val="000000"/>
                <w:kern w:val="0"/>
                <w:sz w:val="24"/>
                <w:lang w:bidi="ar"/>
              </w:rPr>
              <w:t>区域内没有重点保护的单位和珍稀动植物资源</w:t>
            </w:r>
            <w:r>
              <w:rPr>
                <w:rFonts w:hint="eastAsia" w:ascii="Times New Roman" w:hAnsi="Times New Roman" w:cs="Times New Roman"/>
                <w:color w:val="000000"/>
                <w:kern w:val="0"/>
                <w:sz w:val="24"/>
                <w:lang w:eastAsia="zh-CN" w:bidi="ar"/>
              </w:rPr>
              <w:t>。</w:t>
            </w:r>
            <w:r>
              <w:rPr>
                <w:rFonts w:hint="eastAsia" w:ascii="Times New Roman" w:hAnsi="Times New Roman" w:cs="Times New Roman"/>
                <w:color w:val="000000"/>
                <w:kern w:val="0"/>
                <w:sz w:val="24"/>
                <w:lang w:bidi="ar"/>
              </w:rPr>
              <w:t>根据工程性质和周围环境特征，确定</w:t>
            </w:r>
            <w:r>
              <w:rPr>
                <w:rFonts w:hint="eastAsia" w:ascii="Times New Roman" w:hAnsi="Times New Roman" w:cs="Times New Roman"/>
                <w:color w:val="000000"/>
                <w:kern w:val="0"/>
                <w:sz w:val="24"/>
                <w:lang w:val="en-US" w:eastAsia="zh-CN" w:bidi="ar"/>
              </w:rPr>
              <w:t>周边区域</w:t>
            </w:r>
            <w:r>
              <w:rPr>
                <w:rFonts w:hint="eastAsia" w:ascii="Times New Roman" w:hAnsi="Times New Roman" w:cs="Times New Roman"/>
                <w:color w:val="000000"/>
                <w:kern w:val="0"/>
                <w:sz w:val="24"/>
                <w:lang w:bidi="ar"/>
              </w:rPr>
              <w:t>的环境保护</w:t>
            </w:r>
            <w:r>
              <w:rPr>
                <w:rFonts w:hint="eastAsia" w:ascii="Times New Roman" w:hAnsi="Times New Roman" w:cs="Times New Roman"/>
                <w:color w:val="000000"/>
                <w:kern w:val="0"/>
                <w:sz w:val="24"/>
                <w:lang w:val="en-US" w:eastAsia="zh-CN" w:bidi="ar"/>
              </w:rPr>
              <w:t>目标</w:t>
            </w:r>
            <w:r>
              <w:rPr>
                <w:rFonts w:hint="eastAsia" w:ascii="Times New Roman" w:hAnsi="Times New Roman" w:cs="Times New Roman"/>
                <w:color w:val="000000"/>
                <w:kern w:val="0"/>
                <w:sz w:val="24"/>
                <w:lang w:bidi="ar"/>
              </w:rPr>
              <w:t>详见</w:t>
            </w:r>
            <w:r>
              <w:rPr>
                <w:rFonts w:hint="eastAsia" w:ascii="Times New Roman" w:hAnsi="Times New Roman" w:cs="Times New Roman"/>
                <w:color w:val="000000"/>
                <w:kern w:val="0"/>
                <w:sz w:val="24"/>
                <w:lang w:val="en-US" w:eastAsia="zh-CN" w:bidi="ar"/>
              </w:rPr>
              <w:t>下</w:t>
            </w:r>
            <w:r>
              <w:rPr>
                <w:rFonts w:hint="eastAsia" w:ascii="Times New Roman" w:hAnsi="Times New Roman" w:cs="Times New Roman"/>
                <w:color w:val="000000"/>
                <w:kern w:val="0"/>
                <w:sz w:val="24"/>
                <w:lang w:bidi="ar"/>
              </w:rPr>
              <w:t>表。</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Times New Roman" w:hAnsi="Times New Roman" w:cs="Times New Roman" w:eastAsiaTheme="minorEastAsia"/>
                <w:sz w:val="24"/>
                <w:lang w:eastAsia="zh-CN"/>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2-1</w:t>
            </w:r>
            <w:r>
              <w:rPr>
                <w:rFonts w:ascii="Times New Roman" w:hAnsi="Times New Roman" w:cs="Times New Roman"/>
                <w:b/>
                <w:color w:val="000000"/>
                <w:kern w:val="0"/>
                <w:sz w:val="24"/>
                <w:lang w:bidi="ar"/>
              </w:rPr>
              <w:t>项目区域主要环境保护目标</w:t>
            </w:r>
            <w:r>
              <w:rPr>
                <w:rFonts w:hint="eastAsia" w:ascii="Times New Roman" w:hAnsi="Times New Roman" w:cs="Times New Roman"/>
                <w:b/>
                <w:color w:val="000000"/>
                <w:kern w:val="0"/>
                <w:sz w:val="24"/>
                <w:lang w:val="en-US" w:eastAsia="zh-CN" w:bidi="ar"/>
              </w:rPr>
              <w:t>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2040"/>
              <w:gridCol w:w="1815"/>
              <w:gridCol w:w="1110"/>
              <w:gridCol w:w="2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lang w:val="en-US" w:eastAsia="zh-CN"/>
                    </w:rPr>
                    <w:t>环境</w:t>
                  </w:r>
                  <w:r>
                    <w:rPr>
                      <w:rFonts w:hint="default" w:ascii="Times New Roman" w:hAnsi="Times New Roman" w:eastAsia="宋体" w:cs="Times New Roman"/>
                      <w:b/>
                      <w:bCs/>
                      <w:sz w:val="21"/>
                      <w:szCs w:val="21"/>
                    </w:rPr>
                    <w:t>因素</w:t>
                  </w: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eastAsia="zh-CN"/>
                    </w:rPr>
                  </w:pPr>
                  <w:r>
                    <w:rPr>
                      <w:rFonts w:hint="default" w:ascii="Times New Roman" w:hAnsi="Times New Roman" w:eastAsia="宋体" w:cs="Times New Roman"/>
                      <w:b/>
                      <w:bCs/>
                      <w:sz w:val="21"/>
                      <w:szCs w:val="21"/>
                    </w:rPr>
                    <w:t>环境</w:t>
                  </w:r>
                  <w:r>
                    <w:rPr>
                      <w:rFonts w:hint="default" w:ascii="Times New Roman" w:hAnsi="Times New Roman" w:eastAsia="宋体" w:cs="Times New Roman"/>
                      <w:b/>
                      <w:bCs/>
                      <w:sz w:val="21"/>
                      <w:szCs w:val="21"/>
                      <w:lang w:val="en-US" w:eastAsia="zh-CN"/>
                    </w:rPr>
                    <w:t>保护目标</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rPr>
                    <w:t>与项目方位</w:t>
                  </w:r>
                  <w:r>
                    <w:rPr>
                      <w:rFonts w:hint="default" w:ascii="Times New Roman" w:hAnsi="Times New Roman" w:eastAsia="宋体" w:cs="Times New Roman"/>
                      <w:b/>
                      <w:bCs/>
                      <w:sz w:val="21"/>
                      <w:szCs w:val="21"/>
                      <w:lang w:val="en-US" w:eastAsia="zh-CN"/>
                    </w:rPr>
                    <w:t>/</w:t>
                  </w:r>
                  <w:r>
                    <w:rPr>
                      <w:rFonts w:hint="default" w:ascii="Times New Roman" w:hAnsi="Times New Roman" w:eastAsia="宋体" w:cs="Times New Roman"/>
                      <w:b/>
                      <w:bCs/>
                      <w:sz w:val="21"/>
                      <w:szCs w:val="21"/>
                    </w:rPr>
                    <w:t>距离</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eastAsia="zh-CN"/>
                    </w:rPr>
                  </w:pPr>
                  <w:r>
                    <w:rPr>
                      <w:rFonts w:hint="default" w:ascii="Times New Roman" w:hAnsi="Times New Roman" w:eastAsia="宋体" w:cs="Times New Roman"/>
                      <w:b/>
                      <w:bCs/>
                      <w:sz w:val="21"/>
                      <w:szCs w:val="21"/>
                      <w:lang w:val="en-US" w:eastAsia="zh-CN"/>
                    </w:rPr>
                    <w:t>保护对象</w:t>
                  </w:r>
                </w:p>
              </w:tc>
              <w:tc>
                <w:tcPr>
                  <w:tcW w:w="241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rPr>
                    <w:t>保护要求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声环境</w:t>
                  </w:r>
                </w:p>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新海学校</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北侧30m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学校</w:t>
                  </w:r>
                </w:p>
              </w:tc>
              <w:tc>
                <w:tcPr>
                  <w:tcW w:w="2414"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《声环境质量标准》(GB3096-2008)2 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东汇西海岸</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东侧42m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居民点</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大气环境</w:t>
                  </w: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新海学校</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北侧30m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学校</w:t>
                  </w:r>
                </w:p>
              </w:tc>
              <w:tc>
                <w:tcPr>
                  <w:tcW w:w="2414"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《环境空气质量标准》(GB3095-2012)及修改单中二级标准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新海海岸派出所</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北侧230m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行政办公</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东汇西海岸</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东侧42m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居民点</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新海村</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cs="Times New Roman"/>
                      <w:b w:val="0"/>
                      <w:bCs w:val="0"/>
                      <w:sz w:val="21"/>
                      <w:szCs w:val="21"/>
                      <w:vertAlign w:val="baseline"/>
                      <w:lang w:val="en-US" w:eastAsia="zh-CN"/>
                    </w:rPr>
                    <w:t>西</w:t>
                  </w:r>
                  <w:r>
                    <w:rPr>
                      <w:rFonts w:hint="default" w:ascii="Times New Roman" w:hAnsi="Times New Roman" w:eastAsia="宋体" w:cs="Times New Roman"/>
                      <w:b w:val="0"/>
                      <w:bCs w:val="0"/>
                      <w:sz w:val="21"/>
                      <w:szCs w:val="21"/>
                      <w:vertAlign w:val="baseline"/>
                      <w:lang w:val="en-US" w:eastAsia="zh-CN"/>
                    </w:rPr>
                    <w:t>南侧</w:t>
                  </w:r>
                  <w:r>
                    <w:rPr>
                      <w:rFonts w:hint="default" w:ascii="Times New Roman" w:hAnsi="Times New Roman" w:cs="Times New Roman"/>
                      <w:b w:val="0"/>
                      <w:bCs w:val="0"/>
                      <w:sz w:val="21"/>
                      <w:szCs w:val="21"/>
                      <w:vertAlign w:val="baseline"/>
                      <w:lang w:val="en-US" w:eastAsia="zh-CN"/>
                    </w:rPr>
                    <w:t>120</w:t>
                  </w:r>
                  <w:r>
                    <w:rPr>
                      <w:rFonts w:hint="default" w:ascii="Times New Roman" w:hAnsi="Times New Roman" w:eastAsia="宋体" w:cs="Times New Roman"/>
                      <w:b w:val="0"/>
                      <w:bCs w:val="0"/>
                      <w:sz w:val="21"/>
                      <w:szCs w:val="21"/>
                      <w:vertAlign w:val="baseline"/>
                      <w:lang w:val="en-US" w:eastAsia="zh-CN"/>
                    </w:rPr>
                    <w:t>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村庄</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秀英区人民法院</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西南430m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cs="Times New Roman"/>
                      <w:b w:val="0"/>
                      <w:bCs w:val="0"/>
                      <w:sz w:val="21"/>
                      <w:szCs w:val="21"/>
                      <w:lang w:val="en-US" w:eastAsia="zh-CN"/>
                    </w:rPr>
                    <w:t>行政办公</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博泰海畔澜廷</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东北侧258m</w:t>
                  </w:r>
                </w:p>
              </w:tc>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居民点</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星华海岸城</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东侧480m</w:t>
                  </w:r>
                </w:p>
              </w:tc>
              <w:tc>
                <w:tcPr>
                  <w:tcW w:w="1110"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居民点</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5"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204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大华锦绣海岸一期</w:t>
                  </w:r>
                </w:p>
              </w:tc>
              <w:tc>
                <w:tcPr>
                  <w:tcW w:w="181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东北侧480m</w:t>
                  </w:r>
                </w:p>
              </w:tc>
              <w:tc>
                <w:tcPr>
                  <w:tcW w:w="1110"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居民点</w:t>
                  </w:r>
                </w:p>
              </w:tc>
              <w:tc>
                <w:tcPr>
                  <w:tcW w:w="2414"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bl>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rPr>
            </w:pPr>
            <w:r>
              <w:rPr>
                <w:rFonts w:ascii="Times New Roman" w:eastAsiaTheme="minorEastAsia"/>
                <w:b/>
                <w:bCs/>
                <w:szCs w:val="24"/>
              </w:rPr>
              <w:t>2、</w:t>
            </w:r>
            <w:r>
              <w:rPr>
                <w:rFonts w:hint="eastAsia" w:ascii="Times New Roman" w:eastAsiaTheme="minorEastAsia"/>
                <w:b/>
                <w:bCs/>
                <w:szCs w:val="24"/>
              </w:rPr>
              <w:t>项目</w:t>
            </w:r>
            <w:r>
              <w:rPr>
                <w:rFonts w:ascii="Times New Roman" w:eastAsiaTheme="minorEastAsia"/>
                <w:b/>
                <w:bCs/>
                <w:szCs w:val="24"/>
              </w:rPr>
              <w:t>主要建设内容</w:t>
            </w:r>
          </w:p>
          <w:p>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both"/>
              <w:textAlignment w:val="auto"/>
              <w:rPr>
                <w:rStyle w:val="39"/>
                <w:rFonts w:ascii="Times New Roman" w:hAnsi="Times New Roman" w:eastAsia="宋体" w:cs="Times New Roman"/>
                <w:color w:val="auto"/>
                <w:sz w:val="24"/>
                <w:szCs w:val="24"/>
                <w:lang w:val="zh-TW" w:eastAsia="zh-TW"/>
              </w:rPr>
            </w:pPr>
            <w:r>
              <w:rPr>
                <w:rFonts w:ascii="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建设地点位于海口市秀英区粤海大道西侧，规划的玉琼南路与纬六路交叉口处，</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w:t>
            </w:r>
            <w:r>
              <w:rPr>
                <w:rFonts w:hint="default" w:ascii="Times New Roman" w:hAnsi="Times New Roman" w:eastAsia="宋体" w:cs="Times New Roman"/>
                <w:b w:val="0"/>
                <w:bCs w:val="0"/>
                <w:color w:val="000000"/>
                <w:kern w:val="0"/>
                <w:sz w:val="24"/>
                <w:szCs w:val="24"/>
                <w:lang w:val="en-US" w:eastAsia="zh-CN" w:bidi="ar"/>
              </w:rPr>
              <w:t>110</w:t>
            </w:r>
            <w:r>
              <w:rPr>
                <w:rFonts w:hint="eastAsia" w:ascii="Times New Roman" w:hAnsi="Times New Roman" w:eastAsia="宋体" w:cs="Times New Roman"/>
                <w:b w:val="0"/>
                <w:bCs w:val="0"/>
                <w:color w:val="000000"/>
                <w:kern w:val="0"/>
                <w:sz w:val="24"/>
                <w:szCs w:val="24"/>
                <w:lang w:val="en-US" w:eastAsia="zh-CN" w:bidi="ar"/>
              </w:rPr>
              <w:t>.164721</w:t>
            </w:r>
            <w:r>
              <w:rPr>
                <w:rFonts w:hint="eastAsia" w:ascii="Times New Roman" w:hAnsi="Times New Roman" w:eastAsia="宋体" w:cs="Times New Roman"/>
                <w:b w:val="0"/>
                <w:bCs w:val="0"/>
                <w:color w:val="000000"/>
                <w:kern w:val="0"/>
                <w:sz w:val="24"/>
                <w:szCs w:val="24"/>
                <w:highlight w:val="none"/>
                <w:lang w:val="en-US" w:eastAsia="zh-CN" w:bidi="ar"/>
              </w:rPr>
              <w:t>、</w:t>
            </w:r>
            <w:r>
              <w:rPr>
                <w:rFonts w:hint="default" w:ascii="Times New Roman" w:hAnsi="Times New Roman" w:eastAsia="宋体" w:cs="Times New Roman"/>
                <w:b w:val="0"/>
                <w:bCs w:val="0"/>
                <w:color w:val="000000"/>
                <w:kern w:val="0"/>
                <w:sz w:val="24"/>
                <w:szCs w:val="24"/>
                <w:highlight w:val="none"/>
                <w:lang w:val="en-US" w:eastAsia="zh-CN" w:bidi="ar"/>
              </w:rPr>
              <w:t>N</w:t>
            </w:r>
            <w:r>
              <w:rPr>
                <w:rFonts w:hint="eastAsia" w:ascii="Times New Roman" w:hAnsi="Times New Roman" w:eastAsia="宋体" w:cs="Times New Roman"/>
                <w:b w:val="0"/>
                <w:bCs w:val="0"/>
                <w:color w:val="000000"/>
                <w:kern w:val="0"/>
                <w:sz w:val="24"/>
                <w:szCs w:val="24"/>
                <w:lang w:val="en-US" w:eastAsia="zh-CN" w:bidi="ar"/>
              </w:rPr>
              <w:t>20.050426</w:t>
            </w:r>
            <w:r>
              <w:rPr>
                <w:rFonts w:hint="default" w:ascii="Times New Roman" w:hAnsi="Times New Roman" w:eastAsia="宋体" w:cs="Times New Roman"/>
                <w:b w:val="0"/>
                <w:bCs w:val="0"/>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项目实际</w:t>
            </w:r>
            <w:r>
              <w:rPr>
                <w:rFonts w:hint="default" w:ascii="Times New Roman" w:hAnsi="Times New Roman" w:eastAsia="宋体" w:cs="Times New Roman"/>
                <w:color w:val="000000"/>
                <w:kern w:val="0"/>
                <w:sz w:val="24"/>
                <w:szCs w:val="24"/>
                <w:lang w:val="en-US" w:eastAsia="zh-CN" w:bidi="ar"/>
              </w:rPr>
              <w:t>总用地面积为12553.68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，总建筑面积为11714m</w:t>
            </w:r>
            <w:r>
              <w:rPr>
                <w:rFonts w:hint="eastAsia"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lang w:val="en-US" w:eastAsia="zh-CN" w:bidi="ar"/>
              </w:rPr>
              <w:t>，已完成</w:t>
            </w:r>
            <w:r>
              <w:rPr>
                <w:rFonts w:hint="default" w:ascii="Times New Roman" w:hAnsi="Times New Roman" w:eastAsia="宋体" w:cs="Times New Roman"/>
                <w:color w:val="000000"/>
                <w:kern w:val="0"/>
                <w:sz w:val="24"/>
                <w:szCs w:val="24"/>
                <w:lang w:val="en-US" w:eastAsia="zh-CN" w:bidi="ar"/>
              </w:rPr>
              <w:t>建设内容</w:t>
            </w:r>
            <w:r>
              <w:rPr>
                <w:rFonts w:hint="eastAsia" w:ascii="Times New Roman" w:hAnsi="Times New Roman" w:eastAsia="宋体" w:cs="Times New Roman"/>
                <w:color w:val="000000"/>
                <w:kern w:val="0"/>
                <w:sz w:val="24"/>
                <w:szCs w:val="24"/>
                <w:lang w:val="en-US" w:eastAsia="zh-CN" w:bidi="ar"/>
              </w:rPr>
              <w:t>为：</w:t>
            </w:r>
            <w:r>
              <w:rPr>
                <w:rFonts w:hint="default" w:ascii="Times New Roman" w:hAnsi="Times New Roman" w:eastAsia="宋体" w:cs="Times New Roman"/>
                <w:color w:val="000000"/>
                <w:kern w:val="0"/>
                <w:sz w:val="24"/>
                <w:szCs w:val="24"/>
                <w:lang w:val="en-US" w:eastAsia="zh-CN" w:bidi="ar"/>
              </w:rPr>
              <w:t>一栋地上6层、地下1层的业务用房，一栋地上6层的周转房以及相关配套辅助用房</w:t>
            </w:r>
            <w:r>
              <w:rPr>
                <w:rFonts w:hint="eastAsia" w:ascii="Times New Roman" w:hAnsi="Times New Roman" w:eastAsia="宋体" w:cs="Times New Roman"/>
                <w:color w:val="000000"/>
                <w:kern w:val="0"/>
                <w:sz w:val="24"/>
                <w:szCs w:val="24"/>
                <w:lang w:val="en-US" w:eastAsia="zh-CN" w:bidi="ar"/>
              </w:rPr>
              <w:t>（包括污水处理间、配电间、门岗等）。</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设置</w:t>
            </w:r>
            <w:r>
              <w:rPr>
                <w:rFonts w:hint="default" w:ascii="Times New Roman" w:hAnsi="Times New Roman" w:eastAsia="宋体" w:cs="Times New Roman"/>
                <w:color w:val="000000"/>
                <w:kern w:val="0"/>
                <w:sz w:val="24"/>
                <w:szCs w:val="24"/>
                <w:lang w:val="en-US" w:eastAsia="zh-CN" w:bidi="ar"/>
              </w:rPr>
              <w:t>急诊医学科、内科、外科、妇产科</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妇科专业</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、中医科、医学检验科、医学影像科等</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共</w:t>
            </w:r>
            <w:r>
              <w:rPr>
                <w:rFonts w:hint="eastAsia" w:ascii="Times New Roman" w:hAnsi="Times New Roman" w:eastAsia="宋体" w:cs="Times New Roman"/>
                <w:color w:val="000000"/>
                <w:kern w:val="0"/>
                <w:sz w:val="24"/>
                <w:szCs w:val="24"/>
                <w:lang w:val="en-US" w:eastAsia="zh-CN" w:bidi="ar"/>
              </w:rPr>
              <w:t>设置最大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接诊人次为420人/天</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8801.00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380</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4.32</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39"/>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39"/>
                <w:rFonts w:ascii="Times New Roman" w:hAnsi="Times New Roman" w:eastAsia="宋体" w:cs="Times New Roman"/>
                <w:color w:val="auto"/>
                <w:sz w:val="24"/>
                <w:szCs w:val="24"/>
                <w:lang w:val="zh-TW" w:eastAsia="zh-TW"/>
              </w:rPr>
              <w:t>配套的环保设施基本符合竣工环境保护验收的条件。</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Style w:val="39"/>
                <w:rFonts w:ascii="Times New Roman" w:hAnsi="Times New Roman" w:cs="Times New Roman" w:eastAsiaTheme="minorEastAsia"/>
                <w:color w:val="auto"/>
                <w:sz w:val="24"/>
                <w:szCs w:val="24"/>
              </w:rPr>
            </w:pPr>
            <w:r>
              <w:rPr>
                <w:rStyle w:val="39"/>
                <w:rFonts w:ascii="Times New Roman" w:hAnsi="Times New Roman" w:cs="Times New Roman" w:eastAsiaTheme="minorEastAsia"/>
                <w:color w:val="auto"/>
                <w:sz w:val="24"/>
                <w:szCs w:val="24"/>
              </w:rPr>
              <w:t>项目</w:t>
            </w:r>
            <w:r>
              <w:rPr>
                <w:rStyle w:val="39"/>
                <w:rFonts w:hint="eastAsia" w:ascii="Times New Roman" w:cs="Times New Roman" w:eastAsiaTheme="minorEastAsia"/>
                <w:color w:val="auto"/>
                <w:sz w:val="24"/>
                <w:szCs w:val="24"/>
                <w:lang w:val="en-US" w:eastAsia="zh-CN"/>
              </w:rPr>
              <w:t>环评阶段</w:t>
            </w:r>
            <w:r>
              <w:rPr>
                <w:rStyle w:val="39"/>
                <w:rFonts w:hint="eastAsia" w:ascii="Times New Roman" w:eastAsia="宋体" w:cs="Times New Roman"/>
                <w:color w:val="auto"/>
                <w:sz w:val="24"/>
                <w:szCs w:val="24"/>
                <w:lang w:val="en-US" w:eastAsia="zh-CN"/>
              </w:rPr>
              <w:t>与实际</w:t>
            </w:r>
            <w:r>
              <w:rPr>
                <w:rStyle w:val="39"/>
                <w:rFonts w:hint="eastAsia" w:ascii="Times New Roman" w:cs="Times New Roman" w:eastAsiaTheme="minorEastAsia"/>
                <w:color w:val="auto"/>
                <w:sz w:val="24"/>
                <w:szCs w:val="24"/>
              </w:rPr>
              <w:t>建设内容</w:t>
            </w:r>
            <w:r>
              <w:rPr>
                <w:rStyle w:val="39"/>
                <w:rFonts w:ascii="Times New Roman" w:hAnsi="Times New Roman" w:cs="Times New Roman" w:eastAsiaTheme="minorEastAsia"/>
                <w:color w:val="auto"/>
                <w:sz w:val="24"/>
                <w:szCs w:val="24"/>
              </w:rPr>
              <w:t>情况</w:t>
            </w:r>
            <w:r>
              <w:rPr>
                <w:rStyle w:val="39"/>
                <w:rFonts w:hint="eastAsia" w:ascii="Times New Roman" w:hAnsi="Times New Roman" w:cs="Times New Roman"/>
                <w:color w:val="auto"/>
                <w:sz w:val="24"/>
                <w:szCs w:val="24"/>
              </w:rPr>
              <w:t>详</w:t>
            </w:r>
            <w:r>
              <w:rPr>
                <w:rStyle w:val="39"/>
                <w:rFonts w:ascii="Times New Roman" w:hAnsi="Times New Roman" w:cs="Times New Roman" w:eastAsiaTheme="minorEastAsia"/>
                <w:color w:val="auto"/>
                <w:sz w:val="24"/>
                <w:szCs w:val="24"/>
              </w:rPr>
              <w:t>见下表。</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cs="Times New Roman"/>
                <w:b/>
                <w:bCs/>
                <w:color w:val="auto"/>
                <w:sz w:val="24"/>
              </w:rPr>
            </w:pPr>
            <w:r>
              <w:rPr>
                <w:rFonts w:hint="eastAsia" w:cs="Times New Roman"/>
                <w:b/>
                <w:bCs/>
                <w:color w:val="auto"/>
                <w:sz w:val="24"/>
              </w:rPr>
              <w:t>表2-2项目</w:t>
            </w:r>
            <w:r>
              <w:rPr>
                <w:rFonts w:hint="eastAsia" w:cs="Times New Roman"/>
                <w:b/>
                <w:bCs/>
                <w:color w:val="auto"/>
                <w:sz w:val="24"/>
                <w:lang w:val="en-US" w:eastAsia="zh-CN"/>
              </w:rPr>
              <w:t>主要</w:t>
            </w:r>
            <w:r>
              <w:rPr>
                <w:rFonts w:hint="eastAsia" w:cs="Times New Roman"/>
                <w:b/>
                <w:bCs/>
                <w:color w:val="auto"/>
                <w:sz w:val="24"/>
              </w:rPr>
              <w:t>建设内容</w:t>
            </w:r>
            <w:r>
              <w:rPr>
                <w:rFonts w:hint="eastAsia" w:cs="Times New Roman"/>
                <w:b/>
                <w:bCs/>
                <w:color w:val="auto"/>
                <w:sz w:val="24"/>
                <w:lang w:val="en-US" w:eastAsia="zh-CN"/>
              </w:rPr>
              <w:t>对比</w:t>
            </w:r>
            <w:r>
              <w:rPr>
                <w:rFonts w:hint="eastAsia" w:cs="Times New Roman"/>
                <w:b/>
                <w:bCs/>
                <w:color w:val="auto"/>
                <w:sz w:val="24"/>
              </w:rPr>
              <w:t>一览表</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990"/>
              <w:gridCol w:w="3405"/>
              <w:gridCol w:w="3420"/>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94" w:type="dxa"/>
                  <w:gridSpan w:val="2"/>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工程名称</w:t>
                  </w:r>
                </w:p>
              </w:tc>
              <w:tc>
                <w:tcPr>
                  <w:tcW w:w="6825" w:type="dxa"/>
                  <w:gridSpan w:val="2"/>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建设内容及规模</w:t>
                  </w:r>
                </w:p>
              </w:tc>
              <w:tc>
                <w:tcPr>
                  <w:tcW w:w="852"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94" w:type="dxa"/>
                  <w:gridSpan w:val="2"/>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p>
              </w:tc>
              <w:tc>
                <w:tcPr>
                  <w:tcW w:w="340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rPr>
                    <w:t>环评</w:t>
                  </w:r>
                  <w:r>
                    <w:rPr>
                      <w:rFonts w:hint="default" w:ascii="Times New Roman" w:hAnsi="Times New Roman" w:eastAsia="宋体" w:cs="Times New Roman"/>
                      <w:b/>
                      <w:sz w:val="21"/>
                      <w:szCs w:val="21"/>
                      <w:lang w:val="en-US" w:eastAsia="zh-CN"/>
                    </w:rPr>
                    <w:t>阶段</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highlight w:val="none"/>
                    </w:rPr>
                    <w:t>实际建设</w:t>
                  </w:r>
                </w:p>
              </w:tc>
              <w:tc>
                <w:tcPr>
                  <w:tcW w:w="852"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pStyle w:val="30"/>
                    <w:keepNext w:val="0"/>
                    <w:keepLines w:val="0"/>
                    <w:pageBreakBefore w:val="0"/>
                    <w:kinsoku/>
                    <w:wordWrap w:val="0"/>
                    <w:overflowPunct/>
                    <w:topLinePunct w:val="0"/>
                    <w:bidi w:val="0"/>
                    <w:adjustRightInd w:val="0"/>
                    <w:snapToGrid w:val="0"/>
                    <w:textAlignment w:val="auto"/>
                    <w:rPr>
                      <w:rFonts w:hint="default" w:ascii="Times New Roman" w:hAnsi="Times New Roman" w:eastAsia="宋体" w:cs="Times New Roman"/>
                      <w:color w:val="auto"/>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主</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体</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业务楼（一层）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 xml:space="preserve">主要为急诊用房、挂号收费、中西药房、感染科门诊、输液、DR室等。 </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急诊用房、挂号收费、中西药房、感染科门诊、输液、DR室等。</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业务楼（二层）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主要为内外科、儿科门诊诊室、免疫接种室、健康档案室及公共卫生用房、化验室和B超等功能检查用房。</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内外科、儿科门诊诊室、免疫接种室、健康档案室及公共卫生用房、化验室和B超等功能检查用房。</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业务楼（三层）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主要为国医馆（含中医诊室、按摩室、针灸室）、行政办公用房等。</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国医馆（含中医诊室、按摩室、针灸室）、行政办公用房等。</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业务楼（四层）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主要为待产室、产房、产后恢复苏醒室、器械消毒室、洗婴室以及医护值班室等用房。</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待产室、产房、产后恢复苏醒室、器械消毒室、洗婴室以及医护值班室等用房。</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业务楼（五层）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消毒室、刷手处、手术间、无菌室、无菌存放室、器械室、卫生通道、换鞋处以及医护值班室等用房。</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消毒室、刷手处、手术间、无菌室、无菌存放室、器械室、卫生通道、换鞋处以及医护值班室等用房。</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业务楼（六层）</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主要为病房、治疗室、处置室、抢救室、医护值班室等用房。 </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病房、治疗室、处置室、抢救室、医护值班室等用房。 </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地下室</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 停车库、水泵房、消防水池等</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停车库、水泵房、消防水池等</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周转房</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地上6层建筑，共1栋，1层架空，建筑面积为1680m2 ，用于医护人员生活起居等。</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地上6层建筑，共1栋，1层架空，建筑面积为1680m2 ，用于医护人员生活起居等。</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辅</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助</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配电房、发电机房</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 </w:t>
                  </w:r>
                </w:p>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发电机功率200kW，地上1层建筑 150m2</w:t>
                  </w:r>
                </w:p>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sz w:val="21"/>
                      <w:szCs w:val="21"/>
                    </w:rPr>
                  </w:pPr>
                </w:p>
              </w:tc>
              <w:tc>
                <w:tcPr>
                  <w:tcW w:w="342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发电机功率200kW，地上1层建筑 150m2</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门卫室</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kern w:val="0"/>
                      <w:sz w:val="21"/>
                      <w:szCs w:val="21"/>
                      <w:lang w:val="en-US" w:eastAsia="zh-CN" w:bidi="ar"/>
                    </w:rPr>
                    <w:t xml:space="preserve"> 地上1层，建筑面积40m2，2间</w:t>
                  </w:r>
                </w:p>
              </w:tc>
              <w:tc>
                <w:tcPr>
                  <w:tcW w:w="342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 xml:space="preserve"> 地上1层，建筑面积40m2，2间</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液氧站</w:t>
                  </w:r>
                </w:p>
              </w:tc>
              <w:tc>
                <w:tcPr>
                  <w:tcW w:w="340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地上1层，建筑面积90m2</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地上1层，建筑面积90m2</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公</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用</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供电</w:t>
                  </w:r>
                </w:p>
              </w:tc>
              <w:tc>
                <w:tcPr>
                  <w:tcW w:w="340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kern w:val="0"/>
                      <w:sz w:val="21"/>
                      <w:szCs w:val="21"/>
                      <w:lang w:val="en-US" w:eastAsia="zh-CN" w:bidi="ar"/>
                    </w:rPr>
                    <w:t>市政供电</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市政供电</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给水</w:t>
                  </w:r>
                </w:p>
              </w:tc>
              <w:tc>
                <w:tcPr>
                  <w:tcW w:w="340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市政供水</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市政供水</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排水</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项目生活污水及医疗废水经自建污水处理站的处理后排至市政污水管网最后由长流污水处理厂处理。</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雨水经雨水管网收集排出院外；废水经污水处理站处理达标后，</w:t>
                  </w:r>
                  <w:r>
                    <w:rPr>
                      <w:rFonts w:hint="default" w:ascii="Times New Roman" w:hAnsi="Times New Roman" w:eastAsia="宋体" w:cs="Times New Roman"/>
                      <w:color w:val="000000"/>
                      <w:kern w:val="0"/>
                      <w:sz w:val="21"/>
                      <w:szCs w:val="21"/>
                      <w:lang w:val="en-US" w:eastAsia="zh-CN" w:bidi="ar"/>
                    </w:rPr>
                    <w:t>接入市政污水管网，最终排至</w:t>
                  </w:r>
                  <w:r>
                    <w:rPr>
                      <w:rFonts w:hint="eastAsia" w:ascii="Times New Roman" w:hAnsi="Times New Roman" w:eastAsia="宋体" w:cs="Times New Roman"/>
                      <w:color w:val="000000"/>
                      <w:kern w:val="0"/>
                      <w:sz w:val="21"/>
                      <w:szCs w:val="21"/>
                      <w:lang w:val="en-US" w:eastAsia="zh-CN" w:bidi="ar"/>
                    </w:rPr>
                    <w:t>长流</w:t>
                  </w:r>
                  <w:r>
                    <w:rPr>
                      <w:rFonts w:hint="default" w:ascii="Times New Roman" w:hAnsi="Times New Roman" w:eastAsia="宋体" w:cs="Times New Roman"/>
                      <w:bCs/>
                      <w:sz w:val="21"/>
                      <w:szCs w:val="21"/>
                    </w:rPr>
                    <w:t>污水处理厂</w:t>
                  </w:r>
                  <w:r>
                    <w:rPr>
                      <w:rFonts w:hint="default" w:ascii="Times New Roman" w:hAnsi="Times New Roman" w:eastAsia="宋体" w:cs="Times New Roman"/>
                      <w:bCs/>
                      <w:sz w:val="21"/>
                      <w:szCs w:val="21"/>
                      <w:lang w:eastAsia="zh-CN"/>
                    </w:rPr>
                    <w:t>。</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保</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废水</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项目拟建地埋式一体化污水处理站</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 </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项目生活污水及医疗废水</w:t>
                  </w:r>
                  <w:r>
                    <w:rPr>
                      <w:rFonts w:hint="eastAsia" w:ascii="Times New Roman" w:hAnsi="Times New Roman" w:eastAsia="宋体" w:cs="Times New Roman"/>
                      <w:color w:val="000000"/>
                      <w:kern w:val="0"/>
                      <w:sz w:val="21"/>
                      <w:szCs w:val="21"/>
                      <w:lang w:val="en-US" w:eastAsia="zh-CN" w:bidi="ar"/>
                    </w:rPr>
                    <w:t>（感染科废水单独消毒后）</w:t>
                  </w:r>
                  <w:r>
                    <w:rPr>
                      <w:rFonts w:hint="default" w:ascii="Times New Roman" w:hAnsi="Times New Roman" w:eastAsia="宋体" w:cs="Times New Roman"/>
                      <w:color w:val="000000"/>
                      <w:kern w:val="0"/>
                      <w:sz w:val="21"/>
                      <w:szCs w:val="21"/>
                      <w:lang w:val="en-US" w:eastAsia="zh-CN" w:bidi="ar"/>
                    </w:rPr>
                    <w:t>经自建污水处理站的处理达标后，接入市政污水管网，最终排至</w:t>
                  </w:r>
                  <w:r>
                    <w:rPr>
                      <w:rFonts w:hint="eastAsia" w:ascii="Times New Roman" w:hAnsi="Times New Roman" w:eastAsia="宋体" w:cs="Times New Roman"/>
                      <w:color w:val="000000"/>
                      <w:kern w:val="0"/>
                      <w:sz w:val="21"/>
                      <w:szCs w:val="21"/>
                      <w:lang w:val="en-US" w:eastAsia="zh-CN" w:bidi="ar"/>
                    </w:rPr>
                    <w:t>长流</w:t>
                  </w:r>
                  <w:r>
                    <w:rPr>
                      <w:rFonts w:hint="default" w:ascii="Times New Roman" w:hAnsi="Times New Roman" w:eastAsia="宋体" w:cs="Times New Roman"/>
                      <w:bCs/>
                      <w:sz w:val="21"/>
                      <w:szCs w:val="21"/>
                    </w:rPr>
                    <w:t>污水处理厂</w:t>
                  </w:r>
                  <w:r>
                    <w:rPr>
                      <w:rFonts w:hint="default" w:ascii="Times New Roman" w:hAnsi="Times New Roman" w:eastAsia="宋体" w:cs="Times New Roman"/>
                      <w:bCs/>
                      <w:sz w:val="21"/>
                      <w:szCs w:val="21"/>
                      <w:lang w:eastAsia="zh-CN"/>
                    </w:rPr>
                    <w:t>。</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符合环保要求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废气</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室内加强通风、污水处理站单元加盖密闭、臭气收集+活性炭吸附、厂区绿化等</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消毒水异味通过新风系统加强通风扩散；</w:t>
                  </w:r>
                  <w:r>
                    <w:rPr>
                      <w:rFonts w:hint="default" w:ascii="Times New Roman" w:hAnsi="Times New Roman" w:eastAsia="宋体" w:cs="Times New Roman"/>
                      <w:b w:val="0"/>
                      <w:bCs w:val="0"/>
                      <w:sz w:val="21"/>
                      <w:szCs w:val="21"/>
                      <w:lang w:val="en-US" w:eastAsia="zh-CN"/>
                    </w:rPr>
                    <w:t>污水处理站</w:t>
                  </w:r>
                  <w:r>
                    <w:rPr>
                      <w:rFonts w:hint="default" w:ascii="Times New Roman" w:hAnsi="Times New Roman" w:eastAsia="宋体" w:cs="Times New Roman"/>
                      <w:color w:val="000000"/>
                      <w:kern w:val="0"/>
                      <w:sz w:val="21"/>
                      <w:szCs w:val="21"/>
                      <w:lang w:val="en-US" w:eastAsia="zh-CN" w:bidi="ar"/>
                    </w:rPr>
                    <w:t>臭气通过</w:t>
                  </w:r>
                  <w:r>
                    <w:rPr>
                      <w:rFonts w:hint="default" w:ascii="Times New Roman" w:hAnsi="Times New Roman" w:eastAsia="宋体" w:cs="Times New Roman"/>
                      <w:color w:val="000000"/>
                      <w:kern w:val="0"/>
                      <w:sz w:val="21"/>
                      <w:szCs w:val="21"/>
                      <w:lang w:bidi="ar"/>
                    </w:rPr>
                    <w:t>对</w:t>
                  </w:r>
                  <w:r>
                    <w:rPr>
                      <w:rFonts w:hint="default" w:ascii="Times New Roman" w:hAnsi="Times New Roman" w:eastAsia="宋体" w:cs="Times New Roman"/>
                      <w:color w:val="000000"/>
                      <w:kern w:val="0"/>
                      <w:sz w:val="21"/>
                      <w:szCs w:val="21"/>
                      <w:lang w:val="en-US" w:eastAsia="zh-CN" w:bidi="ar"/>
                    </w:rPr>
                    <w:t>各污水处理池采用埋地、</w:t>
                  </w:r>
                  <w:r>
                    <w:rPr>
                      <w:rFonts w:hint="default" w:ascii="Times New Roman" w:hAnsi="Times New Roman" w:eastAsia="宋体" w:cs="Times New Roman"/>
                      <w:color w:val="000000"/>
                      <w:kern w:val="0"/>
                      <w:sz w:val="21"/>
                      <w:szCs w:val="21"/>
                      <w:lang w:bidi="ar"/>
                    </w:rPr>
                    <w:t>加盖、密闭处理</w:t>
                  </w:r>
                  <w:r>
                    <w:rPr>
                      <w:rFonts w:hint="eastAsia"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sz w:val="21"/>
                      <w:szCs w:val="21"/>
                      <w:lang w:val="en-US" w:eastAsia="zh-CN"/>
                    </w:rPr>
                    <w:t>目前</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较小，臭气产生量较小</w:t>
                  </w:r>
                  <w:r>
                    <w:rPr>
                      <w:rFonts w:hint="eastAsia" w:ascii="Times New Roman" w:hAnsi="Times New Roman" w:eastAsia="宋体" w:cs="Times New Roman"/>
                      <w:sz w:val="21"/>
                      <w:szCs w:val="21"/>
                      <w:lang w:val="en-US" w:eastAsia="zh-CN"/>
                    </w:rPr>
                    <w:t>，采取定期喷洒除臭剂减小臭气影响</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kern w:val="0"/>
                      <w:sz w:val="21"/>
                      <w:szCs w:val="21"/>
                      <w:lang w:bidi="ar"/>
                    </w:rPr>
                    <w:t>同时，在</w:t>
                  </w:r>
                  <w:r>
                    <w:rPr>
                      <w:rFonts w:hint="default" w:ascii="Times New Roman" w:hAnsi="Times New Roman" w:eastAsia="宋体" w:cs="Times New Roman"/>
                      <w:color w:val="000000"/>
                      <w:kern w:val="0"/>
                      <w:sz w:val="21"/>
                      <w:szCs w:val="21"/>
                      <w:lang w:val="en-US" w:eastAsia="zh-CN" w:bidi="ar"/>
                    </w:rPr>
                    <w:t>污水处理站区域</w:t>
                  </w:r>
                  <w:r>
                    <w:rPr>
                      <w:rFonts w:hint="default" w:ascii="Times New Roman" w:hAnsi="Times New Roman" w:eastAsia="宋体" w:cs="Times New Roman"/>
                      <w:color w:val="000000"/>
                      <w:kern w:val="0"/>
                      <w:sz w:val="21"/>
                      <w:szCs w:val="21"/>
                      <w:lang w:bidi="ar"/>
                    </w:rPr>
                    <w:t>空地种植绿化对恶臭污染物进行吸收消减，减小对周围环境影响</w:t>
                  </w:r>
                  <w:r>
                    <w:rPr>
                      <w:rFonts w:hint="default" w:ascii="Times New Roman" w:hAnsi="Times New Roman" w:eastAsia="宋体" w:cs="Times New Roman"/>
                      <w:color w:val="000000"/>
                      <w:kern w:val="0"/>
                      <w:sz w:val="21"/>
                      <w:szCs w:val="21"/>
                      <w:lang w:eastAsia="zh-CN" w:bidi="ar"/>
                    </w:rPr>
                    <w:t>。</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符合环保要求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噪声</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 xml:space="preserve">减震垫、隔声玻璃等设施 </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选用低噪声设备、设备基础减震、建筑隔声门窗、院区内种植绿化等。</w:t>
                  </w:r>
                </w:p>
              </w:tc>
              <w:tc>
                <w:tcPr>
                  <w:tcW w:w="852"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符合环保要求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固废</w:t>
                  </w:r>
                </w:p>
              </w:tc>
              <w:tc>
                <w:tcPr>
                  <w:tcW w:w="340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生活固废设置垃圾桶收集，交由环卫部门统一处理</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医疗固废、收集于暂存间，交由有资质单位运走处理</w:t>
                  </w:r>
                  <w:r>
                    <w:rPr>
                      <w:rFonts w:hint="eastAsia" w:ascii="Times New Roman" w:hAnsi="Times New Roman" w:eastAsia="宋体" w:cs="Times New Roman"/>
                      <w:color w:val="000000"/>
                      <w:kern w:val="0"/>
                      <w:sz w:val="21"/>
                      <w:szCs w:val="21"/>
                      <w:lang w:val="en-US" w:eastAsia="zh-CN" w:bidi="ar"/>
                    </w:rPr>
                    <w:t>。</w:t>
                  </w:r>
                </w:p>
              </w:tc>
              <w:tc>
                <w:tcPr>
                  <w:tcW w:w="342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生活垃圾自行收集，交由环卫部门清运。医疗废物暂存于危废间，污水处理站污泥暂存于污泥池，后交由</w:t>
                  </w:r>
                  <w:r>
                    <w:rPr>
                      <w:rFonts w:hint="default" w:ascii="Times New Roman" w:hAnsi="Times New Roman" w:eastAsia="宋体" w:cs="Times New Roman"/>
                      <w:color w:val="000000"/>
                      <w:kern w:val="0"/>
                      <w:sz w:val="21"/>
                      <w:szCs w:val="21"/>
                      <w:lang w:val="en-US" w:eastAsia="zh-CN" w:bidi="ar"/>
                    </w:rPr>
                    <w:t>光大环保能源（屯昌）有限公司转运处置，已签订处置协议，后续做好转运联单。</w:t>
                  </w:r>
                </w:p>
              </w:tc>
              <w:tc>
                <w:tcPr>
                  <w:tcW w:w="852"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符合环保要求</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cs="Times New Roman" w:eastAsiaTheme="minorEastAsia"/>
                <w:b w:val="0"/>
                <w:bCs/>
                <w:color w:val="000000"/>
                <w:kern w:val="0"/>
                <w:sz w:val="24"/>
                <w:lang w:val="en-US" w:eastAsia="zh-CN" w:bidi="ar"/>
              </w:rPr>
            </w:pPr>
            <w:r>
              <w:rPr>
                <w:rFonts w:hint="eastAsia" w:ascii="Times New Roman" w:hAnsi="Times New Roman" w:cs="Times New Roman"/>
                <w:b w:val="0"/>
                <w:bCs/>
                <w:color w:val="000000"/>
                <w:kern w:val="0"/>
                <w:sz w:val="24"/>
                <w:lang w:val="en-US" w:eastAsia="zh-CN" w:bidi="ar"/>
              </w:rPr>
              <w:t>注：卫生院设放射科，涉及的辐射内容包括所有放射源、射线装置等均进行单独进行评价，不包含在该环评及本次验收范围内。</w:t>
            </w:r>
          </w:p>
          <w:p>
            <w:pPr>
              <w:adjustRightInd w:val="0"/>
              <w:snapToGrid w:val="0"/>
              <w:spacing w:line="500" w:lineRule="exact"/>
              <w:ind w:firstLine="482" w:firstLineChars="200"/>
              <w:jc w:val="left"/>
              <w:rPr>
                <w:rFonts w:hint="default" w:ascii="Times New Roman" w:hAnsi="Times New Roman" w:cs="Times New Roman" w:eastAsiaTheme="minorEastAsia"/>
                <w:b/>
                <w:color w:val="000000"/>
                <w:kern w:val="0"/>
                <w:sz w:val="24"/>
                <w:lang w:val="en-US" w:eastAsia="zh-CN" w:bidi="ar"/>
              </w:rPr>
            </w:pPr>
            <w:r>
              <w:rPr>
                <w:rFonts w:ascii="Times New Roman" w:hAnsi="Times New Roman" w:cs="Times New Roman"/>
                <w:b/>
                <w:color w:val="000000"/>
                <w:kern w:val="0"/>
                <w:sz w:val="24"/>
                <w:lang w:bidi="ar"/>
              </w:rPr>
              <w:t>3、</w:t>
            </w:r>
            <w:r>
              <w:rPr>
                <w:rFonts w:hint="eastAsia" w:ascii="Times New Roman" w:hAnsi="Times New Roman" w:cs="Times New Roman"/>
                <w:b/>
                <w:color w:val="000000"/>
                <w:kern w:val="0"/>
                <w:sz w:val="24"/>
                <w:lang w:val="en-US" w:eastAsia="zh-CN" w:bidi="ar"/>
              </w:rPr>
              <w:t>项目主要设备仪器</w:t>
            </w:r>
          </w:p>
          <w:p>
            <w:pPr>
              <w:adjustRightInd w:val="0"/>
              <w:snapToGrid w:val="0"/>
              <w:spacing w:line="500" w:lineRule="exact"/>
              <w:jc w:val="center"/>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表2-3项目主要设备仪器一览表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415"/>
              <w:gridCol w:w="2025"/>
              <w:gridCol w:w="1185"/>
              <w:gridCol w:w="1005"/>
              <w:gridCol w:w="1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序号</w:t>
                  </w:r>
                </w:p>
              </w:tc>
              <w:tc>
                <w:tcPr>
                  <w:tcW w:w="241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设备名称</w:t>
                  </w:r>
                </w:p>
              </w:tc>
              <w:tc>
                <w:tcPr>
                  <w:tcW w:w="20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规格型号</w:t>
                  </w:r>
                </w:p>
              </w:tc>
              <w:tc>
                <w:tcPr>
                  <w:tcW w:w="11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数量</w:t>
                  </w:r>
                </w:p>
              </w:tc>
              <w:tc>
                <w:tcPr>
                  <w:tcW w:w="10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单位</w:t>
                  </w:r>
                </w:p>
              </w:tc>
              <w:tc>
                <w:tcPr>
                  <w:tcW w:w="116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val="en-US" w:eastAsia="zh-CN" w:bidi="ar"/>
                    </w:rPr>
                  </w:pPr>
                  <w:r>
                    <w:rPr>
                      <w:rFonts w:hint="default" w:ascii="Times New Roman" w:hAnsi="Times New Roman" w:eastAsia="宋体" w:cs="Times New Roman"/>
                      <w:b/>
                      <w:color w:val="000000"/>
                      <w:kern w:val="0"/>
                      <w:sz w:val="21"/>
                      <w:szCs w:val="21"/>
                      <w:vertAlign w:val="baseline"/>
                      <w:lang w:val="en-US" w:eastAsia="zh-CN" w:bidi="ar"/>
                    </w:rPr>
                    <w:t>应用科室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五分类血液细胞分析仪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迈瑞BC-51</w:t>
                  </w:r>
                  <w:r>
                    <w:rPr>
                      <w:rFonts w:hint="default" w:ascii="Times New Roman" w:hAnsi="Times New Roman" w:eastAsia="宋体" w:cs="Times New Roman"/>
                      <w:b w:val="0"/>
                      <w:bCs/>
                      <w:color w:val="000000"/>
                      <w:kern w:val="0"/>
                      <w:sz w:val="21"/>
                      <w:szCs w:val="21"/>
                      <w:vertAlign w:val="baseline"/>
                      <w:lang w:val="en-US" w:eastAsia="zh-CN" w:bidi="ar"/>
                    </w:rPr>
                    <w:t>3</w:t>
                  </w:r>
                  <w:r>
                    <w:rPr>
                      <w:rFonts w:hint="default" w:ascii="Times New Roman" w:hAnsi="Times New Roman" w:eastAsia="宋体" w:cs="Times New Roman"/>
                      <w:b w:val="0"/>
                      <w:bCs/>
                      <w:color w:val="000000"/>
                      <w:kern w:val="0"/>
                      <w:sz w:val="21"/>
                      <w:szCs w:val="21"/>
                      <w:vertAlign w:val="baseline"/>
                      <w:lang w:bidi="ar"/>
                    </w:rPr>
                    <w:t>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2</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全自动生化分析仪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bidi="ar"/>
                    </w:rPr>
                    <w:t>迈瑞BS-</w:t>
                  </w:r>
                  <w:r>
                    <w:rPr>
                      <w:rFonts w:hint="default" w:ascii="Times New Roman" w:hAnsi="Times New Roman" w:eastAsia="宋体" w:cs="Times New Roman"/>
                      <w:b w:val="0"/>
                      <w:bCs/>
                      <w:color w:val="000000"/>
                      <w:kern w:val="0"/>
                      <w:sz w:val="21"/>
                      <w:szCs w:val="21"/>
                      <w:vertAlign w:val="baseline"/>
                      <w:lang w:val="en-US" w:eastAsia="zh-CN" w:bidi="ar"/>
                    </w:rPr>
                    <w:t>360S</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3</w:t>
                  </w:r>
                </w:p>
              </w:tc>
              <w:tc>
                <w:tcPr>
                  <w:tcW w:w="241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全自动电解质分析仪</w:t>
                  </w:r>
                </w:p>
              </w:tc>
              <w:tc>
                <w:tcPr>
                  <w:tcW w:w="20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HORRON-H900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4</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全自动化学发光仪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沃文特LA2000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5</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全自动血凝仪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迈瑞C3100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6</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尿液分析仪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URIT-1610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7</w:t>
                  </w:r>
                </w:p>
              </w:tc>
              <w:tc>
                <w:tcPr>
                  <w:tcW w:w="24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干式荧光免疫分析仪</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宝太FLI-600</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0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16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bl>
          <w:p>
            <w:pPr>
              <w:adjustRightInd w:val="0"/>
              <w:snapToGrid w:val="0"/>
              <w:spacing w:line="500" w:lineRule="exact"/>
              <w:ind w:firstLine="482" w:firstLineChars="200"/>
              <w:jc w:val="left"/>
              <w:rPr>
                <w:rFonts w:hint="default" w:ascii="Times New Roman" w:hAnsi="Times New Roman" w:cs="Times New Roman" w:eastAsiaTheme="minorEastAsia"/>
                <w:b/>
                <w:color w:val="000000"/>
                <w:kern w:val="0"/>
                <w:sz w:val="24"/>
                <w:lang w:val="en-US" w:eastAsia="zh-CN" w:bidi="ar"/>
              </w:rPr>
            </w:pPr>
            <w:r>
              <w:rPr>
                <w:rFonts w:hint="eastAsia" w:ascii="Times New Roman" w:hAnsi="Times New Roman" w:cs="Times New Roman"/>
                <w:b/>
                <w:color w:val="000000"/>
                <w:kern w:val="0"/>
                <w:sz w:val="24"/>
                <w:lang w:val="en-US" w:eastAsia="zh-CN" w:bidi="ar"/>
              </w:rPr>
              <w:t>4、项目主要医疗用品</w:t>
            </w:r>
          </w:p>
          <w:p>
            <w:pPr>
              <w:adjustRightInd w:val="0"/>
              <w:snapToGrid w:val="0"/>
              <w:spacing w:line="500" w:lineRule="exact"/>
              <w:jc w:val="center"/>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表2-4项目主要医疗用品一览表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0"/>
              <w:gridCol w:w="1700"/>
              <w:gridCol w:w="1702"/>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序号</w:t>
                  </w:r>
                </w:p>
              </w:tc>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用品名称</w:t>
                  </w:r>
                </w:p>
              </w:tc>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数量</w:t>
                  </w:r>
                </w:p>
              </w:tc>
              <w:tc>
                <w:tcPr>
                  <w:tcW w:w="170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单位</w:t>
                  </w:r>
                </w:p>
              </w:tc>
              <w:tc>
                <w:tcPr>
                  <w:tcW w:w="170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eastAsiaTheme="minorEastAsia"/>
                      <w:b/>
                      <w:color w:val="000000"/>
                      <w:kern w:val="0"/>
                      <w:sz w:val="21"/>
                      <w:szCs w:val="21"/>
                      <w:vertAlign w:val="baseline"/>
                      <w:lang w:val="en-US" w:eastAsia="zh-CN" w:bidi="ar"/>
                    </w:rPr>
                  </w:pPr>
                  <w:r>
                    <w:rPr>
                      <w:rFonts w:hint="default" w:ascii="Times New Roman" w:hAnsi="Times New Roman" w:eastAsia="宋体" w:cs="Times New Roman"/>
                      <w:b/>
                      <w:color w:val="000000"/>
                      <w:kern w:val="0"/>
                      <w:sz w:val="21"/>
                      <w:szCs w:val="21"/>
                      <w:vertAlign w:val="baseline"/>
                      <w:lang w:val="en-US" w:eastAsia="zh-CN" w:bidi="ar"/>
                    </w:rPr>
                    <w:t>存放位置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纱布</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color w:val="000000"/>
                      <w:kern w:val="0"/>
                      <w:sz w:val="21"/>
                      <w:szCs w:val="21"/>
                      <w:vertAlign w:val="baseline"/>
                      <w:lang w:val="en-US" w:eastAsia="zh-CN" w:bidi="ar"/>
                    </w:rPr>
                  </w:pPr>
                  <w:r>
                    <w:rPr>
                      <w:rFonts w:hint="eastAsia" w:ascii="Times New Roman" w:hAnsi="Times New Roman" w:cs="Times New Roman"/>
                      <w:b w:val="0"/>
                      <w:bCs/>
                      <w:color w:val="000000"/>
                      <w:kern w:val="0"/>
                      <w:sz w:val="21"/>
                      <w:szCs w:val="21"/>
                      <w:vertAlign w:val="baseline"/>
                      <w:lang w:val="en-US" w:eastAsia="zh-CN" w:bidi="ar"/>
                    </w:rPr>
                    <w:t>350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2</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棉签</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color w:val="000000"/>
                      <w:kern w:val="0"/>
                      <w:sz w:val="21"/>
                      <w:szCs w:val="21"/>
                      <w:vertAlign w:val="baseline"/>
                      <w:lang w:val="en-US" w:eastAsia="zh-CN" w:bidi="ar"/>
                    </w:rPr>
                  </w:pPr>
                  <w:r>
                    <w:rPr>
                      <w:rFonts w:hint="eastAsia" w:ascii="Times New Roman" w:hAnsi="Times New Roman" w:cs="Times New Roman"/>
                      <w:b w:val="0"/>
                      <w:bCs/>
                      <w:color w:val="000000"/>
                      <w:kern w:val="0"/>
                      <w:sz w:val="21"/>
                      <w:szCs w:val="21"/>
                      <w:vertAlign w:val="baseline"/>
                      <w:lang w:val="en-US" w:eastAsia="zh-CN" w:bidi="ar"/>
                    </w:rPr>
                    <w:t>30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3</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手套</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color w:val="000000"/>
                      <w:kern w:val="0"/>
                      <w:sz w:val="21"/>
                      <w:szCs w:val="21"/>
                      <w:vertAlign w:val="baseline"/>
                      <w:lang w:val="en-US" w:eastAsia="zh-CN" w:bidi="ar"/>
                    </w:rPr>
                  </w:pPr>
                  <w:r>
                    <w:rPr>
                      <w:rFonts w:hint="eastAsia" w:ascii="Times New Roman" w:hAnsi="Times New Roman" w:cs="Times New Roman"/>
                      <w:b w:val="0"/>
                      <w:bCs/>
                      <w:color w:val="000000"/>
                      <w:kern w:val="0"/>
                      <w:sz w:val="21"/>
                      <w:szCs w:val="21"/>
                      <w:vertAlign w:val="baseline"/>
                      <w:lang w:val="en-US" w:eastAsia="zh-CN" w:bidi="ar"/>
                    </w:rPr>
                    <w:t>60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bl>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val="en-US" w:eastAsia="zh-CN" w:bidi="ar"/>
              </w:rPr>
              <w:t>5、</w:t>
            </w:r>
            <w:r>
              <w:rPr>
                <w:rFonts w:hint="default" w:ascii="Times New Roman" w:hAnsi="Times New Roman" w:eastAsia="宋体" w:cs="Times New Roman"/>
                <w:b/>
                <w:color w:val="000000"/>
                <w:kern w:val="0"/>
                <w:sz w:val="24"/>
                <w:szCs w:val="24"/>
                <w:lang w:bidi="ar"/>
              </w:rPr>
              <w:t>公共工程</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color w:val="000000"/>
                <w:kern w:val="0"/>
                <w:sz w:val="24"/>
                <w:szCs w:val="24"/>
                <w:lang w:bidi="ar"/>
              </w:rPr>
              <w:t>（1）供电：市政供电</w:t>
            </w:r>
            <w:r>
              <w:rPr>
                <w:rFonts w:hint="eastAsia" w:ascii="Times New Roman" w:hAnsi="Times New Roman" w:eastAsia="宋体" w:cs="Times New Roman"/>
                <w:color w:val="000000"/>
                <w:kern w:val="0"/>
                <w:sz w:val="24"/>
                <w:szCs w:val="24"/>
                <w:lang w:eastAsia="zh-CN" w:bidi="ar"/>
              </w:rPr>
              <w:t>；</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color w:val="000000"/>
                <w:kern w:val="0"/>
                <w:sz w:val="24"/>
                <w:szCs w:val="24"/>
                <w:lang w:bidi="ar"/>
              </w:rPr>
              <w:t>（2）给水：市政供水</w:t>
            </w:r>
            <w:r>
              <w:rPr>
                <w:rFonts w:hint="eastAsia" w:ascii="Times New Roman" w:hAnsi="Times New Roman" w:eastAsia="宋体" w:cs="Times New Roman"/>
                <w:color w:val="000000"/>
                <w:kern w:val="0"/>
                <w:sz w:val="24"/>
                <w:szCs w:val="24"/>
                <w:lang w:eastAsia="zh-CN" w:bidi="ar"/>
              </w:rPr>
              <w:t>；</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3</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排水：</w:t>
            </w:r>
            <w:r>
              <w:rPr>
                <w:rFonts w:hint="default" w:ascii="Times New Roman" w:hAnsi="Times New Roman" w:eastAsia="宋体" w:cs="Times New Roman"/>
                <w:color w:val="000000"/>
                <w:kern w:val="0"/>
                <w:sz w:val="24"/>
                <w:szCs w:val="24"/>
                <w:lang w:val="en-US" w:eastAsia="zh-CN" w:bidi="ar"/>
              </w:rPr>
              <w:t>雨水经雨水管网收集排出院外；废水经污水处理站处理达标后，接入市政污水管网，最终排至长流污水处理厂</w:t>
            </w:r>
            <w:r>
              <w:rPr>
                <w:rFonts w:hint="default" w:ascii="Times New Roman" w:hAnsi="Times New Roman" w:eastAsia="宋体" w:cs="Times New Roman"/>
                <w:color w:val="000000"/>
                <w:kern w:val="0"/>
                <w:sz w:val="24"/>
                <w:szCs w:val="24"/>
                <w:lang w:bidi="ar"/>
              </w:rPr>
              <w:t>。</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val="en-US" w:eastAsia="zh-CN" w:bidi="ar"/>
              </w:rPr>
              <w:t>6</w:t>
            </w:r>
            <w:r>
              <w:rPr>
                <w:rFonts w:hint="default" w:ascii="Times New Roman" w:hAnsi="Times New Roman" w:eastAsia="宋体" w:cs="Times New Roman"/>
                <w:b/>
                <w:color w:val="000000"/>
                <w:kern w:val="0"/>
                <w:sz w:val="24"/>
                <w:szCs w:val="24"/>
                <w:lang w:bidi="ar"/>
              </w:rPr>
              <w:t>、劳动定员</w:t>
            </w:r>
            <w:r>
              <w:rPr>
                <w:rFonts w:hint="default" w:ascii="Times New Roman" w:hAnsi="Times New Roman" w:eastAsia="宋体" w:cs="Times New Roman"/>
                <w:b/>
                <w:color w:val="000000"/>
                <w:kern w:val="0"/>
                <w:sz w:val="24"/>
                <w:szCs w:val="24"/>
                <w:lang w:val="en-US" w:eastAsia="zh-CN" w:bidi="ar"/>
              </w:rPr>
              <w:t>及</w:t>
            </w:r>
            <w:r>
              <w:rPr>
                <w:rFonts w:hint="default" w:ascii="Times New Roman" w:hAnsi="Times New Roman" w:eastAsia="宋体" w:cs="Times New Roman"/>
                <w:b/>
                <w:color w:val="000000"/>
                <w:kern w:val="0"/>
                <w:sz w:val="24"/>
                <w:szCs w:val="24"/>
                <w:lang w:bidi="ar"/>
              </w:rPr>
              <w:t xml:space="preserve">工作制度 </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val="en-US" w:eastAsia="zh-CN" w:bidi="ar"/>
              </w:rPr>
              <w:t>项目职工人数：工作人员</w:t>
            </w:r>
            <w:r>
              <w:rPr>
                <w:rFonts w:hint="eastAsia" w:ascii="Times New Roman" w:eastAsia="宋体" w:cs="Times New Roman"/>
                <w:color w:val="000000"/>
                <w:kern w:val="0"/>
                <w:sz w:val="24"/>
                <w:szCs w:val="24"/>
                <w:lang w:val="en-US" w:eastAsia="zh-CN" w:bidi="ar"/>
              </w:rPr>
              <w:t>73</w:t>
            </w:r>
            <w:r>
              <w:rPr>
                <w:rFonts w:hint="eastAsia" w:ascii="Times New Roman" w:hAnsi="Times New Roman" w:eastAsia="宋体" w:cs="Times New Roman"/>
                <w:color w:val="000000"/>
                <w:kern w:val="0"/>
                <w:sz w:val="24"/>
                <w:szCs w:val="24"/>
                <w:lang w:val="en-US" w:eastAsia="zh-CN" w:bidi="ar"/>
              </w:rPr>
              <w:t>人，其中医护人员</w:t>
            </w:r>
            <w:r>
              <w:rPr>
                <w:rFonts w:hint="eastAsia" w:ascii="Times New Roman" w:eastAsia="宋体" w:cs="Times New Roman"/>
                <w:color w:val="000000"/>
                <w:kern w:val="0"/>
                <w:sz w:val="24"/>
                <w:szCs w:val="24"/>
                <w:lang w:val="en-US" w:eastAsia="zh-CN" w:bidi="ar"/>
              </w:rPr>
              <w:t>5</w:t>
            </w:r>
            <w:r>
              <w:rPr>
                <w:rFonts w:hint="eastAsia" w:ascii="Times New Roman" w:hAnsi="Times New Roman" w:eastAsia="宋体" w:cs="Times New Roman"/>
                <w:color w:val="000000"/>
                <w:kern w:val="0"/>
                <w:sz w:val="24"/>
                <w:szCs w:val="24"/>
                <w:lang w:val="en-US" w:eastAsia="zh-CN" w:bidi="ar"/>
              </w:rPr>
              <w:t>0人，管理人员</w:t>
            </w:r>
            <w:r>
              <w:rPr>
                <w:rFonts w:hint="eastAsia" w:ascii="Times New Roman" w:eastAsia="宋体" w:cs="Times New Roman"/>
                <w:color w:val="000000"/>
                <w:kern w:val="0"/>
                <w:sz w:val="24"/>
                <w:szCs w:val="24"/>
                <w:lang w:val="en-US" w:eastAsia="zh-CN" w:bidi="ar"/>
              </w:rPr>
              <w:t>3</w:t>
            </w:r>
            <w:r>
              <w:rPr>
                <w:rFonts w:hint="eastAsia" w:ascii="Times New Roman" w:hAnsi="Times New Roman" w:eastAsia="宋体" w:cs="Times New Roman"/>
                <w:color w:val="000000"/>
                <w:kern w:val="0"/>
                <w:sz w:val="24"/>
                <w:szCs w:val="24"/>
                <w:lang w:val="en-US" w:eastAsia="zh-CN" w:bidi="ar"/>
              </w:rPr>
              <w:t>人，后勤人员</w:t>
            </w:r>
            <w:r>
              <w:rPr>
                <w:rFonts w:hint="eastAsia" w:ascii="Times New Roman" w:eastAsia="宋体" w:cs="Times New Roman"/>
                <w:color w:val="000000"/>
                <w:kern w:val="0"/>
                <w:sz w:val="24"/>
                <w:szCs w:val="24"/>
                <w:lang w:val="en-US" w:eastAsia="zh-CN" w:bidi="ar"/>
              </w:rPr>
              <w:t>20</w:t>
            </w:r>
            <w:r>
              <w:rPr>
                <w:rFonts w:hint="eastAsia" w:ascii="Times New Roman" w:hAnsi="Times New Roman" w:eastAsia="宋体" w:cs="Times New Roman"/>
                <w:color w:val="000000"/>
                <w:kern w:val="0"/>
                <w:sz w:val="24"/>
                <w:szCs w:val="24"/>
                <w:lang w:val="en-US" w:eastAsia="zh-CN" w:bidi="ar"/>
              </w:rPr>
              <w:t>人。工作制度：全年365天。</w:t>
            </w:r>
            <w:r>
              <w:rPr>
                <w:rFonts w:hint="default" w:ascii="Times New Roman" w:hAnsi="Times New Roman" w:eastAsia="宋体" w:cs="Times New Roman"/>
                <w:color w:val="000000"/>
                <w:kern w:val="0"/>
                <w:sz w:val="24"/>
                <w:szCs w:val="24"/>
                <w:lang w:bidi="ar"/>
              </w:rPr>
              <w:t>每天运营时间根据急症以及就诊情况进行调整。</w:t>
            </w:r>
            <w:r>
              <w:rPr>
                <w:rFonts w:hint="default" w:ascii="Times New Roman" w:hAnsi="Times New Roman" w:eastAsia="宋体" w:cs="Times New Roman"/>
                <w:color w:val="000000"/>
                <w:kern w:val="0"/>
                <w:sz w:val="24"/>
                <w:szCs w:val="24"/>
                <w:lang w:val="en-US" w:eastAsia="zh-CN" w:bidi="ar"/>
              </w:rPr>
              <w:t>院内周转房</w:t>
            </w:r>
            <w:r>
              <w:rPr>
                <w:rFonts w:hint="default" w:ascii="Times New Roman" w:hAnsi="Times New Roman" w:eastAsia="宋体" w:cs="Times New Roman"/>
                <w:color w:val="000000"/>
                <w:kern w:val="0"/>
                <w:sz w:val="24"/>
                <w:szCs w:val="24"/>
                <w:lang w:bidi="ar"/>
              </w:rPr>
              <w:t>，主要为员工提供</w:t>
            </w:r>
            <w:r>
              <w:rPr>
                <w:rFonts w:hint="default" w:ascii="Times New Roman" w:hAnsi="Times New Roman" w:eastAsia="宋体" w:cs="Times New Roman"/>
                <w:color w:val="000000"/>
                <w:kern w:val="0"/>
                <w:sz w:val="24"/>
                <w:szCs w:val="24"/>
                <w:lang w:val="en-US" w:eastAsia="zh-CN" w:bidi="ar"/>
              </w:rPr>
              <w:t>住宿</w:t>
            </w:r>
            <w:r>
              <w:rPr>
                <w:rFonts w:hint="default" w:ascii="Times New Roman" w:hAnsi="Times New Roman" w:eastAsia="宋体" w:cs="Times New Roman"/>
                <w:color w:val="000000"/>
                <w:kern w:val="0"/>
                <w:sz w:val="24"/>
                <w:szCs w:val="24"/>
                <w:lang w:bidi="ar"/>
              </w:rPr>
              <w:t>条件。</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7</w:t>
            </w:r>
            <w:r>
              <w:rPr>
                <w:rFonts w:hint="default" w:ascii="Times New Roman" w:hAnsi="Times New Roman" w:eastAsia="宋体" w:cs="Times New Roman"/>
                <w:b/>
                <w:bCs/>
                <w:sz w:val="24"/>
                <w:szCs w:val="24"/>
              </w:rPr>
              <w:t>、项目</w:t>
            </w:r>
            <w:r>
              <w:rPr>
                <w:rFonts w:hint="eastAsia" w:ascii="Times New Roman" w:cs="Times New Roman"/>
                <w:b/>
                <w:bCs/>
                <w:sz w:val="24"/>
                <w:szCs w:val="24"/>
                <w:lang w:val="en-US" w:eastAsia="zh-CN"/>
              </w:rPr>
              <w:t>总平面布置</w:t>
            </w:r>
          </w:p>
          <w:p>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主要功能综合设置，集医疗、住院、办公等于一体，内部功能分区明确。东西两侧均设置出入口邻近长新路连通滨海大道，交通联系便利。项目北侧设置周转房，该区域为院区日常相对安静的区域；中部为远期预留用地，现状空地已铺设草坪绿化。西侧建设污水处理系统，地上建筑污水处理间，地下埋地各污水处理单元，尾水达标接入市政污水管网，排至长流污水处理厂处理；南侧设置业务楼，该区域为院区主要活动区域，同时为污染物产生的集中区域。</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综上所述，本项目平面布置基本合理，满足使用功能需要。</w:t>
            </w:r>
            <w:r>
              <w:rPr>
                <w:rFonts w:hint="default" w:ascii="Times New Roman" w:hAnsi="Times New Roman" w:eastAsia="宋体" w:cs="Times New Roman"/>
                <w:b w:val="0"/>
                <w:bCs w:val="0"/>
                <w:sz w:val="24"/>
                <w:szCs w:val="24"/>
                <w:lang w:val="en-US" w:eastAsia="zh-CN"/>
              </w:rPr>
              <w:t>项目具体总平面布置图详见附图。</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lang w:val="en-US" w:eastAsia="zh-CN"/>
              </w:rPr>
              <w:t>8</w:t>
            </w:r>
            <w:r>
              <w:rPr>
                <w:rFonts w:hint="default" w:ascii="Times New Roman" w:hAnsi="Times New Roman" w:eastAsia="宋体" w:cs="Times New Roman"/>
                <w:b/>
                <w:bCs/>
                <w:sz w:val="24"/>
                <w:szCs w:val="24"/>
              </w:rPr>
              <w:t>、项目变动情况</w:t>
            </w:r>
            <w:r>
              <w:rPr>
                <w:rFonts w:hint="default" w:ascii="Times New Roman" w:hAnsi="Times New Roman" w:eastAsia="宋体" w:cs="Times New Roman"/>
                <w:sz w:val="24"/>
                <w:szCs w:val="24"/>
              </w:rPr>
              <w:t xml:space="preserve">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pPr>
              <w:pStyle w:val="2"/>
              <w:keepNext w:val="0"/>
              <w:keepLines w:val="0"/>
              <w:pageBreakBefore w:val="0"/>
              <w:shd w:val="clear" w:color="auto" w:fill="FFFFFF"/>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color w:val="000000"/>
                <w:kern w:val="0"/>
                <w:sz w:val="24"/>
                <w:szCs w:val="24"/>
                <w:lang w:bidi="ar"/>
              </w:rPr>
            </w:pPr>
            <w:r>
              <w:rPr>
                <w:rFonts w:hint="default" w:ascii="Times New Roman" w:hAnsi="Times New Roman" w:eastAsia="宋体" w:cs="Times New Roman"/>
                <w:b w:val="0"/>
                <w:bCs w:val="0"/>
                <w:sz w:val="24"/>
                <w:szCs w:val="24"/>
              </w:rPr>
              <w:t>项目</w:t>
            </w:r>
            <w:r>
              <w:rPr>
                <w:rFonts w:hint="default" w:ascii="Times New Roman" w:hAnsi="Times New Roman" w:eastAsia="宋体" w:cs="Times New Roman"/>
                <w:b w:val="0"/>
                <w:bCs w:val="0"/>
                <w:sz w:val="24"/>
                <w:szCs w:val="24"/>
                <w:lang w:val="en-US" w:eastAsia="zh-CN"/>
              </w:rPr>
              <w:t>为</w:t>
            </w:r>
            <w:r>
              <w:rPr>
                <w:rFonts w:hint="eastAsia" w:ascii="Times New Roman" w:hAnsi="Times New Roman" w:eastAsia="宋体" w:cs="Times New Roman"/>
                <w:b w:val="0"/>
                <w:bCs w:val="0"/>
                <w:sz w:val="24"/>
                <w:szCs w:val="24"/>
                <w:lang w:val="en-US" w:eastAsia="zh-CN"/>
              </w:rPr>
              <w:t>乡镇</w:t>
            </w:r>
            <w:r>
              <w:rPr>
                <w:rFonts w:hint="default" w:ascii="Times New Roman" w:hAnsi="Times New Roman" w:eastAsia="宋体" w:cs="Times New Roman"/>
                <w:b w:val="0"/>
                <w:bCs w:val="0"/>
                <w:sz w:val="24"/>
                <w:szCs w:val="24"/>
                <w:lang w:val="en-US" w:eastAsia="zh-CN"/>
              </w:rPr>
              <w:t>卫生院</w:t>
            </w:r>
            <w:r>
              <w:rPr>
                <w:rFonts w:hint="default" w:ascii="Times New Roman" w:hAnsi="Times New Roman" w:eastAsia="宋体" w:cs="Times New Roman"/>
                <w:b w:val="0"/>
                <w:bCs w:val="0"/>
                <w:sz w:val="24"/>
                <w:szCs w:val="24"/>
              </w:rPr>
              <w:t>，本次验收变</w:t>
            </w:r>
            <w:r>
              <w:rPr>
                <w:rFonts w:hint="default" w:ascii="Times New Roman" w:hAnsi="Times New Roman" w:eastAsia="宋体" w:cs="Times New Roman"/>
                <w:b w:val="0"/>
                <w:bCs w:val="0"/>
                <w:sz w:val="24"/>
                <w:szCs w:val="24"/>
                <w:lang w:val="en-US" w:eastAsia="zh-CN"/>
              </w:rPr>
              <w:t>动</w:t>
            </w:r>
            <w:r>
              <w:rPr>
                <w:rFonts w:hint="default" w:ascii="Times New Roman" w:hAnsi="Times New Roman" w:eastAsia="宋体" w:cs="Times New Roman"/>
                <w:b w:val="0"/>
                <w:bCs w:val="0"/>
                <w:sz w:val="24"/>
                <w:szCs w:val="24"/>
              </w:rPr>
              <w:t>评价根据</w:t>
            </w:r>
            <w:r>
              <w:rPr>
                <w:rFonts w:hint="default" w:ascii="Times New Roman" w:hAnsi="Times New Roman" w:eastAsia="宋体" w:cs="Times New Roman"/>
                <w:b w:val="0"/>
                <w:bCs w:val="0"/>
                <w:kern w:val="2"/>
                <w:sz w:val="24"/>
                <w:szCs w:val="24"/>
              </w:rPr>
              <w:t>《污染影响类建设项目重大变动清单（试行）》，</w:t>
            </w:r>
            <w:r>
              <w:rPr>
                <w:rFonts w:hint="default" w:ascii="Times New Roman" w:hAnsi="Times New Roman" w:eastAsia="宋体" w:cs="Times New Roman"/>
                <w:b w:val="0"/>
                <w:bCs w:val="0"/>
                <w:sz w:val="24"/>
                <w:szCs w:val="24"/>
              </w:rPr>
              <w:t>具体建设变更情况见下表。</w:t>
            </w: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bidi="ar"/>
              </w:rPr>
              <w:t>表2-5项目建设变更情况一览表</w:t>
            </w:r>
          </w:p>
          <w:tbl>
            <w:tblPr>
              <w:tblStyle w:val="24"/>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636"/>
              <w:gridCol w:w="2280"/>
              <w:gridCol w:w="2310"/>
              <w:gridCol w:w="2340"/>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636"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2280"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环评阶段</w:t>
                  </w:r>
                </w:p>
              </w:tc>
              <w:tc>
                <w:tcPr>
                  <w:tcW w:w="2310"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实际建设</w:t>
                  </w:r>
                </w:p>
              </w:tc>
              <w:tc>
                <w:tcPr>
                  <w:tcW w:w="2340"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变动情况</w:t>
                  </w:r>
                </w:p>
              </w:tc>
              <w:tc>
                <w:tcPr>
                  <w:tcW w:w="1062"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是否属于重大变更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636"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性质</w:t>
                  </w:r>
                </w:p>
              </w:tc>
              <w:tc>
                <w:tcPr>
                  <w:tcW w:w="2280" w:type="dxa"/>
                  <w:vAlign w:val="center"/>
                </w:tcPr>
                <w:p>
                  <w:pPr>
                    <w:pStyle w:val="30"/>
                    <w:snapToGrid w:val="0"/>
                    <w:jc w:val="center"/>
                    <w:rPr>
                      <w:rFonts w:hint="default" w:ascii="Times New Roman" w:hAnsi="Times New Roman" w:eastAsia="宋体" w:cs="Times New Roman"/>
                      <w:sz w:val="21"/>
                      <w:szCs w:val="21"/>
                    </w:rPr>
                  </w:pPr>
                  <w:r>
                    <w:rPr>
                      <w:rFonts w:hint="eastAsia" w:ascii="Times New Roman" w:hAnsi="Times New Roman" w:eastAsia="宋体" w:cs="Times New Roman"/>
                      <w:b w:val="0"/>
                      <w:bCs w:val="0"/>
                      <w:sz w:val="21"/>
                      <w:szCs w:val="21"/>
                      <w:lang w:val="en-US" w:eastAsia="zh-CN"/>
                    </w:rPr>
                    <w:t>乡镇卫</w:t>
                  </w:r>
                  <w:r>
                    <w:rPr>
                      <w:rFonts w:hint="default" w:ascii="Times New Roman" w:hAnsi="Times New Roman" w:eastAsia="宋体" w:cs="Times New Roman"/>
                      <w:b w:val="0"/>
                      <w:bCs w:val="0"/>
                      <w:sz w:val="21"/>
                      <w:szCs w:val="21"/>
                      <w:lang w:val="en-US" w:eastAsia="zh-CN"/>
                    </w:rPr>
                    <w:t>生院</w:t>
                  </w:r>
                </w:p>
              </w:tc>
              <w:tc>
                <w:tcPr>
                  <w:tcW w:w="2310" w:type="dxa"/>
                  <w:vAlign w:val="center"/>
                </w:tcPr>
                <w:p>
                  <w:pPr>
                    <w:pStyle w:val="30"/>
                    <w:snapToGrid w:val="0"/>
                    <w:jc w:val="center"/>
                    <w:rPr>
                      <w:rFonts w:hint="default" w:ascii="Times New Roman" w:hAnsi="Times New Roman" w:eastAsia="宋体" w:cs="Times New Roman"/>
                      <w:sz w:val="21"/>
                      <w:szCs w:val="21"/>
                    </w:rPr>
                  </w:pPr>
                  <w:r>
                    <w:rPr>
                      <w:rFonts w:hint="eastAsia" w:ascii="Times New Roman" w:hAnsi="Times New Roman" w:eastAsia="宋体" w:cs="Times New Roman"/>
                      <w:b w:val="0"/>
                      <w:bCs w:val="0"/>
                      <w:sz w:val="21"/>
                      <w:szCs w:val="21"/>
                      <w:lang w:val="en-US" w:eastAsia="zh-CN"/>
                    </w:rPr>
                    <w:t>乡镇</w:t>
                  </w:r>
                  <w:r>
                    <w:rPr>
                      <w:rFonts w:hint="default" w:ascii="Times New Roman" w:hAnsi="Times New Roman" w:eastAsia="宋体" w:cs="Times New Roman"/>
                      <w:b w:val="0"/>
                      <w:bCs w:val="0"/>
                      <w:sz w:val="21"/>
                      <w:szCs w:val="21"/>
                      <w:lang w:val="en-US" w:eastAsia="zh-CN"/>
                    </w:rPr>
                    <w:t>卫生院</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未变动。建设项目开发、使用功能发生变化的。</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636"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规模</w:t>
                  </w:r>
                </w:p>
              </w:tc>
              <w:tc>
                <w:tcPr>
                  <w:tcW w:w="228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最大99张床位，最大可接诊人次为420人/天</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最大99张床位，最大可接诊人次为420人/天</w:t>
                  </w:r>
                  <w:r>
                    <w:rPr>
                      <w:rFonts w:hint="eastAsia"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未变动。生产、处置或储存能力未增加，未导致污染物排放量增加。</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636"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地点</w:t>
                  </w:r>
                </w:p>
              </w:tc>
              <w:tc>
                <w:tcPr>
                  <w:tcW w:w="2280" w:type="dxa"/>
                  <w:vAlign w:val="center"/>
                </w:tcPr>
                <w:p>
                  <w:pPr>
                    <w:pStyle w:val="30"/>
                    <w:snapToGrid w:val="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海口市秀英区粤海大道西侧，规划的玉琼南路与纬六路交叉口处</w:t>
                  </w:r>
                  <w:r>
                    <w:rPr>
                      <w:rFonts w:hint="eastAsia" w:ascii="Times New Roman" w:hAnsi="Times New Roman" w:eastAsia="宋体" w:cs="Times New Roman"/>
                      <w:sz w:val="21"/>
                      <w:szCs w:val="21"/>
                      <w:lang w:eastAsia="zh-CN"/>
                    </w:rPr>
                    <w:t>。</w:t>
                  </w:r>
                </w:p>
              </w:tc>
              <w:tc>
                <w:tcPr>
                  <w:tcW w:w="2310" w:type="dxa"/>
                  <w:vAlign w:val="center"/>
                </w:tcPr>
                <w:p>
                  <w:pPr>
                    <w:pStyle w:val="30"/>
                    <w:snapToGrid w:val="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海口市秀英区粤海大道西侧，规划的玉琼南路与纬六路交叉口处</w:t>
                  </w:r>
                  <w:r>
                    <w:rPr>
                      <w:rFonts w:hint="eastAsia" w:ascii="Times New Roman" w:hAnsi="Times New Roman" w:eastAsia="宋体" w:cs="Times New Roman"/>
                      <w:sz w:val="21"/>
                      <w:szCs w:val="21"/>
                      <w:lang w:eastAsia="zh-CN"/>
                    </w:rPr>
                    <w:t>。</w:t>
                  </w:r>
                </w:p>
              </w:tc>
              <w:tc>
                <w:tcPr>
                  <w:tcW w:w="2340" w:type="dxa"/>
                  <w:vAlign w:val="center"/>
                </w:tcPr>
                <w:p>
                  <w:pPr>
                    <w:pStyle w:val="30"/>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未变动。未</w:t>
                  </w:r>
                  <w:r>
                    <w:rPr>
                      <w:rFonts w:hint="default" w:ascii="Times New Roman" w:hAnsi="Times New Roman" w:eastAsia="宋体" w:cs="Times New Roman"/>
                      <w:sz w:val="21"/>
                      <w:szCs w:val="21"/>
                    </w:rPr>
                    <w:t>重新选址；</w:t>
                  </w:r>
                  <w:r>
                    <w:rPr>
                      <w:rFonts w:hint="default" w:ascii="Times New Roman" w:hAnsi="Times New Roman" w:eastAsia="宋体" w:cs="Times New Roman"/>
                      <w:sz w:val="21"/>
                      <w:szCs w:val="21"/>
                      <w:lang w:val="en-US" w:eastAsia="zh-CN"/>
                    </w:rPr>
                    <w:t>未</w:t>
                  </w:r>
                  <w:r>
                    <w:rPr>
                      <w:rFonts w:hint="default" w:ascii="Times New Roman" w:hAnsi="Times New Roman" w:eastAsia="宋体" w:cs="Times New Roman"/>
                      <w:sz w:val="21"/>
                      <w:szCs w:val="21"/>
                    </w:rPr>
                    <w:t>在原厂址附近调整</w:t>
                  </w:r>
                  <w:r>
                    <w:rPr>
                      <w:rFonts w:hint="default" w:ascii="Times New Roman" w:hAnsi="Times New Roman" w:eastAsia="宋体" w:cs="Times New Roman"/>
                      <w:sz w:val="21"/>
                      <w:szCs w:val="21"/>
                      <w:lang w:eastAsia="zh-CN"/>
                    </w:rPr>
                    <w:t>。</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636"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生产工艺</w:t>
                  </w:r>
                </w:p>
              </w:tc>
              <w:tc>
                <w:tcPr>
                  <w:tcW w:w="2280" w:type="dxa"/>
                  <w:vAlign w:val="center"/>
                </w:tcPr>
                <w:p>
                  <w:pPr>
                    <w:widowControl/>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急诊医学科、内科、外科、妇产科（妇科专业）、中医科、医学检验科、医学影像科等</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widowControl/>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急诊医学科、内科、外科、妇产科（妇科专业）、中医科、医学检验科、医学影像科等</w:t>
                  </w:r>
                  <w:r>
                    <w:rPr>
                      <w:rFonts w:hint="eastAsia"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未变动。未增加诊疗科目。</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restart"/>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636" w:type="dxa"/>
                  <w:vMerge w:val="restart"/>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2280" w:type="dxa"/>
                  <w:vAlign w:val="center"/>
                </w:tcPr>
                <w:p>
                  <w:pPr>
                    <w:widowControl/>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项目拟建地埋式一体化污水处理站</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pStyle w:val="3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val="en-US" w:eastAsia="zh-CN" w:bidi="ar"/>
                    </w:rPr>
                    <w:t>项目已建地埋式一体化污水处理站，院内生活污水和医疗废水（感染科废水</w:t>
                  </w:r>
                  <w:r>
                    <w:rPr>
                      <w:rFonts w:hint="eastAsia" w:ascii="Times New Roman" w:cs="Times New Roman"/>
                      <w:color w:val="000000"/>
                      <w:kern w:val="0"/>
                      <w:sz w:val="21"/>
                      <w:szCs w:val="21"/>
                      <w:lang w:val="en-US" w:eastAsia="zh-CN" w:bidi="ar"/>
                    </w:rPr>
                    <w:t>单独</w:t>
                  </w:r>
                  <w:r>
                    <w:rPr>
                      <w:rFonts w:hint="default" w:ascii="Times New Roman" w:hAnsi="Times New Roman" w:eastAsia="宋体" w:cs="Times New Roman"/>
                      <w:color w:val="000000"/>
                      <w:kern w:val="0"/>
                      <w:sz w:val="21"/>
                      <w:szCs w:val="21"/>
                      <w:lang w:val="en-US" w:eastAsia="zh-CN" w:bidi="ar"/>
                    </w:rPr>
                    <w:t>消毒后）一同排至污水站处理</w:t>
                  </w:r>
                  <w:r>
                    <w:rPr>
                      <w:rFonts w:hint="eastAsia" w:ascii="Times New Roman" w:hAnsi="Times New Roman" w:eastAsia="宋体" w:cs="Times New Roman"/>
                      <w:color w:val="000000"/>
                      <w:kern w:val="0"/>
                      <w:sz w:val="21"/>
                      <w:szCs w:val="21"/>
                      <w:lang w:val="en-US" w:eastAsia="zh-CN" w:bidi="ar"/>
                    </w:rPr>
                    <w:t>，污水处理规模和工艺满足卫生院实际需求</w:t>
                  </w:r>
                  <w:r>
                    <w:rPr>
                      <w:rFonts w:hint="default"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未变动。废水污染防治措施未变动，未导致环境不利影响加重。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0"/>
                    <w:snapToGrid w:val="0"/>
                    <w:jc w:val="center"/>
                    <w:rPr>
                      <w:rFonts w:hint="default" w:ascii="Times New Roman" w:hAnsi="Times New Roman" w:eastAsia="宋体" w:cs="Times New Roman"/>
                      <w:sz w:val="21"/>
                      <w:szCs w:val="21"/>
                    </w:rPr>
                  </w:pPr>
                </w:p>
              </w:tc>
              <w:tc>
                <w:tcPr>
                  <w:tcW w:w="636" w:type="dxa"/>
                  <w:vMerge w:val="continue"/>
                  <w:vAlign w:val="center"/>
                </w:tcPr>
                <w:p>
                  <w:pPr>
                    <w:pStyle w:val="30"/>
                    <w:snapToGrid w:val="0"/>
                    <w:jc w:val="center"/>
                    <w:rPr>
                      <w:rFonts w:hint="default" w:ascii="Times New Roman" w:hAnsi="Times New Roman" w:eastAsia="宋体" w:cs="Times New Roman"/>
                      <w:sz w:val="21"/>
                      <w:szCs w:val="21"/>
                    </w:rPr>
                  </w:pPr>
                </w:p>
              </w:tc>
              <w:tc>
                <w:tcPr>
                  <w:tcW w:w="2280" w:type="dxa"/>
                  <w:vAlign w:val="center"/>
                </w:tcPr>
                <w:p>
                  <w:pPr>
                    <w:keepNext w:val="0"/>
                    <w:keepLines w:val="0"/>
                    <w:widowControl/>
                    <w:suppressLineNumbers w:val="0"/>
                    <w:jc w:val="left"/>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安装活性炭吸附装置对污水处理站的恶臭气体进行处理排放</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adjustRightInd w:val="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b w:val="0"/>
                      <w:bCs w:val="0"/>
                      <w:sz w:val="21"/>
                      <w:szCs w:val="21"/>
                      <w:lang w:val="en-US" w:eastAsia="zh-CN"/>
                    </w:rPr>
                    <w:t>污水处理站</w:t>
                  </w:r>
                  <w:r>
                    <w:rPr>
                      <w:rFonts w:hint="default" w:ascii="Times New Roman" w:hAnsi="Times New Roman" w:eastAsia="宋体" w:cs="Times New Roman"/>
                      <w:color w:val="000000"/>
                      <w:kern w:val="0"/>
                      <w:sz w:val="21"/>
                      <w:szCs w:val="21"/>
                      <w:lang w:val="en-US" w:eastAsia="zh-CN" w:bidi="ar"/>
                    </w:rPr>
                    <w:t>臭气通过</w:t>
                  </w:r>
                  <w:r>
                    <w:rPr>
                      <w:rFonts w:hint="default" w:ascii="Times New Roman" w:hAnsi="Times New Roman" w:eastAsia="宋体" w:cs="Times New Roman"/>
                      <w:color w:val="000000"/>
                      <w:kern w:val="0"/>
                      <w:sz w:val="21"/>
                      <w:szCs w:val="21"/>
                      <w:lang w:bidi="ar"/>
                    </w:rPr>
                    <w:t>对</w:t>
                  </w:r>
                  <w:r>
                    <w:rPr>
                      <w:rFonts w:hint="default" w:ascii="Times New Roman" w:hAnsi="Times New Roman" w:eastAsia="宋体" w:cs="Times New Roman"/>
                      <w:color w:val="000000"/>
                      <w:kern w:val="0"/>
                      <w:sz w:val="21"/>
                      <w:szCs w:val="21"/>
                      <w:lang w:val="en-US" w:eastAsia="zh-CN" w:bidi="ar"/>
                    </w:rPr>
                    <w:t>各污水处理池采用埋地、</w:t>
                  </w:r>
                  <w:r>
                    <w:rPr>
                      <w:rFonts w:hint="default" w:ascii="Times New Roman" w:hAnsi="Times New Roman" w:eastAsia="宋体" w:cs="Times New Roman"/>
                      <w:color w:val="000000"/>
                      <w:kern w:val="0"/>
                      <w:sz w:val="21"/>
                      <w:szCs w:val="21"/>
                      <w:lang w:bidi="ar"/>
                    </w:rPr>
                    <w:t>加盖、密闭处理</w:t>
                  </w:r>
                  <w:r>
                    <w:rPr>
                      <w:rFonts w:hint="eastAsia"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并定期喷洒除臭剂减小臭气影响</w:t>
                  </w:r>
                  <w:r>
                    <w:rPr>
                      <w:rFonts w:hint="eastAsia" w:ascii="Times New Roman" w:hAnsi="Times New Roman" w:eastAsia="宋体" w:cs="Times New Roman"/>
                      <w:color w:val="000000"/>
                      <w:kern w:val="0"/>
                      <w:sz w:val="21"/>
                      <w:szCs w:val="21"/>
                      <w:lang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w:t>
                  </w:r>
                  <w:r>
                    <w:rPr>
                      <w:rFonts w:hint="eastAsia" w:ascii="Times New Roman" w:cs="Times New Roman"/>
                      <w:sz w:val="21"/>
                      <w:szCs w:val="21"/>
                      <w:lang w:val="en-US" w:eastAsia="zh-CN"/>
                    </w:rPr>
                    <w:t>暂未加装活性炭吸附装置，由于</w:t>
                  </w:r>
                  <w:r>
                    <w:rPr>
                      <w:rFonts w:hint="default" w:ascii="Times New Roman" w:hAnsi="Times New Roman" w:eastAsia="宋体" w:cs="Times New Roman"/>
                      <w:sz w:val="21"/>
                      <w:szCs w:val="21"/>
                      <w:lang w:val="en-US" w:eastAsia="zh-CN"/>
                    </w:rPr>
                    <w:t>目前污水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较小，臭气产生量较小</w:t>
                  </w:r>
                  <w:r>
                    <w:rPr>
                      <w:rFonts w:hint="eastAsia" w:ascii="Times New Roman" w:hAnsi="Times New Roman" w:eastAsia="宋体" w:cs="Times New Roman"/>
                      <w:sz w:val="21"/>
                      <w:szCs w:val="21"/>
                      <w:lang w:val="en-US" w:eastAsia="zh-CN"/>
                    </w:rPr>
                    <w:t>，采取定期喷洒除臭剂减小臭气影响</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sz w:val="21"/>
                      <w:szCs w:val="21"/>
                      <w:lang w:val="en-US" w:eastAsia="zh-CN"/>
                    </w:rPr>
                    <w:t>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0"/>
                    <w:snapToGrid w:val="0"/>
                    <w:jc w:val="center"/>
                    <w:rPr>
                      <w:rFonts w:hint="default" w:ascii="Times New Roman" w:hAnsi="Times New Roman" w:eastAsia="宋体" w:cs="Times New Roman"/>
                      <w:sz w:val="21"/>
                      <w:szCs w:val="21"/>
                    </w:rPr>
                  </w:pPr>
                </w:p>
              </w:tc>
              <w:tc>
                <w:tcPr>
                  <w:tcW w:w="636" w:type="dxa"/>
                  <w:vMerge w:val="continue"/>
                  <w:vAlign w:val="center"/>
                </w:tcPr>
                <w:p>
                  <w:pPr>
                    <w:pStyle w:val="30"/>
                    <w:snapToGrid w:val="0"/>
                    <w:jc w:val="center"/>
                    <w:rPr>
                      <w:rFonts w:hint="default" w:ascii="Times New Roman" w:hAnsi="Times New Roman" w:eastAsia="宋体" w:cs="Times New Roman"/>
                      <w:sz w:val="21"/>
                      <w:szCs w:val="21"/>
                    </w:rPr>
                  </w:pPr>
                </w:p>
              </w:tc>
              <w:tc>
                <w:tcPr>
                  <w:tcW w:w="2280" w:type="dxa"/>
                  <w:vAlign w:val="center"/>
                </w:tcPr>
                <w:p>
                  <w:pPr>
                    <w:widowControl/>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减震垫、隔声玻璃等设施 </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项目污水处理站水泵、风机等设备均安装在水下或室内，并采取基础减震措施</w:t>
                  </w:r>
                  <w:r>
                    <w:rPr>
                      <w:rFonts w:hint="eastAsia" w:ascii="Times New Roman" w:hAnsi="Times New Roman" w:eastAsia="宋体" w:cs="Times New Roman"/>
                      <w:sz w:val="21"/>
                      <w:szCs w:val="21"/>
                      <w:lang w:val="en-US" w:eastAsia="zh-CN"/>
                    </w:rPr>
                    <w:t>；其他</w:t>
                  </w:r>
                  <w:r>
                    <w:rPr>
                      <w:rFonts w:hint="default" w:ascii="Times New Roman" w:hAnsi="Times New Roman" w:eastAsia="宋体" w:cs="Times New Roman"/>
                      <w:sz w:val="21"/>
                      <w:szCs w:val="21"/>
                      <w:lang w:val="en-US" w:eastAsia="zh-CN"/>
                    </w:rPr>
                    <w:t>高噪声设备已加装基础减震垫，建筑门窗采用隔声玻璃等。</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未变动。噪声污染防治措施未变动，未导致环境不利影响加重。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0"/>
                    <w:snapToGrid w:val="0"/>
                    <w:jc w:val="center"/>
                    <w:rPr>
                      <w:rFonts w:hint="default" w:ascii="Times New Roman" w:hAnsi="Times New Roman" w:eastAsia="宋体" w:cs="Times New Roman"/>
                      <w:sz w:val="21"/>
                      <w:szCs w:val="21"/>
                    </w:rPr>
                  </w:pPr>
                </w:p>
              </w:tc>
              <w:tc>
                <w:tcPr>
                  <w:tcW w:w="636" w:type="dxa"/>
                  <w:vMerge w:val="continue"/>
                  <w:vAlign w:val="center"/>
                </w:tcPr>
                <w:p>
                  <w:pPr>
                    <w:pStyle w:val="30"/>
                    <w:snapToGrid w:val="0"/>
                    <w:jc w:val="center"/>
                    <w:rPr>
                      <w:rFonts w:hint="default" w:ascii="Times New Roman" w:hAnsi="Times New Roman" w:eastAsia="宋体" w:cs="Times New Roman"/>
                      <w:sz w:val="21"/>
                      <w:szCs w:val="21"/>
                    </w:rPr>
                  </w:pPr>
                </w:p>
              </w:tc>
              <w:tc>
                <w:tcPr>
                  <w:tcW w:w="228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生活固废设置垃圾桶收集，交由环卫部门统一处理医疗固废、收集于暂存间，交由有资质单位运走处理</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项目已设置若干垃圾桶，生活垃圾交由环卫部门清运；已设置单独危废间，</w:t>
                  </w:r>
                  <w:r>
                    <w:rPr>
                      <w:rFonts w:hint="default" w:ascii="Times New Roman" w:hAnsi="Times New Roman" w:eastAsia="宋体" w:cs="Times New Roman"/>
                      <w:color w:val="000000"/>
                      <w:kern w:val="0"/>
                      <w:sz w:val="21"/>
                      <w:szCs w:val="21"/>
                      <w:lang w:val="en-US" w:eastAsia="zh-CN" w:bidi="ar"/>
                    </w:rPr>
                    <w:t>医疗垃圾等危废收集暂存于危废间内，后交由光大环保能源（屯昌）有限公司转运处置。</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未变动。固废污染防治措施未变动，未导致环境不利影响加重。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0"/>
                    <w:snapToGrid w:val="0"/>
                    <w:jc w:val="center"/>
                    <w:rPr>
                      <w:rFonts w:hint="default" w:ascii="Times New Roman" w:hAnsi="Times New Roman" w:eastAsia="宋体" w:cs="Times New Roman"/>
                      <w:sz w:val="21"/>
                      <w:szCs w:val="21"/>
                    </w:rPr>
                  </w:pPr>
                </w:p>
              </w:tc>
              <w:tc>
                <w:tcPr>
                  <w:tcW w:w="636" w:type="dxa"/>
                  <w:vMerge w:val="continue"/>
                  <w:vAlign w:val="center"/>
                </w:tcPr>
                <w:p>
                  <w:pPr>
                    <w:pStyle w:val="30"/>
                    <w:snapToGrid w:val="0"/>
                    <w:jc w:val="center"/>
                    <w:rPr>
                      <w:rFonts w:hint="default" w:ascii="Times New Roman" w:hAnsi="Times New Roman" w:eastAsia="宋体" w:cs="Times New Roman"/>
                      <w:sz w:val="21"/>
                      <w:szCs w:val="21"/>
                    </w:rPr>
                  </w:pPr>
                </w:p>
              </w:tc>
              <w:tc>
                <w:tcPr>
                  <w:tcW w:w="2280"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医疗废水处理装置中设有1个事故应急池，可作为应急事故收集废水使用</w:t>
                  </w:r>
                  <w:r>
                    <w:rPr>
                      <w:rFonts w:hint="eastAsia" w:ascii="Times New Roman" w:hAnsi="Times New Roman" w:eastAsia="宋体" w:cs="Times New Roman"/>
                      <w:color w:val="000000"/>
                      <w:kern w:val="0"/>
                      <w:sz w:val="21"/>
                      <w:szCs w:val="21"/>
                      <w:lang w:val="en-US" w:eastAsia="zh-CN" w:bidi="ar"/>
                    </w:rPr>
                    <w:t>。</w:t>
                  </w:r>
                </w:p>
              </w:tc>
              <w:tc>
                <w:tcPr>
                  <w:tcW w:w="2310" w:type="dxa"/>
                  <w:vAlign w:val="center"/>
                </w:tcPr>
                <w:p>
                  <w:pPr>
                    <w:pStyle w:val="3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项目污水处理站前端已设置调节池，容量较大，</w:t>
                  </w:r>
                  <w:r>
                    <w:rPr>
                      <w:rFonts w:hint="default" w:ascii="Times New Roman" w:hAnsi="Times New Roman" w:eastAsia="宋体" w:cs="Times New Roman"/>
                      <w:color w:val="000000"/>
                      <w:kern w:val="0"/>
                      <w:sz w:val="21"/>
                      <w:szCs w:val="21"/>
                      <w:lang w:val="en-US" w:eastAsia="zh-CN" w:bidi="ar"/>
                    </w:rPr>
                    <w:t>可作为应急事故收集废水使用</w:t>
                  </w:r>
                  <w:r>
                    <w:rPr>
                      <w:rFonts w:hint="eastAsia"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w:t>
                  </w:r>
                  <w:r>
                    <w:rPr>
                      <w:rFonts w:hint="default" w:ascii="Times New Roman" w:hAnsi="Times New Roman" w:eastAsia="宋体" w:cs="Times New Roman"/>
                      <w:sz w:val="21"/>
                      <w:szCs w:val="21"/>
                      <w:vertAlign w:val="baseline"/>
                      <w:lang w:val="en-US" w:eastAsia="zh-CN"/>
                    </w:rPr>
                    <w:t>暂未设置单独事故应急池</w:t>
                  </w:r>
                  <w:r>
                    <w:rPr>
                      <w:rFonts w:hint="eastAsia" w:ascii="Times New Roman" w:hAnsi="Times New Roman" w:eastAsia="宋体" w:cs="Times New Roman"/>
                      <w:sz w:val="21"/>
                      <w:szCs w:val="21"/>
                      <w:vertAlign w:val="baseline"/>
                      <w:lang w:val="en-US" w:eastAsia="zh-CN"/>
                    </w:rPr>
                    <w:t>，</w:t>
                  </w:r>
                  <w:r>
                    <w:rPr>
                      <w:rFonts w:hint="eastAsia" w:ascii="Times New Roman" w:cs="Times New Roman"/>
                      <w:sz w:val="21"/>
                      <w:szCs w:val="21"/>
                      <w:lang w:val="en-US" w:eastAsia="zh-CN"/>
                    </w:rPr>
                    <w:t>由于</w:t>
                  </w:r>
                  <w:r>
                    <w:rPr>
                      <w:rFonts w:hint="default" w:ascii="Times New Roman" w:hAnsi="Times New Roman" w:eastAsia="宋体" w:cs="Times New Roman"/>
                      <w:sz w:val="21"/>
                      <w:szCs w:val="21"/>
                      <w:lang w:val="en-US" w:eastAsia="zh-CN"/>
                    </w:rPr>
                    <w:t>目前污水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w:t>
                  </w:r>
                  <w:r>
                    <w:rPr>
                      <w:rFonts w:hint="eastAsia" w:ascii="Times New Roman" w:cs="Times New Roman"/>
                      <w:sz w:val="21"/>
                      <w:szCs w:val="21"/>
                      <w:lang w:val="en-US" w:eastAsia="zh-CN"/>
                    </w:rPr>
                    <w:t>，</w:t>
                  </w:r>
                  <w:r>
                    <w:rPr>
                      <w:rFonts w:hint="default" w:ascii="Times New Roman" w:hAnsi="Times New Roman" w:eastAsia="宋体" w:cs="Times New Roman"/>
                      <w:sz w:val="21"/>
                      <w:szCs w:val="21"/>
                      <w:lang w:val="en-US" w:eastAsia="zh-CN"/>
                    </w:rPr>
                    <w:t>后续将加快完善单独事故应急池建设</w:t>
                  </w:r>
                  <w:r>
                    <w:rPr>
                      <w:rFonts w:hint="default" w:ascii="Times New Roman" w:hAnsi="Times New Roman" w:eastAsia="宋体" w:cs="Times New Roman"/>
                      <w:sz w:val="21"/>
                      <w:szCs w:val="21"/>
                      <w:vertAlign w:val="baseline"/>
                      <w:lang w:val="en-US" w:eastAsia="zh-CN"/>
                    </w:rPr>
                    <w:t>。</w:t>
                  </w:r>
                  <w:r>
                    <w:rPr>
                      <w:rFonts w:hint="default" w:ascii="Times New Roman" w:hAnsi="Times New Roman" w:eastAsia="宋体" w:cs="Times New Roman"/>
                      <w:sz w:val="21"/>
                      <w:szCs w:val="21"/>
                      <w:lang w:val="en-US" w:eastAsia="zh-CN"/>
                    </w:rPr>
                    <w:t>未导致环境风险防范能力弱化或降低。</w:t>
                  </w:r>
                </w:p>
              </w:tc>
              <w:tc>
                <w:tcPr>
                  <w:tcW w:w="1062" w:type="dxa"/>
                  <w:vAlign w:val="center"/>
                </w:tcPr>
                <w:p>
                  <w:pPr>
                    <w:pStyle w:val="30"/>
                    <w:snapToGrid w:val="0"/>
                    <w:jc w:val="center"/>
                    <w:rPr>
                      <w:rFonts w:hint="default" w:ascii="Times New Roman" w:hAnsi="Times New Roman" w:eastAsia="宋体" w:cs="Times New Roman"/>
                      <w:sz w:val="21"/>
                      <w:szCs w:val="21"/>
                    </w:rPr>
                  </w:pPr>
                </w:p>
              </w:tc>
            </w:tr>
          </w:tbl>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sz w:val="24"/>
                <w:szCs w:val="24"/>
              </w:rPr>
            </w:pPr>
            <w:r>
              <w:rPr>
                <w:rFonts w:hint="eastAsia" w:ascii="Times New Roman" w:cs="Times New Roman"/>
                <w:b w:val="0"/>
                <w:bCs w:val="0"/>
                <w:sz w:val="24"/>
                <w:szCs w:val="24"/>
                <w:lang w:val="en-US" w:eastAsia="zh-CN"/>
              </w:rPr>
              <w:t>注：</w:t>
            </w:r>
            <w:r>
              <w:rPr>
                <w:rFonts w:hint="eastAsia" w:ascii="宋体" w:hAnsi="宋体" w:eastAsia="宋体" w:cs="宋体"/>
                <w:b w:val="0"/>
                <w:bCs w:val="0"/>
                <w:color w:val="000000"/>
                <w:kern w:val="0"/>
                <w:sz w:val="24"/>
                <w:szCs w:val="24"/>
                <w:lang w:val="en-US" w:eastAsia="zh-CN" w:bidi="ar"/>
              </w:rPr>
              <w:t>卫生院设放射科，涉及的射线内容包括所有放射源、射线装置等均进行单独进行评价，不包含在该环评及本次验收范围内。</w:t>
            </w:r>
          </w:p>
          <w:p>
            <w:pPr>
              <w:pStyle w:val="32"/>
              <w:adjustRightInd w:val="0"/>
              <w:snapToGrid w:val="0"/>
              <w:spacing w:line="500" w:lineRule="exact"/>
              <w:ind w:firstLine="480" w:firstLineChars="200"/>
              <w:rPr>
                <w:rFonts w:ascii="Times New Roman" w:cs="Times New Roman"/>
                <w:b w:val="0"/>
                <w:bCs w:val="0"/>
                <w:sz w:val="24"/>
                <w:szCs w:val="24"/>
              </w:rPr>
            </w:pPr>
            <w:r>
              <w:rPr>
                <w:rFonts w:hint="eastAsia" w:ascii="Times New Roman" w:cs="Times New Roman"/>
                <w:b w:val="0"/>
                <w:bCs w:val="0"/>
                <w:sz w:val="24"/>
                <w:szCs w:val="24"/>
              </w:rPr>
              <w:t>综上所述，</w:t>
            </w:r>
            <w:r>
              <w:rPr>
                <w:rFonts w:hint="eastAsia" w:ascii="Times New Roman" w:hAnsi="Times New Roman" w:cs="Times New Roman"/>
                <w:b w:val="0"/>
                <w:bCs w:val="0"/>
                <w:sz w:val="24"/>
                <w:szCs w:val="24"/>
              </w:rPr>
              <w:t>项目实际建设性质、规模、地点、生产工艺</w:t>
            </w:r>
            <w:r>
              <w:rPr>
                <w:rFonts w:hint="eastAsia" w:ascii="Times New Roman" w:hAnsi="Times New Roman" w:cs="Times New Roman"/>
                <w:b w:val="0"/>
                <w:bCs w:val="0"/>
                <w:sz w:val="24"/>
                <w:szCs w:val="24"/>
                <w:lang w:eastAsia="zh-CN"/>
              </w:rPr>
              <w:t>、</w:t>
            </w:r>
            <w:r>
              <w:rPr>
                <w:rFonts w:hint="eastAsia" w:ascii="Times New Roman" w:hAnsi="Times New Roman" w:cs="Times New Roman"/>
                <w:b w:val="0"/>
                <w:bCs w:val="0"/>
                <w:sz w:val="24"/>
                <w:szCs w:val="24"/>
                <w:lang w:val="en-US" w:eastAsia="zh-CN"/>
              </w:rPr>
              <w:t>环境保护措施</w:t>
            </w:r>
            <w:r>
              <w:rPr>
                <w:rFonts w:hint="eastAsia" w:ascii="Times New Roman" w:hAnsi="Times New Roman" w:cs="Times New Roman"/>
                <w:b w:val="0"/>
                <w:bCs w:val="0"/>
                <w:sz w:val="24"/>
                <w:szCs w:val="24"/>
              </w:rPr>
              <w:t>等</w:t>
            </w:r>
            <w:r>
              <w:rPr>
                <w:rFonts w:hint="eastAsia" w:ascii="Times New Roman" w:hAnsi="Times New Roman" w:cs="Times New Roman"/>
                <w:b w:val="0"/>
                <w:bCs w:val="0"/>
                <w:sz w:val="24"/>
                <w:szCs w:val="24"/>
                <w:lang w:val="en-US" w:eastAsia="zh-CN"/>
              </w:rPr>
              <w:t>均</w:t>
            </w:r>
            <w:r>
              <w:rPr>
                <w:rFonts w:hint="eastAsia" w:ascii="Times New Roman" w:hAnsi="Times New Roman" w:cs="Times New Roman"/>
                <w:b w:val="0"/>
                <w:bCs w:val="0"/>
                <w:sz w:val="24"/>
                <w:szCs w:val="24"/>
              </w:rPr>
              <w:t>未发生变动，部分</w:t>
            </w:r>
            <w:r>
              <w:rPr>
                <w:rFonts w:hint="eastAsia" w:ascii="Times New Roman" w:hAnsi="Times New Roman" w:cs="Times New Roman"/>
                <w:b w:val="0"/>
                <w:bCs w:val="0"/>
                <w:sz w:val="24"/>
                <w:szCs w:val="24"/>
                <w:lang w:val="en-US" w:eastAsia="zh-CN"/>
              </w:rPr>
              <w:t>工程内容</w:t>
            </w:r>
            <w:r>
              <w:rPr>
                <w:rFonts w:hint="eastAsia" w:ascii="Times New Roman" w:hAnsi="Times New Roman" w:cs="Times New Roman"/>
                <w:b w:val="0"/>
                <w:bCs w:val="0"/>
                <w:sz w:val="24"/>
                <w:szCs w:val="24"/>
              </w:rPr>
              <w:t>存在一定变动情况，但并未导致环境不利影响加重，不属于重大变更</w:t>
            </w:r>
            <w:r>
              <w:rPr>
                <w:rFonts w:hint="eastAsia" w:ascii="Times New Roman" w:cs="Times New Roman"/>
                <w:b w:val="0"/>
                <w:bCs w:val="0"/>
                <w:sz w:val="24"/>
                <w:szCs w:val="24"/>
              </w:rPr>
              <w:t>。</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eastAsia" w:ascii="Times New Roman"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9</w:t>
            </w:r>
            <w:r>
              <w:rPr>
                <w:rFonts w:hint="default" w:ascii="Times New Roman" w:hAnsi="Times New Roman" w:eastAsia="宋体" w:cs="Times New Roman"/>
                <w:b/>
                <w:bCs/>
                <w:sz w:val="24"/>
                <w:szCs w:val="24"/>
                <w:highlight w:val="none"/>
              </w:rPr>
              <w:t>、项目</w:t>
            </w:r>
            <w:r>
              <w:rPr>
                <w:rFonts w:hint="eastAsia" w:ascii="Times New Roman" w:hAnsi="Times New Roman" w:eastAsia="宋体" w:cs="Times New Roman"/>
                <w:b/>
                <w:bCs/>
                <w:sz w:val="24"/>
                <w:szCs w:val="24"/>
                <w:highlight w:val="none"/>
                <w:lang w:val="en-US" w:eastAsia="zh-CN"/>
              </w:rPr>
              <w:t>水平衡</w:t>
            </w:r>
            <w:r>
              <w:rPr>
                <w:rFonts w:hint="eastAsia" w:ascii="Times New Roman" w:cs="Times New Roman"/>
                <w:b/>
                <w:bCs/>
                <w:sz w:val="24"/>
                <w:szCs w:val="24"/>
                <w:highlight w:val="none"/>
                <w:lang w:val="en-US" w:eastAsia="zh-CN"/>
              </w:rPr>
              <w:t xml:space="preserve"> </w: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项目</w:t>
            </w:r>
            <w:r>
              <w:rPr>
                <w:rFonts w:hint="default" w:ascii="Times New Roman" w:hAnsi="Times New Roman" w:eastAsia="宋体" w:cs="Times New Roman"/>
                <w:b w:val="0"/>
                <w:bCs w:val="0"/>
                <w:color w:val="000000"/>
                <w:sz w:val="24"/>
                <w:szCs w:val="24"/>
                <w:lang w:val="en-US" w:eastAsia="zh-CN"/>
              </w:rPr>
              <w:t>满负荷工况下</w:t>
            </w:r>
            <w:r>
              <w:rPr>
                <w:rFonts w:hint="default" w:ascii="Times New Roman" w:hAnsi="Times New Roman" w:eastAsia="宋体" w:cs="Times New Roman"/>
                <w:b w:val="0"/>
                <w:bCs w:val="0"/>
                <w:color w:val="000000"/>
                <w:sz w:val="24"/>
                <w:szCs w:val="24"/>
              </w:rPr>
              <w:t>水量平衡情况如下。</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r>
              <w:rPr>
                <w:rFonts w:hint="default" w:ascii="Times New Roman" w:hAnsi="Times New Roman" w:eastAsia="宋体" w:cs="Times New Roman"/>
                <w:b/>
                <w:color w:val="000000"/>
                <w:kern w:val="0"/>
                <w:sz w:val="24"/>
                <w:szCs w:val="24"/>
                <w:lang w:bidi="ar"/>
              </w:rPr>
              <w:t>表2-</w:t>
            </w:r>
            <w:r>
              <w:rPr>
                <w:rFonts w:hint="default" w:ascii="Times New Roman" w:hAnsi="Times New Roman" w:eastAsia="宋体" w:cs="Times New Roman"/>
                <w:b/>
                <w:color w:val="000000"/>
                <w:kern w:val="0"/>
                <w:sz w:val="24"/>
                <w:szCs w:val="24"/>
                <w:lang w:val="en-US" w:eastAsia="zh-CN" w:bidi="ar"/>
              </w:rPr>
              <w:t>6</w:t>
            </w:r>
            <w:r>
              <w:rPr>
                <w:rFonts w:hint="default" w:ascii="Times New Roman" w:hAnsi="Times New Roman" w:eastAsia="宋体" w:cs="Times New Roman"/>
                <w:b/>
                <w:color w:val="000000"/>
                <w:kern w:val="0"/>
                <w:sz w:val="24"/>
                <w:szCs w:val="24"/>
                <w:lang w:bidi="ar"/>
              </w:rPr>
              <w:t>项目水平衡</w:t>
            </w:r>
            <w:r>
              <w:rPr>
                <w:rFonts w:hint="default" w:ascii="Times New Roman" w:hAnsi="Times New Roman" w:eastAsia="宋体" w:cs="Times New Roman"/>
                <w:b/>
                <w:color w:val="000000"/>
                <w:kern w:val="0"/>
                <w:sz w:val="24"/>
                <w:szCs w:val="24"/>
                <w:lang w:val="en-US" w:eastAsia="zh-CN" w:bidi="ar"/>
              </w:rPr>
              <w:t>一览</w:t>
            </w:r>
            <w:r>
              <w:rPr>
                <w:rFonts w:hint="default" w:ascii="Times New Roman" w:hAnsi="Times New Roman" w:eastAsia="宋体" w:cs="Times New Roman"/>
                <w:b/>
                <w:color w:val="000000"/>
                <w:kern w:val="0"/>
                <w:sz w:val="24"/>
                <w:szCs w:val="24"/>
                <w:lang w:bidi="ar"/>
              </w:rPr>
              <w:t>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965"/>
              <w:gridCol w:w="1380"/>
              <w:gridCol w:w="1230"/>
              <w:gridCol w:w="1695"/>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序号</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用水</w:t>
                  </w:r>
                  <w:r>
                    <w:rPr>
                      <w:rFonts w:hint="default" w:ascii="Times New Roman" w:hAnsi="Times New Roman" w:eastAsia="宋体" w:cs="Times New Roman"/>
                      <w:kern w:val="0"/>
                      <w:sz w:val="21"/>
                      <w:szCs w:val="21"/>
                    </w:rPr>
                    <w:t>类别</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用水标准</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用水单位</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日用水量m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日排水量m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门诊病</w:t>
                  </w:r>
                  <w:r>
                    <w:rPr>
                      <w:rFonts w:hint="eastAsia"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420人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6.3</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门诊陪护人员用水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420人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6.3</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住院病</w:t>
                  </w:r>
                  <w:r>
                    <w:rPr>
                      <w:rFonts w:hint="eastAsia"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4</w:t>
                  </w:r>
                  <w:r>
                    <w:rPr>
                      <w:rFonts w:hint="default" w:ascii="Times New Roman" w:hAnsi="Times New Roman" w:eastAsia="宋体" w:cs="Times New Roman"/>
                      <w:kern w:val="0"/>
                      <w:sz w:val="21"/>
                      <w:szCs w:val="21"/>
                    </w:rPr>
                    <w:t>00L/人次·d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99人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39.6</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住院陪护人员用水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2</w:t>
                  </w:r>
                  <w:r>
                    <w:rPr>
                      <w:rFonts w:hint="default" w:ascii="Times New Roman" w:hAnsi="Times New Roman" w:eastAsia="宋体" w:cs="Times New Roman"/>
                      <w:kern w:val="0"/>
                      <w:sz w:val="21"/>
                      <w:szCs w:val="21"/>
                    </w:rPr>
                    <w:t>50L/人次·d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99人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24.8</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医护人员用水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150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7.5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6</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行政后勤人员用水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150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23人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7</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周转房用水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80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73人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5.8</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8</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绿化用水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2L/m</w:t>
                  </w:r>
                  <w:r>
                    <w:rPr>
                      <w:rFonts w:hint="default" w:ascii="Times New Roman" w:hAnsi="Times New Roman" w:eastAsia="宋体" w:cs="Times New Roman"/>
                      <w:kern w:val="0"/>
                      <w:sz w:val="21"/>
                      <w:szCs w:val="21"/>
                      <w:vertAlign w:val="superscript"/>
                    </w:rPr>
                    <w:t>2</w:t>
                  </w:r>
                  <w:r>
                    <w:rPr>
                      <w:rFonts w:hint="default" w:ascii="Times New Roman" w:hAnsi="Times New Roman" w:eastAsia="宋体" w:cs="Times New Roman"/>
                      <w:kern w:val="0"/>
                      <w:sz w:val="21"/>
                      <w:szCs w:val="21"/>
                    </w:rPr>
                    <w:t>·d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6742</w:t>
                  </w:r>
                  <w:r>
                    <w:rPr>
                      <w:rFonts w:hint="default" w:ascii="Times New Roman" w:hAnsi="Times New Roman" w:eastAsia="宋体" w:cs="Times New Roman"/>
                      <w:kern w:val="0"/>
                      <w:sz w:val="21"/>
                      <w:szCs w:val="21"/>
                    </w:rPr>
                    <w:t>m</w:t>
                  </w:r>
                  <w:r>
                    <w:rPr>
                      <w:rFonts w:hint="default" w:ascii="Times New Roman" w:hAnsi="Times New Roman" w:eastAsia="宋体" w:cs="Times New Roman"/>
                      <w:kern w:val="0"/>
                      <w:sz w:val="21"/>
                      <w:szCs w:val="21"/>
                      <w:vertAlign w:val="superscript"/>
                    </w:rPr>
                    <w:t>2</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13.5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合计</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begin"/>
                  </w:r>
                  <w:r>
                    <w:rPr>
                      <w:rFonts w:hint="default" w:ascii="Times New Roman" w:hAnsi="Times New Roman" w:eastAsia="宋体" w:cs="Times New Roman"/>
                      <w:color w:val="000000" w:themeColor="text1"/>
                      <w:kern w:val="0"/>
                      <w:sz w:val="21"/>
                      <w:szCs w:val="21"/>
                      <w14:textFill>
                        <w14:solidFill>
                          <w14:schemeClr w14:val="tx1"/>
                        </w14:solidFill>
                      </w14:textFill>
                    </w:rPr>
                    <w:instrText xml:space="preserve"> = sum(E2:E9) \* MERGEFORMAT </w:instrTex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separate"/>
                  </w:r>
                  <w:r>
                    <w:rPr>
                      <w:rFonts w:hint="default" w:ascii="Times New Roman" w:hAnsi="Times New Roman" w:eastAsia="宋体" w:cs="Times New Roman"/>
                      <w:color w:val="000000" w:themeColor="text1"/>
                      <w:kern w:val="0"/>
                      <w:sz w:val="21"/>
                      <w:szCs w:val="21"/>
                      <w14:textFill>
                        <w14:solidFill>
                          <w14:schemeClr w14:val="tx1"/>
                        </w14:solidFill>
                      </w14:textFill>
                    </w:rPr>
                    <w:t>107.3</w: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end"/>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79.9</w:t>
                  </w:r>
                </w:p>
              </w:tc>
            </w:tr>
          </w:tbl>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cs="Times New Roman" w:eastAsiaTheme="minorEastAsia"/>
                <w:b w:val="0"/>
                <w:bCs w:val="0"/>
                <w:kern w:val="2"/>
                <w:sz w:val="24"/>
                <w:szCs w:val="24"/>
                <w:lang w:val="en-US" w:eastAsia="zh-CN" w:bidi="ar-SA"/>
              </w:rPr>
            </w:pPr>
            <w:r>
              <w:rPr>
                <w:sz w:val="24"/>
              </w:rPr>
              <mc:AlternateContent>
                <mc:Choice Requires="wpg">
                  <w:drawing>
                    <wp:anchor distT="0" distB="0" distL="114300" distR="114300" simplePos="0" relativeHeight="251669504" behindDoc="0" locked="0" layoutInCell="1" allowOverlap="1">
                      <wp:simplePos x="0" y="0"/>
                      <wp:positionH relativeFrom="column">
                        <wp:posOffset>-100965</wp:posOffset>
                      </wp:positionH>
                      <wp:positionV relativeFrom="paragraph">
                        <wp:posOffset>311785</wp:posOffset>
                      </wp:positionV>
                      <wp:extent cx="6090920" cy="4251325"/>
                      <wp:effectExtent l="0" t="0" r="4445" b="0"/>
                      <wp:wrapNone/>
                      <wp:docPr id="155" name="组合 155"/>
                      <wp:cNvGraphicFramePr/>
                      <a:graphic xmlns:a="http://schemas.openxmlformats.org/drawingml/2006/main">
                        <a:graphicData uri="http://schemas.microsoft.com/office/word/2010/wordprocessingGroup">
                          <wpg:wgp>
                            <wpg:cNvGrpSpPr/>
                            <wpg:grpSpPr>
                              <a:xfrm>
                                <a:off x="0" y="0"/>
                                <a:ext cx="6090920" cy="4251325"/>
                                <a:chOff x="8967" y="282187"/>
                                <a:chExt cx="9592" cy="6695"/>
                              </a:xfrm>
                            </wpg:grpSpPr>
                            <wps:wsp>
                              <wps:cNvPr id="78" name="直接连接符 160"/>
                              <wps:cNvCnPr/>
                              <wps:spPr>
                                <a:xfrm>
                                  <a:off x="10497" y="282843"/>
                                  <a:ext cx="1" cy="5669"/>
                                </a:xfrm>
                                <a:prstGeom prst="line">
                                  <a:avLst/>
                                </a:prstGeom>
                                <a:ln w="9525" cap="flat" cmpd="sng">
                                  <a:solidFill>
                                    <a:srgbClr val="000000"/>
                                  </a:solidFill>
                                  <a:prstDash val="solid"/>
                                  <a:headEnd type="none" w="med" len="med"/>
                                  <a:tailEnd type="none" w="med" len="med"/>
                                </a:ln>
                              </wps:spPr>
                              <wps:bodyPr/>
                            </wps:wsp>
                            <wpg:grpSp>
                              <wpg:cNvPr id="150" name="组合 150"/>
                              <wpg:cNvGrpSpPr/>
                              <wpg:grpSpPr>
                                <a:xfrm>
                                  <a:off x="8967" y="282187"/>
                                  <a:ext cx="9592" cy="6695"/>
                                  <a:chOff x="8967" y="282187"/>
                                  <a:chExt cx="9592" cy="6695"/>
                                </a:xfrm>
                              </wpg:grpSpPr>
                              <wps:wsp>
                                <wps:cNvPr id="240" name="直接连接符 160"/>
                                <wps:cNvCnPr/>
                                <wps:spPr>
                                  <a:xfrm>
                                    <a:off x="13560" y="286020"/>
                                    <a:ext cx="0" cy="1644"/>
                                  </a:xfrm>
                                  <a:prstGeom prst="line">
                                    <a:avLst/>
                                  </a:prstGeom>
                                  <a:ln w="9525" cap="flat" cmpd="sng">
                                    <a:solidFill>
                                      <a:srgbClr val="000000"/>
                                    </a:solidFill>
                                    <a:prstDash val="solid"/>
                                    <a:headEnd type="none" w="med" len="med"/>
                                    <a:tailEnd type="none" w="med" len="med"/>
                                  </a:ln>
                                </wps:spPr>
                                <wps:bodyPr/>
                              </wps:wsp>
                              <wpg:grpSp>
                                <wpg:cNvPr id="147" name="组合 147"/>
                                <wpg:cNvGrpSpPr/>
                                <wpg:grpSpPr>
                                  <a:xfrm>
                                    <a:off x="8967" y="282187"/>
                                    <a:ext cx="9592" cy="6695"/>
                                    <a:chOff x="8877" y="293144"/>
                                    <a:chExt cx="9592" cy="6695"/>
                                  </a:xfrm>
                                </wpg:grpSpPr>
                                <wps:wsp>
                                  <wps:cNvPr id="156" name="直接连接符 160"/>
                                  <wps:cNvCnPr/>
                                  <wps:spPr>
                                    <a:xfrm flipV="1">
                                      <a:off x="16155" y="294177"/>
                                      <a:ext cx="1134" cy="1"/>
                                    </a:xfrm>
                                    <a:prstGeom prst="line">
                                      <a:avLst/>
                                    </a:prstGeom>
                                    <a:ln w="9525" cap="flat" cmpd="sng">
                                      <a:solidFill>
                                        <a:srgbClr val="000000"/>
                                      </a:solidFill>
                                      <a:prstDash val="solid"/>
                                      <a:headEnd type="none" w="med" len="med"/>
                                      <a:tailEnd type="triangle" w="med" len="med"/>
                                    </a:ln>
                                  </wps:spPr>
                                  <wps:bodyPr/>
                                </wps:wsp>
                                <wpg:grpSp>
                                  <wpg:cNvPr id="146" name="组合 146"/>
                                  <wpg:cNvGrpSpPr/>
                                  <wpg:grpSpPr>
                                    <a:xfrm>
                                      <a:off x="8877" y="293144"/>
                                      <a:ext cx="9592" cy="6695"/>
                                      <a:chOff x="8877" y="293174"/>
                                      <a:chExt cx="9592" cy="6695"/>
                                    </a:xfrm>
                                  </wpg:grpSpPr>
                                  <wps:wsp>
                                    <wps:cNvPr id="142" name="直接连接符 160"/>
                                    <wps:cNvCnPr/>
                                    <wps:spPr>
                                      <a:xfrm>
                                        <a:off x="12540" y="298635"/>
                                        <a:ext cx="964" cy="2"/>
                                      </a:xfrm>
                                      <a:prstGeom prst="line">
                                        <a:avLst/>
                                      </a:prstGeom>
                                      <a:ln w="9525" cap="flat" cmpd="sng">
                                        <a:solidFill>
                                          <a:srgbClr val="000000"/>
                                        </a:solidFill>
                                        <a:prstDash val="solid"/>
                                        <a:headEnd type="none" w="med" len="med"/>
                                        <a:tailEnd type="triangle" w="med" len="med"/>
                                      </a:ln>
                                    </wps:spPr>
                                    <wps:bodyPr/>
                                  </wps:wsp>
                                  <wpg:grpSp>
                                    <wpg:cNvPr id="145" name="组合 145"/>
                                    <wpg:cNvGrpSpPr/>
                                    <wpg:grpSpPr>
                                      <a:xfrm>
                                        <a:off x="8877" y="293174"/>
                                        <a:ext cx="9592" cy="6695"/>
                                        <a:chOff x="8877" y="293174"/>
                                        <a:chExt cx="9592" cy="6695"/>
                                      </a:xfrm>
                                    </wpg:grpSpPr>
                                    <wps:wsp>
                                      <wps:cNvPr id="76" name="直接连接符 160"/>
                                      <wps:cNvCnPr/>
                                      <wps:spPr>
                                        <a:xfrm>
                                          <a:off x="13456" y="293785"/>
                                          <a:ext cx="14" cy="2442"/>
                                        </a:xfrm>
                                        <a:prstGeom prst="line">
                                          <a:avLst/>
                                        </a:prstGeom>
                                        <a:ln w="9525" cap="flat" cmpd="sng">
                                          <a:solidFill>
                                            <a:srgbClr val="000000"/>
                                          </a:solidFill>
                                          <a:prstDash val="solid"/>
                                          <a:headEnd type="none" w="med" len="med"/>
                                          <a:tailEnd type="none" w="med" len="med"/>
                                        </a:ln>
                                      </wps:spPr>
                                      <wps:bodyPr/>
                                    </wps:wsp>
                                    <wpg:grpSp>
                                      <wpg:cNvPr id="144" name="组合 144"/>
                                      <wpg:cNvGrpSpPr/>
                                      <wpg:grpSpPr>
                                        <a:xfrm>
                                          <a:off x="8877" y="293174"/>
                                          <a:ext cx="9592" cy="6695"/>
                                          <a:chOff x="8877" y="293174"/>
                                          <a:chExt cx="9592" cy="6695"/>
                                        </a:xfrm>
                                      </wpg:grpSpPr>
                                      <wps:wsp>
                                        <wps:cNvPr id="81" name="直接连接符 160"/>
                                        <wps:cNvCnPr/>
                                        <wps:spPr>
                                          <a:xfrm>
                                            <a:off x="12405" y="293802"/>
                                            <a:ext cx="1077" cy="2"/>
                                          </a:xfrm>
                                          <a:prstGeom prst="line">
                                            <a:avLst/>
                                          </a:prstGeom>
                                          <a:ln w="9525" cap="flat" cmpd="sng">
                                            <a:solidFill>
                                              <a:srgbClr val="000000"/>
                                            </a:solidFill>
                                            <a:prstDash val="solid"/>
                                            <a:headEnd type="none" w="med" len="med"/>
                                            <a:tailEnd type="triangle" w="med" len="med"/>
                                          </a:ln>
                                        </wps:spPr>
                                        <wps:bodyPr/>
                                      </wps:wsp>
                                      <wpg:grpSp>
                                        <wpg:cNvPr id="141" name="组合 141"/>
                                        <wpg:cNvGrpSpPr/>
                                        <wpg:grpSpPr>
                                          <a:xfrm>
                                            <a:off x="8877" y="293174"/>
                                            <a:ext cx="9592" cy="6695"/>
                                            <a:chOff x="8877" y="293144"/>
                                            <a:chExt cx="9592" cy="6695"/>
                                          </a:xfrm>
                                        </wpg:grpSpPr>
                                        <wpg:grpSp>
                                          <wpg:cNvPr id="80" name="组合 80"/>
                                          <wpg:cNvGrpSpPr/>
                                          <wpg:grpSpPr>
                                            <a:xfrm>
                                              <a:off x="11784" y="293979"/>
                                              <a:ext cx="1397" cy="409"/>
                                              <a:chOff x="6492" y="122769"/>
                                              <a:chExt cx="1397" cy="409"/>
                                            </a:xfrm>
                                          </wpg:grpSpPr>
                                          <wps:wsp>
                                            <wps:cNvPr id="8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90"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5.9</w:t>
                                                  </w:r>
                                                </w:p>
                                              </w:txbxContent>
                                            </wps:txbx>
                                            <wps:bodyPr lIns="78236" tIns="39118" rIns="78236" bIns="39118" upright="1"/>
                                          </wps:wsp>
                                        </wpg:grpSp>
                                        <wpg:grpSp>
                                          <wpg:cNvPr id="94" name="组合 94"/>
                                          <wpg:cNvGrpSpPr/>
                                          <wpg:grpSpPr>
                                            <a:xfrm>
                                              <a:off x="11799" y="294789"/>
                                              <a:ext cx="1398" cy="410"/>
                                              <a:chOff x="6492" y="122769"/>
                                              <a:chExt cx="1398" cy="410"/>
                                            </a:xfrm>
                                          </wpg:grpSpPr>
                                          <wps:wsp>
                                            <wps:cNvPr id="9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96"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0.9</w:t>
                                                  </w:r>
                                                </w:p>
                                              </w:txbxContent>
                                            </wps:txbx>
                                            <wps:bodyPr lIns="78236" tIns="39118" rIns="78236" bIns="39118" upright="1"/>
                                          </wps:wsp>
                                        </wpg:grpSp>
                                        <wpg:grpSp>
                                          <wpg:cNvPr id="104" name="组合 104"/>
                                          <wpg:cNvGrpSpPr/>
                                          <wpg:grpSpPr>
                                            <a:xfrm>
                                              <a:off x="11829" y="295584"/>
                                              <a:ext cx="1398" cy="405"/>
                                              <a:chOff x="6492" y="122799"/>
                                              <a:chExt cx="1398" cy="405"/>
                                            </a:xfrm>
                                          </wpg:grpSpPr>
                                          <wps:wsp>
                                            <wps:cNvPr id="10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06" name="流程图: 过程 138"/>
                                            <wps:cNvSpPr/>
                                            <wps:spPr>
                                              <a:xfrm>
                                                <a:off x="6555" y="12279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3.7</w:t>
                                                  </w:r>
                                                </w:p>
                                              </w:txbxContent>
                                            </wps:txbx>
                                            <wps:bodyPr lIns="78236" tIns="39118" rIns="78236" bIns="39118" upright="1"/>
                                          </wps:wsp>
                                        </wpg:grpSp>
                                        <wpg:grpSp>
                                          <wpg:cNvPr id="117" name="组合 117"/>
                                          <wpg:cNvGrpSpPr/>
                                          <wpg:grpSpPr>
                                            <a:xfrm>
                                              <a:off x="11784" y="296349"/>
                                              <a:ext cx="1397" cy="409"/>
                                              <a:chOff x="6492" y="122769"/>
                                              <a:chExt cx="1397" cy="409"/>
                                            </a:xfrm>
                                          </wpg:grpSpPr>
                                          <wps:wsp>
                                            <wps:cNvPr id="11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19"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1.1</w:t>
                                                  </w:r>
                                                </w:p>
                                              </w:txbxContent>
                                            </wps:txbx>
                                            <wps:bodyPr lIns="78236" tIns="39118" rIns="78236" bIns="39118" upright="1"/>
                                          </wps:wsp>
                                        </wpg:grpSp>
                                        <wpg:grpSp>
                                          <wpg:cNvPr id="123" name="组合 123"/>
                                          <wpg:cNvGrpSpPr/>
                                          <wpg:grpSpPr>
                                            <a:xfrm>
                                              <a:off x="11769" y="297144"/>
                                              <a:ext cx="1397" cy="409"/>
                                              <a:chOff x="6492" y="122769"/>
                                              <a:chExt cx="1397" cy="409"/>
                                            </a:xfrm>
                                          </wpg:grpSpPr>
                                          <wps:wsp>
                                            <wps:cNvPr id="12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26"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0.5</w:t>
                                                  </w:r>
                                                </w:p>
                                              </w:txbxContent>
                                            </wps:txbx>
                                            <wps:bodyPr lIns="78236" tIns="39118" rIns="78236" bIns="39118" upright="1"/>
                                          </wps:wsp>
                                        </wpg:grpSp>
                                        <wpg:grpSp>
                                          <wpg:cNvPr id="237" name="组合 237"/>
                                          <wpg:cNvGrpSpPr/>
                                          <wpg:grpSpPr>
                                            <a:xfrm>
                                              <a:off x="11784" y="297979"/>
                                              <a:ext cx="1397" cy="409"/>
                                              <a:chOff x="6492" y="122769"/>
                                              <a:chExt cx="1397" cy="409"/>
                                            </a:xfrm>
                                          </wpg:grpSpPr>
                                          <wps:wsp>
                                            <wps:cNvPr id="23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239"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0.9</w:t>
                                                  </w:r>
                                                </w:p>
                                              </w:txbxContent>
                                            </wps:txbx>
                                            <wps:bodyPr lIns="78236" tIns="39118" rIns="78236" bIns="39118" upright="1"/>
                                          </wps:wsp>
                                        </wpg:grpSp>
                                        <wpg:grpSp>
                                          <wpg:cNvPr id="140" name="组合 140"/>
                                          <wpg:cNvGrpSpPr/>
                                          <wpg:grpSpPr>
                                            <a:xfrm>
                                              <a:off x="8877" y="293144"/>
                                              <a:ext cx="9592" cy="6695"/>
                                              <a:chOff x="8877" y="293144"/>
                                              <a:chExt cx="9592" cy="6695"/>
                                            </a:xfrm>
                                          </wpg:grpSpPr>
                                          <wps:wsp>
                                            <wps:cNvPr id="110" name="直接连接符 160"/>
                                            <wps:cNvCnPr/>
                                            <wps:spPr>
                                              <a:xfrm>
                                                <a:off x="10425" y="296200"/>
                                                <a:ext cx="794" cy="1"/>
                                              </a:xfrm>
                                              <a:prstGeom prst="line">
                                                <a:avLst/>
                                              </a:prstGeom>
                                              <a:ln w="9525" cap="flat" cmpd="sng">
                                                <a:solidFill>
                                                  <a:srgbClr val="000000"/>
                                                </a:solidFill>
                                                <a:prstDash val="solid"/>
                                                <a:headEnd type="none" w="med" len="med"/>
                                                <a:tailEnd type="triangle" w="med" len="med"/>
                                              </a:ln>
                                            </wps:spPr>
                                            <wps:bodyPr/>
                                          </wps:wsp>
                                          <wpg:grpSp>
                                            <wpg:cNvPr id="137" name="组合 137"/>
                                            <wpg:cNvGrpSpPr/>
                                            <wpg:grpSpPr>
                                              <a:xfrm>
                                                <a:off x="8877" y="293144"/>
                                                <a:ext cx="9592" cy="6695"/>
                                                <a:chOff x="8877" y="293144"/>
                                                <a:chExt cx="9592" cy="6695"/>
                                              </a:xfrm>
                                            </wpg:grpSpPr>
                                            <wps:wsp>
                                              <wps:cNvPr id="121" name="直接连接符 160"/>
                                              <wps:cNvCnPr/>
                                              <wps:spPr>
                                                <a:xfrm>
                                                  <a:off x="10437" y="297003"/>
                                                  <a:ext cx="794" cy="1"/>
                                                </a:xfrm>
                                                <a:prstGeom prst="line">
                                                  <a:avLst/>
                                                </a:prstGeom>
                                                <a:ln w="9525" cap="flat" cmpd="sng">
                                                  <a:solidFill>
                                                    <a:srgbClr val="000000"/>
                                                  </a:solidFill>
                                                  <a:prstDash val="solid"/>
                                                  <a:headEnd type="none" w="med" len="med"/>
                                                  <a:tailEnd type="triangle" w="med" len="med"/>
                                                </a:ln>
                                              </wps:spPr>
                                              <wps:bodyPr/>
                                            </wps:wsp>
                                            <wpg:grpSp>
                                              <wpg:cNvPr id="67" name="组合 67"/>
                                              <wpg:cNvGrpSpPr/>
                                              <wpg:grpSpPr>
                                                <a:xfrm>
                                                  <a:off x="8877" y="293144"/>
                                                  <a:ext cx="9592" cy="6695"/>
                                                  <a:chOff x="8877" y="293144"/>
                                                  <a:chExt cx="9592" cy="6695"/>
                                                </a:xfrm>
                                              </wpg:grpSpPr>
                                              <wps:wsp>
                                                <wps:cNvPr id="359" name="直接连接符 160"/>
                                                <wps:cNvCnPr/>
                                                <wps:spPr>
                                                  <a:xfrm>
                                                    <a:off x="10425" y="293808"/>
                                                    <a:ext cx="850" cy="1"/>
                                                  </a:xfrm>
                                                  <a:prstGeom prst="line">
                                                    <a:avLst/>
                                                  </a:prstGeom>
                                                  <a:ln w="9525" cap="flat" cmpd="sng">
                                                    <a:solidFill>
                                                      <a:srgbClr val="000000"/>
                                                    </a:solidFill>
                                                    <a:prstDash val="solid"/>
                                                    <a:headEnd type="none" w="med" len="med"/>
                                                    <a:tailEnd type="triangle" w="med" len="med"/>
                                                  </a:ln>
                                                </wps:spPr>
                                                <wps:bodyPr/>
                                              </wps:wsp>
                                              <wps:wsp>
                                                <wps:cNvPr id="93" name="直接连接符 160"/>
                                                <wps:cNvCnPr/>
                                                <wps:spPr>
                                                  <a:xfrm>
                                                    <a:off x="10440" y="294625"/>
                                                    <a:ext cx="794" cy="1"/>
                                                  </a:xfrm>
                                                  <a:prstGeom prst="line">
                                                    <a:avLst/>
                                                  </a:prstGeom>
                                                  <a:ln w="9525" cap="flat" cmpd="sng">
                                                    <a:solidFill>
                                                      <a:srgbClr val="000000"/>
                                                    </a:solidFill>
                                                    <a:prstDash val="solid"/>
                                                    <a:headEnd type="none" w="med" len="med"/>
                                                    <a:tailEnd type="triangle" w="med" len="med"/>
                                                  </a:ln>
                                                </wps:spPr>
                                                <wps:bodyPr/>
                                              </wps:wsp>
                                              <wps:wsp>
                                                <wps:cNvPr id="102" name="直接连接符 160"/>
                                                <wps:cNvCnPr/>
                                                <wps:spPr>
                                                  <a:xfrm>
                                                    <a:off x="10440" y="295420"/>
                                                    <a:ext cx="794" cy="1"/>
                                                  </a:xfrm>
                                                  <a:prstGeom prst="line">
                                                    <a:avLst/>
                                                  </a:prstGeom>
                                                  <a:ln w="9525" cap="flat" cmpd="sng">
                                                    <a:solidFill>
                                                      <a:srgbClr val="000000"/>
                                                    </a:solidFill>
                                                    <a:prstDash val="solid"/>
                                                    <a:headEnd type="none" w="med" len="med"/>
                                                    <a:tailEnd type="triangle" w="med" len="med"/>
                                                  </a:ln>
                                                </wps:spPr>
                                                <wps:bodyPr/>
                                              </wps:wsp>
                                              <wps:wsp>
                                                <wps:cNvPr id="132" name="直接连接符 160"/>
                                                <wps:cNvCnPr/>
                                                <wps:spPr>
                                                  <a:xfrm>
                                                    <a:off x="10425" y="297790"/>
                                                    <a:ext cx="794" cy="1"/>
                                                  </a:xfrm>
                                                  <a:prstGeom prst="line">
                                                    <a:avLst/>
                                                  </a:prstGeom>
                                                  <a:ln w="9525" cap="flat" cmpd="sng">
                                                    <a:solidFill>
                                                      <a:srgbClr val="000000"/>
                                                    </a:solidFill>
                                                    <a:prstDash val="solid"/>
                                                    <a:headEnd type="none" w="med" len="med"/>
                                                    <a:tailEnd type="triangle" w="med" len="med"/>
                                                  </a:ln>
                                                </wps:spPr>
                                                <wps:bodyPr/>
                                              </wps:wsp>
                                              <wps:wsp>
                                                <wps:cNvPr id="242" name="直接连接符 160"/>
                                                <wps:cNvCnPr/>
                                                <wps:spPr>
                                                  <a:xfrm>
                                                    <a:off x="10437" y="298623"/>
                                                    <a:ext cx="794" cy="1"/>
                                                  </a:xfrm>
                                                  <a:prstGeom prst="line">
                                                    <a:avLst/>
                                                  </a:prstGeom>
                                                  <a:ln w="9525" cap="flat" cmpd="sng">
                                                    <a:solidFill>
                                                      <a:srgbClr val="000000"/>
                                                    </a:solidFill>
                                                    <a:prstDash val="solid"/>
                                                    <a:headEnd type="none" w="med" len="med"/>
                                                    <a:tailEnd type="triangle" w="med" len="med"/>
                                                  </a:ln>
                                                </wps:spPr>
                                                <wps:bodyPr/>
                                              </wps:wsp>
                                              <wpg:grpSp>
                                                <wpg:cNvPr id="64" name="组合 64"/>
                                                <wpg:cNvGrpSpPr/>
                                                <wpg:grpSpPr>
                                                  <a:xfrm>
                                                    <a:off x="8877" y="293144"/>
                                                    <a:ext cx="9592" cy="6695"/>
                                                    <a:chOff x="8877" y="293144"/>
                                                    <a:chExt cx="9592" cy="6695"/>
                                                  </a:xfrm>
                                                </wpg:grpSpPr>
                                                <wps:wsp>
                                                  <wps:cNvPr id="143" name="直接连接符 160"/>
                                                  <wps:cNvCnPr/>
                                                  <wps:spPr>
                                                    <a:xfrm>
                                                      <a:off x="10425" y="299480"/>
                                                      <a:ext cx="794" cy="1"/>
                                                    </a:xfrm>
                                                    <a:prstGeom prst="line">
                                                      <a:avLst/>
                                                    </a:prstGeom>
                                                    <a:ln w="9525" cap="flat" cmpd="sng">
                                                      <a:solidFill>
                                                        <a:srgbClr val="000000"/>
                                                      </a:solidFill>
                                                      <a:prstDash val="solid"/>
                                                      <a:headEnd type="none" w="med" len="med"/>
                                                      <a:tailEnd type="triangle" w="med" len="med"/>
                                                    </a:ln>
                                                  </wps:spPr>
                                                  <wps:bodyPr/>
                                                </wps:wsp>
                                                <wpg:grpSp>
                                                  <wpg:cNvPr id="246" name="组合 246"/>
                                                  <wpg:cNvGrpSpPr/>
                                                  <wpg:grpSpPr>
                                                    <a:xfrm>
                                                      <a:off x="8877" y="293144"/>
                                                      <a:ext cx="9592" cy="6695"/>
                                                      <a:chOff x="8877" y="293644"/>
                                                      <a:chExt cx="9592" cy="6695"/>
                                                    </a:xfrm>
                                                  </wpg:grpSpPr>
                                                  <wps:wsp>
                                                    <wps:cNvPr id="77" name="流程图: 过程 138"/>
                                                    <wps:cNvSpPr/>
                                                    <wps:spPr>
                                                      <a:xfrm>
                                                        <a:off x="11275" y="29407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wps:txbx>
                                                    <wps:bodyPr lIns="78236" tIns="39118" rIns="78236" bIns="39118" upright="1"/>
                                                  </wps:wsp>
                                                  <wps:wsp>
                                                    <wps:cNvPr id="122" name="流程图: 过程 138"/>
                                                    <wps:cNvSpPr/>
                                                    <wps:spPr>
                                                      <a:xfrm>
                                                        <a:off x="8877" y="296879"/>
                                                        <a:ext cx="1006" cy="43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wps:txbx>
                                                    <wps:bodyPr lIns="78236" tIns="39118" rIns="78236" bIns="39118" upright="1"/>
                                                  </wps:wsp>
                                                  <wps:wsp>
                                                    <wps:cNvPr id="97" name="流程图: 过程 138"/>
                                                    <wps:cNvSpPr/>
                                                    <wps:spPr>
                                                      <a:xfrm>
                                                        <a:off x="11230" y="29568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wps:txbx>
                                                    <wps:bodyPr lIns="78236" tIns="39118" rIns="78236" bIns="39118" upright="1"/>
                                                  </wps:wsp>
                                                  <wps:wsp>
                                                    <wps:cNvPr id="116" name="流程图: 过程 138"/>
                                                    <wps:cNvSpPr/>
                                                    <wps:spPr>
                                                      <a:xfrm>
                                                        <a:off x="11215" y="297271"/>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wps:txbx>
                                                    <wps:bodyPr lIns="78236" tIns="39118" rIns="78236" bIns="39118" upright="1"/>
                                                  </wps:wsp>
                                                  <wps:wsp>
                                                    <wps:cNvPr id="133" name="流程图: 过程 138"/>
                                                    <wps:cNvSpPr/>
                                                    <wps:spPr>
                                                      <a:xfrm>
                                                        <a:off x="11215" y="29806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行政后勤</w:t>
                                                          </w:r>
                                                        </w:p>
                                                      </w:txbxContent>
                                                    </wps:txbx>
                                                    <wps:bodyPr lIns="78236" tIns="39118" rIns="78236" bIns="39118" upright="1"/>
                                                  </wps:wsp>
                                                  <wps:wsp>
                                                    <wps:cNvPr id="148" name="流程图: 过程 138"/>
                                                    <wps:cNvSpPr/>
                                                    <wps:spPr>
                                                      <a:xfrm>
                                                        <a:off x="11200" y="29975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绿化用水</w:t>
                                                          </w:r>
                                                        </w:p>
                                                      </w:txbxContent>
                                                    </wps:txbx>
                                                    <wps:bodyPr lIns="78236" tIns="39118" rIns="78236" bIns="39118" upright="1"/>
                                                  </wps:wsp>
                                                  <wps:wsp>
                                                    <wps:cNvPr id="128" name="直接连接符 160"/>
                                                    <wps:cNvCnPr/>
                                                    <wps:spPr>
                                                      <a:xfrm>
                                                        <a:off x="12360" y="298285"/>
                                                        <a:ext cx="1134" cy="2"/>
                                                      </a:xfrm>
                                                      <a:prstGeom prst="line">
                                                        <a:avLst/>
                                                      </a:prstGeom>
                                                      <a:ln w="9525" cap="flat" cmpd="sng">
                                                        <a:solidFill>
                                                          <a:srgbClr val="000000"/>
                                                        </a:solidFill>
                                                        <a:prstDash val="solid"/>
                                                        <a:headEnd type="none" w="med" len="med"/>
                                                        <a:tailEnd type="triangle" w="med" len="med"/>
                                                      </a:ln>
                                                    </wps:spPr>
                                                    <wps:bodyPr/>
                                                  </wps:wsp>
                                                  <wps:wsp>
                                                    <wps:cNvPr id="120" name="直接连接符 160"/>
                                                    <wps:cNvCnPr/>
                                                    <wps:spPr>
                                                      <a:xfrm flipV="1">
                                                        <a:off x="12345" y="297492"/>
                                                        <a:ext cx="2381" cy="1"/>
                                                      </a:xfrm>
                                                      <a:prstGeom prst="line">
                                                        <a:avLst/>
                                                      </a:prstGeom>
                                                      <a:ln w="9525" cap="flat" cmpd="sng">
                                                        <a:solidFill>
                                                          <a:srgbClr val="000000"/>
                                                        </a:solidFill>
                                                        <a:prstDash val="solid"/>
                                                        <a:headEnd type="none" w="med" len="med"/>
                                                        <a:tailEnd type="triangle" w="med" len="med"/>
                                                      </a:ln>
                                                    </wps:spPr>
                                                    <wps:bodyPr/>
                                                  </wps:wsp>
                                                  <wps:wsp>
                                                    <wps:cNvPr id="103" name="流程图: 过程 138"/>
                                                    <wps:cNvSpPr/>
                                                    <wps:spPr>
                                                      <a:xfrm>
                                                        <a:off x="14725" y="297241"/>
                                                        <a:ext cx="1328"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wps:txbx>
                                                    <wps:bodyPr lIns="78236" tIns="39118" rIns="78236" bIns="39118" upright="1"/>
                                                  </wps:wsp>
                                                  <wps:wsp>
                                                    <wps:cNvPr id="154" name="流程图: 过程 138"/>
                                                    <wps:cNvSpPr/>
                                                    <wps:spPr>
                                                      <a:xfrm>
                                                        <a:off x="14605" y="294441"/>
                                                        <a:ext cx="1539"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污水处理站</w:t>
                                                          </w:r>
                                                        </w:p>
                                                      </w:txbxContent>
                                                    </wps:txbx>
                                                    <wps:bodyPr lIns="78236" tIns="39118" rIns="78236" bIns="39118" upright="1"/>
                                                  </wps:wsp>
                                                  <wps:wsp>
                                                    <wps:cNvPr id="152" name="流程图: 过程 138"/>
                                                    <wps:cNvSpPr/>
                                                    <wps:spPr>
                                                      <a:xfrm>
                                                        <a:off x="17306" y="294336"/>
                                                        <a:ext cx="1163" cy="664"/>
                                                      </a:xfrm>
                                                      <a:prstGeom prst="flowChartProcess">
                                                        <a:avLst/>
                                                      </a:prstGeom>
                                                      <a:solidFill>
                                                        <a:srgbClr val="FFFFFF"/>
                                                      </a:solidFill>
                                                      <a:ln w="9525" cap="flat" cmpd="sng">
                                                        <a:no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长流污水处理厂</w:t>
                                                          </w:r>
                                                        </w:p>
                                                      </w:txbxContent>
                                                    </wps:txbx>
                                                    <wps:bodyPr lIns="78236" tIns="39118" rIns="78236" bIns="39118" upright="1"/>
                                                  </wps:wsp>
                                                  <wps:wsp>
                                                    <wps:cNvPr id="111" name="直接连接符 160"/>
                                                    <wps:cNvCnPr/>
                                                    <wps:spPr>
                                                      <a:xfrm flipH="1" flipV="1">
                                                        <a:off x="15381" y="294906"/>
                                                        <a:ext cx="1" cy="2324"/>
                                                      </a:xfrm>
                                                      <a:prstGeom prst="line">
                                                        <a:avLst/>
                                                      </a:prstGeom>
                                                      <a:ln w="9525" cap="flat" cmpd="sng">
                                                        <a:solidFill>
                                                          <a:srgbClr val="000000"/>
                                                        </a:solidFill>
                                                        <a:prstDash val="solid"/>
                                                        <a:headEnd type="none" w="med" len="med"/>
                                                        <a:tailEnd type="triangle" w="med" len="med"/>
                                                      </a:ln>
                                                    </wps:spPr>
                                                    <wps:bodyPr/>
                                                  </wps:wsp>
                                                  <wps:wsp>
                                                    <wps:cNvPr id="138" name="流程图: 过程 138"/>
                                                    <wps:cNvSpPr/>
                                                    <wps:spPr>
                                                      <a:xfrm>
                                                        <a:off x="11245" y="294901"/>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wps:txbx>
                                                    <wps:bodyPr lIns="78236" tIns="39118" rIns="78236" bIns="39118" upright="1"/>
                                                  </wps:wsp>
                                                  <wps:wsp>
                                                    <wps:cNvPr id="139" name="流程图: 过程 138"/>
                                                    <wps:cNvSpPr/>
                                                    <wps:spPr>
                                                      <a:xfrm>
                                                        <a:off x="11215" y="29647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wps:txbx>
                                                    <wps:bodyPr lIns="78236" tIns="39118" rIns="78236" bIns="39118" upright="1"/>
                                                  </wps:wsp>
                                                  <wps:wsp>
                                                    <wps:cNvPr id="101" name="直接连接符 160"/>
                                                    <wps:cNvCnPr/>
                                                    <wps:spPr>
                                                      <a:xfrm flipV="1">
                                                        <a:off x="12360" y="295913"/>
                                                        <a:ext cx="1134" cy="2"/>
                                                      </a:xfrm>
                                                      <a:prstGeom prst="line">
                                                        <a:avLst/>
                                                      </a:prstGeom>
                                                      <a:ln w="9525" cap="flat" cmpd="sng">
                                                        <a:solidFill>
                                                          <a:srgbClr val="000000"/>
                                                        </a:solidFill>
                                                        <a:prstDash val="solid"/>
                                                        <a:headEnd type="none" w="med" len="med"/>
                                                        <a:tailEnd type="triangle" w="med" len="med"/>
                                                      </a:ln>
                                                    </wps:spPr>
                                                    <wps:bodyPr/>
                                                  </wps:wsp>
                                                  <wps:wsp>
                                                    <wps:cNvPr id="107" name="直接连接符 160"/>
                                                    <wps:cNvCnPr/>
                                                    <wps:spPr>
                                                      <a:xfrm>
                                                        <a:off x="12360" y="296695"/>
                                                        <a:ext cx="1134" cy="13"/>
                                                      </a:xfrm>
                                                      <a:prstGeom prst="line">
                                                        <a:avLst/>
                                                      </a:prstGeom>
                                                      <a:ln w="9525" cap="flat" cmpd="sng">
                                                        <a:solidFill>
                                                          <a:srgbClr val="000000"/>
                                                        </a:solidFill>
                                                        <a:prstDash val="solid"/>
                                                        <a:headEnd type="none" w="med" len="med"/>
                                                        <a:tailEnd type="triangle" w="med" len="med"/>
                                                      </a:ln>
                                                    </wps:spPr>
                                                    <wps:bodyPr/>
                                                  </wps:wsp>
                                                  <wps:wsp>
                                                    <wps:cNvPr id="92" name="直接连接符 160"/>
                                                    <wps:cNvCnPr/>
                                                    <wps:spPr>
                                                      <a:xfrm>
                                                        <a:off x="12375" y="295120"/>
                                                        <a:ext cx="1092" cy="1"/>
                                                      </a:xfrm>
                                                      <a:prstGeom prst="line">
                                                        <a:avLst/>
                                                      </a:prstGeom>
                                                      <a:ln w="9525" cap="flat" cmpd="sng">
                                                        <a:solidFill>
                                                          <a:srgbClr val="000000"/>
                                                        </a:solidFill>
                                                        <a:prstDash val="solid"/>
                                                        <a:headEnd type="none" w="med" len="med"/>
                                                        <a:tailEnd type="triangle" w="med" len="med"/>
                                                      </a:ln>
                                                    </wps:spPr>
                                                    <wps:bodyPr/>
                                                  </wps:wsp>
                                                  <wps:wsp>
                                                    <wps:cNvPr id="112" name="直接连接符 160"/>
                                                    <wps:cNvCnPr/>
                                                    <wps:spPr>
                                                      <a:xfrm>
                                                        <a:off x="13470" y="294690"/>
                                                        <a:ext cx="1134" cy="1"/>
                                                      </a:xfrm>
                                                      <a:prstGeom prst="line">
                                                        <a:avLst/>
                                                      </a:prstGeom>
                                                      <a:ln w="9525" cap="flat" cmpd="sng">
                                                        <a:solidFill>
                                                          <a:srgbClr val="000000"/>
                                                        </a:solidFill>
                                                        <a:prstDash val="solid"/>
                                                        <a:headEnd type="none" w="med" len="med"/>
                                                        <a:tailEnd type="triangle" w="med" len="med"/>
                                                      </a:ln>
                                                    </wps:spPr>
                                                    <wps:bodyPr/>
                                                  </wps:wsp>
                                                  <wps:wsp>
                                                    <wps:cNvPr id="115" name="流程图: 过程 138"/>
                                                    <wps:cNvSpPr/>
                                                    <wps:spPr>
                                                      <a:xfrm>
                                                        <a:off x="9567" y="296699"/>
                                                        <a:ext cx="782"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107.3</w:t>
                                                          </w:r>
                                                        </w:p>
                                                      </w:txbxContent>
                                                    </wps:txbx>
                                                    <wps:bodyPr lIns="78236" tIns="39118" rIns="78236" bIns="39118" upright="1"/>
                                                  </wps:wsp>
                                                  <wps:wsp>
                                                    <wps:cNvPr id="151" name="流程图: 过程 138"/>
                                                    <wps:cNvSpPr/>
                                                    <wps:spPr>
                                                      <a:xfrm>
                                                        <a:off x="16317" y="294314"/>
                                                        <a:ext cx="70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79.9</w:t>
                                                          </w:r>
                                                        </w:p>
                                                      </w:txbxContent>
                                                    </wps:txbx>
                                                    <wps:bodyPr lIns="78236" tIns="39118" rIns="78236" bIns="39118" upright="1"/>
                                                  </wps:wsp>
                                                  <wps:wsp>
                                                    <wps:cNvPr id="73" name="流程图: 过程 138"/>
                                                    <wps:cNvSpPr/>
                                                    <wps:spPr>
                                                      <a:xfrm>
                                                        <a:off x="10422" y="293977"/>
                                                        <a:ext cx="572" cy="360"/>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6.3</w:t>
                                                          </w:r>
                                                        </w:p>
                                                      </w:txbxContent>
                                                    </wps:txbx>
                                                    <wps:bodyPr lIns="78236" tIns="39118" rIns="78236" bIns="39118" upright="1"/>
                                                  </wps:wsp>
                                                  <wps:wsp>
                                                    <wps:cNvPr id="79" name="流程图: 过程 138"/>
                                                    <wps:cNvSpPr/>
                                                    <wps:spPr>
                                                      <a:xfrm>
                                                        <a:off x="10377" y="294779"/>
                                                        <a:ext cx="64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39.6</w:t>
                                                          </w:r>
                                                        </w:p>
                                                      </w:txbxContent>
                                                    </wps:txbx>
                                                    <wps:bodyPr lIns="78236" tIns="39118" rIns="78236" bIns="39118" upright="1"/>
                                                  </wps:wsp>
                                                  <wps:wsp>
                                                    <wps:cNvPr id="100" name="流程图: 过程 138"/>
                                                    <wps:cNvSpPr/>
                                                    <wps:spPr>
                                                      <a:xfrm>
                                                        <a:off x="10437" y="295559"/>
                                                        <a:ext cx="52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6.3</w:t>
                                                          </w:r>
                                                        </w:p>
                                                      </w:txbxContent>
                                                    </wps:txbx>
                                                    <wps:bodyPr lIns="78236" tIns="39118" rIns="78236" bIns="39118" upright="1"/>
                                                  </wps:wsp>
                                                  <wps:wsp>
                                                    <wps:cNvPr id="135" name="流程图: 过程 138"/>
                                                    <wps:cNvSpPr/>
                                                    <wps:spPr>
                                                      <a:xfrm>
                                                        <a:off x="10377" y="299604"/>
                                                        <a:ext cx="676" cy="344"/>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13.5</w:t>
                                                          </w:r>
                                                        </w:p>
                                                      </w:txbxContent>
                                                    </wps:txbx>
                                                    <wps:bodyPr lIns="78236" tIns="39118" rIns="78236" bIns="39118" upright="1"/>
                                                  </wps:wsp>
                                                  <wps:wsp>
                                                    <wps:cNvPr id="109" name="流程图: 过程 138"/>
                                                    <wps:cNvSpPr/>
                                                    <wps:spPr>
                                                      <a:xfrm>
                                                        <a:off x="10362" y="296354"/>
                                                        <a:ext cx="66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24.8</w:t>
                                                          </w:r>
                                                        </w:p>
                                                      </w:txbxContent>
                                                    </wps:txbx>
                                                    <wps:bodyPr lIns="78236" tIns="39118" rIns="78236" bIns="39118" upright="1"/>
                                                  </wps:wsp>
                                                  <wps:wsp>
                                                    <wps:cNvPr id="114" name="流程图: 过程 138"/>
                                                    <wps:cNvSpPr/>
                                                    <wps:spPr>
                                                      <a:xfrm>
                                                        <a:off x="10377" y="29716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7.5</w:t>
                                                          </w:r>
                                                        </w:p>
                                                      </w:txbxContent>
                                                    </wps:txbx>
                                                    <wps:bodyPr lIns="78236" tIns="39118" rIns="78236" bIns="39118" upright="1"/>
                                                  </wps:wsp>
                                                  <wps:wsp>
                                                    <wps:cNvPr id="131" name="流程图: 过程 138"/>
                                                    <wps:cNvSpPr/>
                                                    <wps:spPr>
                                                      <a:xfrm>
                                                        <a:off x="10422" y="297944"/>
                                                        <a:ext cx="58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3.5</w:t>
                                                          </w:r>
                                                        </w:p>
                                                      </w:txbxContent>
                                                    </wps:txbx>
                                                    <wps:bodyPr lIns="78236" tIns="39118" rIns="78236" bIns="39118" upright="1"/>
                                                  </wps:wsp>
                                                  <wps:wsp>
                                                    <wps:cNvPr id="74" name="流程图: 过程 138"/>
                                                    <wps:cNvSpPr/>
                                                    <wps:spPr>
                                                      <a:xfrm>
                                                        <a:off x="12642" y="293984"/>
                                                        <a:ext cx="543"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5.4</w:t>
                                                          </w:r>
                                                        </w:p>
                                                      </w:txbxContent>
                                                    </wps:txbx>
                                                    <wps:bodyPr lIns="78236" tIns="39118" rIns="78236" bIns="39118" upright="1"/>
                                                  </wps:wsp>
                                                  <wps:wsp>
                                                    <wps:cNvPr id="91" name="流程图: 过程 138"/>
                                                    <wps:cNvSpPr/>
                                                    <wps:spPr>
                                                      <a:xfrm>
                                                        <a:off x="12672" y="294794"/>
                                                        <a:ext cx="84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33.7</w:t>
                                                          </w:r>
                                                        </w:p>
                                                      </w:txbxContent>
                                                    </wps:txbx>
                                                    <wps:bodyPr lIns="78236" tIns="39118" rIns="78236" bIns="39118" upright="1"/>
                                                  </wps:wsp>
                                                  <wps:wsp>
                                                    <wps:cNvPr id="98" name="流程图: 过程 138"/>
                                                    <wps:cNvSpPr/>
                                                    <wps:spPr>
                                                      <a:xfrm>
                                                        <a:off x="12642" y="295589"/>
                                                        <a:ext cx="61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5.4</w:t>
                                                          </w:r>
                                                        </w:p>
                                                      </w:txbxContent>
                                                    </wps:txbx>
                                                    <wps:bodyPr lIns="78236" tIns="39118" rIns="78236" bIns="39118" upright="1"/>
                                                  </wps:wsp>
                                                  <wps:wsp>
                                                    <wps:cNvPr id="134" name="流程图: 过程 138"/>
                                                    <wps:cNvSpPr/>
                                                    <wps:spPr>
                                                      <a:xfrm>
                                                        <a:off x="12732" y="299649"/>
                                                        <a:ext cx="67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13.5</w:t>
                                                          </w:r>
                                                        </w:p>
                                                      </w:txbxContent>
                                                    </wps:txbx>
                                                    <wps:bodyPr lIns="78236" tIns="39118" rIns="78236" bIns="39118" upright="1"/>
                                                  </wps:wsp>
                                                  <wps:wsp>
                                                    <wps:cNvPr id="149" name="流程图: 过程 138"/>
                                                    <wps:cNvSpPr/>
                                                    <wps:spPr>
                                                      <a:xfrm>
                                                        <a:off x="13347" y="299634"/>
                                                        <a:ext cx="1246" cy="7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植被消耗、土壤吸收</w:t>
                                                          </w:r>
                                                        </w:p>
                                                      </w:txbxContent>
                                                    </wps:txbx>
                                                    <wps:bodyPr lIns="78236" tIns="39118" rIns="78236" bIns="39118" upright="1"/>
                                                  </wps:wsp>
                                                  <wps:wsp>
                                                    <wps:cNvPr id="127" name="流程图: 过程 138"/>
                                                    <wps:cNvSpPr/>
                                                    <wps:spPr>
                                                      <a:xfrm>
                                                        <a:off x="12657" y="297974"/>
                                                        <a:ext cx="84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3.0</w:t>
                                                          </w:r>
                                                        </w:p>
                                                      </w:txbxContent>
                                                    </wps:txbx>
                                                    <wps:bodyPr lIns="78236" tIns="39118" rIns="78236" bIns="39118" upright="1"/>
                                                  </wps:wsp>
                                                  <wps:wsp>
                                                    <wps:cNvPr id="113" name="流程图: 过程 138"/>
                                                    <wps:cNvSpPr/>
                                                    <wps:spPr>
                                                      <a:xfrm>
                                                        <a:off x="12612" y="29713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6.4</w:t>
                                                          </w:r>
                                                        </w:p>
                                                      </w:txbxContent>
                                                    </wps:txbx>
                                                    <wps:bodyPr lIns="78236" tIns="39118" rIns="78236" bIns="39118" upright="1"/>
                                                  </wps:wsp>
                                                  <wps:wsp>
                                                    <wps:cNvPr id="108" name="流程图: 过程 138"/>
                                                    <wps:cNvSpPr/>
                                                    <wps:spPr>
                                                      <a:xfrm>
                                                        <a:off x="12672" y="29638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21.1</w:t>
                                                          </w:r>
                                                        </w:p>
                                                      </w:txbxContent>
                                                    </wps:txbx>
                                                    <wps:bodyPr lIns="78236" tIns="39118" rIns="78236" bIns="39118" upright="1"/>
                                                  </wps:wsp>
                                                  <wpg:grpSp>
                                                    <wpg:cNvPr id="69" name="组合 69"/>
                                                    <wpg:cNvGrpSpPr/>
                                                    <wpg:grpSpPr>
                                                      <a:xfrm>
                                                        <a:off x="11814" y="293644"/>
                                                        <a:ext cx="1397" cy="409"/>
                                                        <a:chOff x="6492" y="122769"/>
                                                        <a:chExt cx="1397" cy="409"/>
                                                      </a:xfrm>
                                                    </wpg:grpSpPr>
                                                    <wps:wsp>
                                                      <wps:cNvPr id="70"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72"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cs="Times New Roman"/>
                                                                <w:sz w:val="21"/>
                                                                <w:szCs w:val="21"/>
                                                                <w:lang w:val="en-US" w:eastAsia="zh-CN"/>
                                                              </w:rPr>
                                                              <w:t>9</w:t>
                                                            </w:r>
                                                          </w:p>
                                                        </w:txbxContent>
                                                      </wps:txbx>
                                                      <wps:bodyPr lIns="78236" tIns="39118" rIns="78236" bIns="39118" upright="1"/>
                                                    </wps:wsp>
                                                  </wpg:grpSp>
                                                  <wps:wsp>
                                                    <wps:cNvPr id="234" name="流程图: 过程 138"/>
                                                    <wps:cNvSpPr/>
                                                    <wps:spPr>
                                                      <a:xfrm>
                                                        <a:off x="13542" y="294689"/>
                                                        <a:ext cx="111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医疗废水</w:t>
                                                          </w:r>
                                                        </w:p>
                                                      </w:txbxContent>
                                                    </wps:txbx>
                                                    <wps:bodyPr lIns="78236" tIns="39118" rIns="78236" bIns="39118" upright="1"/>
                                                  </wps:wsp>
                                                  <wps:wsp>
                                                    <wps:cNvPr id="232" name="矩形 232"/>
                                                    <wps:cNvSpPr/>
                                                    <wps:spPr>
                                                      <a:xfrm>
                                                        <a:off x="16095" y="294676"/>
                                                        <a:ext cx="1206" cy="513"/>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3" name="流程图: 过程 138"/>
                                                    <wps:cNvSpPr/>
                                                    <wps:spPr>
                                                      <a:xfrm>
                                                        <a:off x="13587" y="297479"/>
                                                        <a:ext cx="111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eastAsia" w:ascii="Times New Roman" w:hAnsi="Times New Roman" w:eastAsia="宋体" w:cs="Times New Roman"/>
                                                              <w:sz w:val="21"/>
                                                              <w:szCs w:val="21"/>
                                                              <w:lang w:val="en-US" w:eastAsia="zh-CN"/>
                                                            </w:rPr>
                                                          </w:pPr>
                                                          <w:r>
                                                            <w:rPr>
                                                              <w:rFonts w:hint="eastAsia" w:ascii="Times New Roman" w:cs="Times New Roman"/>
                                                              <w:sz w:val="21"/>
                                                              <w:szCs w:val="21"/>
                                                              <w:lang w:val="en-US" w:eastAsia="zh-CN"/>
                                                            </w:rPr>
                                                            <w:t>生活污水</w:t>
                                                          </w:r>
                                                        </w:p>
                                                      </w:txbxContent>
                                                    </wps:txbx>
                                                    <wps:bodyPr lIns="78236" tIns="39118" rIns="78236" bIns="39118" upright="1"/>
                                                  </wps:wsp>
                                                  <wps:wsp>
                                                    <wps:cNvPr id="235" name="流程图: 过程 138"/>
                                                    <wps:cNvSpPr/>
                                                    <wps:spPr>
                                                      <a:xfrm>
                                                        <a:off x="11215" y="298891"/>
                                                        <a:ext cx="1328"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周转房用水</w:t>
                                                          </w:r>
                                                        </w:p>
                                                      </w:txbxContent>
                                                    </wps:txbx>
                                                    <wps:bodyPr lIns="78236" tIns="39118" rIns="78236" bIns="39118" upright="1"/>
                                                  </wps:wsp>
                                                  <wps:wsp>
                                                    <wps:cNvPr id="241" name="直接连接符 160"/>
                                                    <wps:cNvCnPr/>
                                                    <wps:spPr>
                                                      <a:xfrm>
                                                        <a:off x="9612" y="297083"/>
                                                        <a:ext cx="794" cy="1"/>
                                                      </a:xfrm>
                                                      <a:prstGeom prst="line">
                                                        <a:avLst/>
                                                      </a:prstGeom>
                                                      <a:ln w="9525" cap="flat" cmpd="sng">
                                                        <a:solidFill>
                                                          <a:srgbClr val="000000"/>
                                                        </a:solidFill>
                                                        <a:prstDash val="solid"/>
                                                        <a:headEnd type="none" w="med" len="med"/>
                                                        <a:tailEnd type="triangle" w="med" len="med"/>
                                                      </a:ln>
                                                    </wps:spPr>
                                                    <wps:bodyPr/>
                                                  </wps:wsp>
                                                  <wps:wsp>
                                                    <wps:cNvPr id="243" name="直接连接符 160"/>
                                                    <wps:cNvCnPr/>
                                                    <wps:spPr>
                                                      <a:xfrm>
                                                        <a:off x="12342" y="299978"/>
                                                        <a:ext cx="1134" cy="1"/>
                                                      </a:xfrm>
                                                      <a:prstGeom prst="line">
                                                        <a:avLst/>
                                                      </a:prstGeom>
                                                      <a:ln w="9525" cap="flat" cmpd="sng">
                                                        <a:solidFill>
                                                          <a:srgbClr val="000000"/>
                                                        </a:solidFill>
                                                        <a:prstDash val="solid"/>
                                                        <a:headEnd type="none" w="med" len="med"/>
                                                        <a:tailEnd type="triangle" w="med" len="med"/>
                                                      </a:ln>
                                                    </wps:spPr>
                                                    <wps:bodyPr/>
                                                  </wps:wsp>
                                                  <wps:wsp>
                                                    <wps:cNvPr id="244" name="流程图: 过程 138"/>
                                                    <wps:cNvSpPr/>
                                                    <wps:spPr>
                                                      <a:xfrm>
                                                        <a:off x="12672" y="298769"/>
                                                        <a:ext cx="57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4.9</w:t>
                                                          </w:r>
                                                        </w:p>
                                                      </w:txbxContent>
                                                    </wps:txbx>
                                                    <wps:bodyPr lIns="78236" tIns="39118" rIns="78236" bIns="39118" upright="1"/>
                                                  </wps:wsp>
                                                  <wps:wsp>
                                                    <wps:cNvPr id="245" name="流程图: 过程 138"/>
                                                    <wps:cNvSpPr/>
                                                    <wps:spPr>
                                                      <a:xfrm>
                                                        <a:off x="10422" y="298784"/>
                                                        <a:ext cx="58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5.8</w:t>
                                                          </w:r>
                                                        </w:p>
                                                      </w:txbxContent>
                                                    </wps:txbx>
                                                    <wps:bodyPr lIns="78236" tIns="39118" rIns="78236" bIns="39118" upright="1"/>
                                                  </wps:wsp>
                                                </wpg:grpSp>
                                              </wpg:grpSp>
                                            </wpg:grpSp>
                                          </wpg:grpSp>
                                        </wpg:grpSp>
                                      </wpg:grpSp>
                                    </wpg:grpSp>
                                  </wpg:grpSp>
                                </wpg:grpSp>
                              </wpg:grpSp>
                            </wpg:grpSp>
                          </wpg:wgp>
                        </a:graphicData>
                      </a:graphic>
                    </wp:anchor>
                  </w:drawing>
                </mc:Choice>
                <mc:Fallback>
                  <w:pict>
                    <v:group id="_x0000_s1026" o:spid="_x0000_s1026" o:spt="203" style="position:absolute;left:0pt;margin-left:-7.95pt;margin-top:24.55pt;height:334.75pt;width:479.6pt;z-index:251669504;mso-width-relative:page;mso-height-relative:page;" coordorigin="8967,282187" coordsize="9592,6695" o:gfxdata="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">
                      <o:lock v:ext="edit" aspectratio="f"/>
                      <v:line id="直接连接符 160" o:spid="_x0000_s1026" o:spt="20" style="position:absolute;left:10497;top:282843;height:5669;width:1;" filled="f" stroked="t" coordsize="21600,21600" o:gfxdata="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lTkO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id="_x0000_s1026" o:spid="_x0000_s1026" o:spt="203" style="position:absolute;left:8967;top:282187;height:6695;width:9592;" coordorigin="8967,282187" coordsize="9592,6695" o:gfxdata="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4pssy+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3560;top:286020;height:1644;width:0;" filled="f" stroked="t" coordsize="21600,21600" o:gfxdata="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skGb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id="_x0000_s1026" o:spid="_x0000_s1026" o:spt="203" style="position:absolute;left:8967;top:282187;height:6695;width:9592;" coordorigin="8877,293144" coordsize="9592,6695" o:gfxdata="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QZvGW+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6155;top:294177;flip:y;height:1;width:1134;" filled="f" stroked="t" coordsize="21600,21600" o:gfxdata="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FeD0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8877;top:293144;height:6695;width:9592;" coordorigin="8877,293174" coordsize="9592,6695" o:gfxdata="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1UZ/r0AAADc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2540;top:298635;height:2;width:964;" filled="f" stroked="t" coordsize="21600,21600" o:gfxdata="UEsDBAoAAAAAAIdO4kAAAAAAAAAAAAAAAAAEAAAAZHJzL1BLAwQUAAAACACHTuJA70l8mr4AAADc&#10;AAAADwAAAGRycy9kb3ducmV2LnhtbEVPS2vCQBC+F/wPywje6iYi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0l8mr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74;height:6695;width:9592;" coordorigin="8877,293174" coordsize="9592,6695" o:gfxdata="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4eHib0AAADc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3456;top:293785;height:2442;width:14;" filled="f" stroked="t" coordsize="21600,21600" o:gfxdata="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YI5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_x0000_s1026" o:spid="_x0000_s1026" o:spt="203" style="position:absolute;left:8877;top:293174;height:6695;width:9592;" coordorigin="8877,293174" coordsize="9592,6695" o:gfxdata="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kyyISvAAAANwAAAAPAAAAAAAAAAEAIAAAACIAAABkcnMvZG93bnJldi54bWxQ&#10;SwECFAAUAAAACACHTuJAMy8FnjsAAAA5AAAAFQAAAAAAAAABACAAAAALAQAAZHJzL2dyb3Vwc2hh&#10;cGV4bWwueG1sUEsFBgAAAAAGAAYAYAEAAMgDAAAAAA==&#10;">
                                <o:lock v:ext="edit" aspectratio="f"/>
                                <v:line id="直接连接符 160" o:spid="_x0000_s1026" o:spt="20" style="position:absolute;left:12405;top:293802;height:2;width:1077;" filled="f" stroked="t" coordsize="21600,21600" o:gfxdata="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u/Mt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74;height:6695;width:9592;" coordorigin="8877,293144" coordsize="9592,6695" o:gfxdata="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0vIGKvAAAANwAAAAPAAAAAAAAAAEAIAAAACIAAABkcnMvZG93bnJldi54bWxQ&#10;SwECFAAUAAAACACHTuJAMy8FnjsAAAA5AAAAFQAAAAAAAAABACAAAAALAQAAZHJzL2dyb3Vwc2hh&#10;cGV4bWwueG1sUEsFBgAAAAAGAAYAYAEAAMgDAAAAAA==&#10;">
                                  <o:lock v:ext="edit" aspectratio="f"/>
                                  <v:group id="_x0000_s1026" o:spid="_x0000_s1026" o:spt="203" style="position:absolute;left:11784;top:293979;height:409;width:1397;" coordorigin="6492,122769" coordsize="1397,409" o:gfxdata="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oEBJK7AAAA2wAAAA8AAAAAAAAAAQAgAAAAIgAAAGRycy9kb3ducmV2LnhtbFBL&#10;AQIUABQAAAAIAIdO4kAzLwWeOwAAADkAAAAVAAAAAAAAAAEAIAAAAAoBAABkcnMvZ3JvdXBzaGFw&#10;ZXhtbC54bWxQSwUGAAAAAAYABgBgAQAAxwMAAAAA&#10;">
                                    <o:lock v:ext="edit" aspectratio="f"/>
                                    <v:shape id="曲线连接符 136" o:spid="_x0000_s1026" o:spt="38" type="#_x0000_t38" style="position:absolute;left:6492;top:122978;flip:y;height:201;width:243;" filled="f" stroked="t" coordsize="21600,21600" o:gfxdata="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oGqUu5AAAA2wAA&#10;AA8AAAAAAAAAAQAgAAAAIgAAAGRycy9kb3ducmV2LnhtbFBLAQIUABQAAAAIAIdO4kAzLwWeOwAA&#10;ADkAAAAQAAAAAAAAAAEAIAAAAAgBAABkcnMvc2hhcGV4bWwueG1sUEsFBgAAAAAGAAYAWwEAALID&#10;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ui+U670AAADb&#10;AAAADwAAAGRycy9kb3ducmV2LnhtbEVPy2rCQBTdF/oPwxW6KXWSYktNM7poKERcaQVxd83cJsHM&#10;nWRm6uvrnUXB5eG88/nZdOJIzreWFaTjBARxZXXLtYLNz/fLBwgfkDV2lknBhTzMZ48POWbannhF&#10;x3WoRQxhn6GCJoQ+k9JXDRn0Y9sTR+7XOoMhQldL7fAUw00nX5PkXRpsOTY02NNXQ9Vh/WcUlO2e&#10;JsNyWyzfhud+2PGV9otCqadRmnyCCHQOd/G/u9QKpnF9/BJ/gJ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L5TrvQAA&#10;ANs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5.9</w:t>
                                            </w:r>
                                          </w:p>
                                        </w:txbxContent>
                                      </v:textbox>
                                    </v:shape>
                                  </v:group>
                                  <v:group id="_x0000_s1026" o:spid="_x0000_s1026" o:spt="203" style="position:absolute;left:11799;top:294789;height:410;width:1398;" coordorigin="6492,122769" coordsize="1398,410" o:gfxdata="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g5pRMvwAAANs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Ad6QCL4AAADb&#10;AAAADwAAAGRycy9kb3ducmV2LnhtbEWPT2vCQBTE7wW/w/IEb3WzxRaTuvEgFL2JUcTja/Y1SZN9&#10;G7Prv2/fLRR6HGbmN8xiebeduNLgG8ca1DQBQVw603Cl4bD/eJ6D8AHZYOeYNDzIwzIfPS0wM+7G&#10;O7oWoRIRwj5DDXUIfSalL2uy6KeuJ47elxsshiiHSpoBbxFuO/mSJG/SYsNxocaeVjWVbXGxGk7f&#10;rbocZ59H3J/Vdr1NVVqkSuvJWCXvIALdw3/4r70xGtJX+P0Sf4DM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6QCL4A&#10;AADb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WoqpBL8AAADb&#10;AAAADwAAAGRycy9kb3ducmV2LnhtbEWPQWvCQBSE74L/YXmFXsRslFZs6upBESyeqoL09pJ9TUKz&#10;b5Ps1kR/fbcgeBxm5htmsepNJS7UutKygkkUgyDOrC45V3A6bsdzEM4ja6wsk4IrOVgth4MFJtp2&#10;/EmXg89FgLBLUEHhfZ1I6bKCDLrI1sTB+7atQR9km0vdYhfgppLTOJ5JgyWHhQJrWheU/Rx+jYJd&#10;mdJLsz9v9q/NqG6++Ebpx0ap56dJ/A7CU+8f4Xt7pxW8zeD/S/gB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qKqQS/&#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0.9</w:t>
                                            </w:r>
                                          </w:p>
                                        </w:txbxContent>
                                      </v:textbox>
                                    </v:shape>
                                  </v:group>
                                  <v:group id="_x0000_s1026" o:spid="_x0000_s1026" o:spt="203" style="position:absolute;left:11829;top:295584;height:405;width:1398;" coordorigin="6492,122799" coordsize="1398,405" o:gfxdata="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yoZvSvAAAANwAAAAPAAAAAAAAAAEAIAAAACIAAABkcnMvZG93bnJldi54bWxQ&#10;SwECFAAUAAAACACHTuJAMy8FnjsAAAA5AAAAFQAAAAAAAAABACAAAAALAQAAZHJzL2dyb3Vwc2hh&#10;cGV4bWwueG1sUEsFBgAAAAAGAAYAYAEAAMgDAAAAAA==&#10;">
                                    <o:lock v:ext="edit" aspectratio="f"/>
                                    <v:shape id="曲线连接符 136" o:spid="_x0000_s1026" o:spt="38" type="#_x0000_t38" style="position:absolute;left:6492;top:122978;flip:y;height:201;width:243;" filled="f" stroked="t" coordsize="21600,21600" o:gfxdata="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7i4UO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99;height:405;width:1335;" fillcolor="#000000" filled="t" stroked="f" coordsize="21600,21600" o:gfxdata="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7QB1vQAA&#10;ANw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3.7</w:t>
                                            </w:r>
                                          </w:p>
                                        </w:txbxContent>
                                      </v:textbox>
                                    </v:shape>
                                  </v:group>
                                  <v:group id="_x0000_s1026" o:spid="_x0000_s1026" o:spt="203" style="position:absolute;left:11784;top:296349;height:409;width:1397;" coordorigin="6492,122769" coordsize="1397,409" o:gfxdata="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HqpN4vAAAANwAAAAPAAAAAAAAAAEAIAAAACIAAABkcnMvZG93bnJldi54bWxQ&#10;SwECFAAUAAAACACHTuJAMy8FnjsAAAA5AAAAFQAAAAAAAAABACAAAAALAQAAZHJzL2dyb3Vwc2hh&#10;cGV4bWwueG1sUEsFBgAAAAAGAAYAYAEAAMgDAAAAAA==&#10;">
                                    <o:lock v:ext="edit" aspectratio="f"/>
                                    <v:shape id="曲线连接符 136" o:spid="_x0000_s1026" o:spt="38" type="#_x0000_t38" style="position:absolute;left:6492;top:122978;flip:y;height:201;width:243;" filled="f" stroked="t" coordsize="21600,21600" o:gfxdata="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rYAL4A&#10;AADc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LKsC2rwAAADc&#10;AAAADwAAAGRycy9kb3ducmV2LnhtbEVPS4vCMBC+L/gfwgh7EU27rKLV6EERFE+6gngbm7EtNpO2&#10;iY/11xthYW/z8T1nMnuYUtyocYVlBXEvAkGcWl1wpmD/s+wOQTiPrLG0TAp+ycFs2vqYYKLtnbd0&#10;2/lMhBB2CSrIva8SKV2ak0HXsxVx4M62MegDbDKpG7yHcFPKrygaSIMFh4YcK5rnlF52V6NgVZzo&#10;u94cFpt+3anqIz/ptF4o9dmOozEITw//L/5zr3SYH4/g/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rAtq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1.1</w:t>
                                            </w:r>
                                          </w:p>
                                        </w:txbxContent>
                                      </v:textbox>
                                    </v:shape>
                                  </v:group>
                                  <v:group id="_x0000_s1026" o:spid="_x0000_s1026" o:spt="203" style="position:absolute;left:11769;top:297144;height:409;width:1397;" coordorigin="6492,122769" coordsize="1397,409" o:gfxdata="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v1fxr0AAADcAAAADwAAAAAAAAABACAAAAAiAAAAZHJzL2Rvd25yZXYueG1s&#10;UEsBAhQAFAAAAAgAh07iQDMvBZ47AAAAOQAAABUAAAAAAAAAAQAgAAAADAEAAGRycy9ncm91cHNo&#10;YXBleG1sLnhtbFBLBQYAAAAABgAGAGABAADJAwAAAAA=&#10;">
                                    <o:lock v:ext="edit" aspectratio="f"/>
                                    <v:shape id="曲线连接符 136" o:spid="_x0000_s1026" o:spt="38" type="#_x0000_t38" style="position:absolute;left:6492;top:122978;flip:y;height:201;width:243;" filled="f" stroked="t" coordsize="21600,21600" o:gfxdata="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XvSO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k1hcFb4AAADc&#10;AAAADwAAAGRycy9kb3ducmV2LnhtbEVPTWvCQBC9F/wPywi9FN0YWpGYjQdFsOSkFoq3MTtNQrOz&#10;SXZr0v56t1DobR7vc9LNaBpxo97VlhUs5hEI4sLqmksFb+f9bAXCeWSNjWVS8E0ONtnkIcVE24GP&#10;dDv5UoQQdgkqqLxvEyldUZFBN7ctceA+bG/QB9iXUvc4hHDTyDiKltJgzaGhwpa2FRWfpy+j4FBf&#10;6bnL33f5S/fUdhf+oevrTqnH6SJag/A0+n/xn/ugw/x4Cb/PhAtkd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hcFb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0.5</w:t>
                                            </w:r>
                                          </w:p>
                                        </w:txbxContent>
                                      </v:textbox>
                                    </v:shape>
                                  </v:group>
                                  <v:group id="_x0000_s1026" o:spid="_x0000_s1026" o:spt="203" style="position:absolute;left:11784;top:297979;height:409;width:1397;" coordorigin="6492,122769" coordsize="1397,409" o:gfxdata="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XOq5kvwAAANw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NarlHLwAAADc&#10;AAAADwAAAGRycy9kb3ducmV2LnhtbEVPPW/CMBDdK/U/WFeJrTimVdUETIZKiG6oCUIdj/hIQuJz&#10;GhsI/74eKnV8et+rfLK9uNLoW8ca1DwBQVw503KtYV9unt9B+IBssHdMGu7kIV8/PqwwM+7GX3Qt&#10;Qi1iCPsMNTQhDJmUvmrIop+7gThyJzdaDBGOtTQj3mK47eUiSd6kxZZjQ4MDfTRUdcXFavg+d+py&#10;eD0esPxRu+0uVWmRKq1nTypZggg0hX/xn/vTaFi8xLXxTDwCcv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q5Ry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vDs/xsAAAADc&#10;AAAADwAAAGRycy9kb3ducmV2LnhtbEWPT2vCQBTE74V+h+UVeim667/Spq4eKoLFk1qQ3l6yr0lo&#10;9m2SXaP207uC4HGYmd8w0/nJVqKj1peONQz6CgRx5kzJuYbv3bL3BsIHZIOVY9JwJg/z2ePDFBPj&#10;jryhbhtyESHsE9RQhFAnUvqsIIu+72ri6P261mKIss2lafEY4baSQ6VepcWS40KBNX0WlP1tD1bD&#10;qkxp3Kz3i/WkeambH/6n9Guh9fPTQH2ACHQK9/CtvTIahqN3uJ6JR0DOL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Oz/G&#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0.9</w:t>
                                            </w:r>
                                          </w:p>
                                        </w:txbxContent>
                                      </v:textbox>
                                    </v:shape>
                                  </v:group>
                                  <v:group id="_x0000_s1026" o:spid="_x0000_s1026" o:spt="203" style="position:absolute;left:8877;top:293144;height:6695;width:9592;" coordorigin="8877,293144" coordsize="9592,6695" o:gfxdata="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8CQRvwAAANw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0425;top:296200;height:1;width:794;" filled="f" stroked="t" coordsize="21600,21600" o:gfxdata="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ZGh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id="_x0000_s1026" o:spid="_x0000_s1026" o:spt="203" style="position:absolute;left:8877;top:293144;height:6695;width:9592;" coordorigin="8877,293144" coordsize="9592,6695" o:gfxdata="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MH88YvAAAANwAAAAPAAAAAAAAAAEAIAAAACIAAABkcnMvZG93bnJldi54bWxQ&#10;SwECFAAUAAAACACHTuJAMy8FnjsAAAA5AAAAFQAAAAAAAAABACAAAAALAQAAZHJzL2dyb3Vwc2hh&#10;cGV4bWwueG1sUEsFBgAAAAAGAAYAYAEAAMgDAAAAAA==&#10;">
                                      <o:lock v:ext="edit" aspectratio="f"/>
                                      <v:line id="直接连接符 160" o:spid="_x0000_s1026" o:spt="20" style="position:absolute;left:10437;top:297003;height:1;width:794;" filled="f" stroked="t" coordsize="21600,21600" o:gfxdata="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QHT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44;height:6695;width:9592;" coordorigin="8877,293144" coordsize="9592,6695" o:gfxdata="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4XocvwAAANs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0425;top:293808;height:1;width:850;" filled="f" stroked="t" coordsize="21600,21600" o:gfxdata="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8BbX&#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0440;top:294625;height:1;width:794;" filled="f" stroked="t" coordsize="21600,21600" o:gfxdata="UEsDBAoAAAAAAIdO4kAAAAAAAAAAAAAAAAAEAAAAZHJzL1BLAwQUAAAACACHTuJA9Khhhr8AAADb&#10;AAAADwAAAGRycy9kb3ducmV2LnhtbEWPT2vCQBTE7wW/w/KE3uomFkqM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oYY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0440;top:295420;height:1;width:794;" filled="f" stroked="t" coordsize="21600,21600" o:gfxdata="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I8Va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0425;top:297790;height:1;width:794;" filled="f" stroked="t" coordsize="21600,21600" o:gfxdata="UEsDBAoAAAAAAIdO4kAAAAAAAAAAAAAAAAAEAAAAZHJzL1BLAwQUAAAACACHTuJAt08P574AAADc&#10;AAAADwAAAGRycy9kb3ducmV2LnhtbEVPS2vCQBC+F/wPywje6iYK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08P5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0437;top:298623;height:1;width:794;" filled="f" stroked="t" coordsize="21600,21600" o:gfxdata="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bB3m&#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id="_x0000_s1026" o:spid="_x0000_s1026" o:spt="203" style="position:absolute;left:8877;top:293144;height:6695;width:9592;" coordorigin="8877,293144" coordsize="9592,6695" o:gfxdata="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1TPka70AAADb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0425;top:299480;height:1;width:794;" filled="f" stroked="t" coordsize="21600,21600" o:gfxdata="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BdkB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8877;top:293144;height:6695;width:9592;" coordorigin="8877,293644" coordsize="9592,6695" o:gfxdata="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HB4gsAAAADcAAAADwAAAAAAAAABACAAAAAiAAAAZHJzL2Rvd25yZXYu&#10;eG1sUEsBAhQAFAAAAAgAh07iQDMvBZ47AAAAOQAAABUAAAAAAAAAAQAgAAAADwEAAGRycy9ncm91&#10;cHNoYXBleG1sLnhtbFBLBQYAAAAABgAGAGABAADMAwAAAAA=&#10;">
                                            <o:lock v:ext="edit" aspectratio="f"/>
                                            <v:shape id="流程图: 过程 138" o:spid="_x0000_s1026" o:spt="109" type="#_x0000_t109" style="position:absolute;left:11275;top:294076;height:454;width:1134;" fillcolor="#FFFFFF" filled="t" stroked="t" coordsize="21600,21600" o:gfxdata="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KAIr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v:textbox>
                                            </v:shape>
                                            <v:shape id="流程图: 过程 138" o:spid="_x0000_s1026" o:spt="109" type="#_x0000_t109" style="position:absolute;left:8877;top:296879;height:435;width:1006;" fillcolor="#000000" filled="t" stroked="f" coordsize="21600,21600" o:gfxdata="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GNaFr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v:textbox>
                                            </v:shape>
                                            <v:shape id="流程图: 过程 138" o:spid="_x0000_s1026" o:spt="109" type="#_x0000_t109" style="position:absolute;left:11230;top:295686;height:454;width:1134;" fillcolor="#FFFFFF" filled="t" stroked="t" coordsize="21600,21600" o:gfxdata="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k5NG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v:textbox>
                                            </v:shape>
                                            <v:shape id="流程图: 过程 138" o:spid="_x0000_s1026" o:spt="109" type="#_x0000_t109" style="position:absolute;left:11215;top:297271;height:454;width:1134;" fillcolor="#FFFFFF" filled="t" stroked="t" coordsize="21600,21600" o:gfxdata="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trWl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v:textbox>
                                            </v:shape>
                                            <v:shape id="流程图: 过程 138" o:spid="_x0000_s1026" o:spt="109" type="#_x0000_t109" style="position:absolute;left:11215;top:298066;height:454;width:1134;" fillcolor="#FFFFFF" filled="t" stroked="t" coordsize="21600,21600" o:gfxdata="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nRKX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行政后勤</w:t>
                                                    </w:r>
                                                  </w:p>
                                                </w:txbxContent>
                                              </v:textbox>
                                            </v:shape>
                                            <v:shape id="流程图: 过程 138" o:spid="_x0000_s1026" o:spt="109" type="#_x0000_t109" style="position:absolute;left:11200;top:299756;height:454;width:1134;" fillcolor="#FFFFFF" filled="t" stroked="t" coordsize="21600,21600" o:gfxdata="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NarU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绿化用水</w:t>
                                                    </w:r>
                                                  </w:p>
                                                </w:txbxContent>
                                              </v:textbox>
                                            </v:shape>
                                            <v:line id="直接连接符 160" o:spid="_x0000_s1026" o:spt="20" style="position:absolute;left:12360;top:298285;height:2;width:1134;" filled="f" stroked="t" coordsize="21600,21600" o:gfxdata="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fq7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2345;top:297492;flip:y;height:1;width:2381;" filled="f" stroked="t" coordsize="21600,21600" o:gfxdata="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S2rm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14725;top:297241;height:454;width:1328;" fillcolor="#FFFFFF" filled="t" stroked="t" coordsize="21600,21600" o:gfxdata="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QYgOC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v:textbox>
                                            </v:shape>
                                            <v:shape id="流程图: 过程 138" o:spid="_x0000_s1026" o:spt="109" type="#_x0000_t109" style="position:absolute;left:14605;top:294441;height:454;width:1539;" fillcolor="#FFFFFF" filled="t" stroked="t" coordsize="21600,21600" o:gfxdata="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CN4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污水处理站</w:t>
                                                    </w:r>
                                                  </w:p>
                                                </w:txbxContent>
                                              </v:textbox>
                                            </v:shape>
                                            <v:shape id="流程图: 过程 138" o:spid="_x0000_s1026" o:spt="109" type="#_x0000_t109" style="position:absolute;left:17306;top:294336;height:664;width:1163;" fillcolor="#FFFFFF" filled="t" stroked="f" coordsize="21600,21600" o:gfxdata="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mh4vQAA&#10;ANwAAAAPAAAAAAAAAAEAIAAAACIAAABkcnMvZG93bnJldi54bWxQSwECFAAUAAAACACHTuJAMy8F&#10;njsAAAA5AAAAEAAAAAAAAAABACAAAAAMAQAAZHJzL3NoYXBleG1sLnhtbFBLBQYAAAAABgAGAFsB&#10;AAC2AwAAAAA=&#10;">
                                              <v:fill on="t" focussize="0,0"/>
                                              <v:stroke on="f"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长流污水处理厂</w:t>
                                                    </w:r>
                                                  </w:p>
                                                </w:txbxContent>
                                              </v:textbox>
                                            </v:shape>
                                            <v:line id="直接连接符 160" o:spid="_x0000_s1026" o:spt="20" style="position:absolute;left:15381;top:294906;flip:x y;height:2324;width:1;" filled="f" stroked="t" coordsize="21600,21600" o:gfxdata="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qb/N2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_x0000_s1026" o:spid="_x0000_s1026" o:spt="109" type="#_x0000_t109" style="position:absolute;left:11245;top:294901;height:454;width:1134;" fillcolor="#FFFFFF" filled="t" stroked="t" coordsize="21600,21600" o:gfxdata="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NDYL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v:textbox>
                                            </v:shape>
                                            <v:shape id="流程图: 过程 138" o:spid="_x0000_s1026" o:spt="109" type="#_x0000_t109" style="position:absolute;left:11215;top:296476;height:454;width:1134;" fillcolor="#FFFFFF" filled="t" stroked="t" coordsize="21600,21600" o:gfxdata="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nH23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v:textbox>
                                            </v:shape>
                                            <v:line id="直接连接符 160" o:spid="_x0000_s1026" o:spt="20" style="position:absolute;left:12360;top:295913;flip:y;height:2;width:1134;" filled="f" stroked="t" coordsize="21600,21600" o:gfxdata="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T1ed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2360;top:296695;height:13;width:1134;" filled="f" stroked="t" coordsize="21600,21600" o:gfxdata="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VGbC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2375;top:295120;height:1;width:1092;" filled="f" stroked="t" coordsize="21600,21600" o:gfxdata="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kxB2/&#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3470;top:294690;height:1;width:1134;" filled="f" stroked="t" coordsize="21600,21600" o:gfxdata="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Th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138" o:spid="_x0000_s1026" o:spt="109" type="#_x0000_t109" style="position:absolute;left:9567;top:296699;height:405;width:782;" fillcolor="#000000" filled="t" stroked="f" coordsize="21600,21600" o:gfxdata="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eYI3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107.3</w:t>
                                                    </w:r>
                                                  </w:p>
                                                </w:txbxContent>
                                              </v:textbox>
                                            </v:shape>
                                            <v:shape id="流程图: 过程 138" o:spid="_x0000_s1026" o:spt="109" type="#_x0000_t109" style="position:absolute;left:16317;top:294314;height:405;width:706;" fillcolor="#000000" filled="t" stroked="f" coordsize="21600,21600" o:gfxdata="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e3H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79.9</w:t>
                                                    </w:r>
                                                  </w:p>
                                                </w:txbxContent>
                                              </v:textbox>
                                            </v:shape>
                                            <v:shape id="流程图: 过程 138" o:spid="_x0000_s1026" o:spt="109" type="#_x0000_t109" style="position:absolute;left:10422;top:293977;height:360;width:572;" fillcolor="#000000" filled="t" stroked="f" coordsize="21600,21600" o:gfxdata="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8exm&#10;wAAAANs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6.3</w:t>
                                                    </w:r>
                                                  </w:p>
                                                </w:txbxContent>
                                              </v:textbox>
                                            </v:shape>
                                            <v:shape id="流程图: 过程 138" o:spid="_x0000_s1026" o:spt="109" type="#_x0000_t109" style="position:absolute;left:10377;top:294779;height:405;width:647;" fillcolor="#000000" filled="t" stroked="f" coordsize="21600,21600" o:gfxdata="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GduM&#10;wAAAANs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39.6</w:t>
                                                    </w:r>
                                                  </w:p>
                                                </w:txbxContent>
                                              </v:textbox>
                                            </v:shape>
                                            <v:shape id="流程图: 过程 138" o:spid="_x0000_s1026" o:spt="109" type="#_x0000_t109" style="position:absolute;left:10437;top:295559;height:405;width:527;" fillcolor="#000000" filled="t" stroked="f" coordsize="21600,21600" o:gfxdata="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IPZq/&#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6.3</w:t>
                                                    </w:r>
                                                  </w:p>
                                                </w:txbxContent>
                                              </v:textbox>
                                            </v:shape>
                                            <v:shape id="流程图: 过程 138" o:spid="_x0000_s1026" o:spt="109" type="#_x0000_t109" style="position:absolute;left:10377;top:299604;height:344;width:676;" fillcolor="#000000" filled="t" stroked="f" coordsize="21600,21600" o:gfxdata="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lNUv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13.5</w:t>
                                                    </w:r>
                                                  </w:p>
                                                </w:txbxContent>
                                              </v:textbox>
                                            </v:shape>
                                            <v:shape id="流程图: 过程 138" o:spid="_x0000_s1026" o:spt="109" type="#_x0000_t109" style="position:absolute;left:10362;top:296354;height:405;width:661;" fillcolor="#000000" filled="t" stroked="f" coordsize="21600,21600" o:gfxdata="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XKUB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24.8</w:t>
                                                    </w:r>
                                                  </w:p>
                                                </w:txbxContent>
                                              </v:textbox>
                                            </v:shape>
                                            <v:shape id="流程图: 过程 138" o:spid="_x0000_s1026" o:spt="109" type="#_x0000_t109" style="position:absolute;left:10377;top:297164;height:405;width:631;" fillcolor="#000000" filled="t" stroked="f" coordsize="21600,21600" o:gfxdata="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qtR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7.5</w:t>
                                                    </w:r>
                                                  </w:p>
                                                </w:txbxContent>
                                              </v:textbox>
                                            </v:shape>
                                            <v:shape id="流程图: 过程 138" o:spid="_x0000_s1026" o:spt="109" type="#_x0000_t109" style="position:absolute;left:10422;top:297944;height:405;width:586;" fillcolor="#000000" filled="t" stroked="f" coordsize="21600,21600" o:gfxdata="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oUry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3.5</w:t>
                                                    </w:r>
                                                  </w:p>
                                                </w:txbxContent>
                                              </v:textbox>
                                            </v:shape>
                                            <v:shape id="流程图: 过程 138" o:spid="_x0000_s1026" o:spt="109" type="#_x0000_t109" style="position:absolute;left:12642;top:293984;height:405;width:543;" fillcolor="#000000" filled="t" stroked="f" coordsize="21600,21600" o:gfxdata="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Rh0Er4A&#10;AADb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5.4</w:t>
                                                    </w:r>
                                                  </w:p>
                                                </w:txbxContent>
                                              </v:textbox>
                                            </v:shape>
                                            <v:shape id="流程图: 过程 138" o:spid="_x0000_s1026" o:spt="109" type="#_x0000_t109" style="position:absolute;left:12672;top:294794;height:405;width:841;" fillcolor="#000000" filled="t" stroked="f" coordsize="21600,21600" o:gfxdata="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jMXC/&#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33.7</w:t>
                                                    </w:r>
                                                  </w:p>
                                                </w:txbxContent>
                                              </v:textbox>
                                            </v:shape>
                                            <v:shape id="流程图: 过程 138" o:spid="_x0000_s1026" o:spt="109" type="#_x0000_t109" style="position:absolute;left:12642;top:295589;height:405;width:617;" fillcolor="#000000" filled="t" stroked="f" coordsize="21600,21600" o:gfxdata="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WZjtvQAA&#10;ANs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5.4</w:t>
                                                    </w:r>
                                                  </w:p>
                                                </w:txbxContent>
                                              </v:textbox>
                                            </v:shape>
                                            <v:shape id="流程图: 过程 138" o:spid="_x0000_s1026" o:spt="109" type="#_x0000_t109" style="position:absolute;left:12732;top:299649;height:405;width:676;" fillcolor="#000000" filled="t" stroked="f" coordsize="21600,21600" o:gfxdata="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R/xJ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13.5</w:t>
                                                    </w:r>
                                                  </w:p>
                                                </w:txbxContent>
                                              </v:textbox>
                                            </v:shape>
                                            <v:shape id="流程图: 过程 138" o:spid="_x0000_s1026" o:spt="109" type="#_x0000_t109" style="position:absolute;left:13347;top:299634;height:705;width:1246;" fillcolor="#000000" filled="t" stroked="f" coordsize="21600,21600" o:gfxdata="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YLce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植被消耗、土壤吸收</w:t>
                                                    </w:r>
                                                  </w:p>
                                                </w:txbxContent>
                                              </v:textbox>
                                            </v:shape>
                                            <v:shape id="流程图: 过程 138" o:spid="_x0000_s1026" o:spt="109" type="#_x0000_t109" style="position:absolute;left:12657;top:297974;height:405;width:841;" fillcolor="#000000" filled="t" stroked="f" coordsize="21600,21600" o:gfxdata="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5jr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3.0</w:t>
                                                    </w:r>
                                                  </w:p>
                                                </w:txbxContent>
                                              </v:textbox>
                                            </v:shape>
                                            <v:shape id="流程图: 过程 138" o:spid="_x0000_s1026" o:spt="109" type="#_x0000_t109" style="position:absolute;left:12612;top:297134;height:405;width:631;" fillcolor="#000000" filled="t" stroked="f" coordsize="21600,21600" o:gfxdata="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1DNTC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6.4</w:t>
                                                    </w:r>
                                                  </w:p>
                                                </w:txbxContent>
                                              </v:textbox>
                                            </v:shape>
                                            <v:shape id="流程图: 过程 138" o:spid="_x0000_s1026" o:spt="109" type="#_x0000_t109" style="position:absolute;left:12672;top:296384;height:405;width:631;" fillcolor="#000000" filled="t" stroked="f" coordsize="21600,21600" o:gfxdata="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MZy/&#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21.1</w:t>
                                                    </w:r>
                                                  </w:p>
                                                </w:txbxContent>
                                              </v:textbox>
                                            </v:shape>
                                            <v:group id="_x0000_s1026" o:spid="_x0000_s1026" o:spt="203" style="position:absolute;left:11814;top:293644;height:409;width:1397;" coordorigin="6492,122769" coordsize="1397,409" o:gfxdata="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7Mkv1vwAAANs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oaXVaroAAADb&#10;AAAADwAAAGRycy9kb3ducmV2LnhtbEVPy4rCMBTdD/gP4QqzG9OIONNqdCGI7sQ6iMtrc22rzU1t&#10;4mP+3iyEWR7Oezp/2kbcqfO1Yw1qkIAgLpypudTwu1t+/YDwAdlg45g0/JGH+az3McXMuAdv6Z6H&#10;UsQQ9hlqqEJoMyl9UZFFP3AtceROrrMYIuxKaTp8xHDbyGGSjKXFmmNDhS0tKiou+c1qOJwv6rYf&#10;Hfe4u6rNapOqNE+V1p99lUxABHqGf/HbvTYavuP6+CX+ADl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pdVqugAAANsA&#10;AAAPAAAAAAAAAAEAIAAAACIAAABkcnMvZG93bnJldi54bWxQSwECFAAUAAAACACHTuJAMy8FnjsA&#10;AAA5AAAAEAAAAAAAAAABACAAAAAJAQAAZHJzL3NoYXBleG1sLnhtbFBLBQYAAAAABgAGAFsBAACz&#10;Aw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lb1J/b8AAADb&#10;AAAADwAAAGRycy9kb3ducmV2LnhtbEWPQWvCQBSE74L/YXmFXorZKFZL6upBKVg8VQXp7SX7moRm&#10;3ybZbaL+ercgeBxm5htmsTqbSnTUutKygnEUgyDOrC45V3A8fIzeQDiPrLGyTAou5GC1HA4WmGjb&#10;8xd1e5+LAGGXoILC+zqR0mUFGXSRrYmD92Nbgz7INpe6xT7ATSUncTyTBksOCwXWtC4o+93/GQXb&#10;MqVpszttdq/NS91885XSz41Sz0/j+B2Ep7N/hO/trVYwn8D/l/AD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9Sf2/&#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cs="Times New Roman"/>
                                                          <w:sz w:val="21"/>
                                                          <w:szCs w:val="21"/>
                                                          <w:lang w:val="en-US" w:eastAsia="zh-CN"/>
                                                        </w:rPr>
                                                        <w:t>9</w:t>
                                                      </w:r>
                                                    </w:p>
                                                  </w:txbxContent>
                                                </v:textbox>
                                              </v:shape>
                                            </v:group>
                                            <v:shape id="流程图: 过程 138" o:spid="_x0000_s1026" o:spt="109" type="#_x0000_t109" style="position:absolute;left:13542;top:294689;height:405;width:1110;" fillcolor="#000000" filled="t" stroked="f" coordsize="21600,21600" o:gfxdata="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6kFi/&#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医疗废水</w:t>
                                                    </w:r>
                                                  </w:p>
                                                </w:txbxContent>
                                              </v:textbox>
                                            </v:shape>
                                            <v:rect id="_x0000_s1026" o:spid="_x0000_s1026" o:spt="1" style="position:absolute;left:16095;top:294676;height:513;width:1206;v-text-anchor:middle;" filled="f" stroked="f" coordsize="21600,21600" o:gfxdata="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ZxTa8AAAA&#10;3AAAAA8AAAAAAAAAAQAgAAAAIgAAAGRycy9kb3ducmV2LnhtbFBLAQIUABQAAAAIAIdO4kAzLwWe&#10;OwAAADkAAAAQAAAAAAAAAAEAIAAAAAsBAABkcnMvc2hhcGV4bWwueG1sUEsFBgAAAAAGAAYAWwEA&#10;ALUD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市政管网</w:t>
                                                    </w:r>
                                                  </w:p>
                                                </w:txbxContent>
                                              </v:textbox>
                                            </v:rect>
                                            <v:shape id="流程图: 过程 138" o:spid="_x0000_s1026" o:spt="109" type="#_x0000_t109" style="position:absolute;left:13587;top:297479;height:405;width:1110;" fillcolor="#000000" filled="t" stroked="f" coordsize="21600,21600" o:gfxdata="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dMIL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eastAsia" w:ascii="Times New Roman" w:hAnsi="Times New Roman" w:eastAsia="宋体" w:cs="Times New Roman"/>
                                                        <w:sz w:val="21"/>
                                                        <w:szCs w:val="21"/>
                                                        <w:lang w:val="en-US" w:eastAsia="zh-CN"/>
                                                      </w:rPr>
                                                    </w:pPr>
                                                    <w:r>
                                                      <w:rPr>
                                                        <w:rFonts w:hint="eastAsia" w:ascii="Times New Roman" w:cs="Times New Roman"/>
                                                        <w:sz w:val="21"/>
                                                        <w:szCs w:val="21"/>
                                                        <w:lang w:val="en-US" w:eastAsia="zh-CN"/>
                                                      </w:rPr>
                                                      <w:t>生活污水</w:t>
                                                    </w:r>
                                                  </w:p>
                                                </w:txbxContent>
                                              </v:textbox>
                                            </v:shape>
                                            <v:shape id="流程图: 过程 138" o:spid="_x0000_s1026" o:spt="109" type="#_x0000_t109" style="position:absolute;left:11215;top:298891;height:454;width:1328;" fillcolor="#FFFFFF" filled="t" stroked="t" coordsize="21600,21600" o:gfxdata="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fQWz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周转房用水</w:t>
                                                    </w:r>
                                                  </w:p>
                                                </w:txbxContent>
                                              </v:textbox>
                                            </v:shape>
                                            <v:line id="直接连接符 160" o:spid="_x0000_s1026" o:spt="20" style="position:absolute;left:9612;top:297083;height:1;width:794;" filled="f" stroked="t" coordsize="21600,21600" o:gfxdata="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g5G/&#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2342;top:299978;height:1;width:1134;" filled="f" stroked="t" coordsize="21600,21600" o:gfxdata="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ILh9&#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138" o:spid="_x0000_s1026" o:spt="109" type="#_x0000_t109" style="position:absolute;left:12672;top:298769;height:405;width:570;" fillcolor="#000000" filled="t" stroked="f" coordsize="21600,21600" o:gfxdata="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POMl&#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4.9</w:t>
                                                    </w:r>
                                                  </w:p>
                                                </w:txbxContent>
                                              </v:textbox>
                                            </v:shape>
                                            <v:shape id="流程图: 过程 138" o:spid="_x0000_s1026" o:spt="109" type="#_x0000_t109" style="position:absolute;left:10422;top:298784;height:405;width:586;" fillcolor="#000000" filled="t" stroked="f" coordsize="21600,21600" o:gfxdata="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cEa+&#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5.8</w:t>
                                                    </w:r>
                                                  </w:p>
                                                </w:txbxContent>
                                              </v:textbox>
                                            </v:shape>
                                          </v:group>
                                        </v:group>
                                      </v:group>
                                    </v:group>
                                  </v:group>
                                </v:group>
                              </v:group>
                            </v:group>
                          </v:group>
                        </v:group>
                      </v:group>
                    </v:group>
                  </w:pict>
                </mc:Fallback>
              </mc:AlternateContent>
            </w:r>
            <w:r>
              <w:rPr>
                <w:rFonts w:hint="eastAsia" w:ascii="Times New Roman" w:hAnsi="Times New Roman" w:cs="Times New Roman" w:eastAsiaTheme="minorEastAsia"/>
                <w:b w:val="0"/>
                <w:bCs w:val="0"/>
                <w:kern w:val="2"/>
                <w:sz w:val="24"/>
                <w:szCs w:val="24"/>
                <w:lang w:val="en-US" w:eastAsia="zh-CN" w:bidi="ar-SA"/>
              </w:rPr>
              <w:t>注：污水</w:t>
            </w:r>
            <w:r>
              <w:rPr>
                <w:rFonts w:hint="eastAsia" w:ascii="Times New Roman" w:hAnsi="Times New Roman" w:cs="Times New Roman"/>
                <w:b w:val="0"/>
                <w:bCs w:val="0"/>
                <w:kern w:val="2"/>
                <w:sz w:val="24"/>
                <w:szCs w:val="24"/>
                <w:lang w:val="en-US" w:eastAsia="zh-CN" w:bidi="ar-SA"/>
              </w:rPr>
              <w:t>产生</w:t>
            </w:r>
            <w:r>
              <w:rPr>
                <w:rFonts w:hint="eastAsia" w:ascii="Times New Roman" w:hAnsi="Times New Roman" w:cs="Times New Roman" w:eastAsiaTheme="minorEastAsia"/>
                <w:b w:val="0"/>
                <w:bCs w:val="0"/>
                <w:kern w:val="2"/>
                <w:sz w:val="24"/>
                <w:szCs w:val="24"/>
                <w:lang w:val="en-US" w:eastAsia="zh-CN" w:bidi="ar-SA"/>
              </w:rPr>
              <w:t>系数取</w:t>
            </w:r>
            <w:r>
              <w:rPr>
                <w:rFonts w:hint="default" w:ascii="Times New Roman" w:hAnsi="Times New Roman" w:cs="Times New Roman" w:eastAsiaTheme="minorEastAsia"/>
                <w:b w:val="0"/>
                <w:bCs w:val="0"/>
                <w:kern w:val="2"/>
                <w:sz w:val="24"/>
                <w:szCs w:val="24"/>
                <w:lang w:val="en-US" w:eastAsia="zh-CN" w:bidi="ar-SA"/>
              </w:rPr>
              <w:t>0.85</w:t>
            </w:r>
            <w:r>
              <w:rPr>
                <w:rFonts w:hint="eastAsia" w:ascii="Times New Roman" w:hAnsi="Times New Roman" w:cs="Times New Roman" w:eastAsiaTheme="minorEastAsia"/>
                <w:b w:val="0"/>
                <w:bCs w:val="0"/>
                <w:kern w:val="2"/>
                <w:sz w:val="24"/>
                <w:szCs w:val="24"/>
                <w:lang w:val="en-US" w:eastAsia="zh-CN" w:bidi="ar-SA"/>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cs="Times New Roman" w:eastAsiaTheme="minorEastAsia"/>
                <w:b w:val="0"/>
                <w:bCs w:val="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pStyle w:val="30"/>
              <w:keepNext w:val="0"/>
              <w:keepLines w:val="0"/>
              <w:pageBreakBefore w:val="0"/>
              <w:kinsoku/>
              <w:wordWrap/>
              <w:overflowPunct/>
              <w:topLinePunct w:val="0"/>
              <w:bidi w:val="0"/>
              <w:adjustRightInd w:val="0"/>
              <w:snapToGrid w:val="0"/>
              <w:spacing w:line="500" w:lineRule="exact"/>
              <w:jc w:val="center"/>
              <w:textAlignment w:val="auto"/>
              <w:rPr>
                <w:rFonts w:hint="default"/>
                <w:lang w:val="en-US"/>
              </w:rPr>
            </w:pPr>
            <w:r>
              <w:rPr>
                <w:rFonts w:hint="default" w:ascii="Times New Roman" w:hAnsi="Times New Roman" w:eastAsia="宋体" w:cs="Times New Roman"/>
                <w:b/>
                <w:color w:val="000000"/>
                <w:kern w:val="0"/>
                <w:sz w:val="24"/>
                <w:szCs w:val="24"/>
                <w:lang w:bidi="ar"/>
              </w:rPr>
              <w:t>图</w:t>
            </w:r>
            <w:r>
              <w:rPr>
                <w:rFonts w:hint="eastAsia" w:ascii="Times New Roman" w:hAnsi="Times New Roman" w:eastAsia="宋体" w:cs="Times New Roman"/>
                <w:b/>
                <w:color w:val="000000"/>
                <w:kern w:val="0"/>
                <w:sz w:val="24"/>
                <w:szCs w:val="24"/>
                <w:lang w:bidi="ar"/>
              </w:rPr>
              <w:t>2-</w:t>
            </w:r>
            <w:r>
              <w:rPr>
                <w:rFonts w:hint="eastAsia" w:ascii="Times New Roman" w:hAnsi="Times New Roman" w:eastAsia="宋体" w:cs="Times New Roman"/>
                <w:b/>
                <w:color w:val="000000"/>
                <w:kern w:val="0"/>
                <w:sz w:val="24"/>
                <w:szCs w:val="24"/>
                <w:lang w:val="en-US" w:eastAsia="zh-CN" w:bidi="ar"/>
              </w:rPr>
              <w:t>1</w:t>
            </w:r>
            <w:r>
              <w:rPr>
                <w:rFonts w:hint="default" w:ascii="Times New Roman" w:hAnsi="Times New Roman" w:eastAsia="宋体" w:cs="Times New Roman"/>
                <w:b/>
                <w:color w:val="000000"/>
                <w:kern w:val="0"/>
                <w:sz w:val="24"/>
                <w:szCs w:val="24"/>
                <w:lang w:bidi="ar"/>
              </w:rPr>
              <w:t>项目水平衡图（单位：m3/</w:t>
            </w:r>
            <w:r>
              <w:rPr>
                <w:rFonts w:hint="eastAsia" w:ascii="Times New Roman" w:hAnsi="Times New Roman" w:eastAsia="宋体" w:cs="Times New Roman"/>
                <w:b/>
                <w:color w:val="000000"/>
                <w:kern w:val="0"/>
                <w:sz w:val="24"/>
                <w:szCs w:val="24"/>
                <w:lang w:val="en-US" w:eastAsia="zh-CN" w:bidi="ar"/>
              </w:rPr>
              <w:t>d</w:t>
            </w:r>
            <w:r>
              <w:rPr>
                <w:rFonts w:hint="default" w:ascii="Times New Roman" w:hAnsi="Times New Roman" w:eastAsia="宋体" w:cs="Times New Roman"/>
                <w:b/>
                <w:color w:val="000000"/>
                <w:kern w:val="0"/>
                <w:sz w:val="24"/>
                <w:szCs w:val="24"/>
                <w:lang w:bidi="ar"/>
              </w:rPr>
              <w:t>）</w:t>
            </w:r>
          </w:p>
          <w:p>
            <w:pPr>
              <w:pStyle w:val="32"/>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tc>
      </w:tr>
    </w:tbl>
    <w:p>
      <w:pPr>
        <w:pStyle w:val="22"/>
        <w:adjustRightInd w:val="0"/>
        <w:snapToGrid w:val="0"/>
        <w:spacing w:after="0" w:line="500" w:lineRule="exact"/>
        <w:ind w:left="0" w:leftChars="0" w:firstLine="0"/>
        <w:outlineLvl w:val="0"/>
        <w:rPr>
          <w:b/>
          <w:bCs/>
          <w:color w:val="auto"/>
          <w:sz w:val="28"/>
          <w:szCs w:val="28"/>
        </w:rPr>
      </w:pPr>
      <w:bookmarkStart w:id="3" w:name="_Toc30165"/>
      <w:bookmarkStart w:id="4" w:name="_Toc11202"/>
      <w:bookmarkStart w:id="5" w:name="_Toc15627895"/>
      <w:r>
        <w:rPr>
          <w:rFonts w:hint="eastAsia"/>
          <w:b/>
          <w:bCs/>
          <w:color w:val="auto"/>
          <w:sz w:val="28"/>
          <w:szCs w:val="28"/>
        </w:rPr>
        <w:t>表三、主要污染物、污染物处理流程和排放流程</w:t>
      </w:r>
      <w:bookmarkEnd w:id="3"/>
      <w:bookmarkEnd w:id="4"/>
      <w:bookmarkEnd w:id="5"/>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pPr>
              <w:pStyle w:val="30"/>
              <w:snapToGrid w:val="0"/>
              <w:spacing w:line="500" w:lineRule="exact"/>
              <w:ind w:firstLine="480" w:firstLineChars="200"/>
              <w:rPr>
                <w:rFonts w:ascii="Times New Roman" w:eastAsiaTheme="minorEastAsia"/>
                <w:b/>
                <w:bCs/>
                <w:szCs w:val="24"/>
              </w:rPr>
            </w:pPr>
            <w:r>
              <w:rPr>
                <w:sz w:val="24"/>
              </w:rPr>
              <mc:AlternateContent>
                <mc:Choice Requires="wpg">
                  <w:drawing>
                    <wp:anchor distT="0" distB="0" distL="114300" distR="114300" simplePos="0" relativeHeight="251667456" behindDoc="0" locked="0" layoutInCell="1" allowOverlap="1">
                      <wp:simplePos x="0" y="0"/>
                      <wp:positionH relativeFrom="column">
                        <wp:posOffset>62865</wp:posOffset>
                      </wp:positionH>
                      <wp:positionV relativeFrom="paragraph">
                        <wp:posOffset>260985</wp:posOffset>
                      </wp:positionV>
                      <wp:extent cx="5916930" cy="3427730"/>
                      <wp:effectExtent l="6350" t="0" r="0" b="1270"/>
                      <wp:wrapNone/>
                      <wp:docPr id="400" name="组合 400"/>
                      <wp:cNvGraphicFramePr/>
                      <a:graphic xmlns:a="http://schemas.openxmlformats.org/drawingml/2006/main">
                        <a:graphicData uri="http://schemas.microsoft.com/office/word/2010/wordprocessingGroup">
                          <wpg:wgp>
                            <wpg:cNvGrpSpPr/>
                            <wpg:grpSpPr>
                              <a:xfrm>
                                <a:off x="0" y="0"/>
                                <a:ext cx="5916930" cy="3427730"/>
                                <a:chOff x="9240" y="276745"/>
                                <a:chExt cx="9318" cy="5398"/>
                              </a:xfrm>
                            </wpg:grpSpPr>
                            <wps:wsp>
                              <wps:cNvPr id="273" name="矩形 273"/>
                              <wps:cNvSpPr/>
                              <wps:spPr>
                                <a:xfrm>
                                  <a:off x="10305" y="28113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办公生活</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399" name="组合 399"/>
                              <wpg:cNvGrpSpPr/>
                              <wpg:grpSpPr>
                                <a:xfrm>
                                  <a:off x="9240" y="276745"/>
                                  <a:ext cx="9319" cy="5399"/>
                                  <a:chOff x="9735" y="282655"/>
                                  <a:chExt cx="9319" cy="5399"/>
                                </a:xfrm>
                              </wpg:grpSpPr>
                              <wps:wsp>
                                <wps:cNvPr id="268" name="矩形 268"/>
                                <wps:cNvSpPr/>
                                <wps:spPr>
                                  <a:xfrm>
                                    <a:off x="9735" y="285295"/>
                                    <a:ext cx="1380" cy="811"/>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西秀镇中心卫生院</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2" name="直接箭头连接符 272"/>
                                <wps:cNvCnPr>
                                  <a:stCxn id="268" idx="0"/>
                                  <a:endCxn id="284" idx="1"/>
                                </wps:cNvCnPr>
                                <wps:spPr>
                                  <a:xfrm flipV="1">
                                    <a:off x="10425" y="284372"/>
                                    <a:ext cx="690" cy="923"/>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84" name="矩形 284"/>
                                <wps:cNvSpPr/>
                                <wps:spPr>
                                  <a:xfrm>
                                    <a:off x="11115" y="284145"/>
                                    <a:ext cx="850"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99" name="矩形 299"/>
                                <wps:cNvSpPr/>
                                <wps:spPr>
                                  <a:xfrm>
                                    <a:off x="12630" y="282820"/>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医疗废物</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3" name="矩形 303"/>
                                <wps:cNvSpPr/>
                                <wps:spPr>
                                  <a:xfrm>
                                    <a:off x="12630" y="28414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4" name="矩形 304"/>
                                <wps:cNvSpPr/>
                                <wps:spPr>
                                  <a:xfrm>
                                    <a:off x="12630" y="285650"/>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医疗废气</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5" name="矩形 305"/>
                                <wps:cNvSpPr/>
                                <wps:spPr>
                                  <a:xfrm>
                                    <a:off x="12630" y="28662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生活污水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6" name="矩形 306"/>
                                <wps:cNvSpPr/>
                                <wps:spPr>
                                  <a:xfrm>
                                    <a:off x="12630" y="28758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生活垃圾</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7" name="矩形 307"/>
                                <wps:cNvSpPr/>
                                <wps:spPr>
                                  <a:xfrm>
                                    <a:off x="14265" y="286625"/>
                                    <a:ext cx="146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三级化粪池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5" name="矩形 315"/>
                                <wps:cNvSpPr/>
                                <wps:spPr>
                                  <a:xfrm>
                                    <a:off x="14265" y="282820"/>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危废暂存间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6" name="矩形 316"/>
                                <wps:cNvSpPr/>
                                <wps:spPr>
                                  <a:xfrm>
                                    <a:off x="16125" y="282655"/>
                                    <a:ext cx="1928" cy="79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9" name="矩形 329"/>
                                <wps:cNvSpPr/>
                                <wps:spPr>
                                  <a:xfrm>
                                    <a:off x="14280" y="284145"/>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污水处理站</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7" name="矩形 347"/>
                                <wps:cNvSpPr/>
                                <wps:spPr>
                                  <a:xfrm>
                                    <a:off x="16590" y="283770"/>
                                    <a:ext cx="98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6" name="矩形 366"/>
                                <wps:cNvSpPr/>
                                <wps:spPr>
                                  <a:xfrm>
                                    <a:off x="16650" y="284480"/>
                                    <a:ext cx="92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臭气</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7" name="矩形 367"/>
                                <wps:cNvSpPr/>
                                <wps:spPr>
                                  <a:xfrm>
                                    <a:off x="16635" y="285230"/>
                                    <a:ext cx="95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尾水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8" name="矩形 368"/>
                                <wps:cNvSpPr/>
                                <wps:spPr>
                                  <a:xfrm>
                                    <a:off x="16410" y="286130"/>
                                    <a:ext cx="1416"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9" name="矩形 369"/>
                                <wps:cNvSpPr/>
                                <wps:spPr>
                                  <a:xfrm>
                                    <a:off x="16515" y="287015"/>
                                    <a:ext cx="1206" cy="79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长流污水处理厂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0" name="矩形 370"/>
                                <wps:cNvSpPr/>
                                <wps:spPr>
                                  <a:xfrm>
                                    <a:off x="14265" y="287600"/>
                                    <a:ext cx="1581"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环卫部门清运</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1" name="矩形 371"/>
                                <wps:cNvSpPr/>
                                <wps:spPr>
                                  <a:xfrm>
                                    <a:off x="14265" y="285635"/>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通风扩散</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3" name="直接箭头连接符 373"/>
                                <wps:cNvCnPr>
                                  <a:stCxn id="268" idx="2"/>
                                  <a:endCxn id="273" idx="0"/>
                                </wps:cNvCnPr>
                                <wps:spPr>
                                  <a:xfrm>
                                    <a:off x="10425" y="286106"/>
                                    <a:ext cx="971" cy="939"/>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4" name="直接箭头连接符 374"/>
                                <wps:cNvCnPr>
                                  <a:stCxn id="284" idx="3"/>
                                  <a:endCxn id="299" idx="1"/>
                                </wps:cNvCnPr>
                                <wps:spPr>
                                  <a:xfrm flipV="1">
                                    <a:off x="11965" y="283047"/>
                                    <a:ext cx="665" cy="132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5" name="直接箭头连接符 375"/>
                                <wps:cNvCnPr>
                                  <a:stCxn id="284" idx="3"/>
                                  <a:endCxn id="303" idx="1"/>
                                </wps:cNvCnPr>
                                <wps:spPr>
                                  <a:xfrm>
                                    <a:off x="11965" y="284372"/>
                                    <a:ext cx="665" cy="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6" name="直接箭头连接符 376"/>
                                <wps:cNvCnPr>
                                  <a:stCxn id="284" idx="3"/>
                                  <a:endCxn id="304" idx="1"/>
                                </wps:cNvCnPr>
                                <wps:spPr>
                                  <a:xfrm>
                                    <a:off x="11965" y="284372"/>
                                    <a:ext cx="665" cy="150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7" name="直接箭头连接符 377"/>
                                <wps:cNvCnPr/>
                                <wps:spPr>
                                  <a:xfrm flipV="1">
                                    <a:off x="13830" y="28304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8" name="直接箭头连接符 378"/>
                                <wps:cNvCnPr/>
                                <wps:spPr>
                                  <a:xfrm flipV="1">
                                    <a:off x="15675" y="28304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9" name="直接箭头连接符 379"/>
                                <wps:cNvCnPr/>
                                <wps:spPr>
                                  <a:xfrm flipV="1">
                                    <a:off x="13830" y="28437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0" name="直接箭头连接符 380"/>
                                <wps:cNvCnPr>
                                  <a:endCxn id="347" idx="1"/>
                                </wps:cNvCnPr>
                                <wps:spPr>
                                  <a:xfrm flipV="1">
                                    <a:off x="15690" y="283997"/>
                                    <a:ext cx="900" cy="384"/>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1" name="直接箭头连接符 381"/>
                                <wps:cNvCnPr>
                                  <a:stCxn id="347" idx="0"/>
                                  <a:endCxn id="316" idx="2"/>
                                </wps:cNvCnPr>
                                <wps:spPr>
                                  <a:xfrm flipV="1">
                                    <a:off x="17081" y="283449"/>
                                    <a:ext cx="8" cy="32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3" name="直接箭头连接符 383"/>
                                <wps:cNvCnPr/>
                                <wps:spPr>
                                  <a:xfrm flipV="1">
                                    <a:off x="17580" y="28471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4" name="直接箭头连接符 384"/>
                                <wps:cNvCnPr/>
                                <wps:spPr>
                                  <a:xfrm flipV="1">
                                    <a:off x="16155" y="285127"/>
                                    <a:ext cx="0" cy="175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5" name="直接箭头连接符 385"/>
                                <wps:cNvCnPr/>
                                <wps:spPr>
                                  <a:xfrm flipV="1">
                                    <a:off x="15720" y="28688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6" name="直接箭头连接符 386"/>
                                <wps:cNvCnPr/>
                                <wps:spPr>
                                  <a:xfrm flipH="1">
                                    <a:off x="14985" y="285127"/>
                                    <a:ext cx="1191"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7" name="直接箭头连接符 387"/>
                                <wps:cNvCnPr/>
                                <wps:spPr>
                                  <a:xfrm flipH="1" flipV="1">
                                    <a:off x="14988" y="284599"/>
                                    <a:ext cx="1" cy="528"/>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8" name="直接箭头连接符 388"/>
                                <wps:cNvCnPr/>
                                <wps:spPr>
                                  <a:xfrm flipV="1">
                                    <a:off x="13830" y="28589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9" name="直接箭头连接符 389"/>
                                <wps:cNvCnPr/>
                                <wps:spPr>
                                  <a:xfrm flipV="1">
                                    <a:off x="13830" y="28687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0" name="直接箭头连接符 390"/>
                                <wps:cNvCnPr/>
                                <wps:spPr>
                                  <a:xfrm flipV="1">
                                    <a:off x="13815" y="28783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1" name="直接箭头连接符 391"/>
                                <wps:cNvCnPr>
                                  <a:endCxn id="366" idx="1"/>
                                </wps:cNvCnPr>
                                <wps:spPr>
                                  <a:xfrm>
                                    <a:off x="15690" y="284381"/>
                                    <a:ext cx="960" cy="32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2" name="直接箭头连接符 392"/>
                                <wps:cNvCnPr>
                                  <a:endCxn id="367" idx="1"/>
                                </wps:cNvCnPr>
                                <wps:spPr>
                                  <a:xfrm>
                                    <a:off x="15690" y="284381"/>
                                    <a:ext cx="945" cy="107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3" name="直接箭头连接符 393"/>
                                <wps:cNvCnPr>
                                  <a:stCxn id="367" idx="2"/>
                                  <a:endCxn id="368" idx="0"/>
                                </wps:cNvCnPr>
                                <wps:spPr>
                                  <a:xfrm>
                                    <a:off x="17111" y="285684"/>
                                    <a:ext cx="7" cy="44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4" name="直接箭头连接符 394"/>
                                <wps:cNvCnPr>
                                  <a:stCxn id="368" idx="2"/>
                                  <a:endCxn id="369" idx="0"/>
                                </wps:cNvCnPr>
                                <wps:spPr>
                                  <a:xfrm>
                                    <a:off x="17118" y="286584"/>
                                    <a:ext cx="0" cy="454"/>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5" name="矩形 395"/>
                                <wps:cNvSpPr/>
                                <wps:spPr>
                                  <a:xfrm>
                                    <a:off x="18015" y="284315"/>
                                    <a:ext cx="1039" cy="78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喷洒除臭剂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97" name="直接箭头连接符 397"/>
                                <wps:cNvCnPr>
                                  <a:stCxn id="273" idx="3"/>
                                  <a:endCxn id="306" idx="1"/>
                                </wps:cNvCnPr>
                                <wps:spPr>
                                  <a:xfrm>
                                    <a:off x="11991" y="287272"/>
                                    <a:ext cx="639" cy="54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8" name="直接箭头连接符 398"/>
                                <wps:cNvCnPr>
                                  <a:stCxn id="273" idx="3"/>
                                  <a:endCxn id="305" idx="1"/>
                                </wps:cNvCnPr>
                                <wps:spPr>
                                  <a:xfrm flipV="1">
                                    <a:off x="11991" y="286852"/>
                                    <a:ext cx="639" cy="42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g:grpSp>
                          </wpg:wgp>
                        </a:graphicData>
                      </a:graphic>
                    </wp:anchor>
                  </w:drawing>
                </mc:Choice>
                <mc:Fallback>
                  <w:pict>
                    <v:group id="_x0000_s1026" o:spid="_x0000_s1026" o:spt="203" style="position:absolute;left:0pt;margin-left:4.95pt;margin-top:20.55pt;height:269.9pt;width:465.9pt;z-index:251667456;mso-width-relative:page;mso-height-relative:page;" coordorigin="9240,276745" coordsize="9318,5398" o:gfxdata="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">
                      <o:lock v:ext="edit" aspectratio="f"/>
                      <v:rect id="_x0000_s1026" o:spid="_x0000_s1026" o:spt="1" style="position:absolute;left:10305;top:281135;height:454;width:1191;v-text-anchor:middle;" filled="f" stroked="t" coordsize="21600,21600" o:gfxdata="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fH8G/&#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办公生活</w:t>
                              </w:r>
                            </w:p>
                          </w:txbxContent>
                        </v:textbox>
                      </v:rect>
                      <v:group id="_x0000_s1026" o:spid="_x0000_s1026" o:spt="203" style="position:absolute;left:9240;top:276745;height:5399;width:9319;" coordorigin="9735,282655" coordsize="9319,5399" o:gfxdata="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bs8qvwAAANwAAAAPAAAAAAAAAAEAIAAAACIAAABkcnMvZG93bnJldi54&#10;bWxQSwECFAAUAAAACACHTuJAMy8FnjsAAAA5AAAAFQAAAAAAAAABACAAAAAOAQAAZHJzL2dyb3Vw&#10;c2hhcGV4bWwueG1sUEsFBgAAAAAGAAYAYAEAAMsDAAAAAA==&#10;">
                        <o:lock v:ext="edit" aspectratio="f"/>
                        <v:rect id="_x0000_s1026" o:spid="_x0000_s1026" o:spt="1" style="position:absolute;left:9735;top:285295;height:811;width:1380;v-text-anchor:middle;" filled="f" stroked="t" coordsize="21600,21600" o:gfxdata="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iG22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西秀镇中心卫生院</w:t>
                                </w:r>
                              </w:p>
                            </w:txbxContent>
                          </v:textbox>
                        </v:rect>
                        <v:shape id="_x0000_s1026" o:spid="_x0000_s1026" o:spt="32" type="#_x0000_t32" style="position:absolute;left:10425;top:284372;flip:y;height:923;width:690;" filled="f" stroked="t" coordsize="21600,21600" o:gfxdata="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rEIS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rect id="_x0000_s1026" o:spid="_x0000_s1026" o:spt="1" style="position:absolute;left:11115;top:284145;height:454;width:850;v-text-anchor:middle;" filled="f" stroked="t" coordsize="21600,21600" o:gfxdata="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GP3k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w:t>
                                </w:r>
                              </w:p>
                            </w:txbxContent>
                          </v:textbox>
                        </v:rect>
                        <v:rect id="_x0000_s1026" o:spid="_x0000_s1026" o:spt="1" style="position:absolute;left:12630;top:282820;height:454;width:1191;v-text-anchor:middle;" filled="f" stroked="t" coordsize="21600,21600" o:gfxdata="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7ztG/&#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医疗废物</w:t>
                                </w:r>
                              </w:p>
                            </w:txbxContent>
                          </v:textbox>
                        </v:rect>
                        <v:rect id="_x0000_s1026" o:spid="_x0000_s1026" o:spt="1" style="position:absolute;left:12630;top:284145;height:454;width:1191;v-text-anchor:middle;" filled="f" stroked="t" coordsize="21600,21600" o:gfxdata="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hjI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医疗废水</w:t>
                                </w:r>
                              </w:p>
                            </w:txbxContent>
                          </v:textbox>
                        </v:rect>
                        <v:rect id="_x0000_s1026" o:spid="_x0000_s1026" o:spt="1" style="position:absolute;left:12630;top:285650;height:454;width:1191;v-text-anchor:middle;" filled="f" stroked="t" coordsize="21600,21600" o:gfxdata="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1H7V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医疗废气</w:t>
                                </w:r>
                              </w:p>
                            </w:txbxContent>
                          </v:textbox>
                        </v:rect>
                        <v:rect id="_x0000_s1026" o:spid="_x0000_s1026" o:spt="1" style="position:absolute;left:12630;top:286625;height:454;width:1191;v-text-anchor:middle;" filled="f" stroked="t" coordsize="21600,21600" o:gfxdata="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B1ez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生活污水</w:t>
                                </w:r>
                              </w:p>
                            </w:txbxContent>
                          </v:textbox>
                        </v:rect>
                        <v:rect id="_x0000_s1026" o:spid="_x0000_s1026" o:spt="1" style="position:absolute;left:12630;top:287585;height:454;width:1191;v-text-anchor:middle;" filled="f" stroked="t" coordsize="21600,21600" o:gfxdata="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Au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生活垃圾</w:t>
                                </w:r>
                              </w:p>
                            </w:txbxContent>
                          </v:textbox>
                        </v:rect>
                        <v:rect id="_x0000_s1026" o:spid="_x0000_s1026" o:spt="1" style="position:absolute;left:14265;top:286625;height:454;width:1461;v-text-anchor:middle;" filled="f" stroked="t" coordsize="21600,21600" o:gfxdata="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NlI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三级化粪池</w:t>
                                </w:r>
                              </w:p>
                            </w:txbxContent>
                          </v:textbox>
                        </v:rect>
                        <v:rect id="_x0000_s1026" o:spid="_x0000_s1026" o:spt="1" style="position:absolute;left:14265;top:282820;height:454;width:1416;v-text-anchor:middle;" filled="f" stroked="t" coordsize="21600,21600" o:gfxdata="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nEyBO/&#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危废暂存间</w:t>
                                </w:r>
                              </w:p>
                            </w:txbxContent>
                          </v:textbox>
                        </v:rect>
                        <v:rect id="_x0000_s1026" o:spid="_x0000_s1026" o:spt="1" style="position:absolute;left:16125;top:282655;height:794;width:1928;v-text-anchor:middle;" filled="f" stroked="f" coordsize="21600,21600" o:gfxdata="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NpDI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txbxContent>
                          </v:textbox>
                        </v:rect>
                        <v:rect id="_x0000_s1026" o:spid="_x0000_s1026" o:spt="1" style="position:absolute;left:14280;top:284145;height:454;width:1416;v-text-anchor:middle;" filled="f" stroked="t" coordsize="21600,21600" o:gfxdata="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lCKu/&#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污水处理站</w:t>
                                </w:r>
                              </w:p>
                            </w:txbxContent>
                          </v:textbox>
                        </v:rect>
                        <v:rect id="_x0000_s1026" o:spid="_x0000_s1026" o:spt="1" style="position:absolute;left:16590;top:283770;height:454;width:982;v-text-anchor:middle;" filled="f" stroked="t" coordsize="21600,21600" o:gfxdata="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p3OK/&#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rect id="_x0000_s1026" o:spid="_x0000_s1026" o:spt="1" style="position:absolute;left:16650;top:284480;height:454;width:922;v-text-anchor:middle;" filled="f" stroked="t" coordsize="21600,21600" o:gfxdata="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RAlG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臭气</w:t>
                                </w:r>
                              </w:p>
                            </w:txbxContent>
                          </v:textbox>
                        </v:rect>
                        <v:rect id="_x0000_s1026" o:spid="_x0000_s1026" o:spt="1" style="position:absolute;left:16635;top:285230;height:454;width:952;v-text-anchor:middle;" filled="f" stroked="t" coordsize="21600,21600" o:gfxdata="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5cgIK/&#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尾水</w:t>
                                </w:r>
                              </w:p>
                            </w:txbxContent>
                          </v:textbox>
                        </v:rect>
                        <v:rect id="_x0000_s1026" o:spid="_x0000_s1026" o:spt="1" style="position:absolute;left:16410;top:286130;height:454;width:1416;v-text-anchor:middle;" filled="f" stroked="f" coordsize="21600,21600" o:gfxdata="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OPSXLsAAADc&#10;AAAADwAAAAAAAAABACAAAAAiAAAAZHJzL2Rvd25yZXYueG1sUEsBAhQAFAAAAAgAh07iQDMvBZ47&#10;AAAAOQAAABAAAAAAAAAAAQAgAAAACgEAAGRycy9zaGFwZXhtbC54bWxQSwUGAAAAAAYABgBbAQAA&#10;tAM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v:textbox>
                        </v:rect>
                        <v:rect id="_x0000_s1026" o:spid="_x0000_s1026" o:spt="1" style="position:absolute;left:16515;top:287015;height:794;width:1206;v-text-anchor:middle;" filled="f" stroked="f" coordsize="21600,21600" o:gfxdata="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r3fH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长流污水处理厂</w:t>
                                </w:r>
                              </w:p>
                            </w:txbxContent>
                          </v:textbox>
                        </v:rect>
                        <v:rect id="_x0000_s1026" o:spid="_x0000_s1026" o:spt="1" style="position:absolute;left:14265;top:287600;height:454;width:1581;v-text-anchor:middle;" filled="f" stroked="f" coordsize="21600,21600" o:gfxdata="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tMSIe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环卫部门清运</w:t>
                                </w:r>
                              </w:p>
                            </w:txbxContent>
                          </v:textbox>
                        </v:rect>
                        <v:rect id="_x0000_s1026" o:spid="_x0000_s1026" o:spt="1" style="position:absolute;left:14265;top:285635;height:454;width:1416;v-text-anchor:middle;" filled="f" stroked="t" coordsize="21600,21600" o:gfxdata="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gK7C/&#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通风扩散</w:t>
                                </w:r>
                              </w:p>
                            </w:txbxContent>
                          </v:textbox>
                        </v:rect>
                        <v:shape id="_x0000_s1026" o:spid="_x0000_s1026" o:spt="32" type="#_x0000_t32" style="position:absolute;left:10425;top:286106;height:939;width:971;" filled="f" stroked="t" coordsize="21600,21600" o:gfxdata="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X+GG/&#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65;top:283047;flip:y;height:1325;width:665;" filled="f" stroked="t" coordsize="21600,21600" o:gfxdata="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PU6Or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1965;top:284372;height:0;width:665;" filled="f" stroked="t" coordsize="21600,21600" o:gfxdata="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gyxY6/&#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65;top:284372;height:1505;width:665;" filled="f" stroked="t" coordsize="21600,21600" o:gfxdata="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b+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3830;top:283045;flip:y;height:1;width:454;" filled="f" stroked="t" coordsize="21600,21600" o:gfxdata="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ekT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675;top:283045;flip:y;height:1;width:454;" filled="f" stroked="t" coordsize="21600,21600" o:gfxdata="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uDA/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3830;top:284370;flip:y;height:1;width:454;" filled="f" stroked="t" coordsize="21600,21600" o:gfxdata="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vSVp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690;top:283997;flip:y;height:384;width:900;" filled="f" stroked="t" coordsize="21600,21600" o:gfxdata="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G0we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7081;top:283449;flip:y;height:321;width:8;" filled="f" stroked="t" coordsize="21600,21600" o:gfxdata="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V+mF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7580;top:284710;flip:y;height:1;width:454;" filled="f" stroked="t" coordsize="21600,21600" o:gfxdata="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ydJp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6155;top:285127;flip:y;height:1755;width:0;" filled="f" stroked="t" coordsize="21600,21600" o:gfxdata="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SBKH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720;top:286885;flip:y;height:1;width:454;" filled="f" stroked="t" coordsize="21600,21600" o:gfxdata="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mzvhr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4985;top:285127;flip:x;height:1;width:1191;" filled="f" stroked="t" coordsize="21600,21600" o:gfxdata="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nHx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4988;top:284599;flip:x y;height:528;width:1;" filled="f" stroked="t" coordsize="21600,21600" o:gfxdata="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YXnV&#10;wAAAANwAAAAPAAAAAAAAAAEAIAAAACIAAABkcnMvZG93bnJldi54bWxQSwECFAAUAAAACACHTuJA&#10;My8FnjsAAAA5AAAAEAAAAAAAAAABACAAAAAPAQAAZHJzL3NoYXBleG1sLnhtbFBLBQYAAAAABgAG&#10;AFsBAAC5AwAAAAA=&#10;">
                          <v:fill on="f" focussize="0,0"/>
                          <v:stroke weight="1pt" color="#000000 [3213]" miterlimit="8" joinstyle="miter" endarrow="block"/>
                          <v:imagedata o:title=""/>
                          <o:lock v:ext="edit" aspectratio="f"/>
                        </v:shape>
                        <v:shape id="_x0000_s1026" o:spid="_x0000_s1026" o:spt="32" type="#_x0000_t32" style="position:absolute;left:13830;top:285895;flip:y;height:1;width:454;" filled="f" stroked="t" coordsize="21600,21600" o:gfxdata="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bUAY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3830;top:286870;flip:y;height:1;width:454;" filled="f" stroked="t" coordsize="21600,21600" o:gfxdata="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IeWD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3815;top:287830;flip:y;height:1;width:454;" filled="f" stroked="t" coordsize="21600,21600" o:gfxdata="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trD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5690;top:284381;height:326;width:960;" filled="f" stroked="t" coordsize="21600,21600" o:gfxdata="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FJXe/&#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5690;top:284381;height:1076;width:945;" filled="f" stroked="t" coordsize="21600,21600" o:gfxdata="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9e7A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7111;top:285684;height:446;width:7;" filled="f" stroked="t" coordsize="21600,21600" o:gfxdata="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bHpu/&#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7118;top:286584;height:454;width:0;" filled="f" stroked="t" coordsize="21600,21600" o:gfxdata="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dyhu+/&#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rect id="_x0000_s1026" o:spid="_x0000_s1026" o:spt="1" style="position:absolute;left:18015;top:284315;height:784;width:1039;v-text-anchor:middle;" filled="f" stroked="f" coordsize="21600,21600" o:gfxdata="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Nw3l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喷洒除臭剂</w:t>
                                </w:r>
                              </w:p>
                            </w:txbxContent>
                          </v:textbox>
                        </v:rect>
                        <v:shape id="_x0000_s1026" o:spid="_x0000_s1026" o:spt="32" type="#_x0000_t32" style="position:absolute;left:11991;top:287272;height:540;width:639;" filled="f" stroked="t" coordsize="21600,21600" o:gfxdata="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gGJi/&#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91;top:286852;flip:y;height:420;width:639;" filled="f" stroked="t" coordsize="21600,21600" o:gfxdata="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tNbF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group>
                    </v:group>
                  </w:pict>
                </mc:Fallback>
              </mc:AlternateContent>
            </w:r>
            <w:r>
              <w:rPr>
                <w:rFonts w:hint="eastAsia" w:ascii="Times New Roman" w:eastAsiaTheme="minorEastAsia"/>
                <w:b/>
                <w:bCs/>
                <w:szCs w:val="24"/>
              </w:rPr>
              <w:t>1</w:t>
            </w:r>
            <w:r>
              <w:rPr>
                <w:rFonts w:ascii="Times New Roman" w:eastAsiaTheme="minorEastAsia"/>
                <w:b/>
                <w:bCs/>
                <w:szCs w:val="24"/>
              </w:rPr>
              <w:t>、项目主要工艺流程及产污环节</w:t>
            </w: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widowControl/>
              <w:adjustRightInd w:val="0"/>
              <w:snapToGrid w:val="0"/>
              <w:spacing w:line="240" w:lineRule="auto"/>
              <w:jc w:val="center"/>
              <w:rPr>
                <w:rFonts w:hint="eastAsia" w:ascii="Times New Roman" w:hAnsi="Times New Roman" w:cs="Times New Roman"/>
                <w:b/>
                <w:bCs/>
                <w:color w:val="000000"/>
                <w:sz w:val="24"/>
              </w:rPr>
            </w:pP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图</w:t>
            </w:r>
            <w:r>
              <w:rPr>
                <w:rFonts w:hint="eastAsia" w:ascii="Times New Roman" w:hAnsi="Times New Roman" w:eastAsia="宋体" w:cs="Times New Roman"/>
                <w:b/>
                <w:bCs/>
                <w:color w:val="000000"/>
                <w:kern w:val="0"/>
                <w:sz w:val="24"/>
                <w:szCs w:val="24"/>
                <w:highlight w:val="none"/>
                <w:lang w:val="en-US" w:eastAsia="zh-CN" w:bidi="ar"/>
              </w:rPr>
              <w:t>3-1</w:t>
            </w:r>
            <w:r>
              <w:rPr>
                <w:rFonts w:hint="default" w:ascii="Times New Roman" w:hAnsi="Times New Roman" w:eastAsia="宋体" w:cs="Times New Roman"/>
                <w:b/>
                <w:bCs/>
                <w:color w:val="000000"/>
                <w:kern w:val="0"/>
                <w:sz w:val="24"/>
                <w:szCs w:val="24"/>
                <w:highlight w:val="none"/>
                <w:lang w:val="en-US" w:eastAsia="zh-CN" w:bidi="ar"/>
              </w:rPr>
              <w:t>项目运营期工艺流程及产污环节图</w:t>
            </w:r>
          </w:p>
          <w:p>
            <w:pPr>
              <w:keepNext w:val="0"/>
              <w:keepLines w:val="0"/>
              <w:pageBreakBefore w:val="0"/>
              <w:widowControl/>
              <w:suppressLineNumbers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运营期主要污染工序：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（1）废水：</w:t>
            </w:r>
            <w:r>
              <w:rPr>
                <w:rFonts w:hint="default" w:ascii="Times New Roman" w:hAnsi="Times New Roman" w:eastAsia="宋体" w:cs="Times New Roman"/>
                <w:b w:val="0"/>
                <w:bCs w:val="0"/>
                <w:sz w:val="24"/>
                <w:szCs w:val="24"/>
                <w:lang w:val="en-US" w:eastAsia="zh-CN"/>
              </w:rPr>
              <w:t>生活污水、</w:t>
            </w:r>
            <w:r>
              <w:rPr>
                <w:rFonts w:hint="default" w:ascii="Times New Roman" w:hAnsi="Times New Roman" w:eastAsia="宋体" w:cs="Times New Roman"/>
                <w:b w:val="0"/>
                <w:bCs w:val="0"/>
                <w:sz w:val="24"/>
                <w:szCs w:val="24"/>
              </w:rPr>
              <w:t>医疗废水。</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生活污水收集至三级化粪池后与医疗废水（感染科废水</w:t>
            </w:r>
            <w:r>
              <w:rPr>
                <w:rFonts w:hint="eastAsia" w:ascii="Times New Roman" w:hAnsi="Times New Roman" w:eastAsia="宋体" w:cs="Times New Roman"/>
                <w:color w:val="000000"/>
                <w:kern w:val="0"/>
                <w:sz w:val="24"/>
                <w:szCs w:val="24"/>
                <w:lang w:val="en-US" w:eastAsia="zh-CN" w:bidi="ar"/>
              </w:rPr>
              <w:t>单独</w:t>
            </w:r>
            <w:r>
              <w:rPr>
                <w:rFonts w:hint="default" w:ascii="Times New Roman" w:hAnsi="Times New Roman" w:eastAsia="宋体" w:cs="Times New Roman"/>
                <w:color w:val="000000"/>
                <w:kern w:val="0"/>
                <w:sz w:val="24"/>
                <w:szCs w:val="24"/>
                <w:lang w:val="en-US" w:eastAsia="zh-CN" w:bidi="ar"/>
              </w:rPr>
              <w:t>消毒后）</w:t>
            </w:r>
            <w:r>
              <w:rPr>
                <w:rFonts w:hint="eastAsia" w:ascii="Times New Roman" w:hAnsi="Times New Roman" w:eastAsia="宋体" w:cs="Times New Roman"/>
                <w:color w:val="000000"/>
                <w:kern w:val="0"/>
                <w:sz w:val="24"/>
                <w:szCs w:val="24"/>
                <w:lang w:val="en-US" w:eastAsia="zh-CN" w:bidi="ar"/>
              </w:rPr>
              <w:t>一同</w:t>
            </w:r>
            <w:r>
              <w:rPr>
                <w:rFonts w:hint="default" w:ascii="Times New Roman" w:hAnsi="Times New Roman" w:eastAsia="宋体" w:cs="Times New Roman"/>
                <w:color w:val="000000"/>
                <w:kern w:val="0"/>
                <w:sz w:val="24"/>
                <w:szCs w:val="24"/>
                <w:lang w:val="en-US" w:eastAsia="zh-CN" w:bidi="ar"/>
              </w:rPr>
              <w:t>经污水处理设备处理，尾水达标后接入市政污水管网</w:t>
            </w:r>
            <w:r>
              <w:rPr>
                <w:rFonts w:hint="eastAsia" w:ascii="Times New Roman" w:hAnsi="Times New Roman" w:eastAsia="宋体" w:cs="Times New Roman"/>
                <w:color w:val="000000"/>
                <w:kern w:val="0"/>
                <w:sz w:val="24"/>
                <w:szCs w:val="24"/>
                <w:lang w:val="en-US" w:eastAsia="zh-CN" w:bidi="ar"/>
              </w:rPr>
              <w:t>，最终排至长流污水处理厂处理</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（2）废气：</w:t>
            </w:r>
            <w:r>
              <w:rPr>
                <w:rFonts w:hint="eastAsia" w:ascii="Times New Roman" w:hAnsi="Times New Roman" w:eastAsia="宋体" w:cs="Times New Roman"/>
                <w:b w:val="0"/>
                <w:bCs w:val="0"/>
                <w:sz w:val="24"/>
                <w:szCs w:val="24"/>
                <w:lang w:val="en-US" w:eastAsia="zh-CN"/>
              </w:rPr>
              <w:t>医疗废气（</w:t>
            </w:r>
            <w:r>
              <w:rPr>
                <w:rFonts w:hint="default" w:ascii="Times New Roman" w:hAnsi="Times New Roman" w:eastAsia="宋体" w:cs="Times New Roman"/>
                <w:color w:val="000000"/>
                <w:kern w:val="0"/>
                <w:sz w:val="24"/>
                <w:szCs w:val="24"/>
                <w:lang w:val="en-US" w:eastAsia="zh-CN" w:bidi="ar"/>
              </w:rPr>
              <w:t>消毒水异味</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color w:val="000000"/>
                <w:kern w:val="0"/>
                <w:sz w:val="24"/>
                <w:szCs w:val="24"/>
                <w:lang w:val="en-US" w:eastAsia="zh-CN" w:bidi="ar"/>
              </w:rPr>
              <w:t>和</w:t>
            </w:r>
            <w:r>
              <w:rPr>
                <w:rFonts w:hint="default" w:ascii="Times New Roman" w:hAnsi="Times New Roman" w:eastAsia="宋体" w:cs="Times New Roman"/>
                <w:b w:val="0"/>
                <w:bCs w:val="0"/>
                <w:sz w:val="24"/>
                <w:szCs w:val="24"/>
                <w:lang w:val="en-US" w:eastAsia="zh-CN"/>
              </w:rPr>
              <w:t>污水处理</w:t>
            </w:r>
            <w:r>
              <w:rPr>
                <w:rFonts w:hint="eastAsia" w:ascii="Times New Roman" w:hAnsi="Times New Roman" w:eastAsia="宋体" w:cs="Times New Roman"/>
                <w:b w:val="0"/>
                <w:bCs w:val="0"/>
                <w:sz w:val="24"/>
                <w:szCs w:val="24"/>
                <w:lang w:val="en-US" w:eastAsia="zh-CN"/>
              </w:rPr>
              <w:t>站</w:t>
            </w:r>
            <w:r>
              <w:rPr>
                <w:rFonts w:hint="default" w:ascii="Times New Roman" w:hAnsi="Times New Roman" w:eastAsia="宋体" w:cs="Times New Roman"/>
                <w:b w:val="0"/>
                <w:bCs w:val="0"/>
                <w:sz w:val="24"/>
                <w:szCs w:val="24"/>
              </w:rPr>
              <w:t>臭气。</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消毒水异味</w:t>
            </w:r>
            <w:r>
              <w:rPr>
                <w:rFonts w:hint="eastAsia" w:ascii="Times New Roman" w:hAnsi="Times New Roman" w:eastAsia="宋体" w:cs="Times New Roman"/>
                <w:color w:val="000000"/>
                <w:kern w:val="0"/>
                <w:sz w:val="24"/>
                <w:szCs w:val="24"/>
                <w:lang w:val="en-US" w:eastAsia="zh-CN" w:bidi="ar"/>
              </w:rPr>
              <w:t>通过</w:t>
            </w:r>
            <w:r>
              <w:rPr>
                <w:rFonts w:hint="default" w:ascii="Times New Roman" w:hAnsi="Times New Roman" w:eastAsia="宋体" w:cs="Times New Roman"/>
                <w:color w:val="000000"/>
                <w:kern w:val="0"/>
                <w:sz w:val="24"/>
                <w:szCs w:val="24"/>
                <w:lang w:val="en-US" w:eastAsia="zh-CN" w:bidi="ar"/>
              </w:rPr>
              <w:t>新风系统加强通风</w:t>
            </w:r>
            <w:r>
              <w:rPr>
                <w:rFonts w:hint="eastAsia" w:ascii="Times New Roman" w:hAnsi="Times New Roman" w:eastAsia="宋体" w:cs="Times New Roman"/>
                <w:color w:val="000000"/>
                <w:kern w:val="0"/>
                <w:sz w:val="24"/>
                <w:szCs w:val="24"/>
                <w:lang w:val="en-US" w:eastAsia="zh-CN" w:bidi="ar"/>
              </w:rPr>
              <w:t>扩散</w:t>
            </w:r>
            <w:r>
              <w:rPr>
                <w:rFonts w:hint="default" w:ascii="Times New Roman" w:hAnsi="Times New Roman" w:eastAsia="宋体" w:cs="Times New Roman"/>
                <w:color w:val="000000"/>
                <w:kern w:val="0"/>
                <w:sz w:val="24"/>
                <w:szCs w:val="24"/>
                <w:lang w:val="en-US" w:eastAsia="zh-CN" w:bidi="ar"/>
              </w:rPr>
              <w:t>；污水处理</w:t>
            </w:r>
            <w:r>
              <w:rPr>
                <w:rFonts w:hint="eastAsia"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val="en-US" w:eastAsia="zh-CN" w:bidi="ar"/>
              </w:rPr>
              <w:t>产生的臭气，经</w:t>
            </w:r>
            <w:r>
              <w:rPr>
                <w:rFonts w:hint="eastAsia" w:ascii="Times New Roman" w:hAnsi="Times New Roman" w:eastAsia="宋体" w:cs="Times New Roman"/>
                <w:color w:val="000000"/>
                <w:kern w:val="0"/>
                <w:sz w:val="24"/>
                <w:szCs w:val="24"/>
                <w:lang w:val="en-US" w:eastAsia="zh-CN" w:bidi="ar"/>
              </w:rPr>
              <w:t>喷洒除臭剂减小臭气影响</w:t>
            </w:r>
            <w:r>
              <w:rPr>
                <w:rFonts w:hint="default" w:ascii="Times New Roman" w:hAnsi="Times New Roman" w:eastAsia="宋体" w:cs="Times New Roman"/>
                <w:color w:val="000000"/>
                <w:kern w:val="0"/>
                <w:sz w:val="24"/>
                <w:szCs w:val="24"/>
                <w:lang w:val="en-US" w:eastAsia="zh-CN" w:bidi="ar"/>
              </w:rPr>
              <w:t>，并在排气口四周</w:t>
            </w:r>
            <w:r>
              <w:rPr>
                <w:rFonts w:hint="eastAsia" w:ascii="Times New Roman" w:hAnsi="Times New Roman" w:eastAsia="宋体" w:cs="Times New Roman"/>
                <w:color w:val="000000"/>
                <w:kern w:val="0"/>
                <w:sz w:val="24"/>
                <w:szCs w:val="24"/>
                <w:lang w:val="en-US" w:eastAsia="zh-CN" w:bidi="ar"/>
              </w:rPr>
              <w:t>种植</w:t>
            </w:r>
            <w:r>
              <w:rPr>
                <w:rFonts w:hint="default" w:ascii="Times New Roman" w:hAnsi="Times New Roman" w:eastAsia="宋体" w:cs="Times New Roman"/>
                <w:color w:val="000000"/>
                <w:kern w:val="0"/>
                <w:sz w:val="24"/>
                <w:szCs w:val="24"/>
                <w:lang w:val="en-US" w:eastAsia="zh-CN" w:bidi="ar"/>
              </w:rPr>
              <w:t>绿化。</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 xml:space="preserve">（3）噪声：设备运行噪声。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污水处理站水泵、风机等设备均安装在水下或室内，并采取基础减震措施</w:t>
            </w:r>
            <w:r>
              <w:rPr>
                <w:rFonts w:hint="eastAsia" w:ascii="Times New Roman" w:hAnsi="Times New Roman" w:eastAsia="宋体" w:cs="Times New Roman"/>
                <w:color w:val="000000"/>
                <w:kern w:val="0"/>
                <w:sz w:val="24"/>
                <w:szCs w:val="24"/>
                <w:lang w:val="en-US" w:eastAsia="zh-CN" w:bidi="ar"/>
              </w:rPr>
              <w:t>；其他</w:t>
            </w:r>
            <w:r>
              <w:rPr>
                <w:rFonts w:hint="default" w:ascii="Times New Roman" w:hAnsi="Times New Roman" w:eastAsia="宋体" w:cs="Times New Roman"/>
                <w:color w:val="000000"/>
                <w:kern w:val="0"/>
                <w:sz w:val="24"/>
                <w:szCs w:val="24"/>
                <w:lang w:val="en-US" w:eastAsia="zh-CN" w:bidi="ar"/>
              </w:rPr>
              <w:t>高噪声设备经采取加装基础减振、建筑墙体/门窗隔声等措施后，可减小噪声产生及传播</w:t>
            </w:r>
            <w:r>
              <w:rPr>
                <w:rFonts w:hint="eastAsia" w:ascii="Times New Roman" w:hAnsi="Times New Roman" w:eastAsia="宋体" w:cs="Times New Roman"/>
                <w:color w:val="000000"/>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（4）固体废物：生活垃圾、医疗废物</w:t>
            </w:r>
            <w:r>
              <w:rPr>
                <w:rFonts w:hint="default" w:ascii="Times New Roman" w:hAnsi="Times New Roman" w:eastAsia="宋体" w:cs="Times New Roman"/>
                <w:b w:val="0"/>
                <w:bCs w:val="0"/>
                <w:sz w:val="24"/>
                <w:szCs w:val="24"/>
                <w:lang w:val="en-US" w:eastAsia="zh-CN"/>
              </w:rPr>
              <w:t>及污水处理设备污泥</w:t>
            </w:r>
            <w:r>
              <w:rPr>
                <w:rFonts w:hint="default" w:ascii="Times New Roman" w:hAnsi="Times New Roman" w:eastAsia="宋体" w:cs="Times New Roman"/>
                <w:b w:val="0"/>
                <w:bCs w:val="0"/>
                <w:sz w:val="24"/>
                <w:szCs w:val="24"/>
              </w:rPr>
              <w:t>。</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sz w:val="24"/>
                <w:szCs w:val="24"/>
                <w:lang w:val="en-US" w:eastAsia="zh-CN"/>
              </w:rPr>
              <w:t>生活垃圾</w:t>
            </w:r>
            <w:r>
              <w:rPr>
                <w:rFonts w:hint="eastAsia" w:ascii="Times New Roman" w:hAnsi="Times New Roman" w:eastAsia="宋体" w:cs="Times New Roman"/>
                <w:sz w:val="24"/>
                <w:szCs w:val="24"/>
                <w:lang w:val="en-US" w:eastAsia="zh-CN"/>
              </w:rPr>
              <w:t>自行</w:t>
            </w:r>
            <w:r>
              <w:rPr>
                <w:rFonts w:hint="default" w:ascii="Times New Roman" w:hAnsi="Times New Roman" w:eastAsia="宋体" w:cs="Times New Roman"/>
                <w:sz w:val="24"/>
                <w:szCs w:val="24"/>
                <w:lang w:val="en-US" w:eastAsia="zh-CN"/>
              </w:rPr>
              <w:t>收集，交由环卫部门清运</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医疗废物纳入危废管理，收集暂存于危废间，后交由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w:t>
            </w:r>
            <w:r>
              <w:rPr>
                <w:rFonts w:hint="eastAsia" w:ascii="Times New Roman" w:hAnsi="Times New Roman" w:eastAsia="宋体" w:cs="Times New Roman"/>
                <w:b w:val="0"/>
                <w:bCs w:val="0"/>
                <w:sz w:val="24"/>
                <w:szCs w:val="24"/>
                <w:lang w:val="en-US" w:eastAsia="zh-CN"/>
              </w:rPr>
              <w:t>站</w:t>
            </w:r>
            <w:r>
              <w:rPr>
                <w:rFonts w:hint="default" w:ascii="Times New Roman" w:hAnsi="Times New Roman" w:eastAsia="宋体" w:cs="Times New Roman"/>
                <w:b w:val="0"/>
                <w:bCs w:val="0"/>
                <w:sz w:val="24"/>
                <w:szCs w:val="24"/>
                <w:lang w:val="en-US" w:eastAsia="zh-CN"/>
              </w:rPr>
              <w:t>污泥</w:t>
            </w:r>
            <w:r>
              <w:rPr>
                <w:rFonts w:hint="default" w:ascii="Times New Roman" w:hAnsi="Times New Roman" w:eastAsia="宋体" w:cs="Times New Roman"/>
                <w:sz w:val="24"/>
                <w:szCs w:val="24"/>
                <w:lang w:val="en-US" w:eastAsia="zh-CN"/>
              </w:rPr>
              <w:t>纳入危废管理</w:t>
            </w:r>
            <w:r>
              <w:rPr>
                <w:rFonts w:hint="eastAsia" w:ascii="Times New Roman" w:hAnsi="Times New Roman" w:eastAsia="宋体" w:cs="Times New Roman"/>
                <w:sz w:val="24"/>
                <w:szCs w:val="24"/>
                <w:lang w:val="en-US" w:eastAsia="zh-CN"/>
              </w:rPr>
              <w:t>，定期清掏</w:t>
            </w:r>
            <w:r>
              <w:rPr>
                <w:rFonts w:hint="default" w:ascii="Times New Roman" w:hAnsi="Times New Roman" w:eastAsia="宋体" w:cs="Times New Roman"/>
                <w:sz w:val="24"/>
                <w:szCs w:val="24"/>
                <w:lang w:val="en-US" w:eastAsia="zh-CN"/>
              </w:rPr>
              <w:t>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2、运营期主要污染物及防治措施</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（1）废水</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bidi="ar"/>
              </w:rPr>
              <w:t>项目运营期废水主要来源于</w:t>
            </w:r>
            <w:r>
              <w:rPr>
                <w:rFonts w:hint="default" w:ascii="Times New Roman" w:hAnsi="Times New Roman" w:eastAsia="宋体" w:cs="Times New Roman"/>
                <w:color w:val="000000"/>
                <w:kern w:val="0"/>
                <w:sz w:val="24"/>
                <w:szCs w:val="24"/>
                <w:lang w:val="en-US" w:eastAsia="zh-CN" w:bidi="ar"/>
              </w:rPr>
              <w:t>院</w:t>
            </w:r>
            <w:r>
              <w:rPr>
                <w:rFonts w:hint="default" w:ascii="Times New Roman" w:hAnsi="Times New Roman" w:eastAsia="宋体" w:cs="Times New Roman"/>
                <w:color w:val="000000"/>
                <w:kern w:val="0"/>
                <w:sz w:val="24"/>
                <w:szCs w:val="24"/>
                <w:lang w:bidi="ar"/>
              </w:rPr>
              <w:t>内员工生活污水</w:t>
            </w:r>
            <w:r>
              <w:rPr>
                <w:rFonts w:hint="default" w:ascii="Times New Roman" w:hAnsi="Times New Roman" w:eastAsia="宋体" w:cs="Times New Roman"/>
                <w:color w:val="000000"/>
                <w:kern w:val="0"/>
                <w:sz w:val="24"/>
                <w:szCs w:val="24"/>
                <w:lang w:val="en-US" w:eastAsia="zh-CN" w:bidi="ar"/>
              </w:rPr>
              <w:t>和病人的医疗废水，废水（感染科废水</w:t>
            </w:r>
            <w:r>
              <w:rPr>
                <w:rFonts w:hint="eastAsia" w:ascii="Times New Roman" w:hAnsi="Times New Roman" w:eastAsia="宋体" w:cs="Times New Roman"/>
                <w:color w:val="000000"/>
                <w:kern w:val="0"/>
                <w:sz w:val="24"/>
                <w:szCs w:val="24"/>
                <w:lang w:val="en-US" w:eastAsia="zh-CN" w:bidi="ar"/>
              </w:rPr>
              <w:t>单独</w:t>
            </w:r>
            <w:r>
              <w:rPr>
                <w:rFonts w:hint="default" w:ascii="Times New Roman" w:hAnsi="Times New Roman" w:eastAsia="宋体" w:cs="Times New Roman"/>
                <w:color w:val="000000"/>
                <w:kern w:val="0"/>
                <w:sz w:val="24"/>
                <w:szCs w:val="24"/>
                <w:lang w:val="en-US" w:eastAsia="zh-CN" w:bidi="ar"/>
              </w:rPr>
              <w:t>消毒后）一同排至污水处理站统一处理，尾水达标接入市政污水管网，最终排至长流污水处理厂处理。</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sz w:val="24"/>
              </w:rPr>
              <mc:AlternateContent>
                <mc:Choice Requires="wpg">
                  <w:drawing>
                    <wp:anchor distT="0" distB="0" distL="114300" distR="114300" simplePos="0" relativeHeight="251668480" behindDoc="0" locked="0" layoutInCell="1" allowOverlap="1">
                      <wp:simplePos x="0" y="0"/>
                      <wp:positionH relativeFrom="column">
                        <wp:posOffset>36830</wp:posOffset>
                      </wp:positionH>
                      <wp:positionV relativeFrom="paragraph">
                        <wp:posOffset>913765</wp:posOffset>
                      </wp:positionV>
                      <wp:extent cx="5781675" cy="2457450"/>
                      <wp:effectExtent l="0" t="6350" r="0" b="0"/>
                      <wp:wrapNone/>
                      <wp:docPr id="412" name="组合 412"/>
                      <wp:cNvGraphicFramePr/>
                      <a:graphic xmlns:a="http://schemas.openxmlformats.org/drawingml/2006/main">
                        <a:graphicData uri="http://schemas.microsoft.com/office/word/2010/wordprocessingGroup">
                          <wpg:wgp>
                            <wpg:cNvGrpSpPr/>
                            <wpg:grpSpPr>
                              <a:xfrm>
                                <a:off x="0" y="0"/>
                                <a:ext cx="5781675" cy="2457450"/>
                                <a:chOff x="9199" y="296589"/>
                                <a:chExt cx="9105" cy="3870"/>
                              </a:xfrm>
                            </wpg:grpSpPr>
                            <wps:wsp>
                              <wps:cNvPr id="349" name="直接箭头连接符 349"/>
                              <wps:cNvCnPr/>
                              <wps:spPr>
                                <a:xfrm flipH="1">
                                  <a:off x="17479" y="299635"/>
                                  <a:ext cx="1" cy="397"/>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411" name="组合 411"/>
                              <wpg:cNvGrpSpPr/>
                              <wpg:grpSpPr>
                                <a:xfrm>
                                  <a:off x="9199" y="296589"/>
                                  <a:ext cx="9105" cy="3870"/>
                                  <a:chOff x="9199" y="296574"/>
                                  <a:chExt cx="9105" cy="3870"/>
                                </a:xfrm>
                              </wpg:grpSpPr>
                              <wps:wsp>
                                <wps:cNvPr id="330" name="矩形 330"/>
                                <wps:cNvSpPr/>
                                <wps:spPr>
                                  <a:xfrm>
                                    <a:off x="9199" y="297939"/>
                                    <a:ext cx="765"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1" name="矩形 331"/>
                                <wps:cNvSpPr/>
                                <wps:spPr>
                                  <a:xfrm>
                                    <a:off x="1027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r>
                                        <w:rPr>
                                          <w:rFonts w:hint="eastAsia"/>
                                          <w:color w:val="000000" w:themeColor="text1"/>
                                          <w:lang w:val="en-US" w:eastAsia="zh-CN"/>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2" name="矩形 332"/>
                                <wps:cNvSpPr/>
                                <wps:spPr>
                                  <a:xfrm>
                                    <a:off x="1195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3" name="矩形 333"/>
                                <wps:cNvSpPr/>
                                <wps:spPr>
                                  <a:xfrm>
                                    <a:off x="14179" y="29880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4" name="矩形 334"/>
                                <wps:cNvSpPr/>
                                <wps:spPr>
                                  <a:xfrm>
                                    <a:off x="13624"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缺氧池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5" name="矩形 335"/>
                                <wps:cNvSpPr/>
                                <wps:spPr>
                                  <a:xfrm>
                                    <a:off x="15289" y="297945"/>
                                    <a:ext cx="1140"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ascii="Times New Roman" w:hAnsi="Times New Roman" w:cs="Times New Roman"/>
                                          <w:color w:val="000000" w:themeColor="text1"/>
                                          <w14:textFill>
                                            <w14:solidFill>
                                              <w14:schemeClr w14:val="tx1"/>
                                            </w14:solidFill>
                                          </w14:textFill>
                                        </w:rPr>
                                        <w:t>好氧</w:t>
                                      </w:r>
                                      <w:r>
                                        <w:rPr>
                                          <w:rFonts w:hint="eastAsia" w:ascii="Times New Roman" w:hAnsi="Times New Roman" w:cs="Times New Roman"/>
                                          <w:color w:val="000000" w:themeColor="text1"/>
                                          <w:lang w:val="en-US" w:eastAsia="zh-CN"/>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6" name="矩形 336"/>
                                <wps:cNvSpPr/>
                                <wps:spPr>
                                  <a:xfrm>
                                    <a:off x="16819" y="29795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8" name="矩形 338"/>
                                <wps:cNvSpPr/>
                                <wps:spPr>
                                  <a:xfrm>
                                    <a:off x="16819" y="29909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0" name="矩形 340"/>
                                <wps:cNvSpPr/>
                                <wps:spPr>
                                  <a:xfrm>
                                    <a:off x="16654" y="299919"/>
                                    <a:ext cx="165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1" name="矩形 341"/>
                                <wps:cNvSpPr/>
                                <wps:spPr>
                                  <a:xfrm>
                                    <a:off x="14179" y="299484"/>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次氯酸钠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2" name="矩形 342"/>
                                <wps:cNvSpPr/>
                                <wps:spPr>
                                  <a:xfrm>
                                    <a:off x="16834" y="296979"/>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3" name="直接箭头连接符 343"/>
                                <wps:cNvCnPr/>
                                <wps:spPr>
                                  <a:xfrm flipV="1">
                                    <a:off x="988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4" name="直接箭头连接符 344"/>
                                <wps:cNvCnPr/>
                                <wps:spPr>
                                  <a:xfrm flipV="1">
                                    <a:off x="1156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5" name="直接箭头连接符 345"/>
                                <wps:cNvCnPr/>
                                <wps:spPr>
                                  <a:xfrm flipV="1">
                                    <a:off x="13234"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8" name="直接箭头连接符 348"/>
                                <wps:cNvCnPr>
                                  <a:stCxn id="333" idx="1"/>
                                  <a:endCxn id="332" idx="2"/>
                                </wps:cNvCnPr>
                                <wps:spPr>
                                  <a:xfrm flipH="1" flipV="1">
                                    <a:off x="12597" y="298464"/>
                                    <a:ext cx="1582" cy="608"/>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6" name="直接箭头连接符 346"/>
                                <wps:cNvCnPr/>
                                <wps:spPr>
                                  <a:xfrm flipH="1">
                                    <a:off x="17464" y="298495"/>
                                    <a:ext cx="1" cy="624"/>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4" name="直接箭头连接符 354"/>
                                <wps:cNvCnPr/>
                                <wps:spPr>
                                  <a:xfrm flipV="1">
                                    <a:off x="10920" y="296844"/>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3" name="直接箭头连接符 353"/>
                                <wps:cNvCnPr>
                                  <a:stCxn id="341" idx="3"/>
                                  <a:endCxn id="338" idx="1"/>
                                </wps:cNvCnPr>
                                <wps:spPr>
                                  <a:xfrm flipV="1">
                                    <a:off x="15454" y="299357"/>
                                    <a:ext cx="1365" cy="39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2" name="直接箭头连接符 352"/>
                                <wps:cNvCnPr>
                                  <a:stCxn id="336" idx="2"/>
                                  <a:endCxn id="333" idx="3"/>
                                </wps:cNvCnPr>
                                <wps:spPr>
                                  <a:xfrm flipH="1">
                                    <a:off x="15454" y="298479"/>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8" name="直接箭头连接符 358"/>
                                <wps:cNvCnPr>
                                  <a:stCxn id="334" idx="3"/>
                                  <a:endCxn id="335" idx="1"/>
                                </wps:cNvCnPr>
                                <wps:spPr>
                                  <a:xfrm>
                                    <a:off x="14899" y="298202"/>
                                    <a:ext cx="397"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0" name="矩形 360"/>
                                <wps:cNvSpPr/>
                                <wps:spPr>
                                  <a:xfrm>
                                    <a:off x="12499" y="296574"/>
                                    <a:ext cx="1814" cy="51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除臭剂除臭</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1" name="直接箭头连接符 361"/>
                                <wps:cNvCnPr/>
                                <wps:spPr>
                                  <a:xfrm flipV="1">
                                    <a:off x="10917" y="296836"/>
                                    <a:ext cx="3" cy="110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2" name="直接箭头连接符 362"/>
                                <wps:cNvCnPr/>
                                <wps:spPr>
                                  <a:xfrm flipH="1" flipV="1">
                                    <a:off x="12585" y="297106"/>
                                    <a:ext cx="1" cy="85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3" name="直接箭头连接符 363"/>
                                <wps:cNvCnPr>
                                  <a:endCxn id="360" idx="3"/>
                                </wps:cNvCnPr>
                                <wps:spPr>
                                  <a:xfrm flipH="1" flipV="1">
                                    <a:off x="14313" y="296829"/>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5" name="直接箭头连接符 365"/>
                                <wps:cNvCnPr/>
                                <wps:spPr>
                                  <a:xfrm flipH="1">
                                    <a:off x="17479" y="297520"/>
                                    <a:ext cx="1" cy="45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1" name="直接箭头连接符 401"/>
                                <wps:cNvCnPr/>
                                <wps:spPr>
                                  <a:xfrm>
                                    <a:off x="16429" y="298217"/>
                                    <a:ext cx="397"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2" name="矩形 402"/>
                                <wps:cNvSpPr/>
                                <wps:spPr>
                                  <a:xfrm>
                                    <a:off x="12170" y="298614"/>
                                    <a:ext cx="1423"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3" name="矩形 403"/>
                                <wps:cNvSpPr/>
                                <wps:spPr>
                                  <a:xfrm>
                                    <a:off x="15469" y="298509"/>
                                    <a:ext cx="81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4" name="直接箭头连接符 404"/>
                                <wps:cNvCnPr>
                                  <a:stCxn id="334" idx="0"/>
                                </wps:cNvCnPr>
                                <wps:spPr>
                                  <a:xfrm flipH="1" flipV="1">
                                    <a:off x="14250" y="297091"/>
                                    <a:ext cx="12" cy="848"/>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5" name="直接箭头连接符 405"/>
                                <wps:cNvCnPr/>
                                <wps:spPr>
                                  <a:xfrm flipH="1" flipV="1">
                                    <a:off x="15885" y="296836"/>
                                    <a:ext cx="1" cy="113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6" name="直接箭头连接符 406"/>
                                <wps:cNvCnPr/>
                                <wps:spPr>
                                  <a:xfrm flipV="1">
                                    <a:off x="15042" y="296836"/>
                                    <a:ext cx="1" cy="198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7" name="矩形 407"/>
                                <wps:cNvSpPr/>
                                <wps:spPr>
                                  <a:xfrm>
                                    <a:off x="17434" y="299544"/>
                                    <a:ext cx="78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8" name="直接箭头连接符 408"/>
                                <wps:cNvCnPr/>
                                <wps:spPr>
                                  <a:xfrm flipH="1">
                                    <a:off x="12169" y="299094"/>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9" name="矩形 409"/>
                                <wps:cNvSpPr/>
                                <wps:spPr>
                                  <a:xfrm>
                                    <a:off x="10551" y="299649"/>
                                    <a:ext cx="3298"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10" name="矩形 410"/>
                                <wps:cNvSpPr/>
                                <wps:spPr>
                                  <a:xfrm>
                                    <a:off x="11989" y="299169"/>
                                    <a:ext cx="81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2.9pt;margin-top:71.95pt;height:193.5pt;width:455.25pt;z-index:251668480;mso-width-relative:page;mso-height-relative:page;" coordorigin="9199,296589" coordsize="9105,3870" o:gfxdata="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">
                      <o:lock v:ext="edit" aspectratio="f"/>
                      <v:shape id="_x0000_s1026" o:spid="_x0000_s1026" o:spt="32" type="#_x0000_t32" style="position:absolute;left:17479;top:299635;flip:x;height:397;width:1;" filled="f" stroked="t" coordsize="21600,21600" o:gfxdata="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pEtb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group id="_x0000_s1026" o:spid="_x0000_s1026" o:spt="203" style="position:absolute;left:9199;top:296589;height:3870;width:9105;" coordorigin="9199,296574" coordsize="9105,3870" o:gfxdata="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hDRO+AAAA3AAAAA8AAAAAAAAAAQAgAAAAIgAAAGRycy9kb3ducmV2Lnht&#10;bFBLAQIUABQAAAAIAIdO4kAzLwWeOwAAADkAAAAVAAAAAAAAAAEAIAAAAA0BAABkcnMvZ3JvdXBz&#10;aGFwZXhtbC54bWxQSwUGAAAAAAYABgBgAQAAygMAAAAA&#10;">
                        <o:lock v:ext="edit" aspectratio="f"/>
                        <v:rect id="_x0000_s1026" o:spid="_x0000_s1026" o:spt="1" style="position:absolute;left:9199;top:297939;height:525;width:765;v-text-anchor:middle;" filled="f" stroked="f" coordsize="21600,21600" o:gfxdata="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0m8Ue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v:textbox>
                        </v:rect>
                        <v:rect id="_x0000_s1026" o:spid="_x0000_s1026" o:spt="1" style="position:absolute;left:10279;top:297939;height:525;width:1275;v-text-anchor:middle;" filled="f" stroked="t" coordsize="21600,21600" o:gfxdata="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qSc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r>
                                  <w:rPr>
                                    <w:rFonts w:hint="eastAsia"/>
                                    <w:color w:val="000000" w:themeColor="text1"/>
                                    <w:lang w:val="en-US" w:eastAsia="zh-CN"/>
                                    <w14:textFill>
                                      <w14:solidFill>
                                        <w14:schemeClr w14:val="tx1"/>
                                      </w14:solidFill>
                                    </w14:textFill>
                                  </w:rPr>
                                  <w:t>池</w:t>
                                </w:r>
                              </w:p>
                            </w:txbxContent>
                          </v:textbox>
                        </v:rect>
                        <v:rect id="_x0000_s1026" o:spid="_x0000_s1026" o:spt="1" style="position:absolute;left:11959;top:297939;height:525;width:1275;v-text-anchor:middle;" filled="f" stroked="t" coordsize="21600,21600" o:gfxdata="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ZgMB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v:textbox>
                        </v:rect>
                        <v:rect id="_x0000_s1026" o:spid="_x0000_s1026" o:spt="1" style="position:absolute;left:14179;top:298809;height:525;width:1275;v-text-anchor:middle;" filled="f" stroked="t" coordsize="21600,21600" o:gfxdata="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tSpn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v:textbox>
                        </v:rect>
                        <v:rect id="_x0000_s1026" o:spid="_x0000_s1026" o:spt="1" style="position:absolute;left:13624;top:297939;height:525;width:1275;v-text-anchor:middle;" filled="f" stroked="t" coordsize="21600,21600" o:gfxdata="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T0x6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缺氧池</w:t>
                                </w:r>
                              </w:p>
                            </w:txbxContent>
                          </v:textbox>
                        </v:rect>
                        <v:rect id="_x0000_s1026" o:spid="_x0000_s1026" o:spt="1" style="position:absolute;left:15289;top:297945;height:525;width:1140;v-text-anchor:middle;" filled="f" stroked="t" coordsize="21600,21600" o:gfxdata="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nGUc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ascii="Times New Roman" w:hAnsi="Times New Roman" w:cs="Times New Roman"/>
                                    <w:color w:val="000000" w:themeColor="text1"/>
                                    <w14:textFill>
                                      <w14:solidFill>
                                        <w14:schemeClr w14:val="tx1"/>
                                      </w14:solidFill>
                                    </w14:textFill>
                                  </w:rPr>
                                  <w:t>好氧</w:t>
                                </w:r>
                                <w:r>
                                  <w:rPr>
                                    <w:rFonts w:hint="eastAsia" w:ascii="Times New Roman" w:hAnsi="Times New Roman" w:cs="Times New Roman"/>
                                    <w:color w:val="000000" w:themeColor="text1"/>
                                    <w:lang w:val="en-US" w:eastAsia="zh-CN"/>
                                    <w14:textFill>
                                      <w14:solidFill>
                                        <w14:schemeClr w14:val="tx1"/>
                                      </w14:solidFill>
                                    </w14:textFill>
                                  </w:rPr>
                                  <w:t>池</w:t>
                                </w:r>
                              </w:p>
                            </w:txbxContent>
                          </v:textbox>
                        </v:rect>
                        <v:rect id="_x0000_s1026" o:spid="_x0000_s1026" o:spt="1" style="position:absolute;left:16819;top:297954;height:525;width:1275;v-text-anchor:middle;" filled="f" stroked="t" coordsize="21600,21600" o:gfxdata="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MKB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v:textbox>
                        </v:rect>
                        <v:rect id="_x0000_s1026" o:spid="_x0000_s1026" o:spt="1" style="position:absolute;left:16819;top:299094;height:525;width:1275;v-text-anchor:middle;" filled="f" stroked="t" coordsize="21600,21600" o:gfxdata="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wO+2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消毒池</w:t>
                                </w:r>
                              </w:p>
                            </w:txbxContent>
                          </v:textbox>
                        </v:rect>
                        <v:rect id="_x0000_s1026" o:spid="_x0000_s1026" o:spt="1" style="position:absolute;left:16654;top:299919;height:525;width:1650;v-text-anchor:middle;" filled="f" stroked="f" coordsize="21600,21600" o:gfxdata="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Uggjq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v:textbox>
                        </v:rect>
                        <v:rect id="_x0000_s1026" o:spid="_x0000_s1026" o:spt="1" style="position:absolute;left:14179;top:299484;height:525;width:1275;v-text-anchor:middle;" filled="f" stroked="t" coordsize="21600,21600" o:gfxdata="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klG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次氯酸钠</w:t>
                                </w:r>
                              </w:p>
                            </w:txbxContent>
                          </v:textbox>
                        </v:rect>
                        <v:rect id="_x0000_s1026" o:spid="_x0000_s1026" o:spt="1" style="position:absolute;left:16834;top:296979;height:525;width:1275;v-text-anchor:middle;" filled="f" stroked="t" coordsize="21600,21600" o:gfxdata="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PNcx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v:textbox>
                        </v:rect>
                        <v:shape id="_x0000_s1026" o:spid="_x0000_s1026" o:spt="32" type="#_x0000_t32" style="position:absolute;left:9889;top:298209;flip:y;height:1;width:397;" filled="f" stroked="t" coordsize="21600,21600" o:gfxdata="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8nNf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1569;top:298209;flip:y;height:1;width:397;" filled="f" stroked="t" coordsize="21600,21600" o:gfxdata="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G+sr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3234;top:298209;flip:y;height:1;width:397;" filled="f" stroked="t" coordsize="21600,21600" o:gfxdata="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dOsL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shape id="_x0000_s1026" o:spid="_x0000_s1026" o:spt="32" type="#_x0000_t32" style="position:absolute;left:12597;top:298464;flip:x y;height:608;width:1582;" filled="f" stroked="t" coordsize="21600,21600" o:gfxdata="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UirU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7464;top:298495;flip:x;height:624;width:1;" filled="f" stroked="t" coordsize="21600,21600" o:gfxdata="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hdDH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0920;top:296844;flip:y;height:1;width:1587;" filled="f" stroked="t" coordsize="21600,21600" o:gfxdata="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IuEp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9357;flip:y;height:390;width:1365;" filled="f" stroked="t" coordsize="21600,21600" o:gfxdata="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2Ic0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8479;flip:x;height:593;width:2003;" filled="f" stroked="t" coordsize="21600,21600" o:gfxdata="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uuUu8AAAA&#10;3AAAAA8AAAAAAAAAAQAgAAAAIgAAAGRycy9kb3ducmV2LnhtbFBLAQIUABQAAAAIAIdO4kAzLwWe&#10;OwAAADkAAAAQAAAAAAAAAAEAIAAAAAsBAABkcnMvc2hhcGV4bWwueG1sUEsFBgAAAAAGAAYAWwEA&#10;ALUDAAAAAA==&#10;">
                          <v:fill on="f" focussize="0,0"/>
                          <v:stroke color="#000000 [3213]" miterlimit="8" joinstyle="miter" dashstyle="dash" endarrow="block"/>
                          <v:imagedata o:title=""/>
                          <o:lock v:ext="edit" aspectratio="f"/>
                        </v:shape>
                        <v:shape id="_x0000_s1026" o:spid="_x0000_s1026" o:spt="32" type="#_x0000_t32" style="position:absolute;left:14899;top:298202;height:6;width:397;" filled="f" stroked="t" coordsize="21600,21600" o:gfxdata="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brX2OtwAAANwAAAAP&#10;AAAAAAAAAAEAIAAAACIAAABkcnMvZG93bnJldi54bWxQSwECFAAUAAAACACHTuJAMy8FnjsAAAA5&#10;AAAAEAAAAAAAAAABACAAAAAGAQAAZHJzL3NoYXBleG1sLnhtbFBLBQYAAAAABgAGAFsBAACwAwAA&#10;AAA=&#10;">
                          <v:fill on="f" focussize="0,0"/>
                          <v:stroke color="#000000 [3213]" miterlimit="8" joinstyle="miter" endarrow="block"/>
                          <v:imagedata o:title=""/>
                          <o:lock v:ext="edit" aspectratio="f"/>
                        </v:shape>
                        <v:rect id="_x0000_s1026" o:spid="_x0000_s1026" o:spt="1" style="position:absolute;left:12499;top:296574;height:510;width:1814;v-text-anchor:middle;" filled="f" stroked="t" coordsize="21600,21600" o:gfxdata="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hewvbsAAADc&#10;AAAADwAAAAAAAAABACAAAAAiAAAAZHJzL2Rvd25yZXYueG1sUEsBAhQAFAAAAAgAh07iQDMvBZ47&#10;AAAAOQAAABAAAAAAAAAAAQAgAAAACgEAAGRycy9zaGFwZXhtbC54bWxQSwUGAAAAAAYABgBbAQAA&#10;tAMAAAAA&#10;">
                          <v:fill on="f" focussize="0,0"/>
                          <v:stroke weight="1pt" color="#000000 [3213]" miterlimit="8" joinstyle="miter" dashstyle="dash"/>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除臭剂除臭</w:t>
                                </w:r>
                              </w:p>
                            </w:txbxContent>
                          </v:textbox>
                        </v:rect>
                        <v:shape id="_x0000_s1026" o:spid="_x0000_s1026" o:spt="32" type="#_x0000_t32" style="position:absolute;left:10917;top:296836;flip:y;height:1103;width:3;" filled="f" stroked="t" coordsize="21600,21600" o:gfxdata="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kO2B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2585;top:297106;flip:x y;height:850;width:1;" filled="f" stroked="t" coordsize="21600,21600" o:gfxdata="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668K/&#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4313;top:296829;flip:x y;height:1;width:1587;" filled="f" stroked="t" coordsize="21600,21600" o:gfxdata="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7ZOWb4A&#10;AADcAAAADwAAAAAAAAABACAAAAAiAAAAZHJzL2Rvd25yZXYueG1sUEsBAhQAFAAAAAgAh07iQDMv&#10;BZ47AAAAOQAAABAAAAAAAAAAAQAgAAAADQEAAGRycy9zaGFwZXhtbC54bWxQSwUGAAAAAAYABgBb&#10;AQAAtwMAAAAA&#10;">
                          <v:fill on="f" focussize="0,0"/>
                          <v:stroke color="#000000 [3213]" miterlimit="8" joinstyle="miter" dashstyle="dash" endarrow="block"/>
                          <v:imagedata o:title=""/>
                          <o:lock v:ext="edit" aspectratio="f"/>
                        </v:shape>
                        <v:shape id="_x0000_s1026" o:spid="_x0000_s1026" o:spt="32" type="#_x0000_t32" style="position:absolute;left:17479;top:297520;flip:x;height:454;width:1;" filled="f" stroked="t" coordsize="21600,21600" o:gfxdata="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q+uC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6429;top:298217;height:6;width:397;" filled="f" stroked="t" coordsize="21600,21600" o:gfxdata="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Y42a7sAAADc&#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shape>
                        <v:rect id="_x0000_s1026" o:spid="_x0000_s1026" o:spt="1" style="position:absolute;left:12170;top:298614;height:525;width:1423;v-text-anchor:middle;" filled="f" stroked="f" coordsize="21600,21600" o:gfxdata="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zXO8AAAA&#10;3AAAAA8AAAAAAAAAAQAgAAAAIgAAAGRycy9kb3ducmV2LnhtbFBLAQIUABQAAAAIAIdO4kAzLwWe&#10;OwAAADkAAAAQAAAAAAAAAAEAIAAAAAsBAABkcnMvc2hhcGV4bWwueG1sUEsFBgAAAAAGAAYAWwEA&#10;ALUD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v:textbox>
                        </v:rect>
                        <v:rect id="_x0000_s1026" o:spid="_x0000_s1026" o:spt="1" style="position:absolute;left:15469;top:298509;height:525;width:810;v-text-anchor:middle;" filled="f" stroked="f" coordsize="21600,21600" o:gfxdata="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Mmjo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shape id="_x0000_s1026" o:spid="_x0000_s1026" o:spt="32" type="#_x0000_t32" style="position:absolute;left:14250;top:297091;flip:x y;height:848;width:12;" filled="f" stroked="t" coordsize="21600,21600" o:gfxdata="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0q/ui/&#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5885;top:296836;flip:x y;height:1134;width:1;" filled="f" stroked="t" coordsize="21600,21600" o:gfxdata="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Zltz&#10;wAAAANwAAAAPAAAAAAAAAAEAIAAAACIAAABkcnMvZG93bnJldi54bWxQSwECFAAUAAAACACHTuJA&#10;My8FnjsAAAA5AAAAEAAAAAAAAAABACAAAAAPAQAAZHJzL3NoYXBleG1sLnhtbFBLBQYAAAAABgAG&#10;AFsBAAC5AwAAAAA=&#10;">
                          <v:fill on="f" focussize="0,0"/>
                          <v:stroke color="#000000 [3213]" miterlimit="8" joinstyle="miter" dashstyle="dash" endarrow="block"/>
                          <v:imagedata o:title=""/>
                          <o:lock v:ext="edit" aspectratio="f"/>
                        </v:shape>
                        <v:shape id="_x0000_s1026" o:spid="_x0000_s1026" o:spt="32" type="#_x0000_t32" style="position:absolute;left:15042;top:296836;flip:y;height:1984;width:1;" filled="f" stroked="t" coordsize="21600,21600" o:gfxdata="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DF0w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rect id="_x0000_s1026" o:spid="_x0000_s1026" o:spt="1" style="position:absolute;left:17434;top:299544;height:525;width:780;v-text-anchor:middle;" filled="f" stroked="f" coordsize="21600,21600" o:gfxdata="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CW7r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v:textbox>
                        </v:rect>
                        <v:shape id="_x0000_s1026" o:spid="_x0000_s1026" o:spt="32" type="#_x0000_t32" style="position:absolute;left:12169;top:299094;flip:x;height:593;width:2003;" filled="f" stroked="t" coordsize="21600,21600" o:gfxdata="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9s2bgAAADcAAAA&#10;DwAAAAAAAAABACAAAAAiAAAAZHJzL2Rvd25yZXYueG1sUEsBAhQAFAAAAAgAh07iQDMvBZ47AAAA&#10;OQAAABAAAAAAAAAAAQAgAAAABwEAAGRycy9zaGFwZXhtbC54bWxQSwUGAAAAAAYABgBbAQAAsQMA&#10;AAAA&#10;">
                          <v:fill on="f" focussize="0,0"/>
                          <v:stroke color="#000000 [3213]" miterlimit="8" joinstyle="miter" dashstyle="dash" endarrow="block"/>
                          <v:imagedata o:title=""/>
                          <o:lock v:ext="edit" aspectratio="f"/>
                        </v:shape>
                        <v:rect id="_x0000_s1026" o:spid="_x0000_s1026" o:spt="1" style="position:absolute;left:10551;top:299649;height:525;width:3298;v-text-anchor:middle;" filled="f" stroked="f" coordsize="21600,21600" o:gfxdata="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2l8C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v:textbox>
                        </v:rect>
                        <v:rect id="_x0000_s1026" o:spid="_x0000_s1026" o:spt="1" style="position:absolute;left:11989;top:299169;height:525;width:810;v-text-anchor:middle;" filled="f" stroked="f" coordsize="21600,21600" o:gfxdata="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Y5YEK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group>
                    </v:group>
                  </w:pict>
                </mc:Fallback>
              </mc:AlternateContent>
            </w:r>
            <w:r>
              <w:rPr>
                <w:rFonts w:hint="default" w:ascii="Times New Roman" w:hAnsi="Times New Roman" w:eastAsia="宋体" w:cs="Times New Roman"/>
                <w:color w:val="000000"/>
                <w:kern w:val="0"/>
                <w:sz w:val="24"/>
                <w:szCs w:val="24"/>
                <w:lang w:val="en-US" w:eastAsia="zh-CN" w:bidi="ar"/>
              </w:rPr>
              <w:t>项目污水处理站</w:t>
            </w:r>
            <w:r>
              <w:rPr>
                <w:rFonts w:hint="default" w:ascii="Times New Roman" w:hAnsi="Times New Roman" w:eastAsia="宋体" w:cs="Times New Roman"/>
                <w:color w:val="000000"/>
                <w:kern w:val="0"/>
                <w:sz w:val="24"/>
                <w:szCs w:val="24"/>
                <w:lang w:bidi="ar"/>
              </w:rPr>
              <w:t>废水最大处理量为</w:t>
            </w:r>
            <w:r>
              <w:rPr>
                <w:rFonts w:hint="default" w:ascii="Times New Roman" w:hAnsi="Times New Roman" w:eastAsia="宋体" w:cs="Times New Roman"/>
                <w:color w:val="000000"/>
                <w:kern w:val="0"/>
                <w:sz w:val="24"/>
                <w:szCs w:val="24"/>
                <w:lang w:val="en-US" w:eastAsia="zh-CN" w:bidi="ar"/>
              </w:rPr>
              <w:t>120</w:t>
            </w:r>
            <w:r>
              <w:rPr>
                <w:rFonts w:hint="default" w:ascii="Times New Roman" w:hAnsi="Times New Roman" w:eastAsia="宋体" w:cs="Times New Roman"/>
                <w:color w:val="000000"/>
                <w:kern w:val="0"/>
                <w:sz w:val="24"/>
                <w:szCs w:val="24"/>
                <w:lang w:bidi="ar"/>
              </w:rPr>
              <w:t>m</w:t>
            </w:r>
            <w:r>
              <w:rPr>
                <w:rFonts w:hint="default" w:ascii="Times New Roman" w:hAnsi="Times New Roman" w:eastAsia="宋体" w:cs="Times New Roman"/>
                <w:color w:val="000000"/>
                <w:kern w:val="0"/>
                <w:sz w:val="24"/>
                <w:szCs w:val="24"/>
                <w:vertAlign w:val="superscript"/>
                <w:lang w:bidi="ar"/>
              </w:rPr>
              <w:t>3</w:t>
            </w:r>
            <w:r>
              <w:rPr>
                <w:rFonts w:hint="default" w:ascii="Times New Roman" w:hAnsi="Times New Roman" w:eastAsia="宋体" w:cs="Times New Roman"/>
                <w:color w:val="000000"/>
                <w:kern w:val="0"/>
                <w:sz w:val="24"/>
                <w:szCs w:val="24"/>
                <w:lang w:bidi="ar"/>
              </w:rPr>
              <w:t>/d，</w:t>
            </w:r>
            <w:r>
              <w:rPr>
                <w:rFonts w:hint="default" w:ascii="Times New Roman" w:hAnsi="Times New Roman" w:eastAsia="宋体" w:cs="Times New Roman"/>
                <w:color w:val="000000"/>
                <w:kern w:val="0"/>
                <w:sz w:val="24"/>
                <w:szCs w:val="24"/>
                <w:lang w:val="en-US" w:eastAsia="zh-CN" w:bidi="ar"/>
              </w:rPr>
              <w:t>污水处理工艺采用“AO+沉淀池+次氯酸钠消毒”，尾水</w:t>
            </w:r>
            <w:r>
              <w:rPr>
                <w:rFonts w:hint="default" w:ascii="Times New Roman" w:hAnsi="Times New Roman" w:eastAsia="宋体" w:cs="Times New Roman"/>
                <w:color w:val="000000"/>
                <w:kern w:val="0"/>
                <w:sz w:val="24"/>
                <w:szCs w:val="24"/>
                <w:lang w:bidi="ar"/>
              </w:rPr>
              <w:t>水质达到</w:t>
            </w:r>
            <w:r>
              <w:rPr>
                <w:rFonts w:hint="default" w:ascii="Times New Roman" w:hAnsi="Times New Roman" w:eastAsia="宋体" w:cs="Times New Roman"/>
                <w:sz w:val="24"/>
                <w:szCs w:val="24"/>
              </w:rPr>
              <w:t>《医疗机构水污染物排放标准》(GB18466-2005)中表2预处理标准</w:t>
            </w:r>
            <w:r>
              <w:rPr>
                <w:rFonts w:hint="default" w:ascii="Times New Roman" w:hAnsi="Times New Roman" w:eastAsia="宋体" w:cs="Times New Roman"/>
                <w:color w:val="000000"/>
                <w:kern w:val="0"/>
                <w:sz w:val="24"/>
                <w:szCs w:val="24"/>
                <w:lang w:bidi="ar"/>
              </w:rPr>
              <w:t xml:space="preserve">。 </w:t>
            </w:r>
            <w:r>
              <w:rPr>
                <w:rFonts w:hint="default" w:ascii="Times New Roman" w:hAnsi="Times New Roman" w:eastAsia="宋体" w:cs="Times New Roman"/>
                <w:color w:val="000000"/>
                <w:kern w:val="0"/>
                <w:sz w:val="24"/>
                <w:szCs w:val="24"/>
                <w:lang w:val="en-US" w:eastAsia="zh-CN" w:bidi="ar"/>
              </w:rPr>
              <w:t>污水处理</w:t>
            </w:r>
            <w:r>
              <w:rPr>
                <w:rFonts w:hint="default" w:ascii="Times New Roman" w:hAnsi="Times New Roman" w:eastAsia="宋体" w:cs="Times New Roman"/>
                <w:color w:val="000000"/>
                <w:kern w:val="0"/>
                <w:sz w:val="24"/>
                <w:szCs w:val="24"/>
                <w:lang w:bidi="ar"/>
              </w:rPr>
              <w:t>具体工艺流程</w:t>
            </w:r>
            <w:r>
              <w:rPr>
                <w:rFonts w:hint="default" w:ascii="Times New Roman" w:hAnsi="Times New Roman" w:eastAsia="宋体" w:cs="Times New Roman"/>
                <w:color w:val="000000"/>
                <w:kern w:val="0"/>
                <w:sz w:val="24"/>
                <w:szCs w:val="24"/>
                <w:lang w:val="en-US" w:eastAsia="zh-CN" w:bidi="ar"/>
              </w:rPr>
              <w:t>见下</w:t>
            </w:r>
            <w:r>
              <w:rPr>
                <w:rFonts w:hint="default" w:ascii="Times New Roman" w:hAnsi="Times New Roman" w:eastAsia="宋体" w:cs="Times New Roman"/>
                <w:color w:val="000000"/>
                <w:kern w:val="0"/>
                <w:sz w:val="24"/>
                <w:szCs w:val="24"/>
                <w:lang w:bidi="ar"/>
              </w:rPr>
              <w:t>图。</w:t>
            </w:r>
          </w:p>
          <w:p>
            <w:pPr>
              <w:pStyle w:val="30"/>
            </w:pPr>
          </w:p>
          <w:p>
            <w:pPr>
              <w:pStyle w:val="30"/>
            </w:pPr>
          </w:p>
          <w:p>
            <w:pPr>
              <w:pStyle w:val="30"/>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0" w:firstLineChars="200"/>
              <w:rPr>
                <w:rFonts w:ascii="Times New Roman" w:hAnsi="Times New Roman" w:cs="Times New Roman"/>
                <w:b/>
                <w:bCs/>
                <w:sz w:val="24"/>
              </w:rPr>
            </w:pPr>
            <w:r>
              <w:rPr>
                <w:sz w:val="24"/>
              </w:rPr>
              <mc:AlternateContent>
                <mc:Choice Requires="wps">
                  <w:drawing>
                    <wp:anchor distT="0" distB="0" distL="114300" distR="114300" simplePos="0" relativeHeight="251666432" behindDoc="0" locked="0" layoutInCell="1" allowOverlap="1">
                      <wp:simplePos x="0" y="0"/>
                      <wp:positionH relativeFrom="column">
                        <wp:posOffset>2917190</wp:posOffset>
                      </wp:positionH>
                      <wp:positionV relativeFrom="paragraph">
                        <wp:posOffset>296545</wp:posOffset>
                      </wp:positionV>
                      <wp:extent cx="144145" cy="396240"/>
                      <wp:effectExtent l="0" t="0" r="8255" b="3810"/>
                      <wp:wrapNone/>
                      <wp:docPr id="194" name="矩形 194"/>
                      <wp:cNvGraphicFramePr/>
                      <a:graphic xmlns:a="http://schemas.openxmlformats.org/drawingml/2006/main">
                        <a:graphicData uri="http://schemas.microsoft.com/office/word/2010/wordprocessingShape">
                          <wps:wsp>
                            <wps:cNvSpPr/>
                            <wps:spPr>
                              <a:xfrm>
                                <a:off x="1467485" y="2512695"/>
                                <a:ext cx="144145" cy="3962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9.7pt;margin-top:23.35pt;height:31.2pt;width:11.35pt;z-index:251666432;v-text-anchor:middle;mso-width-relative:page;mso-height-relative:page;" fillcolor="#FFFFFF [3212]" filled="t" stroked="f" coordsize="21600,21600" o:gfxdata="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JTj0lzaAAAACgEAAA8AAAAAAAAAAQAgAAAAIgAA&#10;AGRycy9kb3ducmV2LnhtbFBLAQIUABQAAAAIAIdO4kB/otZ6eAIAANoEAAAOAAAAAAAAAAEAIAAA&#10;ACkBAABkcnMvZTJvRG9jLnhtbFBLBQYAAAAABgAGAFkBAAATBgAAAAA=&#10;">
                      <v:fill on="t" focussize="0,0"/>
                      <v:stroke on="f" weight="1pt" miterlimit="8" joinstyle="miter"/>
                      <v:imagedata o:title=""/>
                      <o:lock v:ext="edit" aspectratio="f"/>
                    </v:rect>
                  </w:pict>
                </mc:Fallback>
              </mc:AlternateContent>
            </w:r>
          </w:p>
          <w:p>
            <w:pPr>
              <w:adjustRightInd w:val="0"/>
              <w:snapToGrid w:val="0"/>
              <w:spacing w:line="500" w:lineRule="exact"/>
              <w:ind w:firstLine="482" w:firstLineChars="200"/>
              <w:rPr>
                <w:rFonts w:ascii="Times New Roman" w:hAnsi="Times New Roman" w:cs="Times New Roman"/>
                <w:b/>
                <w:bCs/>
                <w:sz w:val="24"/>
              </w:rPr>
            </w:pP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图3-</w:t>
            </w:r>
            <w:r>
              <w:rPr>
                <w:rFonts w:hint="eastAsia" w:ascii="Times New Roman" w:hAnsi="Times New Roman" w:eastAsia="宋体" w:cs="Times New Roman"/>
                <w:b/>
                <w:bCs/>
                <w:sz w:val="24"/>
                <w:szCs w:val="24"/>
                <w:highlight w:val="none"/>
                <w:lang w:val="en-US" w:eastAsia="zh-CN"/>
              </w:rPr>
              <w:t>2</w:t>
            </w:r>
            <w:r>
              <w:rPr>
                <w:rFonts w:hint="default" w:ascii="Times New Roman" w:hAnsi="Times New Roman" w:eastAsia="宋体" w:cs="Times New Roman"/>
                <w:b/>
                <w:bCs/>
                <w:sz w:val="24"/>
                <w:szCs w:val="24"/>
                <w:highlight w:val="none"/>
              </w:rPr>
              <w:t>污水处理工艺流程及产污环节图</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污水处理工艺流程简述：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污水通过进水管自流进入污水处理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经过格栅池拦截大粒径悬浮物，后</w:t>
            </w:r>
            <w:r>
              <w:rPr>
                <w:rFonts w:hint="default" w:ascii="Times New Roman" w:hAnsi="Times New Roman" w:eastAsia="宋体" w:cs="Times New Roman"/>
                <w:color w:val="000000"/>
                <w:kern w:val="0"/>
                <w:sz w:val="24"/>
                <w:szCs w:val="24"/>
                <w:lang w:bidi="ar"/>
              </w:rPr>
              <w:t>进入调节池调节水量、均匀水质。污水在调节池中由潜污泵提升进入生化区，生化区包含由缺氧池、好氧池等组成，污水中大部分有机物在生化区得以去除，反应沉淀区投加絮凝剂，进一步反应后沉淀细小悬浮物质及沉降的污泥。尾水在消毒</w:t>
            </w:r>
            <w:r>
              <w:rPr>
                <w:rFonts w:hint="default" w:ascii="Times New Roman" w:hAnsi="Times New Roman" w:eastAsia="宋体" w:cs="Times New Roman"/>
                <w:color w:val="000000"/>
                <w:kern w:val="0"/>
                <w:sz w:val="24"/>
                <w:szCs w:val="24"/>
                <w:lang w:val="en-US" w:eastAsia="zh-CN" w:bidi="ar"/>
              </w:rPr>
              <w:t>池</w:t>
            </w:r>
            <w:r>
              <w:rPr>
                <w:rFonts w:hint="default" w:ascii="Times New Roman" w:hAnsi="Times New Roman" w:eastAsia="宋体" w:cs="Times New Roman"/>
                <w:color w:val="000000"/>
                <w:kern w:val="0"/>
                <w:sz w:val="24"/>
                <w:szCs w:val="24"/>
                <w:lang w:bidi="ar"/>
              </w:rPr>
              <w:t>中经投加次氯酸钠进行消毒，最后排出。污水经处理后水质可达到</w:t>
            </w:r>
            <w:r>
              <w:rPr>
                <w:rFonts w:hint="default" w:ascii="Times New Roman" w:hAnsi="Times New Roman" w:eastAsia="宋体" w:cs="Times New Roman"/>
                <w:sz w:val="24"/>
                <w:szCs w:val="24"/>
              </w:rPr>
              <w:t>《医疗机构水污染物排放标准》(GB18466-2005)中表2预处理标准</w:t>
            </w:r>
            <w:r>
              <w:rPr>
                <w:rFonts w:hint="default" w:ascii="Times New Roman" w:hAnsi="Times New Roman" w:eastAsia="宋体" w:cs="Times New Roman"/>
                <w:color w:val="000000"/>
                <w:kern w:val="0"/>
                <w:sz w:val="24"/>
                <w:szCs w:val="24"/>
                <w:lang w:bidi="ar"/>
              </w:rPr>
              <w:t>，尾水</w:t>
            </w:r>
            <w:r>
              <w:rPr>
                <w:rFonts w:hint="default" w:ascii="Times New Roman" w:hAnsi="Times New Roman" w:eastAsia="宋体" w:cs="Times New Roman"/>
                <w:color w:val="000000"/>
                <w:kern w:val="0"/>
                <w:sz w:val="24"/>
                <w:szCs w:val="24"/>
                <w:lang w:val="en-US" w:eastAsia="zh-CN" w:bidi="ar"/>
              </w:rPr>
              <w:t>达标</w:t>
            </w:r>
            <w:r>
              <w:rPr>
                <w:rFonts w:hint="default" w:ascii="Times New Roman" w:hAnsi="Times New Roman" w:eastAsia="宋体" w:cs="Times New Roman"/>
                <w:color w:val="000000"/>
                <w:kern w:val="0"/>
                <w:sz w:val="24"/>
                <w:szCs w:val="24"/>
                <w:lang w:bidi="ar"/>
              </w:rPr>
              <w:t>后</w:t>
            </w:r>
            <w:r>
              <w:rPr>
                <w:rFonts w:hint="default" w:ascii="Times New Roman" w:hAnsi="Times New Roman" w:eastAsia="宋体" w:cs="Times New Roman"/>
                <w:color w:val="000000"/>
                <w:kern w:val="0"/>
                <w:sz w:val="24"/>
                <w:szCs w:val="24"/>
                <w:lang w:val="en-US" w:eastAsia="zh-CN" w:bidi="ar"/>
              </w:rPr>
              <w:t>接入市政污水管网，最终排至长流污水处理厂处理。</w:t>
            </w:r>
            <w:r>
              <w:rPr>
                <w:rFonts w:hint="default" w:ascii="Times New Roman" w:hAnsi="Times New Roman" w:eastAsia="宋体" w:cs="Times New Roman"/>
                <w:color w:val="000000"/>
                <w:kern w:val="0"/>
                <w:sz w:val="24"/>
                <w:szCs w:val="24"/>
                <w:lang w:bidi="ar"/>
              </w:rPr>
              <w:t>污水</w:t>
            </w:r>
            <w:r>
              <w:rPr>
                <w:rFonts w:hint="default" w:ascii="Times New Roman" w:hAnsi="Times New Roman" w:eastAsia="宋体" w:cs="Times New Roman"/>
                <w:color w:val="000000"/>
                <w:kern w:val="0"/>
                <w:sz w:val="24"/>
                <w:szCs w:val="24"/>
                <w:lang w:val="en-US" w:eastAsia="zh-CN" w:bidi="ar"/>
              </w:rPr>
              <w:t>站</w:t>
            </w:r>
            <w:r>
              <w:rPr>
                <w:rFonts w:hint="eastAsia" w:ascii="Times New Roman" w:hAnsi="Times New Roman" w:eastAsia="宋体" w:cs="Times New Roman"/>
                <w:color w:val="000000"/>
                <w:kern w:val="0"/>
                <w:sz w:val="24"/>
                <w:szCs w:val="24"/>
                <w:lang w:val="en-US" w:eastAsia="zh-CN" w:bidi="ar"/>
              </w:rPr>
              <w:t>采用喷洒除臭剂</w:t>
            </w:r>
            <w:r>
              <w:rPr>
                <w:rFonts w:hint="default" w:ascii="Times New Roman" w:hAnsi="Times New Roman" w:eastAsia="宋体" w:cs="Times New Roman"/>
                <w:color w:val="000000"/>
                <w:kern w:val="0"/>
                <w:sz w:val="24"/>
                <w:szCs w:val="24"/>
                <w:lang w:bidi="ar"/>
              </w:rPr>
              <w:t>，用于</w:t>
            </w:r>
            <w:r>
              <w:rPr>
                <w:rFonts w:hint="default" w:ascii="Times New Roman" w:hAnsi="Times New Roman" w:eastAsia="宋体" w:cs="Times New Roman"/>
                <w:color w:val="000000"/>
                <w:kern w:val="0"/>
                <w:sz w:val="24"/>
                <w:szCs w:val="24"/>
                <w:lang w:val="en-US" w:eastAsia="zh-CN" w:bidi="ar"/>
              </w:rPr>
              <w:t>净化各污水处理池</w:t>
            </w:r>
            <w:r>
              <w:rPr>
                <w:rFonts w:hint="default" w:ascii="Times New Roman" w:hAnsi="Times New Roman" w:eastAsia="宋体" w:cs="Times New Roman"/>
                <w:bCs/>
                <w:color w:val="000000"/>
                <w:kern w:val="0"/>
                <w:sz w:val="24"/>
                <w:szCs w:val="24"/>
                <w:lang w:bidi="ar"/>
              </w:rPr>
              <w:t>等产生的恶臭气体。</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（2）废气</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项目运营期间主要的大气污染物</w:t>
            </w:r>
            <w:r>
              <w:rPr>
                <w:rFonts w:hint="default" w:ascii="Times New Roman" w:hAnsi="Times New Roman" w:eastAsia="宋体" w:cs="Times New Roman"/>
                <w:b w:val="0"/>
                <w:bCs w:val="0"/>
                <w:sz w:val="24"/>
                <w:szCs w:val="24"/>
                <w:lang w:val="en-US" w:eastAsia="zh-CN"/>
              </w:rPr>
              <w:t>医疗废气（</w:t>
            </w:r>
            <w:r>
              <w:rPr>
                <w:rFonts w:hint="default" w:ascii="Times New Roman" w:hAnsi="Times New Roman" w:eastAsia="宋体" w:cs="Times New Roman"/>
                <w:color w:val="000000"/>
                <w:kern w:val="0"/>
                <w:sz w:val="24"/>
                <w:szCs w:val="24"/>
                <w:lang w:val="en-US" w:eastAsia="zh-CN" w:bidi="ar"/>
              </w:rPr>
              <w:t>消毒水异味</w:t>
            </w:r>
            <w:r>
              <w:rPr>
                <w:rFonts w:hint="default" w:ascii="Times New Roman" w:hAnsi="Times New Roman" w:eastAsia="宋体" w:cs="Times New Roman"/>
                <w:b w:val="0"/>
                <w:bCs w:val="0"/>
                <w:sz w:val="24"/>
                <w:szCs w:val="24"/>
                <w:lang w:val="en-US" w:eastAsia="zh-CN"/>
              </w:rPr>
              <w:t>）和污水处理站</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消毒水异味主要来源于业务楼内的医疗活动，通过新风系统加强通风扩散；</w:t>
            </w:r>
            <w:r>
              <w:rPr>
                <w:rFonts w:hint="default" w:ascii="Times New Roman" w:hAnsi="Times New Roman" w:eastAsia="宋体" w:cs="Times New Roman"/>
                <w:b w:val="0"/>
                <w:bCs w:val="0"/>
                <w:sz w:val="24"/>
                <w:szCs w:val="24"/>
                <w:lang w:val="en-US" w:eastAsia="zh-CN"/>
              </w:rPr>
              <w:t>污水处理站</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bidi="ar"/>
              </w:rPr>
              <w:t>主要来源于污水处理过程中的污水处理单元（如格栅池、调节池以及各反应池等），主要成分为NH</w:t>
            </w:r>
            <w:r>
              <w:rPr>
                <w:rFonts w:hint="default" w:ascii="Times New Roman" w:hAnsi="Times New Roman" w:eastAsia="宋体" w:cs="Times New Roman"/>
                <w:color w:val="000000"/>
                <w:kern w:val="0"/>
                <w:sz w:val="24"/>
                <w:szCs w:val="24"/>
                <w:vertAlign w:val="subscript"/>
                <w:lang w:bidi="ar"/>
              </w:rPr>
              <w:t>3</w:t>
            </w:r>
            <w:r>
              <w:rPr>
                <w:rFonts w:hint="default" w:ascii="Times New Roman" w:hAnsi="Times New Roman" w:eastAsia="宋体" w:cs="Times New Roman"/>
                <w:color w:val="000000"/>
                <w:kern w:val="0"/>
                <w:sz w:val="24"/>
                <w:szCs w:val="24"/>
                <w:lang w:bidi="ar"/>
              </w:rPr>
              <w:t>、H</w:t>
            </w:r>
            <w:r>
              <w:rPr>
                <w:rFonts w:hint="default" w:ascii="Times New Roman" w:hAnsi="Times New Roman" w:eastAsia="宋体" w:cs="Times New Roman"/>
                <w:color w:val="000000"/>
                <w:kern w:val="0"/>
                <w:sz w:val="24"/>
                <w:szCs w:val="24"/>
                <w:vertAlign w:val="subscript"/>
                <w:lang w:bidi="ar"/>
              </w:rPr>
              <w:t>2</w:t>
            </w:r>
            <w:r>
              <w:rPr>
                <w:rFonts w:hint="default" w:ascii="Times New Roman" w:hAnsi="Times New Roman" w:eastAsia="宋体" w:cs="Times New Roman"/>
                <w:color w:val="000000"/>
                <w:kern w:val="0"/>
                <w:sz w:val="24"/>
                <w:szCs w:val="24"/>
                <w:lang w:bidi="ar"/>
              </w:rPr>
              <w:t>S等。项目为了降低</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bidi="ar"/>
              </w:rPr>
              <w:t>影响，对</w:t>
            </w:r>
            <w:r>
              <w:rPr>
                <w:rFonts w:hint="default" w:ascii="Times New Roman" w:hAnsi="Times New Roman" w:eastAsia="宋体" w:cs="Times New Roman"/>
                <w:color w:val="000000"/>
                <w:kern w:val="0"/>
                <w:sz w:val="24"/>
                <w:szCs w:val="24"/>
                <w:lang w:val="en-US" w:eastAsia="zh-CN" w:bidi="ar"/>
              </w:rPr>
              <w:t>各污水处理池采用埋地、</w:t>
            </w:r>
            <w:r>
              <w:rPr>
                <w:rFonts w:hint="default" w:ascii="Times New Roman" w:hAnsi="Times New Roman" w:eastAsia="宋体" w:cs="Times New Roman"/>
                <w:color w:val="000000"/>
                <w:kern w:val="0"/>
                <w:sz w:val="24"/>
                <w:szCs w:val="24"/>
                <w:lang w:bidi="ar"/>
              </w:rPr>
              <w:t>加盖、密闭处理</w:t>
            </w:r>
            <w:r>
              <w:rPr>
                <w:rFonts w:hint="eastAsia" w:ascii="Times New Roman" w:hAnsi="Times New Roman" w:eastAsia="宋体" w:cs="Times New Roman"/>
                <w:color w:val="000000"/>
                <w:kern w:val="0"/>
                <w:sz w:val="24"/>
                <w:szCs w:val="24"/>
                <w:lang w:eastAsia="zh-CN" w:bidi="ar"/>
              </w:rPr>
              <w:t>，</w:t>
            </w:r>
            <w:r>
              <w:rPr>
                <w:rFonts w:hint="eastAsia" w:ascii="Times New Roman" w:hAnsi="Times New Roman" w:eastAsia="宋体" w:cs="Times New Roman"/>
                <w:color w:val="000000"/>
                <w:kern w:val="0"/>
                <w:sz w:val="24"/>
                <w:szCs w:val="24"/>
                <w:lang w:val="en-US" w:eastAsia="zh-CN" w:bidi="ar"/>
              </w:rPr>
              <w:t>定期喷洒除臭剂减小臭气影响</w:t>
            </w:r>
            <w:r>
              <w:rPr>
                <w:rFonts w:hint="default" w:ascii="Times New Roman" w:hAnsi="Times New Roman" w:eastAsia="宋体" w:cs="Times New Roman"/>
                <w:color w:val="000000"/>
                <w:kern w:val="0"/>
                <w:sz w:val="24"/>
                <w:szCs w:val="24"/>
                <w:lang w:bidi="ar"/>
              </w:rPr>
              <w:t>。同时，在</w:t>
            </w:r>
            <w:r>
              <w:rPr>
                <w:rFonts w:hint="default" w:ascii="Times New Roman" w:hAnsi="Times New Roman" w:eastAsia="宋体" w:cs="Times New Roman"/>
                <w:color w:val="000000"/>
                <w:kern w:val="0"/>
                <w:sz w:val="24"/>
                <w:szCs w:val="24"/>
                <w:lang w:val="en-US" w:eastAsia="zh-CN" w:bidi="ar"/>
              </w:rPr>
              <w:t>污水处理站区域</w:t>
            </w:r>
            <w:r>
              <w:rPr>
                <w:rFonts w:hint="default" w:ascii="Times New Roman" w:hAnsi="Times New Roman" w:eastAsia="宋体" w:cs="Times New Roman"/>
                <w:color w:val="000000"/>
                <w:kern w:val="0"/>
                <w:sz w:val="24"/>
                <w:szCs w:val="24"/>
                <w:lang w:bidi="ar"/>
              </w:rPr>
              <w:t>空地种植绿化对恶臭污染物进行吸收消减，减小对周围环境影响。后续将根据环境跟踪监测以及远期水量规模和周边敏感点分布情况，考虑加装除臭净化设施。</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（3）噪声</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项目运营期噪声主要来源于</w:t>
            </w:r>
            <w:r>
              <w:rPr>
                <w:rFonts w:hint="default" w:ascii="Times New Roman" w:hAnsi="Times New Roman" w:eastAsia="宋体" w:cs="Times New Roman"/>
                <w:color w:val="000000"/>
                <w:kern w:val="0"/>
                <w:sz w:val="24"/>
                <w:szCs w:val="24"/>
                <w:lang w:bidi="ar"/>
              </w:rPr>
              <w:t>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各类型风机和水泵的设备噪声</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空调机组和冷却塔的设备噪声以及院内医疗活动噪声。</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采取对高噪声设备加装基础减震垫、业务楼建筑门窗采用隔声玻璃等措施；</w:t>
            </w:r>
            <w:r>
              <w:rPr>
                <w:rFonts w:hint="default" w:ascii="Times New Roman" w:hAnsi="Times New Roman" w:eastAsia="宋体" w:cs="Times New Roman"/>
                <w:sz w:val="24"/>
                <w:szCs w:val="24"/>
              </w:rPr>
              <w:t>污水处理</w:t>
            </w:r>
            <w:r>
              <w:rPr>
                <w:rFonts w:hint="default" w:ascii="Times New Roman" w:hAnsi="Times New Roman" w:eastAsia="宋体" w:cs="Times New Roman"/>
                <w:sz w:val="24"/>
                <w:szCs w:val="24"/>
                <w:lang w:val="en-US" w:eastAsia="zh-CN"/>
              </w:rPr>
              <w:t>站</w:t>
            </w:r>
            <w:r>
              <w:rPr>
                <w:rFonts w:hint="default" w:ascii="Times New Roman" w:hAnsi="Times New Roman" w:eastAsia="宋体" w:cs="Times New Roman"/>
                <w:sz w:val="24"/>
                <w:szCs w:val="24"/>
              </w:rPr>
              <w:t>水泵、风机等设备均安装在水下或室内，并采取</w:t>
            </w:r>
            <w:r>
              <w:rPr>
                <w:rFonts w:hint="default" w:ascii="Times New Roman" w:hAnsi="Times New Roman" w:eastAsia="宋体" w:cs="Times New Roman"/>
                <w:sz w:val="24"/>
                <w:szCs w:val="24"/>
                <w:lang w:val="en-US" w:eastAsia="zh-CN"/>
              </w:rPr>
              <w:t>基础</w:t>
            </w:r>
            <w:r>
              <w:rPr>
                <w:rFonts w:hint="default" w:ascii="Times New Roman" w:hAnsi="Times New Roman" w:eastAsia="宋体" w:cs="Times New Roman"/>
                <w:sz w:val="24"/>
                <w:szCs w:val="24"/>
              </w:rPr>
              <w:t>减震措施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同时，院</w:t>
            </w:r>
            <w:r>
              <w:rPr>
                <w:rFonts w:hint="default" w:ascii="Times New Roman" w:hAnsi="Times New Roman" w:eastAsia="宋体" w:cs="Times New Roman"/>
                <w:sz w:val="24"/>
                <w:szCs w:val="24"/>
              </w:rPr>
              <w:t>区内绿化情况较好，种植较大乔木、灌木、绿化带等降噪措施减小噪声对周边环境影响。</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（4）固废</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bidi="ar"/>
              </w:rPr>
              <w:t>项目运营期产生的固体废物主要为生活垃圾、</w:t>
            </w:r>
            <w:r>
              <w:rPr>
                <w:rFonts w:hint="default" w:ascii="Times New Roman" w:hAnsi="Times New Roman" w:eastAsia="宋体" w:cs="Times New Roman"/>
                <w:color w:val="000000"/>
                <w:kern w:val="0"/>
                <w:sz w:val="24"/>
                <w:szCs w:val="24"/>
                <w:lang w:val="en-US" w:eastAsia="zh-CN" w:bidi="ar"/>
              </w:rPr>
              <w:t>医疗废物</w:t>
            </w:r>
            <w:r>
              <w:rPr>
                <w:rFonts w:hint="default" w:ascii="Times New Roman" w:hAnsi="Times New Roman" w:eastAsia="宋体" w:cs="Times New Roman"/>
                <w:color w:val="000000"/>
                <w:kern w:val="0"/>
                <w:sz w:val="24"/>
                <w:szCs w:val="24"/>
                <w:lang w:bidi="ar"/>
              </w:rPr>
              <w:t>的污水处理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污泥。</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sz w:val="24"/>
                <w:szCs w:val="24"/>
                <w:lang w:val="en-US" w:eastAsia="zh-CN"/>
              </w:rPr>
              <w:t>医疗废物和污水处理站污泥纳入危废管理，医疗废物收集暂存于危废间，后交由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污水处理站污泥</w:t>
            </w:r>
            <w:r>
              <w:rPr>
                <w:rFonts w:hint="default" w:ascii="Times New Roman" w:hAnsi="Times New Roman" w:eastAsia="宋体" w:cs="Times New Roman"/>
                <w:sz w:val="24"/>
                <w:szCs w:val="24"/>
                <w:lang w:val="en-US" w:eastAsia="zh-CN"/>
              </w:rPr>
              <w:t>贮存于污泥池，定期清掏交由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bidi="ar"/>
              </w:rPr>
              <w:t>同时做好转移联单工作。</w:t>
            </w:r>
            <w:r>
              <w:rPr>
                <w:rFonts w:hint="default" w:ascii="Times New Roman" w:hAnsi="Times New Roman" w:eastAsia="宋体" w:cs="Times New Roman"/>
                <w:sz w:val="24"/>
                <w:szCs w:val="24"/>
              </w:rPr>
              <w:t>项目固体废物产生及处置情况详见下表。</w:t>
            </w:r>
          </w:p>
          <w:p>
            <w:pPr>
              <w:pStyle w:val="30"/>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表3-</w:t>
            </w:r>
            <w:r>
              <w:rPr>
                <w:rFonts w:hint="eastAsia" w:ascii="Times New Roman" w:cs="Times New Roman"/>
                <w:b/>
                <w:bCs/>
                <w:sz w:val="24"/>
                <w:szCs w:val="24"/>
                <w:lang w:val="en-US" w:eastAsia="zh-CN"/>
              </w:rPr>
              <w:t>1</w:t>
            </w:r>
            <w:r>
              <w:rPr>
                <w:rFonts w:hint="default" w:ascii="Times New Roman" w:hAnsi="Times New Roman" w:eastAsia="宋体" w:cs="Times New Roman"/>
                <w:b/>
                <w:bCs/>
                <w:sz w:val="24"/>
                <w:szCs w:val="24"/>
              </w:rPr>
              <w:t>固废产排及处置情况一览表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245"/>
              <w:gridCol w:w="1110"/>
              <w:gridCol w:w="5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固废</w:t>
                  </w:r>
                </w:p>
              </w:tc>
              <w:tc>
                <w:tcPr>
                  <w:tcW w:w="124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产生工序</w:t>
                  </w:r>
                </w:p>
              </w:tc>
              <w:tc>
                <w:tcPr>
                  <w:tcW w:w="111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分类</w:t>
                  </w:r>
                </w:p>
              </w:tc>
              <w:tc>
                <w:tcPr>
                  <w:tcW w:w="505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生活垃圾</w:t>
                  </w:r>
                </w:p>
              </w:tc>
              <w:tc>
                <w:tcPr>
                  <w:tcW w:w="124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办公生活</w:t>
                  </w:r>
                </w:p>
              </w:tc>
              <w:tc>
                <w:tcPr>
                  <w:tcW w:w="111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一般固废</w:t>
                  </w:r>
                </w:p>
              </w:tc>
              <w:tc>
                <w:tcPr>
                  <w:tcW w:w="505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color w:val="000000"/>
                      <w:kern w:val="0"/>
                      <w:sz w:val="21"/>
                      <w:szCs w:val="21"/>
                      <w:lang w:eastAsia="zh-CN" w:bidi="ar"/>
                    </w:rPr>
                  </w:pPr>
                  <w:r>
                    <w:rPr>
                      <w:rFonts w:hint="default" w:ascii="Times New Roman" w:hAnsi="Times New Roman" w:eastAsia="宋体" w:cs="Times New Roman"/>
                      <w:color w:val="000000"/>
                      <w:kern w:val="0"/>
                      <w:sz w:val="21"/>
                      <w:szCs w:val="21"/>
                      <w:lang w:bidi="ar"/>
                    </w:rPr>
                    <w:t>自行收集，后交由当地环卫部门</w:t>
                  </w:r>
                  <w:r>
                    <w:rPr>
                      <w:rFonts w:hint="default" w:ascii="Times New Roman" w:hAnsi="Times New Roman" w:eastAsia="宋体" w:cs="Times New Roman"/>
                      <w:color w:val="000000"/>
                      <w:kern w:val="0"/>
                      <w:sz w:val="21"/>
                      <w:szCs w:val="21"/>
                      <w:lang w:val="en-US" w:eastAsia="zh-CN" w:bidi="ar"/>
                    </w:rPr>
                    <w:t>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医疗废物</w:t>
                  </w:r>
                </w:p>
              </w:tc>
              <w:tc>
                <w:tcPr>
                  <w:tcW w:w="124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医疗活动</w:t>
                  </w:r>
                </w:p>
              </w:tc>
              <w:tc>
                <w:tcPr>
                  <w:tcW w:w="111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危险废物</w:t>
                  </w:r>
                </w:p>
              </w:tc>
              <w:tc>
                <w:tcPr>
                  <w:tcW w:w="505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z w:val="21"/>
                      <w:szCs w:val="21"/>
                      <w:lang w:val="en-US" w:eastAsia="zh-CN"/>
                    </w:rPr>
                    <w:t>收集暂存于危废间，后交由</w:t>
                  </w:r>
                  <w:r>
                    <w:rPr>
                      <w:rFonts w:hint="default" w:ascii="Times New Roman" w:hAnsi="Times New Roman" w:eastAsia="宋体" w:cs="Times New Roman"/>
                      <w:color w:val="000000"/>
                      <w:kern w:val="0"/>
                      <w:sz w:val="21"/>
                      <w:szCs w:val="21"/>
                      <w:lang w:val="en-US" w:eastAsia="zh-CN" w:bidi="ar"/>
                    </w:rPr>
                    <w:t>光大环保能源（屯昌）有限公司转运处置。</w:t>
                  </w:r>
                  <w:r>
                    <w:rPr>
                      <w:rFonts w:hint="default" w:ascii="Times New Roman" w:hAnsi="Times New Roman" w:eastAsia="宋体" w:cs="Times New Roman"/>
                      <w:color w:val="000000"/>
                      <w:kern w:val="0"/>
                      <w:sz w:val="21"/>
                      <w:szCs w:val="21"/>
                      <w:lang w:bidi="ar"/>
                    </w:rPr>
                    <w:t>同时做好转移联单工作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污泥</w:t>
                  </w:r>
                </w:p>
              </w:tc>
              <w:tc>
                <w:tcPr>
                  <w:tcW w:w="1245"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污水处理</w:t>
                  </w:r>
                </w:p>
              </w:tc>
              <w:tc>
                <w:tcPr>
                  <w:tcW w:w="111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lang w:val="en-US" w:eastAsia="zh-CN"/>
                    </w:rPr>
                    <w:t>危险废物</w:t>
                  </w:r>
                </w:p>
              </w:tc>
              <w:tc>
                <w:tcPr>
                  <w:tcW w:w="5054" w:type="dxa"/>
                  <w:vAlign w:val="center"/>
                </w:tcPr>
                <w:p>
                  <w:pPr>
                    <w:widowControl/>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贮存于污泥池，定期清掏交由</w:t>
                  </w:r>
                  <w:r>
                    <w:rPr>
                      <w:rFonts w:hint="default" w:ascii="Times New Roman" w:hAnsi="Times New Roman" w:eastAsia="宋体" w:cs="Times New Roman"/>
                      <w:color w:val="000000"/>
                      <w:kern w:val="0"/>
                      <w:sz w:val="21"/>
                      <w:szCs w:val="21"/>
                      <w:lang w:val="en-US" w:eastAsia="zh-CN" w:bidi="ar"/>
                    </w:rPr>
                    <w:t>光大环保能源（屯昌）有限公司转运处置。</w:t>
                  </w:r>
                  <w:r>
                    <w:rPr>
                      <w:rFonts w:hint="default" w:ascii="Times New Roman" w:hAnsi="Times New Roman" w:eastAsia="宋体" w:cs="Times New Roman"/>
                      <w:color w:val="000000"/>
                      <w:kern w:val="0"/>
                      <w:sz w:val="21"/>
                      <w:szCs w:val="21"/>
                      <w:lang w:bidi="ar"/>
                    </w:rPr>
                    <w:t>同时做好转移联单工作</w:t>
                  </w:r>
                </w:p>
              </w:tc>
            </w:tr>
          </w:tbl>
          <w:p>
            <w:pPr>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cs="Times New Roman"/>
                <w:b/>
                <w:bCs/>
                <w:sz w:val="24"/>
              </w:rPr>
            </w:pPr>
            <w:bookmarkStart w:id="6" w:name="_Toc28467"/>
            <w:r>
              <w:rPr>
                <w:rFonts w:hint="eastAsia" w:ascii="Times New Roman" w:hAnsi="Times New Roman" w:cs="Times New Roman"/>
                <w:b/>
                <w:bCs/>
                <w:sz w:val="24"/>
              </w:rPr>
              <w:t>3</w:t>
            </w:r>
            <w:r>
              <w:rPr>
                <w:rFonts w:ascii="Times New Roman" w:hAnsi="Times New Roman" w:cs="Times New Roman"/>
                <w:b/>
                <w:bCs/>
                <w:sz w:val="24"/>
              </w:rPr>
              <w:t>、</w:t>
            </w:r>
            <w:bookmarkStart w:id="7" w:name="_Toc16714"/>
            <w:r>
              <w:rPr>
                <w:rFonts w:ascii="Times New Roman" w:hAnsi="Times New Roman" w:cs="Times New Roman"/>
                <w:b/>
                <w:bCs/>
                <w:sz w:val="24"/>
              </w:rPr>
              <w:t>其他环保设施</w:t>
            </w:r>
            <w:bookmarkEnd w:id="7"/>
          </w:p>
          <w:p>
            <w:pPr>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rPr>
              <w:t xml:space="preserve">（1）环境风险防范设施 </w:t>
            </w:r>
          </w:p>
          <w:p>
            <w:pPr>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lang w:val="en-US" w:eastAsia="zh-CN"/>
              </w:rPr>
              <w:t>项目</w:t>
            </w:r>
            <w:r>
              <w:rPr>
                <w:rFonts w:hint="eastAsia" w:ascii="Times New Roman" w:hAnsi="Times New Roman" w:cs="Times New Roman"/>
                <w:sz w:val="24"/>
              </w:rPr>
              <w:t>建立较为完善的</w:t>
            </w:r>
            <w:r>
              <w:rPr>
                <w:rFonts w:hint="eastAsia" w:ascii="Times New Roman" w:hAnsi="Times New Roman" w:cs="Times New Roman"/>
                <w:sz w:val="24"/>
                <w:lang w:val="en-US" w:eastAsia="zh-CN"/>
              </w:rPr>
              <w:t>医疗废水</w:t>
            </w:r>
            <w:r>
              <w:rPr>
                <w:rFonts w:hint="eastAsia" w:ascii="Times New Roman" w:hAnsi="Times New Roman" w:cs="Times New Roman"/>
                <w:sz w:val="24"/>
              </w:rPr>
              <w:t>污染事故处理程序、机制和措施；较为完善的设备检修维修制度；停电处置措施制度等。为预防</w:t>
            </w:r>
            <w:r>
              <w:rPr>
                <w:rFonts w:hint="eastAsia" w:ascii="Times New Roman" w:hAnsi="Times New Roman" w:cs="Times New Roman"/>
                <w:sz w:val="24"/>
                <w:lang w:val="en-US" w:eastAsia="zh-CN"/>
              </w:rPr>
              <w:t>医疗废水环境</w:t>
            </w:r>
            <w:r>
              <w:rPr>
                <w:rFonts w:hint="eastAsia" w:ascii="Times New Roman" w:hAnsi="Times New Roman" w:cs="Times New Roman"/>
                <w:sz w:val="24"/>
              </w:rPr>
              <w:t>风险事件发生，污水处理</w:t>
            </w:r>
            <w:r>
              <w:rPr>
                <w:rFonts w:hint="eastAsia" w:ascii="Times New Roman" w:hAnsi="Times New Roman" w:cs="Times New Roman"/>
                <w:sz w:val="24"/>
                <w:lang w:val="en-US" w:eastAsia="zh-CN"/>
              </w:rPr>
              <w:t>站</w:t>
            </w:r>
            <w:r>
              <w:rPr>
                <w:rFonts w:hint="eastAsia" w:ascii="Times New Roman" w:hAnsi="Times New Roman" w:cs="Times New Roman"/>
                <w:sz w:val="24"/>
              </w:rPr>
              <w:t>单元前端集水设施（格栅</w:t>
            </w:r>
            <w:r>
              <w:rPr>
                <w:rFonts w:hint="eastAsia" w:ascii="Times New Roman" w:hAnsi="Times New Roman" w:cs="Times New Roman"/>
                <w:sz w:val="24"/>
                <w:lang w:val="en-US" w:eastAsia="zh-CN"/>
              </w:rPr>
              <w:t>池</w:t>
            </w:r>
            <w:r>
              <w:rPr>
                <w:rFonts w:hint="eastAsia" w:ascii="Times New Roman" w:hAnsi="Times New Roman" w:cs="Times New Roman"/>
                <w:sz w:val="24"/>
              </w:rPr>
              <w:t>、调节池等）的有效容积有预留事故废水储存规模。同时，后期随着</w:t>
            </w:r>
            <w:r>
              <w:rPr>
                <w:rFonts w:hint="eastAsia" w:ascii="Times New Roman" w:hAnsi="Times New Roman" w:cs="Times New Roman"/>
                <w:sz w:val="24"/>
                <w:lang w:val="en-US" w:eastAsia="zh-CN"/>
              </w:rPr>
              <w:t>卫生院</w:t>
            </w:r>
            <w:r>
              <w:rPr>
                <w:rFonts w:hint="eastAsia" w:ascii="Times New Roman" w:hAnsi="Times New Roman" w:cs="Times New Roman"/>
                <w:sz w:val="24"/>
              </w:rPr>
              <w:t>规模增加，</w:t>
            </w:r>
            <w:r>
              <w:rPr>
                <w:rFonts w:hint="eastAsia" w:ascii="Times New Roman" w:hAnsi="Times New Roman" w:cs="Times New Roman"/>
                <w:sz w:val="24"/>
                <w:lang w:val="en-US" w:eastAsia="zh-CN"/>
              </w:rPr>
              <w:t>需</w:t>
            </w:r>
            <w:r>
              <w:rPr>
                <w:rFonts w:hint="eastAsia" w:ascii="Times New Roman" w:hAnsi="Times New Roman" w:cs="Times New Roman"/>
                <w:sz w:val="24"/>
              </w:rPr>
              <w:t>完善建设事故应急池建设。项目</w:t>
            </w:r>
            <w:r>
              <w:rPr>
                <w:rFonts w:hint="eastAsia" w:ascii="Times New Roman" w:hAnsi="Times New Roman" w:cs="Times New Roman"/>
                <w:sz w:val="24"/>
                <w:lang w:val="en-US" w:eastAsia="zh-CN"/>
              </w:rPr>
              <w:t>委托</w:t>
            </w:r>
            <w:r>
              <w:rPr>
                <w:rFonts w:hint="eastAsia" w:ascii="Times New Roman" w:hAnsi="Times New Roman" w:cs="Times New Roman"/>
                <w:sz w:val="24"/>
              </w:rPr>
              <w:t>专业人员对污水处理</w:t>
            </w:r>
            <w:r>
              <w:rPr>
                <w:rFonts w:hint="eastAsia" w:ascii="Times New Roman" w:hAnsi="Times New Roman" w:cs="Times New Roman"/>
                <w:sz w:val="24"/>
                <w:lang w:val="en-US" w:eastAsia="zh-CN"/>
              </w:rPr>
              <w:t>站</w:t>
            </w:r>
            <w:r>
              <w:rPr>
                <w:rFonts w:hint="eastAsia" w:ascii="Times New Roman" w:hAnsi="Times New Roman" w:cs="Times New Roman"/>
                <w:sz w:val="24"/>
              </w:rPr>
              <w:t>定期运行维护和保养，确保污水处理</w:t>
            </w:r>
            <w:r>
              <w:rPr>
                <w:rFonts w:hint="eastAsia" w:ascii="Times New Roman" w:hAnsi="Times New Roman" w:cs="Times New Roman"/>
                <w:sz w:val="24"/>
                <w:lang w:val="en-US" w:eastAsia="zh-CN"/>
              </w:rPr>
              <w:t>站</w:t>
            </w:r>
            <w:r>
              <w:rPr>
                <w:rFonts w:hint="eastAsia" w:ascii="Times New Roman" w:hAnsi="Times New Roman" w:cs="Times New Roman"/>
                <w:sz w:val="24"/>
              </w:rPr>
              <w:t>正常运行</w:t>
            </w:r>
            <w:r>
              <w:rPr>
                <w:rFonts w:hint="eastAsia" w:ascii="Times New Roman" w:hAnsi="Times New Roman" w:cs="Times New Roman"/>
                <w:sz w:val="24"/>
                <w:lang w:eastAsia="zh-CN"/>
              </w:rPr>
              <w:t>。</w:t>
            </w:r>
            <w:r>
              <w:rPr>
                <w:rFonts w:hint="eastAsia" w:ascii="Times New Roman" w:hAnsi="Times New Roman" w:eastAsia="宋体" w:cs="Times New Roman"/>
                <w:bCs/>
                <w:sz w:val="24"/>
              </w:rPr>
              <w:t>同时，</w:t>
            </w:r>
            <w:r>
              <w:rPr>
                <w:rFonts w:hint="eastAsia" w:ascii="Times New Roman" w:hAnsi="Times New Roman" w:eastAsia="宋体" w:cs="Times New Roman"/>
                <w:bCs/>
                <w:sz w:val="24"/>
                <w:lang w:val="en-US" w:eastAsia="zh-CN"/>
              </w:rPr>
              <w:t>卫生院应</w:t>
            </w:r>
            <w:r>
              <w:rPr>
                <w:rFonts w:hint="eastAsia" w:ascii="Times New Roman" w:hAnsi="Times New Roman" w:eastAsia="宋体" w:cs="Times New Roman"/>
                <w:bCs/>
                <w:sz w:val="24"/>
              </w:rPr>
              <w:t>编制</w:t>
            </w:r>
            <w:r>
              <w:rPr>
                <w:rFonts w:hint="eastAsia" w:ascii="Times New Roman" w:hAnsi="Times New Roman" w:eastAsia="宋体" w:cs="Times New Roman"/>
                <w:bCs/>
                <w:sz w:val="24"/>
                <w:lang w:val="en-US" w:eastAsia="zh-CN"/>
              </w:rPr>
              <w:t>环境</w:t>
            </w:r>
            <w:r>
              <w:rPr>
                <w:rFonts w:hint="eastAsia" w:ascii="Times New Roman" w:hAnsi="Times New Roman" w:eastAsia="宋体" w:cs="Times New Roman"/>
                <w:bCs/>
                <w:sz w:val="24"/>
              </w:rPr>
              <w:t>应急预案</w:t>
            </w:r>
            <w:r>
              <w:rPr>
                <w:rFonts w:hint="eastAsia" w:ascii="Times New Roman" w:hAnsi="Times New Roman" w:cs="Times New Roman"/>
                <w:sz w:val="24"/>
              </w:rPr>
              <w:t xml:space="preserve">，完善事故应急防范措施。 </w:t>
            </w:r>
          </w:p>
          <w:p>
            <w:pPr>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rPr>
              <w:t xml:space="preserve">（2）在线监测装置 </w:t>
            </w:r>
          </w:p>
          <w:p>
            <w:pPr>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rPr>
              <w:t>项目分别在污水处理</w:t>
            </w:r>
            <w:r>
              <w:rPr>
                <w:rFonts w:hint="eastAsia" w:ascii="Times New Roman" w:hAnsi="Times New Roman" w:cs="Times New Roman"/>
                <w:sz w:val="24"/>
                <w:lang w:val="en-US" w:eastAsia="zh-CN"/>
              </w:rPr>
              <w:t>站</w:t>
            </w:r>
            <w:r>
              <w:rPr>
                <w:rFonts w:hint="eastAsia" w:ascii="Times New Roman" w:hAnsi="Times New Roman" w:cs="Times New Roman"/>
                <w:sz w:val="24"/>
              </w:rPr>
              <w:t>进、出</w:t>
            </w:r>
            <w:r>
              <w:rPr>
                <w:rFonts w:hint="eastAsia" w:ascii="Times New Roman" w:hAnsi="Times New Roman" w:cs="Times New Roman"/>
                <w:sz w:val="24"/>
                <w:lang w:val="en-US" w:eastAsia="zh-CN"/>
              </w:rPr>
              <w:t>水</w:t>
            </w:r>
            <w:r>
              <w:rPr>
                <w:rFonts w:hint="eastAsia" w:ascii="Times New Roman" w:hAnsi="Times New Roman" w:cs="Times New Roman"/>
                <w:sz w:val="24"/>
              </w:rPr>
              <w:t xml:space="preserve">口安装有流量计用于流量监测。 </w:t>
            </w:r>
          </w:p>
          <w:bookmarkEnd w:id="6"/>
          <w:p>
            <w:pPr>
              <w:pStyle w:val="3"/>
              <w:pageBreakBefore w:val="0"/>
              <w:widowControl w:val="0"/>
              <w:kinsoku/>
              <w:wordWrap/>
              <w:overflowPunct/>
              <w:topLinePunct w:val="0"/>
              <w:bidi w:val="0"/>
              <w:adjustRightInd w:val="0"/>
              <w:snapToGrid w:val="0"/>
              <w:spacing w:before="0" w:after="0" w:line="500" w:lineRule="exact"/>
              <w:ind w:firstLine="482" w:firstLineChars="200"/>
              <w:textAlignment w:val="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t>（</w:t>
            </w:r>
            <w:r>
              <w:rPr>
                <w:rFonts w:hint="eastAsia" w:ascii="Times New Roman" w:hAnsi="Times New Roman" w:cs="Times New Roman" w:eastAsiaTheme="minorEastAsia"/>
                <w:sz w:val="24"/>
                <w:szCs w:val="24"/>
              </w:rPr>
              <w:t>3</w:t>
            </w:r>
            <w:r>
              <w:rPr>
                <w:rFonts w:ascii="Times New Roman" w:hAnsi="Times New Roman" w:cs="Times New Roman" w:eastAsiaTheme="minorEastAsia"/>
                <w:sz w:val="24"/>
                <w:szCs w:val="24"/>
              </w:rPr>
              <w:t>）生态环境</w:t>
            </w:r>
          </w:p>
          <w:p>
            <w:pPr>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lang w:val="en-US" w:eastAsia="zh-CN"/>
              </w:rPr>
              <w:t>院</w:t>
            </w:r>
            <w:r>
              <w:rPr>
                <w:rFonts w:ascii="Times New Roman" w:hAnsi="Times New Roman" w:cs="Times New Roman"/>
                <w:sz w:val="24"/>
              </w:rPr>
              <w:t>区内道路均已硬化，并在道路两旁种植绿化带</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预留</w:t>
            </w:r>
            <w:r>
              <w:rPr>
                <w:rFonts w:hint="eastAsia" w:ascii="Times New Roman" w:hAnsi="Times New Roman" w:cs="Times New Roman"/>
                <w:sz w:val="24"/>
              </w:rPr>
              <w:t>空地</w:t>
            </w:r>
            <w:r>
              <w:rPr>
                <w:rFonts w:hint="eastAsia" w:ascii="Times New Roman" w:hAnsi="Times New Roman" w:cs="Times New Roman"/>
                <w:sz w:val="24"/>
                <w:lang w:val="en-US" w:eastAsia="zh-CN"/>
              </w:rPr>
              <w:t>区域已</w:t>
            </w:r>
            <w:r>
              <w:rPr>
                <w:rFonts w:hint="eastAsia" w:ascii="Times New Roman" w:hAnsi="Times New Roman" w:cs="Times New Roman"/>
                <w:sz w:val="24"/>
              </w:rPr>
              <w:t>进行</w:t>
            </w:r>
            <w:r>
              <w:rPr>
                <w:rFonts w:hint="eastAsia" w:ascii="Times New Roman" w:hAnsi="Times New Roman" w:cs="Times New Roman"/>
                <w:sz w:val="24"/>
                <w:lang w:val="en-US" w:eastAsia="zh-CN"/>
              </w:rPr>
              <w:t>覆土</w:t>
            </w:r>
            <w:r>
              <w:rPr>
                <w:rFonts w:ascii="Times New Roman" w:hAnsi="Times New Roman" w:cs="Times New Roman"/>
                <w:sz w:val="24"/>
              </w:rPr>
              <w:t>绿化。项目进行</w:t>
            </w:r>
            <w:r>
              <w:rPr>
                <w:rFonts w:hint="eastAsia" w:ascii="Times New Roman" w:hAnsi="Times New Roman" w:cs="Times New Roman"/>
                <w:sz w:val="24"/>
                <w:lang w:val="en-US" w:eastAsia="zh-CN"/>
              </w:rPr>
              <w:t>的</w:t>
            </w:r>
            <w:r>
              <w:rPr>
                <w:rFonts w:ascii="Times New Roman" w:hAnsi="Times New Roman" w:cs="Times New Roman"/>
                <w:sz w:val="24"/>
              </w:rPr>
              <w:t>绿化美化、植树种草，均为本地植被不涉及外来物种。项目建成后区域内不存在裸露地表</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未出现</w:t>
            </w:r>
            <w:r>
              <w:rPr>
                <w:rFonts w:ascii="Times New Roman" w:hAnsi="Times New Roman" w:cs="Times New Roman"/>
                <w:sz w:val="24"/>
              </w:rPr>
              <w:t>水土流失</w:t>
            </w:r>
            <w:r>
              <w:rPr>
                <w:rFonts w:hint="eastAsia" w:ascii="Times New Roman" w:hAnsi="Times New Roman" w:cs="Times New Roman"/>
                <w:sz w:val="24"/>
                <w:lang w:val="en-US" w:eastAsia="zh-CN"/>
              </w:rPr>
              <w:t>现象</w:t>
            </w:r>
            <w:r>
              <w:rPr>
                <w:rFonts w:ascii="Times New Roman" w:hAnsi="Times New Roman" w:cs="Times New Roman"/>
                <w:sz w:val="24"/>
              </w:rPr>
              <w:t>。</w:t>
            </w:r>
          </w:p>
          <w:p>
            <w:pPr>
              <w:pStyle w:val="3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rPr>
            </w:pPr>
            <w:r>
              <w:rPr>
                <w:rFonts w:ascii="Times New Roman" w:eastAsiaTheme="minorEastAsia"/>
                <w:b/>
                <w:bCs/>
                <w:szCs w:val="24"/>
              </w:rPr>
              <w:t>（</w:t>
            </w:r>
            <w:r>
              <w:rPr>
                <w:rFonts w:hint="eastAsia" w:ascii="Times New Roman" w:eastAsiaTheme="minorEastAsia"/>
                <w:b/>
                <w:bCs/>
                <w:szCs w:val="24"/>
              </w:rPr>
              <w:t>4</w:t>
            </w:r>
            <w:r>
              <w:rPr>
                <w:rFonts w:ascii="Times New Roman" w:eastAsiaTheme="minorEastAsia"/>
                <w:b/>
                <w:bCs/>
                <w:szCs w:val="24"/>
              </w:rPr>
              <w:t>）环境管理制度与环境监测</w:t>
            </w:r>
          </w:p>
          <w:p>
            <w:pPr>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cs="Times New Roman"/>
                <w:bCs/>
                <w:color w:val="0000FF"/>
                <w:sz w:val="24"/>
              </w:rPr>
            </w:pPr>
            <w:r>
              <w:rPr>
                <w:rFonts w:ascii="Times New Roman" w:hAnsi="Times New Roman" w:cs="Times New Roman"/>
                <w:color w:val="000000"/>
                <w:sz w:val="24"/>
              </w:rPr>
              <w:t>项目制定了自身环境保护管理制度</w:t>
            </w:r>
            <w:r>
              <w:rPr>
                <w:rFonts w:hint="eastAsia" w:ascii="Times New Roman" w:hAnsi="Times New Roman" w:cs="Times New Roman"/>
                <w:color w:val="000000"/>
                <w:sz w:val="24"/>
                <w:lang w:eastAsia="zh-CN"/>
              </w:rPr>
              <w:t>，</w:t>
            </w:r>
            <w:r>
              <w:rPr>
                <w:rFonts w:hint="eastAsia" w:ascii="Times New Roman" w:hAnsi="Times New Roman" w:cs="Times New Roman"/>
                <w:color w:val="000000"/>
                <w:sz w:val="24"/>
                <w:lang w:val="en-US" w:eastAsia="zh-CN"/>
              </w:rPr>
              <w:t>同时</w:t>
            </w:r>
            <w:r>
              <w:rPr>
                <w:rFonts w:hint="eastAsia" w:ascii="Times New Roman" w:hAnsi="Times New Roman" w:cs="Times New Roman"/>
                <w:color w:val="000000"/>
                <w:sz w:val="24"/>
              </w:rPr>
              <w:t>根据</w:t>
            </w:r>
            <w:r>
              <w:rPr>
                <w:rFonts w:ascii="Times New Roman" w:hAnsi="Times New Roman" w:cs="Times New Roman"/>
                <w:color w:val="000000"/>
                <w:sz w:val="24"/>
              </w:rPr>
              <w:t>环评中要求，制定运营期相关环境监测计划，</w:t>
            </w:r>
            <w:r>
              <w:rPr>
                <w:rFonts w:ascii="Times New Roman" w:hAnsi="Times New Roman" w:cs="Times New Roman"/>
                <w:sz w:val="24"/>
              </w:rPr>
              <w:t>并</w:t>
            </w:r>
            <w:r>
              <w:rPr>
                <w:rFonts w:hint="eastAsia" w:ascii="Times New Roman" w:hAnsi="Times New Roman" w:cs="Times New Roman"/>
                <w:sz w:val="24"/>
                <w:lang w:val="en-US" w:eastAsia="zh-CN"/>
              </w:rPr>
              <w:t>后续</w:t>
            </w:r>
            <w:r>
              <w:rPr>
                <w:rFonts w:ascii="Times New Roman" w:hAnsi="Times New Roman" w:cs="Times New Roman"/>
                <w:sz w:val="24"/>
              </w:rPr>
              <w:t>委托有资质的环境检测机构开展行，监测计划见下表。</w:t>
            </w:r>
          </w:p>
          <w:p>
            <w:pPr>
              <w:pageBreakBefore w:val="0"/>
              <w:widowControl w:val="0"/>
              <w:kinsoku/>
              <w:wordWrap/>
              <w:overflowPunct/>
              <w:topLinePunct w:val="0"/>
              <w:bidi w:val="0"/>
              <w:adjustRightInd w:val="0"/>
              <w:snapToGrid w:val="0"/>
              <w:spacing w:line="500" w:lineRule="exact"/>
              <w:jc w:val="center"/>
              <w:textAlignment w:val="auto"/>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3-</w:t>
            </w:r>
            <w:r>
              <w:rPr>
                <w:rFonts w:hint="eastAsia" w:ascii="Times New Roman" w:hAnsi="Times New Roman" w:cs="Times New Roman"/>
                <w:b/>
                <w:bCs/>
                <w:sz w:val="24"/>
                <w:lang w:val="en-US" w:eastAsia="zh-CN"/>
              </w:rPr>
              <w:t>2</w:t>
            </w:r>
            <w:r>
              <w:rPr>
                <w:rFonts w:ascii="Times New Roman" w:hAnsi="Times New Roman" w:cs="Times New Roman"/>
                <w:b/>
                <w:bCs/>
                <w:sz w:val="24"/>
              </w:rPr>
              <w:t>自行监测计划表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065"/>
              <w:gridCol w:w="1905"/>
              <w:gridCol w:w="1215"/>
              <w:gridCol w:w="3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bCs/>
                      <w:sz w:val="21"/>
                      <w:szCs w:val="21"/>
                      <w:lang w:eastAsia="zh-CN"/>
                    </w:rPr>
                  </w:pPr>
                  <w:bookmarkStart w:id="8" w:name="_Toc32042"/>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项目</w:t>
                  </w:r>
                </w:p>
              </w:tc>
              <w:tc>
                <w:tcPr>
                  <w:tcW w:w="106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bCs/>
                      <w:kern w:val="2"/>
                      <w:sz w:val="21"/>
                      <w:szCs w:val="21"/>
                      <w:lang w:val="en-US" w:eastAsia="zh-CN" w:bidi="ar-SA"/>
                    </w:rPr>
                  </w:pPr>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点位</w:t>
                  </w:r>
                </w:p>
              </w:tc>
              <w:tc>
                <w:tcPr>
                  <w:tcW w:w="190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因子</w:t>
                  </w:r>
                </w:p>
              </w:tc>
              <w:tc>
                <w:tcPr>
                  <w:tcW w:w="121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监测频次</w:t>
                  </w:r>
                </w:p>
              </w:tc>
              <w:tc>
                <w:tcPr>
                  <w:tcW w:w="322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执行标准/治理效果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废水</w:t>
                  </w:r>
                </w:p>
              </w:tc>
              <w:tc>
                <w:tcPr>
                  <w:tcW w:w="106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污水处理站进、出水口</w:t>
                  </w: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eastAsia" w:ascii="宋体" w:hAnsi="宋体" w:eastAsia="宋体" w:cs="宋体"/>
                      <w:color w:val="000000"/>
                      <w:kern w:val="0"/>
                      <w:sz w:val="21"/>
                      <w:szCs w:val="21"/>
                      <w:lang w:val="en-US" w:eastAsia="zh-CN" w:bidi="ar"/>
                    </w:rPr>
                    <w:t>粪大肠菌群</w:t>
                  </w:r>
                </w:p>
              </w:tc>
              <w:tc>
                <w:tcPr>
                  <w:tcW w:w="121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月</w:t>
                  </w:r>
                </w:p>
              </w:tc>
              <w:tc>
                <w:tcPr>
                  <w:tcW w:w="3224"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1"/>
                      <w:szCs w:val="21"/>
                    </w:rPr>
                  </w:pPr>
                  <w:r>
                    <w:rPr>
                      <w:rFonts w:hint="eastAsia" w:ascii="宋体" w:hAnsi="宋体" w:eastAsia="宋体" w:cs="宋体"/>
                      <w:color w:val="000000"/>
                      <w:kern w:val="0"/>
                      <w:sz w:val="21"/>
                      <w:szCs w:val="21"/>
                      <w:lang w:val="en-US" w:eastAsia="zh-CN" w:bidi="ar"/>
                    </w:rPr>
                    <w:t>《医疗机构水污染物排放标准》</w:t>
                  </w:r>
                  <w:r>
                    <w:rPr>
                      <w:rFonts w:hint="default" w:ascii="Times New Roman" w:hAnsi="Times New Roman" w:eastAsia="宋体" w:cs="Times New Roman"/>
                      <w:color w:val="000000"/>
                      <w:kern w:val="0"/>
                      <w:sz w:val="21"/>
                      <w:szCs w:val="21"/>
                      <w:lang w:val="en-US" w:eastAsia="zh-CN" w:bidi="ar"/>
                    </w:rPr>
                    <w:t>(GB18466-2005)</w:t>
                  </w:r>
                  <w:r>
                    <w:rPr>
                      <w:rFonts w:hint="eastAsia" w:ascii="宋体" w:hAnsi="宋体" w:eastAsia="宋体" w:cs="宋体"/>
                      <w:color w:val="000000"/>
                      <w:kern w:val="0"/>
                      <w:sz w:val="21"/>
                      <w:szCs w:val="21"/>
                      <w:lang w:val="en-US" w:eastAsia="zh-CN" w:bidi="ar"/>
                    </w:rPr>
                    <w:t>中表</w:t>
                  </w:r>
                  <w:r>
                    <w:rPr>
                      <w:rFonts w:hint="default" w:ascii="Times New Roman" w:hAnsi="Times New Roman" w:eastAsia="宋体" w:cs="Times New Roman"/>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预处理标准</w:t>
                  </w:r>
                </w:p>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6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BOD</w:t>
                  </w:r>
                  <w:r>
                    <w:rPr>
                      <w:rFonts w:hint="default" w:ascii="Times New Roman" w:hAnsi="Times New Roman" w:eastAsia="宋体" w:cs="Times New Roman"/>
                      <w:color w:val="000000"/>
                      <w:kern w:val="0"/>
                      <w:sz w:val="21"/>
                      <w:szCs w:val="21"/>
                      <w:vertAlign w:val="subscript"/>
                      <w:lang w:val="en-US" w:eastAsia="zh-CN" w:bidi="ar"/>
                    </w:rPr>
                    <w:t>5</w:t>
                  </w:r>
                  <w:r>
                    <w:rPr>
                      <w:rFonts w:hint="eastAsia" w:ascii="宋体" w:hAnsi="宋体" w:eastAsia="宋体" w:cs="宋体"/>
                      <w:color w:val="000000"/>
                      <w:kern w:val="0"/>
                      <w:sz w:val="21"/>
                      <w:szCs w:val="21"/>
                      <w:lang w:val="en-US" w:eastAsia="zh-CN" w:bidi="ar"/>
                    </w:rPr>
                    <w:t>、肠道致病菌</w:t>
                  </w:r>
                </w:p>
              </w:tc>
              <w:tc>
                <w:tcPr>
                  <w:tcW w:w="121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322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6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pH</w:t>
                  </w:r>
                  <w:r>
                    <w:rPr>
                      <w:rFonts w:hint="eastAsia" w:ascii="宋体" w:hAnsi="宋体" w:eastAsia="宋体" w:cs="宋体"/>
                      <w:color w:val="000000"/>
                      <w:kern w:val="0"/>
                      <w:sz w:val="21"/>
                      <w:szCs w:val="21"/>
                      <w:lang w:val="en-US" w:eastAsia="zh-CN" w:bidi="ar"/>
                    </w:rPr>
                    <w:t>、总余氯</w:t>
                  </w:r>
                </w:p>
              </w:tc>
              <w:tc>
                <w:tcPr>
                  <w:tcW w:w="121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次</w:t>
                  </w:r>
                  <w:r>
                    <w:rPr>
                      <w:rFonts w:hint="default" w:ascii="Times New Roman" w:hAnsi="Times New Roman" w:eastAsia="宋体" w:cs="Times New Roman"/>
                      <w:color w:val="000000"/>
                      <w:kern w:val="0"/>
                      <w:sz w:val="21"/>
                      <w:szCs w:val="21"/>
                      <w:lang w:val="en-US" w:eastAsia="zh-CN" w:bidi="ar"/>
                    </w:rPr>
                    <w:t>/12</w:t>
                  </w:r>
                  <w:r>
                    <w:rPr>
                      <w:rFonts w:hint="eastAsia" w:ascii="宋体" w:hAnsi="宋体" w:eastAsia="宋体" w:cs="宋体"/>
                      <w:color w:val="000000"/>
                      <w:kern w:val="0"/>
                      <w:sz w:val="21"/>
                      <w:szCs w:val="21"/>
                      <w:lang w:val="en-US" w:eastAsia="zh-CN" w:bidi="ar"/>
                    </w:rPr>
                    <w:t>h</w:t>
                  </w:r>
                </w:p>
              </w:tc>
              <w:tc>
                <w:tcPr>
                  <w:tcW w:w="322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6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SS</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COD</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NH</w:t>
                  </w:r>
                  <w:r>
                    <w:rPr>
                      <w:rFonts w:hint="default" w:ascii="Times New Roman" w:hAnsi="Times New Roman" w:eastAsia="宋体" w:cs="Times New Roman"/>
                      <w:color w:val="000000"/>
                      <w:kern w:val="0"/>
                      <w:sz w:val="21"/>
                      <w:szCs w:val="21"/>
                      <w:vertAlign w:val="subscript"/>
                      <w:lang w:val="en-US" w:eastAsia="zh-CN" w:bidi="ar"/>
                    </w:rPr>
                    <w:t>3</w:t>
                  </w:r>
                  <w:r>
                    <w:rPr>
                      <w:rFonts w:hint="default" w:ascii="Times New Roman" w:hAnsi="Times New Roman" w:eastAsia="宋体" w:cs="Times New Roman"/>
                      <w:color w:val="000000"/>
                      <w:kern w:val="0"/>
                      <w:sz w:val="21"/>
                      <w:szCs w:val="21"/>
                      <w:lang w:val="en-US" w:eastAsia="zh-CN" w:bidi="ar"/>
                    </w:rPr>
                    <w:t>-N</w:t>
                  </w:r>
                </w:p>
              </w:tc>
              <w:tc>
                <w:tcPr>
                  <w:tcW w:w="121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1 </w:t>
                  </w:r>
                  <w:r>
                    <w:rPr>
                      <w:rFonts w:hint="eastAsia" w:ascii="宋体" w:hAnsi="宋体" w:eastAsia="宋体" w:cs="宋体"/>
                      <w:color w:val="000000"/>
                      <w:kern w:val="0"/>
                      <w:sz w:val="21"/>
                      <w:szCs w:val="21"/>
                      <w:lang w:val="en-US" w:eastAsia="zh-CN" w:bidi="ar"/>
                    </w:rPr>
                    <w:t>次</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周</w:t>
                  </w:r>
                </w:p>
              </w:tc>
              <w:tc>
                <w:tcPr>
                  <w:tcW w:w="322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废气</w:t>
                  </w:r>
                </w:p>
              </w:tc>
              <w:tc>
                <w:tcPr>
                  <w:tcW w:w="106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厂界</w:t>
                  </w: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NH</w:t>
                  </w:r>
                  <w:r>
                    <w:rPr>
                      <w:rFonts w:hint="default" w:ascii="Times New Roman" w:hAnsi="Times New Roman" w:eastAsia="宋体" w:cs="Times New Roman"/>
                      <w:color w:val="000000"/>
                      <w:kern w:val="0"/>
                      <w:sz w:val="21"/>
                      <w:szCs w:val="21"/>
                      <w:vertAlign w:val="subscript"/>
                      <w:lang w:val="en-US" w:eastAsia="zh-CN" w:bidi="ar"/>
                    </w:rPr>
                    <w:t>3</w:t>
                  </w:r>
                  <w:r>
                    <w:rPr>
                      <w:rFonts w:hint="eastAsia" w:ascii="宋体" w:hAnsi="宋体" w:eastAsia="宋体" w:cs="宋体"/>
                      <w:color w:val="000000"/>
                      <w:kern w:val="0"/>
                      <w:sz w:val="21"/>
                      <w:szCs w:val="21"/>
                      <w:lang w:val="en-US" w:eastAsia="zh-CN" w:bidi="ar"/>
                    </w:rPr>
                    <w:t>、硫化氢、臭气浓度、氯气</w:t>
                  </w:r>
                </w:p>
              </w:tc>
              <w:tc>
                <w:tcPr>
                  <w:tcW w:w="121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322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eastAsia" w:ascii="宋体" w:hAnsi="宋体" w:eastAsia="宋体" w:cs="宋体"/>
                      <w:color w:val="000000"/>
                      <w:kern w:val="0"/>
                      <w:sz w:val="21"/>
                      <w:szCs w:val="21"/>
                      <w:lang w:val="en-US" w:eastAsia="zh-CN" w:bidi="ar"/>
                    </w:rPr>
                    <w:t>《医疗机构水污染物排放标准》 （</w:t>
                  </w:r>
                  <w:r>
                    <w:rPr>
                      <w:rFonts w:hint="default" w:ascii="Times New Roman" w:hAnsi="Times New Roman" w:eastAsia="宋体" w:cs="Times New Roman"/>
                      <w:color w:val="000000"/>
                      <w:kern w:val="0"/>
                      <w:sz w:val="21"/>
                      <w:szCs w:val="21"/>
                      <w:lang w:val="en-US" w:eastAsia="zh-CN" w:bidi="ar"/>
                    </w:rPr>
                    <w:t>GB18466-2005</w:t>
                  </w:r>
                  <w:r>
                    <w:rPr>
                      <w:rFonts w:hint="eastAsia" w:ascii="宋体" w:hAnsi="宋体" w:eastAsia="宋体" w:cs="宋体"/>
                      <w:color w:val="000000"/>
                      <w:kern w:val="0"/>
                      <w:sz w:val="21"/>
                      <w:szCs w:val="21"/>
                      <w:lang w:val="en-US" w:eastAsia="zh-CN" w:bidi="ar"/>
                    </w:rPr>
                    <w:t>）表</w:t>
                  </w:r>
                  <w:r>
                    <w:rPr>
                      <w:rFonts w:hint="default" w:ascii="Times New Roman" w:hAnsi="Times New Roman" w:eastAsia="宋体" w:cs="Times New Roman"/>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大气污染物最高允许排放标准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噪声</w:t>
                  </w:r>
                </w:p>
              </w:tc>
              <w:tc>
                <w:tcPr>
                  <w:tcW w:w="106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厂界</w:t>
                  </w:r>
                </w:p>
              </w:tc>
              <w:tc>
                <w:tcPr>
                  <w:tcW w:w="190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LeqdB</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A</w:t>
                  </w:r>
                  <w:r>
                    <w:rPr>
                      <w:rFonts w:hint="eastAsia" w:ascii="宋体" w:hAnsi="宋体" w:eastAsia="宋体" w:cs="宋体"/>
                      <w:color w:val="000000"/>
                      <w:kern w:val="0"/>
                      <w:sz w:val="21"/>
                      <w:szCs w:val="21"/>
                      <w:lang w:val="en-US" w:eastAsia="zh-CN" w:bidi="ar"/>
                    </w:rPr>
                    <w:t>）</w:t>
                  </w:r>
                </w:p>
              </w:tc>
              <w:tc>
                <w:tcPr>
                  <w:tcW w:w="121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322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color w:val="000000"/>
                      <w:sz w:val="21"/>
                      <w:szCs w:val="21"/>
                      <w:lang w:val="zh-TW" w:eastAsia="zh-TW"/>
                    </w:rPr>
                    <w:t>《工业企业厂界环境噪声排放标准》</w:t>
                  </w:r>
                  <w:r>
                    <w:rPr>
                      <w:rFonts w:ascii="Times New Roman" w:hAnsi="Times New Roman" w:eastAsia="宋体" w:cs="Times New Roman"/>
                      <w:color w:val="000000"/>
                      <w:sz w:val="21"/>
                      <w:szCs w:val="21"/>
                    </w:rPr>
                    <w:t>（</w:t>
                  </w:r>
                  <w:r>
                    <w:rPr>
                      <w:rFonts w:ascii="Times New Roman" w:hAnsi="Times New Roman" w:eastAsia="宋体" w:cs="Times New Roman"/>
                      <w:color w:val="000000"/>
                      <w:sz w:val="21"/>
                      <w:szCs w:val="21"/>
                      <w:lang w:val="zh-TW" w:eastAsia="zh-TW"/>
                    </w:rPr>
                    <w:t>GB</w:t>
                  </w:r>
                  <w:r>
                    <w:rPr>
                      <w:rFonts w:ascii="Times New Roman" w:hAnsi="Times New Roman" w:eastAsia="宋体" w:cs="Times New Roman"/>
                      <w:color w:val="000000"/>
                      <w:sz w:val="21"/>
                      <w:szCs w:val="21"/>
                    </w:rPr>
                    <w:t>12348-2008)中2类标准</w:t>
                  </w:r>
                </w:p>
              </w:tc>
            </w:tr>
          </w:tbl>
          <w:p>
            <w:pPr>
              <w:pStyle w:val="3"/>
              <w:pageBreakBefore w:val="0"/>
              <w:widowControl w:val="0"/>
              <w:kinsoku/>
              <w:wordWrap/>
              <w:overflowPunct/>
              <w:topLinePunct w:val="0"/>
              <w:autoSpaceDE/>
              <w:autoSpaceDN/>
              <w:bidi w:val="0"/>
              <w:adjustRightInd w:val="0"/>
              <w:snapToGrid w:val="0"/>
              <w:spacing w:before="0" w:after="0" w:line="460" w:lineRule="exact"/>
              <w:ind w:firstLine="482" w:firstLineChars="200"/>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bookmarkEnd w:id="8"/>
          </w:p>
          <w:p>
            <w:pPr>
              <w:pageBreakBefore w:val="0"/>
              <w:widowControl w:val="0"/>
              <w:tabs>
                <w:tab w:val="left" w:pos="6120"/>
                <w:tab w:val="left" w:pos="6840"/>
              </w:tabs>
              <w:kinsoku/>
              <w:wordWrap/>
              <w:overflowPunct/>
              <w:topLinePunct w:val="0"/>
              <w:autoSpaceDE/>
              <w:autoSpaceDN/>
              <w:bidi w:val="0"/>
              <w:adjustRightInd w:val="0"/>
              <w:snapToGrid w:val="0"/>
              <w:spacing w:line="460" w:lineRule="exact"/>
              <w:ind w:firstLine="480" w:firstLineChars="200"/>
              <w:textAlignment w:val="auto"/>
              <w:rPr>
                <w:sz w:val="24"/>
              </w:rPr>
            </w:pPr>
            <w:r>
              <w:rPr>
                <w:rFonts w:ascii="Times New Roman" w:hAnsi="Times New Roman" w:cs="Times New Roman"/>
                <w:sz w:val="24"/>
              </w:rPr>
              <w:t>项目在施工期对场地进行围挡封闭，对易起尘的物料进行遮盖，施工作业面进行洒水保湿。施工废水经沉淀后回用于施工场地洒水降尘，设置</w:t>
            </w:r>
            <w:r>
              <w:rPr>
                <w:rFonts w:hint="eastAsia" w:ascii="Times New Roman" w:hAnsi="Times New Roman" w:cs="Times New Roman"/>
                <w:sz w:val="24"/>
              </w:rPr>
              <w:t>临时化粪池</w:t>
            </w:r>
            <w:r>
              <w:rPr>
                <w:rFonts w:ascii="Times New Roman" w:hAnsi="Times New Roman" w:cs="Times New Roman"/>
                <w:sz w:val="24"/>
              </w:rPr>
              <w:t>对施工人员生活污水进行</w:t>
            </w:r>
            <w:r>
              <w:rPr>
                <w:rFonts w:hint="eastAsia" w:ascii="Times New Roman" w:hAnsi="Times New Roman" w:cs="Times New Roman"/>
                <w:sz w:val="24"/>
              </w:rPr>
              <w:t>收集</w:t>
            </w:r>
            <w:r>
              <w:rPr>
                <w:rFonts w:ascii="Times New Roman" w:hAnsi="Times New Roman" w:cs="Times New Roman"/>
                <w:sz w:val="24"/>
              </w:rPr>
              <w:t>处理，施工期产生建筑弃方可利用部分回用于填高地面和景观用土，多余的弃方和建筑垃圾运往指定的建筑垃圾消纳场处理。生活垃圾委托环卫部门清运，项目施工占用的临时</w:t>
            </w:r>
            <w:r>
              <w:rPr>
                <w:rFonts w:hint="eastAsia" w:ascii="Times New Roman" w:hAnsi="Times New Roman" w:cs="Times New Roman"/>
                <w:sz w:val="24"/>
                <w:lang w:val="en-US" w:eastAsia="zh-CN"/>
              </w:rPr>
              <w:t>用地</w:t>
            </w:r>
            <w:r>
              <w:rPr>
                <w:rFonts w:ascii="Times New Roman" w:hAnsi="Times New Roman" w:cs="Times New Roman"/>
                <w:sz w:val="24"/>
              </w:rPr>
              <w:t>已恢复用地进行绿化种植植被，生态恢复和生态补偿情况良好；项目在施工建设过程中合理安排施工时间，避免在居民休息时间段开展施工，不在12:00-14:00，22:00-次日6:00时间段开展施工作业。使用低噪声环保型施工设备，施工噪声对周围环境的影响较小项目在施工建设过程中合理安排施工时间；设置施工围挡降低施工噪声和施工扬尘对环境的影响，落实了环评报告和环评批复提出的施工期环境保护要求，本项目施工期间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施工期和试运营期间未受到环保投诉</w:t>
            </w:r>
            <w:r>
              <w:rPr>
                <w:rFonts w:ascii="Times New Roman" w:hAnsi="Times New Roman" w:cs="Times New Roman"/>
                <w:sz w:val="24"/>
              </w:rPr>
              <w:t>。</w:t>
            </w:r>
            <w:r>
              <w:rPr>
                <w:rFonts w:hint="eastAsia" w:ascii="Times New Roman" w:hAnsi="Times New Roman" w:cs="Times New Roman"/>
                <w:sz w:val="24"/>
              </w:rPr>
              <w:t xml:space="preserve"> </w:t>
            </w:r>
          </w:p>
        </w:tc>
      </w:tr>
    </w:tbl>
    <w:p>
      <w:pPr>
        <w:pStyle w:val="22"/>
        <w:adjustRightInd w:val="0"/>
        <w:snapToGrid w:val="0"/>
        <w:spacing w:after="0" w:line="500" w:lineRule="exact"/>
        <w:ind w:left="0" w:leftChars="0" w:firstLine="0"/>
        <w:rPr>
          <w:b/>
          <w:bCs/>
          <w:color w:val="auto"/>
          <w:sz w:val="28"/>
          <w:szCs w:val="28"/>
        </w:rPr>
      </w:pPr>
      <w:r>
        <w:rPr>
          <w:rFonts w:hint="eastAsia"/>
          <w:b/>
          <w:bCs/>
          <w:color w:val="auto"/>
          <w:sz w:val="28"/>
          <w:szCs w:val="28"/>
        </w:rPr>
        <w:t>表四、环境影响报告表结论、审批部门审批决定及落实情况</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pPr>
              <w:pStyle w:val="22"/>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bCs/>
                <w:color w:val="auto"/>
                <w:sz w:val="24"/>
              </w:rPr>
            </w:pPr>
            <w:r>
              <w:rPr>
                <w:rFonts w:hAnsi="Times New Roman" w:cs="Times New Roman"/>
                <w:b/>
                <w:bCs/>
                <w:color w:val="auto"/>
                <w:sz w:val="24"/>
              </w:rPr>
              <w:t>一、 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一</w:t>
            </w: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 xml:space="preserve">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1、项目概况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秀英区西秀镇中心卫生院异地新建项目，位于海口市秀英区粤海大道西侧，规划的玉琼南路与纬六路交叉口处，项目总用地面积为12553.68</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（约合18.83亩）。拟建一栋地上6层、地下1层的装配式框架体系的业务用房，总建筑面积 9350</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，其中地下建筑面积3410</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，地上建筑面积为5940</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；一栋地上6层框架结构的周转房（首层架空），建筑面积为1954</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；配套建设液氧站、垃圾房/医疗废物房、配电房、污水处理站及门卫房等辅助用房；总建筑面积约11714</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 xml:space="preserve">。设有住院床位99床，门诊量为400人/d。项目建设内容包括业务用房、周转房及液氧站、垃圾房/医疗废物房、配电房、门卫房、污水处理站等附属用房以及室外附属工程（包括给排水、电气、消防、道路及广场、生态停车位、围墙及大门及、绿化等工程。）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2、产业政策符合性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本项目为医院，属于医疗服务设施建设项目，根据《产业结构调整指导目录(2019 年本)》，本项目属于三十七卫生健康中的“医疗卫生服务设施建设”属于国家鼓励类建设项目，因此项目建设符合国家产业政策有关要求。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3、规划相符性分析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（1）项目与《海口市总体规划（空间类 2015-2030）》的相符性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根据《海口市自然资源和规划局关于秀英区秀英镇中心卫生院异地新建项目用地情况函》（海资规[2019]10074 号）可知，该项目的土地利用性质为建设用地，再根据本项目建设用地规划许可证（详见附件5），项目用地性质为医院用地，本项目属于卫生院建设。因此，本项目用地与规划相符。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（2）项目与海南省生态保护红线管理规定的相符性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将本项目位置与海南省生态保护红线进行叠图（详见附图 5）。本项目未处于生态保护红线Ⅰ类红线区和 II 类红线区内，本项目的建设不会对生态红线保护区域造成影响。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（3）项目与《海口市新海港生态新城综合规划》的相符性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根据《海口市新海港生态新城综合规划》（详见附图 8）可知，该项目的土地利用性质为医院用地，本项目属于卫生院建设，属于医院用地。因此，本项目建设符合规划。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4、环境质量现状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（1）环境空气质量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项目所在区域环境空气污染物 SO</w:t>
            </w:r>
            <w:r>
              <w:rPr>
                <w:rFonts w:hint="default" w:ascii="Times New Roman" w:hAnsi="Times New Roman" w:eastAsia="宋体" w:cs="Times New Roman"/>
                <w:color w:val="000000"/>
                <w:kern w:val="0"/>
                <w:sz w:val="24"/>
                <w:szCs w:val="24"/>
                <w:vertAlign w:val="subscript"/>
                <w:lang w:val="en-US" w:eastAsia="zh-CN" w:bidi="ar"/>
              </w:rPr>
              <w:t>2</w:t>
            </w:r>
            <w:r>
              <w:rPr>
                <w:rFonts w:hint="default" w:ascii="Times New Roman" w:hAnsi="Times New Roman" w:eastAsia="宋体" w:cs="Times New Roman"/>
                <w:color w:val="000000"/>
                <w:kern w:val="0"/>
                <w:sz w:val="24"/>
                <w:szCs w:val="24"/>
                <w:lang w:val="en-US" w:eastAsia="zh-CN" w:bidi="ar"/>
              </w:rPr>
              <w:t>、NO</w:t>
            </w:r>
            <w:r>
              <w:rPr>
                <w:rFonts w:hint="default" w:ascii="Times New Roman" w:hAnsi="Times New Roman" w:eastAsia="宋体" w:cs="Times New Roman"/>
                <w:color w:val="000000"/>
                <w:kern w:val="0"/>
                <w:sz w:val="24"/>
                <w:szCs w:val="24"/>
                <w:vertAlign w:val="subscript"/>
                <w:lang w:val="en-US" w:eastAsia="zh-CN" w:bidi="ar"/>
              </w:rPr>
              <w:t>2</w:t>
            </w:r>
            <w:r>
              <w:rPr>
                <w:rFonts w:hint="default" w:ascii="Times New Roman" w:hAnsi="Times New Roman" w:eastAsia="宋体" w:cs="Times New Roman"/>
                <w:color w:val="000000"/>
                <w:kern w:val="0"/>
                <w:sz w:val="24"/>
                <w:szCs w:val="24"/>
                <w:lang w:val="en-US" w:eastAsia="zh-CN" w:bidi="ar"/>
              </w:rPr>
              <w:t>、PM</w:t>
            </w:r>
            <w:r>
              <w:rPr>
                <w:rFonts w:hint="default" w:ascii="Times New Roman" w:hAnsi="Times New Roman" w:eastAsia="宋体" w:cs="Times New Roman"/>
                <w:color w:val="000000"/>
                <w:kern w:val="0"/>
                <w:sz w:val="24"/>
                <w:szCs w:val="24"/>
                <w:vertAlign w:val="subscript"/>
                <w:lang w:val="en-US" w:eastAsia="zh-CN" w:bidi="ar"/>
              </w:rPr>
              <w:t>10</w:t>
            </w:r>
            <w:r>
              <w:rPr>
                <w:rFonts w:hint="default" w:ascii="Times New Roman" w:hAnsi="Times New Roman" w:eastAsia="宋体" w:cs="Times New Roman"/>
                <w:color w:val="000000"/>
                <w:kern w:val="0"/>
                <w:sz w:val="24"/>
                <w:szCs w:val="24"/>
                <w:lang w:val="en-US" w:eastAsia="zh-CN" w:bidi="ar"/>
              </w:rPr>
              <w:t>、PM</w:t>
            </w:r>
            <w:r>
              <w:rPr>
                <w:rFonts w:hint="default" w:ascii="Times New Roman" w:hAnsi="Times New Roman" w:eastAsia="宋体" w:cs="Times New Roman"/>
                <w:color w:val="000000"/>
                <w:kern w:val="0"/>
                <w:sz w:val="24"/>
                <w:szCs w:val="24"/>
                <w:vertAlign w:val="subscript"/>
                <w:lang w:val="en-US" w:eastAsia="zh-CN" w:bidi="ar"/>
              </w:rPr>
              <w:t>2.5</w:t>
            </w:r>
            <w:r>
              <w:rPr>
                <w:rFonts w:hint="default" w:ascii="Times New Roman" w:hAnsi="Times New Roman" w:eastAsia="宋体" w:cs="Times New Roman"/>
                <w:color w:val="000000"/>
                <w:kern w:val="0"/>
                <w:sz w:val="24"/>
                <w:szCs w:val="24"/>
                <w:lang w:val="en-US" w:eastAsia="zh-CN" w:bidi="ar"/>
              </w:rPr>
              <w:t>平均浓度均优于《环境空气质量标准》（GB3095-2012）中二级标准限值。本项目所在区域为达标区域。项目区特征污染因子H</w:t>
            </w:r>
            <w:r>
              <w:rPr>
                <w:rFonts w:hint="default" w:ascii="Times New Roman" w:hAnsi="Times New Roman" w:eastAsia="宋体" w:cs="Times New Roman"/>
                <w:color w:val="000000"/>
                <w:kern w:val="0"/>
                <w:sz w:val="24"/>
                <w:szCs w:val="24"/>
                <w:vertAlign w:val="subscript"/>
                <w:lang w:val="en-US" w:eastAsia="zh-CN" w:bidi="ar"/>
              </w:rPr>
              <w:t>2</w:t>
            </w:r>
            <w:r>
              <w:rPr>
                <w:rFonts w:hint="default" w:ascii="Times New Roman" w:hAnsi="Times New Roman" w:eastAsia="宋体" w:cs="Times New Roman"/>
                <w:color w:val="000000"/>
                <w:kern w:val="0"/>
                <w:sz w:val="24"/>
                <w:szCs w:val="24"/>
                <w:lang w:val="en-US" w:eastAsia="zh-CN" w:bidi="ar"/>
              </w:rPr>
              <w:t xml:space="preserve">S、氨满足《环境影响评价技术导则 大气环境》（HJ2.2-2018）附录 D 中的浓度限值要求。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（2）地表水环境质量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监测结果表明：该项目区鱼塘水质除五日生化需氧量外，其他因子能满足《地表水环境质量标准》（GB3838-2002）中V类标准要求。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（3）声环境质量标准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监测结果表明：该项目厂界东侧、南侧、西侧、北侧及东侧居民点均能满足《声环境质量标准》(GB3096-2008)中的2类标准要求，声环境现状良好。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4、施工期环境影响分析结论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（1）废气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施工阶段的大气污染源主要来自施工土石方扬尘，运输建筑材料的扬尘，运输车辆的汽车尾气，以及内外装修时产生的油漆废气等。施工现场设置洗车平台，完善排水设施，防止泥土粘带，用吸尘或水冲洗的方法清洁施工工地道路积尘，施工过程使用水泥、石灰、砂石、涂料、铺装材料等易产生扬尘的建筑材料，应密闭存储或者设置围挡；堆砌围墙；采用防尘布苫盖等防尘措施；装修优先采购环保油漆和水性涂料，等油漆干后应保持通风换气；柴油采用含硫量小于0.001%的轻质柴油作燃料，及时维护保养车辆和施工机械。经采取防治措施后对大气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（2）废水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施工期废水来源主要为施工人员产生的生活污水和工程施工废水。生活污水产生量为6.38m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 xml:space="preserve">/d。粪便污水经临时化粪池处理后定期抽运当农肥。施工废水主要包括施工现场机械设备、运输车辆冲洗产生的冲洗废水，以及泥浆水等，产生量较少。施工废水经废水收集池、隔油池、沉砂池等设施，将施工废水进行沉淀处理，上层清夜回用于施工工具冲洗、场地冲刷和洒水抑尘等，对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（3）噪声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施工噪声主要可分为机械噪声、施工作业噪声和施工车辆噪声。机械噪声主要由施工机械所造成，如挖土机械、打桩等；施工作业噪声主要指一些零星的敲打声、装卸车辆的撞击声等；施工车辆的噪声属于交通噪声。噪声声压级在73~98dB（A）之间。选用低噪声机械、设备、采用隔声措施，如将施工现场用的锯、刨等高噪声设备安置在隔声效果较好的房间内、严格执行操作规程，如由高处拆下的钢管、模具，用塔吊或吊栏送至地面，四周设置临时性的施工专用声屏障。经采用相应措施后对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(4)固废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固体废物主要来源于施工人员产生的生活垃圾和施工过程中产生的建筑垃圾、弃土等。施工期施工人员生活垃圾为50kg/d，生活垃圾应定点堆放，并定时交由环卫部门收运处理。建筑垃圾中的废金属、钢筋、铁丝等可以回收利用，不可回收利用的应按照相关部门的规定，运往指定建筑垃圾堆放地点。施工期施工人员生活垃圾应定点堆放，并定时交由环卫部门收运处理。弃土中的砂土、石块、水泥等可用作填路材料，剩余部分运至指点渣场处理；装修废弃中的废油漆桶应统一收集后交由有资质的单位处置。经采取一定措施后，对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施工期环境影响是暂时的，随着施工的结束而随即消失。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5、营运期环境影响评价结论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（1）水环境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本项目运营期产生的废污水经自建污水处理设施进行处理，医疗废水达到《医疗机构水污染物排放标准》（GB18466-2005）表2中预处理标准与周转房生活污水达到《污水排入城镇下水道水质标准》 （GB/T31962-2015）B等级标准后排入市政管网，最终排入长流污水处理厂进行处理。项目对水环境的影响不大。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（2）环境空气影响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运营期大气污染源主要为污水处理站废气及备用柴油发电机组废气，影响较小。污水处理设施采取地埋式，活性炭吸附后产生的臭气能符合《医疗机构水污染物排放标准》(GB18466-2005)中污水处理站周边大气污染物最高允许浓度限值，对环境空气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（3）声环境影响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项目运营期噪声源主要来自水泵、风机、备用发电机组、冷却机等。各类水泵、风机均位于设备间内，柴油发电机放于设备房，另外采取选用低噪声设备、减振消声、加装隔声罩、合理布局等措施，可将影响降至最低。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（4）固体废物环境影响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营运期产生的固废主要为生活垃圾、医疗废物、污水处理站污泥和废活性炭，对生活垃圾采取分类收集，由环卫部门进行清运；医疗废物委托有资质单位处置有限公司进行处置，不排；污泥清淘前应加入石灰、漂白粉或其它消毒剂对污泥进行消毒处理，并进行监测，达到《医疗机构水污染物排放标准》（GB18466-2005）中表4医疗机构污泥控制标准后进行清淘。清淘出的污泥作为危险废物交由有资质单位处置。采取上述措施后，项目产生的固体废物对周围环境影响不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综合结论：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本项目建设符合国家的产业政策，选址合理。项目施工期和营运期产生的各项污染物如能按报告中提出的污染治理措施进行治理，保证治理资金落实到位，且加强污染治理措施和设备的运行管理，严格执行“三同时”制度，则项目的建设对周围环境不会产生明显的影响。从环境保护角度分析，项目的建设是可行的。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二</w:t>
            </w: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 xml:space="preserve">建议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（1）落实医疗废物和其他危险废物的处置协议，做好医疗废物等危险废物的建档工作，确保危险废物全部送往有资质协议单位进行处理处置。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（2）建筑材料应采用可再生材料和绿色环保型建材。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（3）放射性设备的购置和使用须履行环评手续，并报环境保护部门专项审批。</w:t>
            </w:r>
          </w:p>
          <w:p>
            <w:pPr>
              <w:pStyle w:val="30"/>
              <w:pageBreakBefore w:val="0"/>
              <w:kinsoku/>
              <w:wordWrap/>
              <w:overflowPunct/>
              <w:topLinePunct w:val="0"/>
              <w:bidi w:val="0"/>
              <w:adjustRightInd w:val="0"/>
              <w:snapToGrid w:val="0"/>
              <w:spacing w:line="500" w:lineRule="exact"/>
              <w:ind w:firstLine="482" w:firstLineChars="200"/>
              <w:textAlignment w:val="auto"/>
              <w:rPr>
                <w:rFonts w:ascii="Times New Roman"/>
                <w:b/>
                <w:bCs/>
                <w:color w:val="auto"/>
                <w:szCs w:val="24"/>
              </w:rPr>
            </w:pPr>
            <w:r>
              <w:rPr>
                <w:rFonts w:ascii="Times New Roman"/>
                <w:b/>
                <w:bCs/>
                <w:color w:val="auto"/>
                <w:szCs w:val="24"/>
              </w:rPr>
              <w:t>二、审批部门审批决定</w:t>
            </w:r>
          </w:p>
          <w:p>
            <w:pPr>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海口市秀英区卫生健康委员会</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你单位报送的《海口市建设项目环境影响评价文件审批申报审批服务表》和《秀英区西秀镇中心卫生院异地新建项目环境影响报告表》 (以下简称《报告表》)等有关材料收悉。经研究现函复如下：</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一、本项目建设地点位于海口市秀英区粤海大道西侧，规划的玉琼南路与纬六路交叉口处，总用地面积为12553.68 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，总建筑面积为11714m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。主要建设内容为：拟建一栋地上6 层、地下1层的业务用房，一栋地上6层的周转房以及相关配套辅助用房，该项目拟设有急诊医学科、内科、外科、妇产科 (妇科专业)、中医科、医学检验科、医学影像科等。共设 99 张床位，设计接诊人次为 420人/天。</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二、依据《报告表》的综合结论，在全面落实《报告表》提出的各项污染防治和环境管理对策措施的前提下，项目建设带来的环境问题基本可以得到缓解和控制。因此，我局同意《报告表》结论和拟采取的环境保护措施。你单位必须严格按《报告表》中</w:t>
            </w:r>
            <w:r>
              <w:rPr>
                <w:rFonts w:hint="default" w:ascii="Times New Roman" w:hAnsi="Times New Roman" w:eastAsia="宋体" w:cs="Times New Roman"/>
                <w:sz w:val="24"/>
                <w:szCs w:val="24"/>
                <w:lang w:val="en-US" w:eastAsia="zh-CN"/>
              </w:rPr>
              <w:t>的要求，认真落实各项环保措施，确保各项污染物稳定达标排放。</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三、项目在设计、建设和运营中应重点做好以下工作</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（一）项目需按照相关综合医院建设标准的要求进行建设，严格按照规范进行工程设计，合理规划医院各功能分区、病房、内外交通，实行人流、物流分隔，防止相互干扰影响。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加强施工期的环境监理，落实施工期的生态环境保护管理措施，优化工程设计和施工方案，控制工程用地和施工范围做到文明施工。要按照《防治城市扬尘污染技术规范》（HJ/T393-2007）及《海南省大气污染防治条例》，采取有效措施控制施工扬尘、粉尘的影响，防止和减轻施工扬尘对周围环境的影响。需按有关规范要求落实好施工期降、排水措施，减小对周边环境的影响。若因工艺要求需中午（十二时至十四时）或夜间（二十二时至次日六时）超时作业，须经我局许可后方可施工。</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排水系统采用分流制，雨水和污水分流，对雨水、污废水集排系统进行合理设计。运营期卫生院产生的医疗废水与生活污水一起排入自建污水处理站处理达到《医疗机构水污染物排放标准》（GB18466-2005）表2中的“预处理标准”后，按照《报告表》的要求，落实水环境保护措施，项目尾水排入区域市政污水管网，最终进入长流污水处理厂集中处理后，方可投入运营，严禁污水外溢。须按规范要求采取有效防渗和应急储存池（事故池），严防对地下水及周边环境造成污染。</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四）合理布局楼层通风口，应采取有效的净化措施，控制医院无组织废气排放对周边环境影响。厨房油烟经油烟净化设施处理达标后，通过管道引至楼顶上空排放。优化项目污水处理站医疗废物暂贮设施和生活垃极暂存场所布局，选址应远离医疗区和人员活动区。自建的污水处理站应选择合适的处理工艺与规模，采取有效的防臭措施，降低恶臭对周边环境的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加强环境管理，优选低噪声设备，抽风机、水泵房、发电机、冷却塔等高噪音设备应采取隔音、减振等噪声防治措施或置于较密闭的空间内，保证各声环境功能区和项目边界的声环境质量达标，防止噪声对周边环境的影响。临近道路一侧种植高大树木、安装隔音玻璃等有效措施减缓噪声对本项目的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六）按固废“减量化、资源化、无害化”处理处置原则，完善医疗废物的收集、贮存、转运和处理管理制度，实行医疗废物转移联单管理。医疗废物暂贮须符合《医疗卫生机构医疗废物管理办法》要求，统一分类收集定期交由有资质的单位处理，严禁随意丢弃或作他用。生活垃圾和医疗废物不得混合存放，生活垃圾须交由当地环卫部门统一收集处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七）切实加强项目运营期环境保护管理和事故环境风险预防工作。加强医院污水处理站和医疗废物管理人员教育培训，制定突发环境污染事故应急预案，严格规范相关操作规程并定期检查;落实《报告表》提出的环境监控计划，发现问题及时向生态环境保护局报告并采取有效措施进行处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（八）项目涉及辐射对环境的影啊，应按照有关规定另行办理辐射环境影响审批手续，并按照规定办理辐射安全许可手续</w:t>
            </w:r>
            <w:r>
              <w:rPr>
                <w:rFonts w:hint="eastAsia" w:ascii="Times New Roman" w:hAnsi="Times New Roman" w:eastAsia="宋体" w:cs="Times New Roman"/>
                <w:sz w:val="24"/>
                <w:szCs w:val="24"/>
                <w:lang w:val="en-US" w:eastAsia="zh-CN"/>
              </w:rPr>
              <w:t>。</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四、本批复仅从环境保护的角度同意你单位该建设项目，建设及运营须符合建设规划、土地利用、消防、安全等要求，涉及法律、法规规定需要办理的其他相关手续应按规定办理。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五、该项目的环境保护设施应与主体工程同时设计、同时施工、同时投产使用。该项目竣工后，你单位应当按照相关的标准和程序，对配套建设的环境保护设施进行验收，验收合格后方可投入使用。</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六、本批复自批准之日起五年内建设有效，五年后方开工建设的，其环境影响评价报告表应当报我局重新审核。若项目性质、规模、建设地点、污染防治措施等发生重大变化，应重新向我局报批环境影响评价文件</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若项目在建设、运行过程中产生不符合我局批复的环境影响评价文件情形的，应进行后评价，采取改进措施，并报我局备案。</w:t>
            </w:r>
          </w:p>
          <w:p>
            <w:pPr>
              <w:pStyle w:val="5"/>
              <w:pageBreakBefore w:val="0"/>
              <w:widowControl w:val="0"/>
              <w:kinsoku/>
              <w:wordWrap/>
              <w:overflowPunct/>
              <w:topLinePunct w:val="0"/>
              <w:autoSpaceDE/>
              <w:autoSpaceDN/>
              <w:bidi w:val="0"/>
              <w:adjustRightInd w:val="0"/>
              <w:snapToGrid w:val="0"/>
              <w:spacing w:before="0" w:beforeLines="0" w:after="0" w:afterLines="0" w:line="500" w:lineRule="exact"/>
              <w:jc w:val="righ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海口市秀英区生态环境局</w:t>
            </w:r>
          </w:p>
          <w:p>
            <w:pPr>
              <w:pStyle w:val="8"/>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kern w:val="2"/>
                <w:sz w:val="24"/>
                <w:szCs w:val="24"/>
                <w:lang w:val="en-US" w:eastAsia="zh-CN" w:bidi="ar-SA"/>
              </w:rPr>
              <w:t>2020年2月4日</w:t>
            </w:r>
          </w:p>
          <w:p>
            <w:pPr>
              <w:pStyle w:val="3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color w:val="auto"/>
                <w:szCs w:val="24"/>
              </w:rPr>
            </w:pPr>
            <w:r>
              <w:rPr>
                <w:rFonts w:ascii="Times New Roman" w:eastAsiaTheme="minorEastAsia"/>
                <w:b/>
                <w:bCs/>
                <w:color w:val="auto"/>
                <w:szCs w:val="24"/>
              </w:rPr>
              <w:t>三、执行“三同时”及项目环保设施/措施落实情况</w:t>
            </w:r>
          </w:p>
          <w:p>
            <w:pPr>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Times New Roman" w:hAnsi="Times New Roman" w:cs="Times New Roman"/>
                <w:sz w:val="24"/>
              </w:rPr>
            </w:pPr>
            <w:r>
              <w:rPr>
                <w:rFonts w:ascii="Times New Roman" w:hAnsi="Times New Roman" w:cs="Times New Roman"/>
                <w:sz w:val="24"/>
              </w:rPr>
              <w:t>本项目的所有环保设施均与主体工程同时设计、同时施工、同时投产。</w:t>
            </w: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pPr>
              <w:pageBreakBefore w:val="0"/>
              <w:widowControl w:val="0"/>
              <w:kinsoku/>
              <w:wordWrap/>
              <w:overflowPunct/>
              <w:topLinePunct w:val="0"/>
              <w:bidi w:val="0"/>
              <w:adjustRightInd w:val="0"/>
              <w:snapToGrid w:val="0"/>
              <w:spacing w:line="500" w:lineRule="exact"/>
              <w:jc w:val="center"/>
              <w:textAlignment w:val="auto"/>
              <w:rPr>
                <w:rFonts w:ascii="Times New Roman" w:hAnsi="Times New Roman" w:cs="Times New Roman"/>
                <w:b/>
                <w:bCs/>
                <w:sz w:val="24"/>
                <w:highlight w:val="none"/>
              </w:rPr>
            </w:pPr>
            <w:r>
              <w:rPr>
                <w:rFonts w:ascii="Times New Roman" w:hAnsi="Times New Roman" w:cs="Times New Roman"/>
                <w:b/>
                <w:bCs/>
                <w:sz w:val="24"/>
                <w:highlight w:val="none"/>
              </w:rPr>
              <w:t>表</w:t>
            </w:r>
            <w:r>
              <w:rPr>
                <w:rFonts w:hint="eastAsia" w:ascii="Times New Roman" w:hAnsi="Times New Roman" w:cs="Times New Roman"/>
                <w:b/>
                <w:bCs/>
                <w:sz w:val="24"/>
                <w:highlight w:val="none"/>
                <w:lang w:val="en-US" w:eastAsia="zh-CN"/>
              </w:rPr>
              <w:t>4-1</w:t>
            </w:r>
            <w:r>
              <w:rPr>
                <w:rFonts w:ascii="Times New Roman" w:hAnsi="Times New Roman" w:cs="Times New Roman"/>
                <w:b/>
                <w:bCs/>
                <w:sz w:val="24"/>
                <w:highlight w:val="none"/>
              </w:rPr>
              <w:t>项目环境保护验收</w:t>
            </w:r>
            <w:r>
              <w:rPr>
                <w:rFonts w:hint="eastAsia" w:ascii="Times New Roman" w:hAnsi="Times New Roman" w:cs="Times New Roman"/>
                <w:b/>
                <w:bCs/>
                <w:sz w:val="24"/>
                <w:highlight w:val="none"/>
                <w:lang w:val="en-US" w:eastAsia="zh-CN"/>
              </w:rPr>
              <w:t>内容</w:t>
            </w:r>
            <w:r>
              <w:rPr>
                <w:rFonts w:ascii="Times New Roman" w:hAnsi="Times New Roman" w:cs="Times New Roman"/>
                <w:b/>
                <w:bCs/>
                <w:sz w:val="24"/>
                <w:highlight w:val="none"/>
              </w:rPr>
              <w:t>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080"/>
              <w:gridCol w:w="1695"/>
              <w:gridCol w:w="1830"/>
              <w:gridCol w:w="322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验收内容</w:t>
                  </w:r>
                </w:p>
              </w:tc>
              <w:tc>
                <w:tcPr>
                  <w:tcW w:w="16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主要环保措施</w:t>
                  </w:r>
                </w:p>
              </w:tc>
              <w:tc>
                <w:tcPr>
                  <w:tcW w:w="183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验收标准或效果</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color w:val="000000"/>
                      <w:kern w:val="0"/>
                      <w:sz w:val="21"/>
                      <w:szCs w:val="21"/>
                      <w:lang w:bidi="ar"/>
                    </w:rPr>
                    <w:t>废气</w:t>
                  </w: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污水处理站恶臭</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活性炭吸附</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达到《医疗机构水污染物排放标准》（GB18466-2005）中表3要求达标排放</w:t>
                  </w:r>
                </w:p>
              </w:tc>
              <w:tc>
                <w:tcPr>
                  <w:tcW w:w="3224"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部分</w:t>
                  </w:r>
                  <w:r>
                    <w:rPr>
                      <w:rFonts w:hint="default" w:ascii="Times New Roman" w:hAnsi="Times New Roman" w:eastAsia="宋体" w:cs="Times New Roman"/>
                      <w:sz w:val="21"/>
                      <w:szCs w:val="21"/>
                      <w:lang w:val="en-US" w:eastAsia="zh-CN"/>
                    </w:rPr>
                    <w:t>落实。项目对各污水处理池采用埋地、加盖、密闭处理</w:t>
                  </w:r>
                  <w:r>
                    <w:rPr>
                      <w:rFonts w:hint="eastAsia" w:ascii="Times New Roman" w:hAnsi="Times New Roman" w:eastAsia="宋体" w:cs="Times New Roman"/>
                      <w:sz w:val="21"/>
                      <w:szCs w:val="21"/>
                      <w:lang w:val="en-US" w:eastAsia="zh-CN"/>
                    </w:rPr>
                    <w:t>，定期喷洒除臭剂减小臭气影响。</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sz w:val="21"/>
                      <w:szCs w:val="21"/>
                      <w:lang w:val="en-US" w:eastAsia="zh-CN"/>
                    </w:rPr>
                    <w:t>根据验收监测，</w:t>
                  </w:r>
                  <w:r>
                    <w:rPr>
                      <w:rFonts w:hint="default" w:ascii="Times New Roman" w:hAnsi="Times New Roman" w:eastAsia="宋体" w:cs="Times New Roman"/>
                      <w:color w:val="000000"/>
                      <w:kern w:val="0"/>
                      <w:sz w:val="21"/>
                      <w:szCs w:val="21"/>
                      <w:lang w:val="en-US" w:eastAsia="zh-CN" w:bidi="ar"/>
                    </w:rPr>
                    <w:t>污水处理站恶臭排放</w:t>
                  </w:r>
                  <w:r>
                    <w:rPr>
                      <w:rFonts w:hint="default" w:ascii="Times New Roman" w:hAnsi="Times New Roman" w:eastAsia="宋体" w:cs="Times New Roman"/>
                      <w:sz w:val="21"/>
                      <w:szCs w:val="21"/>
                      <w:lang w:val="en-US" w:eastAsia="zh-CN"/>
                    </w:rPr>
                    <w:t>符合</w:t>
                  </w:r>
                  <w:r>
                    <w:rPr>
                      <w:rFonts w:hint="default" w:ascii="Times New Roman" w:hAnsi="Times New Roman" w:eastAsia="宋体" w:cs="Times New Roman"/>
                      <w:color w:val="000000"/>
                      <w:kern w:val="0"/>
                      <w:sz w:val="21"/>
                      <w:szCs w:val="21"/>
                      <w:lang w:val="en-US" w:eastAsia="zh-CN" w:bidi="ar"/>
                    </w:rPr>
                    <w:t>《医疗机构水污染物排放标准》（GB18466-2005）中表3标准限值。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color w:val="000000"/>
                      <w:kern w:val="0"/>
                      <w:sz w:val="21"/>
                      <w:szCs w:val="21"/>
                      <w:lang w:bidi="ar"/>
                    </w:rPr>
                    <w:t>废水</w:t>
                  </w: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生活污水、医疗废水</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隔油池、化粪池、污水处理站；污水脱氯装置、连续监测系统</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废水排放执行《医疗机构水污染物排放标准》(GB18466-2005)中表2预处理标准</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已落实。项目生活污水经三级化粪池收集，与医疗废水</w:t>
                  </w:r>
                  <w:r>
                    <w:rPr>
                      <w:rFonts w:hint="eastAsia" w:ascii="Times New Roman" w:hAnsi="Times New Roman" w:eastAsia="宋体" w:cs="Times New Roman"/>
                      <w:sz w:val="21"/>
                      <w:szCs w:val="21"/>
                      <w:lang w:val="en-US" w:eastAsia="zh-CN"/>
                    </w:rPr>
                    <w:t>（感染科废水单独消毒后）</w:t>
                  </w:r>
                  <w:r>
                    <w:rPr>
                      <w:rFonts w:hint="default" w:ascii="Times New Roman" w:hAnsi="Times New Roman" w:eastAsia="宋体" w:cs="Times New Roman"/>
                      <w:sz w:val="21"/>
                      <w:szCs w:val="21"/>
                      <w:lang w:val="en-US" w:eastAsia="zh-CN"/>
                    </w:rPr>
                    <w:t>一同经污水处理站处理。同时，污水处理站进出水口已安装流量监测系统。根据验收监测，</w:t>
                  </w:r>
                  <w:r>
                    <w:rPr>
                      <w:rFonts w:hint="default" w:ascii="Times New Roman" w:hAnsi="Times New Roman" w:eastAsia="宋体" w:cs="Times New Roman"/>
                      <w:color w:val="000000"/>
                      <w:kern w:val="0"/>
                      <w:sz w:val="21"/>
                      <w:szCs w:val="21"/>
                      <w:lang w:val="en-US" w:eastAsia="zh-CN" w:bidi="ar"/>
                    </w:rPr>
                    <w:t>污水处理站出水水质符合《医疗机构水污染物排放标准》(GB18466-2005)中表2预处理标准限值。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Merge w:val="restart"/>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固废</w:t>
                  </w: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生活垃圾</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生活垃圾桶，生活垃圾暂存间</w:t>
                  </w:r>
                </w:p>
              </w:tc>
              <w:tc>
                <w:tcPr>
                  <w:tcW w:w="183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合理处置</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已落实。生活垃圾由工作人员收集至垃圾桶，交由环卫部门清运。</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医疗废物</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医疗垃圾桶、分类收集存放医疗垃圾暂存间</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符合《医疗卫生机构医疗废物管理办法》，由有资质单位收集处置</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已落实。项目医疗废物纳入危废管理，分类收集暂存于危废间，后交由</w:t>
                  </w:r>
                  <w:r>
                    <w:rPr>
                      <w:rFonts w:hint="default" w:ascii="Times New Roman" w:hAnsi="Times New Roman" w:eastAsia="宋体" w:cs="Times New Roman"/>
                      <w:color w:val="000000"/>
                      <w:kern w:val="0"/>
                      <w:sz w:val="21"/>
                      <w:szCs w:val="21"/>
                      <w:lang w:val="en-US" w:eastAsia="zh-CN" w:bidi="ar"/>
                    </w:rPr>
                    <w:t>光大环保能源（屯昌）有限公司转运处置。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污水处理站污泥</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委托有资质单位处置</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符合《医疗机构水污染物排放标准》（GB18466-2015）中相关要求</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w:t>
                  </w:r>
                  <w:r>
                    <w:rPr>
                      <w:rFonts w:hint="default" w:ascii="Times New Roman" w:hAnsi="Times New Roman" w:eastAsia="宋体" w:cs="Times New Roman"/>
                      <w:color w:val="000000"/>
                      <w:kern w:val="0"/>
                      <w:sz w:val="21"/>
                      <w:szCs w:val="21"/>
                      <w:lang w:val="en-US" w:eastAsia="zh-CN" w:bidi="ar"/>
                    </w:rPr>
                    <w:t>污水处理站污泥</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纳入危废管理，贮存于污泥池，定期清掏交由</w:t>
                  </w:r>
                  <w:r>
                    <w:rPr>
                      <w:rFonts w:hint="default" w:ascii="Times New Roman" w:hAnsi="Times New Roman" w:eastAsia="宋体" w:cs="Times New Roman"/>
                      <w:color w:val="000000"/>
                      <w:kern w:val="0"/>
                      <w:sz w:val="21"/>
                      <w:szCs w:val="21"/>
                      <w:lang w:val="en-US" w:eastAsia="zh-CN" w:bidi="ar"/>
                    </w:rPr>
                    <w:t>光大环保能源（屯昌）有限公司转运处置。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Cs/>
                      <w:color w:val="000000"/>
                      <w:kern w:val="0"/>
                      <w:sz w:val="21"/>
                      <w:szCs w:val="21"/>
                      <w:lang w:bidi="ar"/>
                    </w:rPr>
                    <w:t>噪声</w:t>
                  </w: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隔声降噪设施</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水泵、机房等采取的隔声、减震等降噪措施</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达到《社会生活环境噪声排放标准》(GB22337-2008)中的2类标准</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w:t>
                  </w:r>
                  <w:r>
                    <w:rPr>
                      <w:rFonts w:hint="default" w:ascii="Times New Roman" w:hAnsi="Times New Roman" w:eastAsia="宋体" w:cs="Times New Roman"/>
                      <w:color w:val="000000"/>
                      <w:kern w:val="0"/>
                      <w:sz w:val="21"/>
                      <w:szCs w:val="21"/>
                      <w:lang w:val="en-US" w:eastAsia="zh-CN" w:bidi="ar"/>
                    </w:rPr>
                    <w:t>污水处理站水泵、风机等设备均安装在水下或室内，并采取基础减震措施；其他高噪声设备经采取加装基础减振、建筑墙体/门窗隔声等措施后，可减小噪声产生及传播。根据验收监测，噪声排放符合</w:t>
                  </w:r>
                  <w:r>
                    <w:rPr>
                      <w:rFonts w:hint="default" w:ascii="Times New Roman" w:hAnsi="Times New Roman" w:eastAsia="宋体" w:cs="Times New Roman"/>
                      <w:kern w:val="0"/>
                      <w:sz w:val="21"/>
                      <w:szCs w:val="21"/>
                    </w:rPr>
                    <w:t>《工业企业厂界环境噪声排放标准》（GB12348-2008）中的2类标准</w:t>
                  </w:r>
                  <w:r>
                    <w:rPr>
                      <w:rFonts w:hint="default" w:ascii="Times New Roman" w:hAnsi="Times New Roman" w:eastAsia="宋体" w:cs="Times New Roman"/>
                      <w:kern w:val="0"/>
                      <w:sz w:val="21"/>
                      <w:szCs w:val="21"/>
                      <w:lang w:val="en-US" w:eastAsia="zh-CN"/>
                    </w:rPr>
                    <w:t>限值</w:t>
                  </w:r>
                  <w:r>
                    <w:rPr>
                      <w:rFonts w:hint="default" w:ascii="Times New Roman" w:hAnsi="Times New Roman" w:eastAsia="宋体" w:cs="Times New Roman"/>
                      <w:kern w:val="0"/>
                      <w:sz w:val="21"/>
                      <w:szCs w:val="21"/>
                    </w:rPr>
                    <w:t>，面向规划路纬六路的一侧</w:t>
                  </w:r>
                  <w:r>
                    <w:rPr>
                      <w:rFonts w:hint="default" w:ascii="Times New Roman" w:hAnsi="Times New Roman" w:eastAsia="宋体" w:cs="Times New Roman"/>
                      <w:kern w:val="0"/>
                      <w:sz w:val="21"/>
                      <w:szCs w:val="21"/>
                      <w:lang w:val="en-US" w:eastAsia="zh-CN"/>
                    </w:rPr>
                    <w:t>符合</w:t>
                  </w:r>
                  <w:r>
                    <w:rPr>
                      <w:rFonts w:hint="default" w:ascii="Times New Roman" w:hAnsi="Times New Roman" w:eastAsia="宋体" w:cs="Times New Roman"/>
                      <w:kern w:val="0"/>
                      <w:sz w:val="21"/>
                      <w:szCs w:val="21"/>
                    </w:rPr>
                    <w:t>4类标准</w:t>
                  </w:r>
                  <w:r>
                    <w:rPr>
                      <w:rFonts w:hint="default" w:ascii="Times New Roman" w:hAnsi="Times New Roman" w:eastAsia="宋体" w:cs="Times New Roman"/>
                      <w:kern w:val="0"/>
                      <w:sz w:val="21"/>
                      <w:szCs w:val="21"/>
                      <w:lang w:val="en-US" w:eastAsia="zh-CN"/>
                    </w:rPr>
                    <w:t>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生态环境</w:t>
                  </w:r>
                </w:p>
              </w:tc>
              <w:tc>
                <w:tcPr>
                  <w:tcW w:w="108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绿化</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绿地率40.2%；</w:t>
                  </w:r>
                </w:p>
              </w:tc>
              <w:tc>
                <w:tcPr>
                  <w:tcW w:w="183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绿化面积达到设计要求</w:t>
                  </w:r>
                </w:p>
              </w:tc>
              <w:tc>
                <w:tcPr>
                  <w:tcW w:w="3224"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已落实。项目实际建设绿地率达到53.7%，满足设计要求。</w:t>
                  </w:r>
                </w:p>
              </w:tc>
            </w:tr>
          </w:tbl>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bCs/>
                <w:color w:val="auto"/>
                <w:sz w:val="24"/>
              </w:rPr>
            </w:pPr>
            <w:r>
              <w:rPr>
                <w:rFonts w:hAnsi="Times New Roman" w:cs="Times New Roman" w:eastAsiaTheme="minorEastAsia"/>
                <w:b/>
                <w:bCs/>
                <w:color w:val="auto"/>
                <w:sz w:val="24"/>
              </w:rPr>
              <w:t>表</w:t>
            </w:r>
            <w:r>
              <w:rPr>
                <w:rFonts w:hint="eastAsia" w:hAnsi="Times New Roman" w:cs="Times New Roman" w:eastAsiaTheme="minorEastAsia"/>
                <w:b/>
                <w:bCs/>
                <w:color w:val="auto"/>
                <w:sz w:val="24"/>
              </w:rPr>
              <w:t>4-</w:t>
            </w:r>
            <w:r>
              <w:rPr>
                <w:rFonts w:hint="eastAsia" w:hAnsi="Times New Roman" w:cs="Times New Roman" w:eastAsiaTheme="minorEastAsia"/>
                <w:b/>
                <w:bCs/>
                <w:color w:val="auto"/>
                <w:sz w:val="24"/>
                <w:lang w:val="en-US" w:eastAsia="zh-CN"/>
              </w:rPr>
              <w:t>2</w:t>
            </w:r>
            <w:r>
              <w:rPr>
                <w:rFonts w:hAnsi="Times New Roman" w:cs="Times New Roman" w:eastAsiaTheme="minorEastAsia"/>
                <w:b/>
                <w:bCs/>
                <w:color w:val="auto"/>
                <w:sz w:val="24"/>
              </w:rPr>
              <w:t>环评批复要求</w:t>
            </w:r>
            <w:r>
              <w:rPr>
                <w:rFonts w:hint="eastAsia" w:hAnsi="Times New Roman" w:cs="Times New Roman" w:eastAsiaTheme="minorEastAsia"/>
                <w:b/>
                <w:bCs/>
                <w:color w:val="auto"/>
                <w:sz w:val="24"/>
              </w:rPr>
              <w:t>污染</w:t>
            </w:r>
            <w:r>
              <w:rPr>
                <w:rFonts w:hAnsi="Times New Roman" w:cs="Times New Roman" w:eastAsiaTheme="minorEastAsia"/>
                <w:b/>
                <w:bCs/>
                <w:color w:val="auto"/>
                <w:sz w:val="24"/>
              </w:rPr>
              <w:t>防治措施及落实情况</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4350"/>
              <w:gridCol w:w="3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435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3494"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项目落实情况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（一）项目需按照相关综合医院建设标准的要求进行建设，严格按照规范进行工程设计，合理规划医院各功能分区、病房、内外交通，实行人流、物流分隔，防止相互干扰影响。</w:t>
                  </w:r>
                </w:p>
              </w:tc>
              <w:tc>
                <w:tcPr>
                  <w:tcW w:w="3494" w:type="dxa"/>
                  <w:vAlign w:val="center"/>
                </w:tcPr>
                <w:p>
                  <w:pPr>
                    <w:pStyle w:val="43"/>
                    <w:keepNext w:val="0"/>
                    <w:keepLines w:val="0"/>
                    <w:pageBreakBefore w:val="0"/>
                    <w:tabs>
                      <w:tab w:val="left" w:pos="1273"/>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bidi="ar-SA"/>
                      <w14:textFill>
                        <w14:solidFill>
                          <w14:schemeClr w14:val="tx1"/>
                        </w14:solidFill>
                      </w14:textFill>
                    </w:rPr>
                    <w:t>已落实。</w:t>
                  </w:r>
                  <w:r>
                    <w:rPr>
                      <w:rFonts w:hint="default" w:ascii="Times New Roman" w:hAnsi="Times New Roman" w:eastAsia="宋体" w:cs="Times New Roman"/>
                      <w:color w:val="000000" w:themeColor="text1"/>
                      <w:sz w:val="21"/>
                      <w:szCs w:val="21"/>
                      <w:lang w:eastAsia="zh-CN"/>
                      <w14:textFill>
                        <w14:solidFill>
                          <w14:schemeClr w14:val="tx1"/>
                        </w14:solidFill>
                      </w14:textFill>
                    </w:rPr>
                    <w:t>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建设符合相关综合医院建设标准，通过合理规划，完善总平面布置，院内实现各功能分区、人流物流分隔，防止相互干扰影响。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二）加强施工期的环境监理，落实施工期的生态环境保护管理措施，优化工程设计和施工方案，控制工程用地和施工范围做到文明施工。要按照《防治城市扬尘污染技术规范》（HJ/T393-2007）及《海南省大气污染防治条例》，采取有效措施控制施工扬尘、粉尘的影响，防止和减轻施工扬尘对周围环境的影响。需按有关规范要求落实好施工期降、排水措施，减小对周边环境的影响。若因工艺要求需中午（十二时至十四时）或夜间（二十二时至次日六时）超时作业，须经我局许可后方可施工。</w:t>
                  </w:r>
                </w:p>
              </w:tc>
              <w:tc>
                <w:tcPr>
                  <w:tcW w:w="3494" w:type="dxa"/>
                  <w:vAlign w:val="center"/>
                </w:tcPr>
                <w:p>
                  <w:pPr>
                    <w:pStyle w:val="43"/>
                    <w:keepNext w:val="0"/>
                    <w:keepLines w:val="0"/>
                    <w:pageBreakBefore w:val="0"/>
                    <w:tabs>
                      <w:tab w:val="left" w:pos="1251"/>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bidi="ar-SA"/>
                      <w14:textFill>
                        <w14:solidFill>
                          <w14:schemeClr w14:val="tx1"/>
                        </w14:solidFill>
                      </w14:textFill>
                    </w:rPr>
                    <w:t>已落实。项目施工期通过</w:t>
                  </w:r>
                  <w:r>
                    <w:rPr>
                      <w:rFonts w:hint="default" w:ascii="Times New Roman" w:hAnsi="Times New Roman" w:eastAsia="宋体" w:cs="Times New Roman"/>
                      <w:color w:val="000000" w:themeColor="text1"/>
                      <w:sz w:val="21"/>
                      <w:szCs w:val="21"/>
                      <w:lang w:eastAsia="zh-CN"/>
                      <w14:textFill>
                        <w14:solidFill>
                          <w14:schemeClr w14:val="tx1"/>
                        </w14:solidFill>
                      </w14:textFill>
                    </w:rPr>
                    <w:t>合理安排施工时间，采取有效措施控制施工噪声、扬尘、振动等</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大气</w:t>
                  </w:r>
                  <w:r>
                    <w:rPr>
                      <w:rFonts w:hint="default" w:ascii="Times New Roman" w:hAnsi="Times New Roman" w:eastAsia="宋体" w:cs="Times New Roman"/>
                      <w:color w:val="000000" w:themeColor="text1"/>
                      <w:sz w:val="21"/>
                      <w:szCs w:val="21"/>
                      <w:lang w:eastAsia="zh-CN"/>
                      <w14:textFill>
                        <w14:solidFill>
                          <w14:schemeClr w14:val="tx1"/>
                        </w14:solidFill>
                      </w14:textFill>
                    </w:rPr>
                    <w:t>污染；</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施工期设置排水沟、沉淀池等临时排水措施；</w:t>
                  </w:r>
                  <w:r>
                    <w:rPr>
                      <w:rFonts w:hint="default" w:ascii="Times New Roman" w:hAnsi="Times New Roman" w:eastAsia="宋体" w:cs="Times New Roman"/>
                      <w:color w:val="000000" w:themeColor="text1"/>
                      <w:sz w:val="21"/>
                      <w:szCs w:val="21"/>
                      <w:lang w:eastAsia="zh-CN"/>
                      <w14:textFill>
                        <w14:solidFill>
                          <w14:schemeClr w14:val="tx1"/>
                        </w14:solidFill>
                      </w14:textFill>
                    </w:rPr>
                    <w:t>妥善处置施工建筑垃圾，并完成施工过程中受到破坏的生态环境修复工作。项目未遗留环保问题</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施工期间和试运营期间未受到环保投诉</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三）排水系统采用分流制，雨水和污水分流，对雨水、污废水集排系统进行合理设计。运营期卫生院产生的医疗废水与生活污水一起排入自建污水处理站处理达到《医疗机构水污染物排放标准》（GB18466-2005）表2中的“预处理标准”后，按照《报告表》的要求，落实水环境保护措施，项目尾水排入区域市政污水管网，最终进入长流污水处理厂集中处理后，方可投入运营，严禁污水外溢。须按规范要求采取有效防渗和应急储存池（事故池），严防对地下水及周边环境造成污染。</w:t>
                  </w:r>
                </w:p>
              </w:tc>
              <w:tc>
                <w:tcPr>
                  <w:tcW w:w="3494" w:type="dxa"/>
                  <w:vAlign w:val="center"/>
                </w:tcPr>
                <w:p>
                  <w:pPr>
                    <w:pStyle w:val="30"/>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w:t>
                  </w:r>
                  <w:r>
                    <w:rPr>
                      <w:rFonts w:hint="default" w:ascii="Times New Roman" w:hAnsi="Times New Roman" w:eastAsia="宋体" w:cs="Times New Roman"/>
                      <w:color w:val="000000" w:themeColor="text1"/>
                      <w:sz w:val="21"/>
                      <w:szCs w:val="21"/>
                      <w14:textFill>
                        <w14:solidFill>
                          <w14:schemeClr w14:val="tx1"/>
                        </w14:solidFill>
                      </w14:textFill>
                    </w:rPr>
                    <w:t>落实。项目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排水采用雨污分流，雨水由院内雨水管道收集，排入市政雨水管网；生活污水和医疗废水</w:t>
                  </w:r>
                  <w:r>
                    <w:rPr>
                      <w:rFonts w:hint="eastAsia" w:ascii="Times New Roman" w:cs="Times New Roman"/>
                      <w:color w:val="000000" w:themeColor="text1"/>
                      <w:sz w:val="21"/>
                      <w:szCs w:val="21"/>
                      <w:lang w:val="en-US" w:eastAsia="zh-CN"/>
                      <w14:textFill>
                        <w14:solidFill>
                          <w14:schemeClr w14:val="tx1"/>
                        </w14:solidFill>
                      </w14:textFill>
                    </w:rPr>
                    <w:t>（感染科废水单独消毒后）</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一同经污水处理站处理，尾水达标排入市政污水管网，最终进入长流污水处理厂处理。项目</w:t>
                  </w:r>
                  <w:r>
                    <w:rPr>
                      <w:rFonts w:hint="default" w:ascii="Times New Roman" w:hAnsi="Times New Roman" w:eastAsia="宋体" w:cs="Times New Roman"/>
                      <w:color w:val="000000" w:themeColor="text1"/>
                      <w:sz w:val="21"/>
                      <w:szCs w:val="21"/>
                      <w14:textFill>
                        <w14:solidFill>
                          <w14:schemeClr w14:val="tx1"/>
                        </w14:solidFill>
                      </w14:textFill>
                    </w:rPr>
                    <w:t>为预防</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医疗废水环境</w:t>
                  </w:r>
                  <w:r>
                    <w:rPr>
                      <w:rFonts w:hint="default" w:ascii="Times New Roman" w:hAnsi="Times New Roman" w:eastAsia="宋体" w:cs="Times New Roman"/>
                      <w:color w:val="000000" w:themeColor="text1"/>
                      <w:sz w:val="21"/>
                      <w:szCs w:val="21"/>
                      <w14:textFill>
                        <w14:solidFill>
                          <w14:schemeClr w14:val="tx1"/>
                        </w14:solidFill>
                      </w14:textFill>
                    </w:rPr>
                    <w:t>风险事件发生，污水处理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单元前端集水设施（格栅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池</w:t>
                  </w:r>
                  <w:r>
                    <w:rPr>
                      <w:rFonts w:hint="default" w:ascii="Times New Roman" w:hAnsi="Times New Roman" w:eastAsia="宋体" w:cs="Times New Roman"/>
                      <w:color w:val="000000" w:themeColor="text1"/>
                      <w:sz w:val="21"/>
                      <w:szCs w:val="21"/>
                      <w14:textFill>
                        <w14:solidFill>
                          <w14:schemeClr w14:val="tx1"/>
                        </w14:solidFill>
                      </w14:textFill>
                    </w:rPr>
                    <w:t>、调节池等）的有效容积有预留事故废水储存规模。同时，后期随着</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卫生院</w:t>
                  </w:r>
                  <w:r>
                    <w:rPr>
                      <w:rFonts w:hint="default" w:ascii="Times New Roman" w:hAnsi="Times New Roman" w:eastAsia="宋体" w:cs="Times New Roman"/>
                      <w:color w:val="000000" w:themeColor="text1"/>
                      <w:sz w:val="21"/>
                      <w:szCs w:val="21"/>
                      <w14:textFill>
                        <w14:solidFill>
                          <w14:schemeClr w14:val="tx1"/>
                        </w14:solidFill>
                      </w14:textFill>
                    </w:rPr>
                    <w:t>规模增加，</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需</w:t>
                  </w:r>
                  <w:r>
                    <w:rPr>
                      <w:rFonts w:hint="default" w:ascii="Times New Roman" w:hAnsi="Times New Roman" w:eastAsia="宋体" w:cs="Times New Roman"/>
                      <w:color w:val="000000" w:themeColor="text1"/>
                      <w:sz w:val="21"/>
                      <w:szCs w:val="21"/>
                      <w14:textFill>
                        <w14:solidFill>
                          <w14:schemeClr w14:val="tx1"/>
                        </w14:solidFill>
                      </w14:textFill>
                    </w:rPr>
                    <w:t xml:space="preserve">完善建设事故应急池建设。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四）合理布局楼层通风口，应采取有效的净化措施，控制医院无组织废气排放对周边环境影响。厨房油烟经油烟净化设施处理达标后，通过管道引至楼顶上空排放。优化项目污水处理站医疗废物暂贮设施和生活垃圾暂存场所布局，选址应远离医疗区和人员活动区。自建的污水处理站应选择合适的处理工艺与规模，采取有效的防臭措施，降低恶臭对周边环境的影响。</w:t>
                  </w:r>
                </w:p>
              </w:tc>
              <w:tc>
                <w:tcPr>
                  <w:tcW w:w="3494" w:type="dxa"/>
                  <w:vAlign w:val="center"/>
                </w:tcPr>
                <w:p>
                  <w:pPr>
                    <w:pStyle w:val="22"/>
                    <w:keepNext w:val="0"/>
                    <w:keepLines w:val="0"/>
                    <w:pageBreakBefore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未建设厨房，无需加装油烟净化设施。项目污水处理站位于院区中部偏西侧空旷区域；医疗废物暂贮设施位于业务楼地下一层；生活垃圾暂存场所位于室外空旷区域，上述场所的选址均远离医疗区和人员活动区。项目污水处理站规模和工艺满足废水处理需求，各污水处理池采用埋地、加盖、密闭处理</w:t>
                  </w:r>
                  <w:r>
                    <w:rPr>
                      <w:rFonts w:hint="eastAsia" w:hAnsi="Times New Roman" w:cs="Times New Roman"/>
                      <w:color w:val="000000" w:themeColor="text1"/>
                      <w:sz w:val="21"/>
                      <w:szCs w:val="21"/>
                      <w:lang w:val="en-US" w:eastAsia="zh-CN"/>
                      <w14:textFill>
                        <w14:solidFill>
                          <w14:schemeClr w14:val="tx1"/>
                        </w14:solidFill>
                      </w14:textFill>
                    </w:rPr>
                    <w:t>，定期喷洒除臭剂减小臭气影响</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5</w:t>
                  </w:r>
                </w:p>
              </w:tc>
              <w:tc>
                <w:tcPr>
                  <w:tcW w:w="4350" w:type="dxa"/>
                  <w:vAlign w:val="center"/>
                </w:tcPr>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五）加强环境管理，优选低噪声设备，抽风机、水泵房、发电机、冷却塔等高噪音设备应采取隔音、减振等噪声防治措施或置于较密闭的空间内，保证各声环境功能区和项目边界的声环境质量达标，防止噪声对周边环境的影响。临近道路一侧种植高大树木、安装隔音玻璃等有效措施减缓噪声对本项目的影响。</w:t>
                  </w:r>
                </w:p>
              </w:tc>
              <w:tc>
                <w:tcPr>
                  <w:tcW w:w="3494" w:type="dxa"/>
                  <w:vAlign w:val="center"/>
                </w:tcPr>
                <w:p>
                  <w:pPr>
                    <w:pStyle w:val="30"/>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污水处理站水泵、风机等设备均安装在水下或室内，并采取基础减震措施；其他高噪声设备采取加装基础减振、建筑墙体/门窗隔声等措施后，可减小噪声产生及传播。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6</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六）按固废“减量化、资源化、无害化”处理处置原则，完善医疗废物的收集、贮存、转运和处理管理制度，实行医疗废物转移联单管理。医疗废物暂贮须符合《医疗卫生机构医疗废物管理办法》要求，统一分类收集定期交由有资质的单位处理，严禁随意丢弃或作他用。生活垃圾和医疗废物不得混合存放，生活垃圾须交由当地环卫部门统一收集处理。</w:t>
                  </w:r>
                </w:p>
              </w:tc>
              <w:tc>
                <w:tcPr>
                  <w:tcW w:w="3494" w:type="dxa"/>
                  <w:vAlign w:val="center"/>
                </w:tcPr>
                <w:p>
                  <w:pPr>
                    <w:pStyle w:val="30"/>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项目生活垃圾由工作人员收集至垃圾桶，交由环卫部门清运；医疗废物纳入危废管理，分类收集暂存于危废间，后交由</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光大环保能源（屯昌）有限公司转运处置；污水处理站污泥</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纳入危废管理，贮存于污泥池，定期清掏交由</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光大环保能源（屯昌）有限公司转运处置。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7</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七）切实加强项目运营期环境保护管理和事故环境风险预防工作。加强医院污水处理站和医疗废物管理人员教育培训，制定突发环境污染事故应急预案，严格规范相关操作规程并定期检查；落实《报告表》提出的环境监控计划，发现问题及时向生态环境保护局报告并采取有效措施进行处理。</w:t>
                  </w:r>
                </w:p>
              </w:tc>
              <w:tc>
                <w:tcPr>
                  <w:tcW w:w="3494" w:type="dxa"/>
                  <w:vAlign w:val="center"/>
                </w:tcPr>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default" w:ascii="Times New Roman" w:hAnsi="Times New Roman" w:eastAsia="宋体" w:cs="Times New Roman"/>
                      <w:color w:val="000000" w:themeColor="text1"/>
                      <w:sz w:val="21"/>
                      <w:szCs w:val="21"/>
                      <w14:textFill>
                        <w14:solidFill>
                          <w14:schemeClr w14:val="tx1"/>
                        </w14:solidFill>
                      </w14:textFill>
                    </w:rPr>
                    <w:t>为预防</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医疗废水环境</w:t>
                  </w:r>
                  <w:r>
                    <w:rPr>
                      <w:rFonts w:hint="default" w:ascii="Times New Roman" w:hAnsi="Times New Roman" w:eastAsia="宋体" w:cs="Times New Roman"/>
                      <w:color w:val="000000" w:themeColor="text1"/>
                      <w:sz w:val="21"/>
                      <w:szCs w:val="21"/>
                      <w14:textFill>
                        <w14:solidFill>
                          <w14:schemeClr w14:val="tx1"/>
                        </w14:solidFill>
                      </w14:textFill>
                    </w:rPr>
                    <w:t>风险事件发生，污水处理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单元前端集水设施（格栅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池</w:t>
                  </w:r>
                  <w:r>
                    <w:rPr>
                      <w:rFonts w:hint="default" w:ascii="Times New Roman" w:hAnsi="Times New Roman" w:eastAsia="宋体" w:cs="Times New Roman"/>
                      <w:color w:val="000000" w:themeColor="text1"/>
                      <w:sz w:val="21"/>
                      <w:szCs w:val="21"/>
                      <w14:textFill>
                        <w14:solidFill>
                          <w14:schemeClr w14:val="tx1"/>
                        </w14:solidFill>
                      </w14:textFill>
                    </w:rPr>
                    <w:t>、调节池等）的有效容积有预留事故废水储存规模。同时，后期随着</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卫生院</w:t>
                  </w:r>
                  <w:r>
                    <w:rPr>
                      <w:rFonts w:hint="default" w:ascii="Times New Roman" w:hAnsi="Times New Roman" w:eastAsia="宋体" w:cs="Times New Roman"/>
                      <w:color w:val="000000" w:themeColor="text1"/>
                      <w:sz w:val="21"/>
                      <w:szCs w:val="21"/>
                      <w14:textFill>
                        <w14:solidFill>
                          <w14:schemeClr w14:val="tx1"/>
                        </w14:solidFill>
                      </w14:textFill>
                    </w:rPr>
                    <w:t>规模增加，</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需</w:t>
                  </w:r>
                  <w:r>
                    <w:rPr>
                      <w:rFonts w:hint="default" w:ascii="Times New Roman" w:hAnsi="Times New Roman" w:eastAsia="宋体" w:cs="Times New Roman"/>
                      <w:color w:val="000000" w:themeColor="text1"/>
                      <w:sz w:val="21"/>
                      <w:szCs w:val="21"/>
                      <w14:textFill>
                        <w14:solidFill>
                          <w14:schemeClr w14:val="tx1"/>
                        </w14:solidFill>
                      </w14:textFill>
                    </w:rPr>
                    <w:t>完善建设事故应急池建设。项目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委托</w:t>
                  </w:r>
                  <w:r>
                    <w:rPr>
                      <w:rFonts w:hint="default" w:ascii="Times New Roman" w:hAnsi="Times New Roman" w:eastAsia="宋体" w:cs="Times New Roman"/>
                      <w:color w:val="000000" w:themeColor="text1"/>
                      <w:sz w:val="21"/>
                      <w:szCs w:val="21"/>
                      <w14:textFill>
                        <w14:solidFill>
                          <w14:schemeClr w14:val="tx1"/>
                        </w14:solidFill>
                      </w14:textFill>
                    </w:rPr>
                    <w:t>专业人员对污水处理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定期运行维护和保养，确保污水处理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正常运行</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bCs/>
                      <w:color w:val="000000" w:themeColor="text1"/>
                      <w:sz w:val="21"/>
                      <w:szCs w:val="21"/>
                      <w14:textFill>
                        <w14:solidFill>
                          <w14:schemeClr w14:val="tx1"/>
                        </w14:solidFill>
                      </w14:textFill>
                    </w:rPr>
                    <w:t>同时，</w:t>
                  </w: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卫生院应</w:t>
                  </w:r>
                  <w:r>
                    <w:rPr>
                      <w:rFonts w:hint="default" w:ascii="Times New Roman" w:hAnsi="Times New Roman" w:eastAsia="宋体" w:cs="Times New Roman"/>
                      <w:bCs/>
                      <w:color w:val="000000" w:themeColor="text1"/>
                      <w:sz w:val="21"/>
                      <w:szCs w:val="21"/>
                      <w14:textFill>
                        <w14:solidFill>
                          <w14:schemeClr w14:val="tx1"/>
                        </w14:solidFill>
                      </w14:textFill>
                    </w:rPr>
                    <w:t>编制</w:t>
                  </w: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环境</w:t>
                  </w:r>
                  <w:r>
                    <w:rPr>
                      <w:rFonts w:hint="default" w:ascii="Times New Roman" w:hAnsi="Times New Roman" w:eastAsia="宋体" w:cs="Times New Roman"/>
                      <w:bCs/>
                      <w:color w:val="000000" w:themeColor="text1"/>
                      <w:sz w:val="21"/>
                      <w:szCs w:val="21"/>
                      <w14:textFill>
                        <w14:solidFill>
                          <w14:schemeClr w14:val="tx1"/>
                        </w14:solidFill>
                      </w14:textFill>
                    </w:rPr>
                    <w:t>应急预案</w:t>
                  </w:r>
                  <w:r>
                    <w:rPr>
                      <w:rFonts w:hint="default" w:ascii="Times New Roman" w:hAnsi="Times New Roman" w:eastAsia="宋体" w:cs="Times New Roman"/>
                      <w:color w:val="000000" w:themeColor="text1"/>
                      <w:sz w:val="21"/>
                      <w:szCs w:val="21"/>
                      <w14:textFill>
                        <w14:solidFill>
                          <w14:schemeClr w14:val="tx1"/>
                        </w14:solidFill>
                      </w14:textFill>
                    </w:rPr>
                    <w:t>，完善事故应急防范措施。项目制定了自身环境保护管理制度</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同时</w:t>
                  </w:r>
                  <w:r>
                    <w:rPr>
                      <w:rFonts w:hint="default" w:ascii="Times New Roman" w:hAnsi="Times New Roman" w:eastAsia="宋体" w:cs="Times New Roman"/>
                      <w:color w:val="000000" w:themeColor="text1"/>
                      <w:sz w:val="21"/>
                      <w:szCs w:val="21"/>
                      <w14:textFill>
                        <w14:solidFill>
                          <w14:schemeClr w14:val="tx1"/>
                        </w14:solidFill>
                      </w14:textFill>
                    </w:rPr>
                    <w:t>根据环评中要求，制定运营期相关环境监测计划，</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后续</w:t>
                  </w:r>
                  <w:r>
                    <w:rPr>
                      <w:rFonts w:hint="default" w:ascii="Times New Roman" w:hAnsi="Times New Roman" w:eastAsia="宋体" w:cs="Times New Roman"/>
                      <w:color w:val="000000" w:themeColor="text1"/>
                      <w:sz w:val="21"/>
                      <w:szCs w:val="21"/>
                      <w14:textFill>
                        <w14:solidFill>
                          <w14:schemeClr w14:val="tx1"/>
                        </w14:solidFill>
                      </w14:textFill>
                    </w:rPr>
                    <w:t>委托有资质的环境检测机构开展</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自行监测。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pStyle w:val="35"/>
                    <w:keepNext w:val="0"/>
                    <w:keepLines w:val="0"/>
                    <w:pageBreakBefore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8</w:t>
                  </w:r>
                </w:p>
              </w:tc>
              <w:tc>
                <w:tcPr>
                  <w:tcW w:w="43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（八）项目涉及辐射对环境的影啊，应按照有关规定另行办理辐射环境影响审批手续，并按照规定办理辐射安全许可手续。</w:t>
                  </w:r>
                </w:p>
              </w:tc>
              <w:tc>
                <w:tcPr>
                  <w:tcW w:w="3494" w:type="dxa"/>
                  <w:vAlign w:val="center"/>
                </w:tcPr>
                <w:p>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不涉及。卫生院设放射科，涉及的</w:t>
                  </w: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辐射</w:t>
                  </w: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内容包括所有放射源、射线装置等均进行单独进行评价，不包含在该环评及本次验收范围内。</w:t>
                  </w:r>
                </w:p>
              </w:tc>
            </w:tr>
          </w:tbl>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四、环保投资</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color w:val="000000"/>
                <w:kern w:val="0"/>
                <w:sz w:val="24"/>
                <w:highlight w:val="none"/>
                <w:lang w:bidi="ar"/>
              </w:rPr>
              <w:t>项目环评阶段总投资</w:t>
            </w:r>
            <w:r>
              <w:rPr>
                <w:rFonts w:hint="default" w:ascii="Times New Roman" w:hAnsi="Times New Roman" w:eastAsia="宋体" w:cs="Times New Roman"/>
                <w:sz w:val="24"/>
                <w:highlight w:val="none"/>
              </w:rPr>
              <w:t>8838.95万元，</w:t>
            </w:r>
            <w:r>
              <w:rPr>
                <w:rFonts w:hint="default" w:ascii="Times New Roman" w:hAnsi="Times New Roman" w:eastAsia="宋体" w:cs="Times New Roman"/>
                <w:color w:val="000000"/>
                <w:kern w:val="0"/>
                <w:sz w:val="24"/>
                <w:highlight w:val="none"/>
                <w:lang w:bidi="ar"/>
              </w:rPr>
              <w:t>实际总投资</w:t>
            </w:r>
            <w:r>
              <w:rPr>
                <w:rFonts w:hint="default" w:ascii="Times New Roman" w:hAnsi="Times New Roman" w:eastAsia="宋体" w:cs="Times New Roman"/>
                <w:color w:val="000000"/>
                <w:kern w:val="0"/>
                <w:sz w:val="24"/>
                <w:szCs w:val="24"/>
                <w:highlight w:val="none"/>
                <w:lang w:val="en-US" w:eastAsia="zh-CN" w:bidi="ar"/>
              </w:rPr>
              <w:t>8801.00</w:t>
            </w:r>
            <w:r>
              <w:rPr>
                <w:rFonts w:hint="default" w:ascii="Times New Roman" w:hAnsi="Times New Roman" w:eastAsia="宋体" w:cs="Times New Roman"/>
                <w:color w:val="000000"/>
                <w:kern w:val="0"/>
                <w:sz w:val="24"/>
                <w:highlight w:val="none"/>
                <w:lang w:bidi="ar"/>
              </w:rPr>
              <w:t>万元，其中环保投资</w:t>
            </w:r>
            <w:r>
              <w:rPr>
                <w:rFonts w:hint="default" w:ascii="Times New Roman" w:hAnsi="Times New Roman" w:eastAsia="宋体" w:cs="Times New Roman"/>
                <w:color w:val="000000"/>
                <w:kern w:val="0"/>
                <w:sz w:val="24"/>
                <w:highlight w:val="none"/>
                <w:lang w:val="en-US" w:eastAsia="zh-CN" w:bidi="ar"/>
              </w:rPr>
              <w:t>380</w:t>
            </w:r>
            <w:r>
              <w:rPr>
                <w:rFonts w:hint="default" w:ascii="Times New Roman" w:hAnsi="Times New Roman" w:eastAsia="宋体" w:cs="Times New Roman"/>
                <w:color w:val="000000"/>
                <w:kern w:val="0"/>
                <w:sz w:val="24"/>
                <w:highlight w:val="none"/>
                <w:lang w:bidi="ar"/>
              </w:rPr>
              <w:t>万元，占总投资的</w:t>
            </w:r>
            <w:r>
              <w:rPr>
                <w:rFonts w:hint="default" w:ascii="Times New Roman" w:hAnsi="Times New Roman" w:eastAsia="宋体" w:cs="Times New Roman"/>
                <w:color w:val="000000"/>
                <w:kern w:val="0"/>
                <w:sz w:val="24"/>
                <w:highlight w:val="none"/>
                <w:lang w:val="en-US" w:eastAsia="zh-CN" w:bidi="ar"/>
              </w:rPr>
              <w:t>4.32</w:t>
            </w:r>
            <w:r>
              <w:rPr>
                <w:rFonts w:hint="default" w:ascii="Times New Roman" w:hAnsi="Times New Roman" w:eastAsia="宋体" w:cs="Times New Roman"/>
                <w:color w:val="000000"/>
                <w:kern w:val="0"/>
                <w:sz w:val="24"/>
                <w:highlight w:val="none"/>
                <w:lang w:bidi="ar"/>
              </w:rPr>
              <w:t>%，具体环保投资详见下表。</w:t>
            </w: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4-</w:t>
            </w:r>
            <w:r>
              <w:rPr>
                <w:rFonts w:hint="eastAsia" w:ascii="Times New Roman" w:hAnsi="Times New Roman" w:cs="Times New Roman"/>
                <w:b/>
                <w:bCs/>
                <w:sz w:val="24"/>
                <w:lang w:val="en-US" w:eastAsia="zh-CN"/>
              </w:rPr>
              <w:t>3</w:t>
            </w:r>
            <w:r>
              <w:rPr>
                <w:rFonts w:ascii="Times New Roman" w:hAnsi="Times New Roman" w:cs="Times New Roman"/>
                <w:b/>
                <w:bCs/>
                <w:sz w:val="24"/>
              </w:rPr>
              <w:t>项目</w:t>
            </w:r>
            <w:r>
              <w:rPr>
                <w:rFonts w:hint="eastAsia" w:ascii="Times New Roman" w:hAnsi="Times New Roman" w:cs="Times New Roman"/>
                <w:b/>
                <w:bCs/>
                <w:sz w:val="24"/>
              </w:rPr>
              <w:t>污染</w:t>
            </w:r>
            <w:r>
              <w:rPr>
                <w:rFonts w:ascii="Times New Roman" w:hAnsi="Times New Roman" w:cs="Times New Roman"/>
                <w:b/>
                <w:bCs/>
                <w:sz w:val="24"/>
              </w:rPr>
              <w:t>防治措施及环保投资一览表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5"/>
              <w:gridCol w:w="2310"/>
              <w:gridCol w:w="2010"/>
              <w:gridCol w:w="885"/>
              <w:gridCol w:w="840"/>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val="en-US" w:eastAsia="zh-CN" w:bidi="ar"/>
                    </w:rPr>
                  </w:pPr>
                  <w:r>
                    <w:rPr>
                      <w:rFonts w:hint="default" w:ascii="Times New Roman" w:hAnsi="Times New Roman" w:eastAsia="宋体" w:cs="Times New Roman"/>
                      <w:b/>
                      <w:color w:val="000000"/>
                      <w:kern w:val="0"/>
                      <w:sz w:val="21"/>
                      <w:szCs w:val="21"/>
                      <w:lang w:val="en-US" w:eastAsia="zh-CN" w:bidi="ar"/>
                    </w:rPr>
                    <w:t>时期</w:t>
                  </w:r>
                </w:p>
              </w:tc>
              <w:tc>
                <w:tcPr>
                  <w:tcW w:w="109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bidi="ar"/>
                    </w:rPr>
                    <w:t>项目</w:t>
                  </w:r>
                </w:p>
              </w:tc>
              <w:tc>
                <w:tcPr>
                  <w:tcW w:w="4320" w:type="dxa"/>
                  <w:gridSpan w:val="2"/>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防治措施</w:t>
                  </w:r>
                </w:p>
              </w:tc>
              <w:tc>
                <w:tcPr>
                  <w:tcW w:w="1725" w:type="dxa"/>
                  <w:gridSpan w:val="2"/>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val="en-US" w:eastAsia="zh-CN" w:bidi="ar"/>
                    </w:rPr>
                    <w:t>环保</w:t>
                  </w:r>
                  <w:r>
                    <w:rPr>
                      <w:rFonts w:hint="default" w:ascii="Times New Roman" w:hAnsi="Times New Roman" w:eastAsia="宋体" w:cs="Times New Roman"/>
                      <w:b/>
                      <w:color w:val="000000"/>
                      <w:kern w:val="0"/>
                      <w:sz w:val="21"/>
                      <w:szCs w:val="21"/>
                      <w:lang w:bidi="ar"/>
                    </w:rPr>
                    <w:t>投资（万元）</w:t>
                  </w:r>
                </w:p>
              </w:tc>
              <w:tc>
                <w:tcPr>
                  <w:tcW w:w="884"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lang w:val="en-US" w:eastAsia="zh-CN"/>
                    </w:rPr>
                  </w:pPr>
                  <w:r>
                    <w:rPr>
                      <w:rFonts w:hint="eastAsia" w:ascii="Times New Roman" w:hAnsi="Times New Roman" w:eastAsia="宋体" w:cs="Times New Roman"/>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c>
                <w:tcPr>
                  <w:tcW w:w="23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环评阶段</w:t>
                  </w:r>
                </w:p>
              </w:tc>
              <w:tc>
                <w:tcPr>
                  <w:tcW w:w="20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highlight w:val="none"/>
                      <w:lang w:bidi="ar"/>
                    </w:rPr>
                    <w:t>实际建设</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环评</w:t>
                  </w:r>
                </w:p>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阶段</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highlight w:val="none"/>
                      <w:lang w:bidi="ar"/>
                    </w:rPr>
                    <w:t>实际建设</w:t>
                  </w:r>
                </w:p>
              </w:tc>
              <w:tc>
                <w:tcPr>
                  <w:tcW w:w="884"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施工期</w:t>
                  </w:r>
                </w:p>
              </w:tc>
              <w:tc>
                <w:tcPr>
                  <w:tcW w:w="109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噪声治理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选用低噪声设备、设置提示牌并加强管理</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低噪声设备、</w:t>
                  </w:r>
                  <w:r>
                    <w:rPr>
                      <w:rFonts w:hint="eastAsia" w:ascii="Times New Roman" w:hAnsi="Times New Roman" w:eastAsia="宋体" w:cs="Times New Roman"/>
                      <w:color w:val="000000"/>
                      <w:kern w:val="0"/>
                      <w:sz w:val="21"/>
                      <w:szCs w:val="21"/>
                      <w:lang w:val="en-US" w:eastAsia="zh-CN" w:bidi="ar"/>
                    </w:rPr>
                    <w:t>施工围挡、</w:t>
                  </w:r>
                  <w:r>
                    <w:rPr>
                      <w:rFonts w:hint="default" w:ascii="Times New Roman" w:hAnsi="Times New Roman" w:eastAsia="宋体" w:cs="Times New Roman"/>
                      <w:color w:val="000000"/>
                      <w:kern w:val="0"/>
                      <w:sz w:val="21"/>
                      <w:szCs w:val="21"/>
                      <w:lang w:val="en-US" w:eastAsia="zh-CN" w:bidi="ar"/>
                    </w:rPr>
                    <w:t>提示牌</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15</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10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固废治理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生活垃圾经收集后由环卫部门统一清运处置；建筑垃圾运送至环卫部门指定位置。</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生活垃圾清运；建筑垃圾运送。</w:t>
                  </w:r>
                </w:p>
              </w:tc>
              <w:tc>
                <w:tcPr>
                  <w:tcW w:w="8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5</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109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废气治理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洒水降尘、车辆运输时覆盖帆布、施工材料临时堆放覆盖、围挡等</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洒水降尘、</w:t>
                  </w:r>
                  <w:r>
                    <w:rPr>
                      <w:rFonts w:hint="eastAsia" w:ascii="Times New Roman" w:hAnsi="Times New Roman" w:eastAsia="宋体" w:cs="Times New Roman"/>
                      <w:color w:val="000000"/>
                      <w:kern w:val="0"/>
                      <w:sz w:val="21"/>
                      <w:szCs w:val="21"/>
                      <w:lang w:val="en-US" w:eastAsia="zh-CN" w:bidi="ar"/>
                    </w:rPr>
                    <w:t>运输</w:t>
                  </w:r>
                  <w:r>
                    <w:rPr>
                      <w:rFonts w:hint="default" w:ascii="Times New Roman" w:hAnsi="Times New Roman" w:eastAsia="宋体" w:cs="Times New Roman"/>
                      <w:color w:val="000000"/>
                      <w:kern w:val="0"/>
                      <w:sz w:val="21"/>
                      <w:szCs w:val="21"/>
                      <w:lang w:val="en-US" w:eastAsia="zh-CN" w:bidi="ar"/>
                    </w:rPr>
                    <w:t>车辆覆盖帆布、施工材料临时堆放覆盖、围挡</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20</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25</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109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废水治理</w:t>
                  </w:r>
                </w:p>
              </w:tc>
              <w:tc>
                <w:tcPr>
                  <w:tcW w:w="23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收集沉淀</w:t>
                  </w:r>
                </w:p>
              </w:tc>
              <w:tc>
                <w:tcPr>
                  <w:tcW w:w="20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排水沟、隔油</w:t>
                  </w:r>
                  <w:r>
                    <w:rPr>
                      <w:rFonts w:hint="default" w:ascii="Times New Roman" w:hAnsi="Times New Roman" w:eastAsia="宋体" w:cs="Times New Roman"/>
                      <w:color w:val="000000"/>
                      <w:kern w:val="0"/>
                      <w:sz w:val="21"/>
                      <w:szCs w:val="21"/>
                      <w:lang w:val="en-US" w:eastAsia="zh-CN" w:bidi="ar"/>
                    </w:rPr>
                    <w:t>沉淀</w:t>
                  </w:r>
                  <w:r>
                    <w:rPr>
                      <w:rFonts w:hint="eastAsia" w:ascii="Times New Roman" w:hAnsi="Times New Roman" w:eastAsia="宋体" w:cs="Times New Roman"/>
                      <w:color w:val="000000"/>
                      <w:kern w:val="0"/>
                      <w:sz w:val="21"/>
                      <w:szCs w:val="21"/>
                      <w:lang w:val="en-US" w:eastAsia="zh-CN" w:bidi="ar"/>
                    </w:rPr>
                    <w:t>池</w:t>
                  </w:r>
                </w:p>
              </w:tc>
              <w:tc>
                <w:tcPr>
                  <w:tcW w:w="8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5</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营运期</w:t>
                  </w:r>
                </w:p>
              </w:tc>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噪声治理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采取吸声、隔音、减震等措施；临路一侧设置隔音门窗。</w:t>
                  </w:r>
                </w:p>
              </w:tc>
              <w:tc>
                <w:tcPr>
                  <w:tcW w:w="201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设备基础</w:t>
                  </w:r>
                  <w:r>
                    <w:rPr>
                      <w:rFonts w:hint="default" w:ascii="Times New Roman" w:hAnsi="Times New Roman" w:eastAsia="宋体" w:cs="Times New Roman"/>
                      <w:color w:val="000000"/>
                      <w:kern w:val="0"/>
                      <w:sz w:val="21"/>
                      <w:szCs w:val="21"/>
                      <w:lang w:val="en-US" w:eastAsia="zh-CN" w:bidi="ar"/>
                    </w:rPr>
                    <w:t>减震</w:t>
                  </w:r>
                  <w:r>
                    <w:rPr>
                      <w:rFonts w:hint="eastAsia" w:ascii="Times New Roman" w:hAnsi="Times New Roman" w:eastAsia="宋体" w:cs="Times New Roman"/>
                      <w:color w:val="000000"/>
                      <w:kern w:val="0"/>
                      <w:sz w:val="21"/>
                      <w:szCs w:val="21"/>
                      <w:lang w:val="en-US" w:eastAsia="zh-CN" w:bidi="ar"/>
                    </w:rPr>
                    <w:t>、隔音门窗、单独机房、埋地污水处理池</w:t>
                  </w:r>
                </w:p>
              </w:tc>
              <w:tc>
                <w:tcPr>
                  <w:tcW w:w="8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90</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70</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废气治理</w:t>
                  </w:r>
                </w:p>
              </w:tc>
              <w:tc>
                <w:tcPr>
                  <w:tcW w:w="23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通风系统、油烟净化装置及专用烟道、烟囱，活性炭吸附等</w:t>
                  </w:r>
                </w:p>
              </w:tc>
              <w:tc>
                <w:tcPr>
                  <w:tcW w:w="201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通风系统、埋地式封闭污水处理站、</w:t>
                  </w:r>
                  <w:r>
                    <w:rPr>
                      <w:rFonts w:hint="eastAsia" w:ascii="Times New Roman" w:hAnsi="Times New Roman" w:eastAsia="宋体" w:cs="Times New Roman"/>
                      <w:color w:val="000000"/>
                      <w:kern w:val="0"/>
                      <w:sz w:val="21"/>
                      <w:szCs w:val="21"/>
                      <w:lang w:val="en-US" w:eastAsia="zh-CN" w:bidi="ar"/>
                    </w:rPr>
                    <w:t>喷洒除臭剂、预留臭气净化设施</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50</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30</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部分投资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废水治理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污水管道、三级化粪池、隔油池、污水处理设备等，事故应急池</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污水管道、三级化粪池</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污水处理</w:t>
                  </w:r>
                  <w:r>
                    <w:rPr>
                      <w:rFonts w:hint="eastAsia" w:ascii="Times New Roman" w:hAnsi="Times New Roman" w:eastAsia="宋体" w:cs="Times New Roman"/>
                      <w:color w:val="000000"/>
                      <w:kern w:val="0"/>
                      <w:sz w:val="21"/>
                      <w:szCs w:val="21"/>
                      <w:lang w:val="en-US" w:eastAsia="zh-CN" w:bidi="ar"/>
                    </w:rPr>
                    <w:t>站</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200</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160</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固废治理</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生活垃圾经收集后由环卫部门统一清运处置；设置医疗废物暂存间，采用专用的医疗废物容器盛装；危险废物交由有资质单位处理。</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生活垃圾清运</w:t>
                  </w:r>
                  <w:r>
                    <w:rPr>
                      <w:rFonts w:hint="eastAsia" w:ascii="Times New Roman" w:hAnsi="Times New Roman" w:eastAsia="宋体" w:cs="Times New Roman"/>
                      <w:color w:val="000000"/>
                      <w:kern w:val="0"/>
                      <w:sz w:val="21"/>
                      <w:szCs w:val="21"/>
                      <w:lang w:val="en-US" w:eastAsia="zh-CN" w:bidi="ar"/>
                    </w:rPr>
                    <w:t>；医疗废物容器、危废暂存间、危废处置协议</w:t>
                  </w:r>
                </w:p>
              </w:tc>
              <w:tc>
                <w:tcPr>
                  <w:tcW w:w="8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50</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36</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lang w:val="en-US" w:eastAsia="zh-CN"/>
                    </w:rPr>
                    <w:t>环境管理、自行监测</w:t>
                  </w:r>
                </w:p>
              </w:tc>
              <w:tc>
                <w:tcPr>
                  <w:tcW w:w="23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未要求</w:t>
                  </w:r>
                </w:p>
              </w:tc>
              <w:tc>
                <w:tcPr>
                  <w:tcW w:w="201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lang w:val="en-US" w:eastAsia="zh-CN"/>
                    </w:rPr>
                    <w:t>环保</w:t>
                  </w:r>
                  <w:r>
                    <w:rPr>
                      <w:rFonts w:hint="eastAsia" w:ascii="Times New Roman" w:hAnsi="Times New Roman" w:eastAsia="宋体" w:cs="Times New Roman"/>
                      <w:sz w:val="21"/>
                      <w:szCs w:val="21"/>
                      <w:lang w:val="en-US" w:eastAsia="zh-CN"/>
                    </w:rPr>
                    <w:t>设施</w:t>
                  </w:r>
                  <w:r>
                    <w:rPr>
                      <w:rFonts w:hint="default" w:ascii="Times New Roman" w:hAnsi="Times New Roman" w:eastAsia="宋体" w:cs="Times New Roman"/>
                      <w:sz w:val="21"/>
                      <w:szCs w:val="21"/>
                      <w:lang w:val="en-US" w:eastAsia="zh-CN"/>
                    </w:rPr>
                    <w:t>运维、环保</w:t>
                  </w:r>
                  <w:r>
                    <w:rPr>
                      <w:rFonts w:hint="eastAsia" w:ascii="Times New Roman" w:hAnsi="Times New Roman" w:eastAsia="宋体" w:cs="Times New Roman"/>
                      <w:sz w:val="21"/>
                      <w:szCs w:val="21"/>
                      <w:lang w:val="en-US" w:eastAsia="zh-CN"/>
                    </w:rPr>
                    <w:t>验收（自行）</w:t>
                  </w:r>
                  <w:r>
                    <w:rPr>
                      <w:rFonts w:hint="default" w:ascii="Times New Roman" w:hAnsi="Times New Roman" w:eastAsia="宋体" w:cs="Times New Roman"/>
                      <w:sz w:val="21"/>
                      <w:szCs w:val="21"/>
                      <w:lang w:val="en-US" w:eastAsia="zh-CN"/>
                    </w:rPr>
                    <w:t>监测等</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w:t>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24</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部分已投资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95" w:type="dxa"/>
                  <w:gridSpan w:val="4"/>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合计</w:t>
                  </w:r>
                </w:p>
              </w:tc>
              <w:tc>
                <w:tcPr>
                  <w:tcW w:w="88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fldChar w:fldCharType="begin"/>
                  </w:r>
                  <w:r>
                    <w:rPr>
                      <w:rFonts w:hint="default" w:ascii="Times New Roman" w:hAnsi="Times New Roman" w:eastAsia="宋体" w:cs="Times New Roman"/>
                      <w:sz w:val="21"/>
                      <w:szCs w:val="21"/>
                    </w:rPr>
                    <w:instrText xml:space="preserve"> = sum(D3:D10) \* MERGEFORMAT </w:instrText>
                  </w:r>
                  <w:r>
                    <w:rPr>
                      <w:rFonts w:hint="default" w:ascii="Times New Roman" w:hAnsi="Times New Roman" w:eastAsia="宋体" w:cs="Times New Roman"/>
                      <w:sz w:val="21"/>
                      <w:szCs w:val="21"/>
                    </w:rPr>
                    <w:fldChar w:fldCharType="separate"/>
                  </w:r>
                  <w:r>
                    <w:rPr>
                      <w:rFonts w:hint="default" w:ascii="Times New Roman" w:hAnsi="Times New Roman" w:eastAsia="宋体" w:cs="Times New Roman"/>
                      <w:sz w:val="21"/>
                      <w:szCs w:val="21"/>
                    </w:rPr>
                    <w:t>435</w:t>
                  </w:r>
                  <w:r>
                    <w:rPr>
                      <w:rFonts w:hint="default" w:ascii="Times New Roman" w:hAnsi="Times New Roman" w:eastAsia="宋体" w:cs="Times New Roman"/>
                      <w:sz w:val="21"/>
                      <w:szCs w:val="21"/>
                    </w:rPr>
                    <w:fldChar w:fldCharType="end"/>
                  </w:r>
                </w:p>
              </w:tc>
              <w:tc>
                <w:tcPr>
                  <w:tcW w:w="84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380</w:t>
                  </w:r>
                </w:p>
              </w:tc>
              <w:tc>
                <w:tcPr>
                  <w:tcW w:w="88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widowControl/>
              <w:jc w:val="left"/>
            </w:pPr>
            <w:r>
              <w:rPr>
                <w:rFonts w:hint="eastAsia" w:ascii="Times New Roman" w:hAnsi="Times New Roman" w:cs="Times New Roman"/>
                <w:sz w:val="24"/>
              </w:rPr>
              <w:t xml:space="preserve">  </w:t>
            </w:r>
          </w:p>
          <w:p>
            <w:pPr>
              <w:pStyle w:val="32"/>
            </w:pP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
            <w:pPr>
              <w:widowControl/>
              <w:jc w:val="left"/>
              <w:rPr>
                <w:rFonts w:ascii="Times New Roman" w:hAnsi="Times New Roman" w:cs="Times New Roman"/>
                <w:sz w:val="24"/>
              </w:rPr>
            </w:pPr>
          </w:p>
        </w:tc>
      </w:tr>
    </w:tbl>
    <w:p>
      <w:pPr>
        <w:pStyle w:val="22"/>
        <w:snapToGrid w:val="0"/>
        <w:spacing w:after="0" w:line="500" w:lineRule="exact"/>
        <w:ind w:left="0" w:leftChars="0" w:firstLine="0"/>
        <w:outlineLvl w:val="0"/>
        <w:rPr>
          <w:rFonts w:ascii="宋体" w:cs="宋体"/>
          <w:b/>
          <w:bCs/>
          <w:color w:val="auto"/>
          <w:sz w:val="28"/>
          <w:szCs w:val="28"/>
          <w:highlight w:val="none"/>
        </w:rPr>
      </w:pPr>
      <w:bookmarkStart w:id="9" w:name="_Toc15627897"/>
      <w:bookmarkStart w:id="10" w:name="_Toc6109"/>
      <w:bookmarkStart w:id="11" w:name="_Toc27970"/>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9"/>
      <w:bookmarkEnd w:id="10"/>
      <w:bookmarkEnd w:id="11"/>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color w:val="auto"/>
                <w:sz w:val="24"/>
              </w:rPr>
              <w:t>1、</w:t>
            </w:r>
            <w:r>
              <w:rPr>
                <w:rFonts w:hint="eastAsia" w:hAnsi="Times New Roman" w:cs="Times New Roman"/>
                <w:b/>
                <w:color w:val="auto"/>
                <w:sz w:val="24"/>
                <w:lang w:val="en-US" w:eastAsia="zh-CN"/>
              </w:rPr>
              <w:t>验收</w:t>
            </w:r>
            <w:r>
              <w:rPr>
                <w:rFonts w:hint="eastAsia" w:hAnsi="Times New Roman" w:cs="Times New Roman"/>
                <w:b/>
                <w:color w:val="auto"/>
                <w:sz w:val="24"/>
              </w:rPr>
              <w:t>监测分析方法依据</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hAnsi="Times New Roman" w:cs="Times New Roman"/>
                <w:b/>
                <w:sz w:val="24"/>
                <w:lang w:val="en-US" w:eastAsia="zh-CN"/>
              </w:rPr>
            </w:pPr>
            <w:r>
              <w:rPr>
                <w:rFonts w:hint="eastAsia" w:ascii="Times New Roman" w:hAnsi="Times New Roman" w:eastAsia="宋体" w:cs="Times New Roman"/>
                <w:b/>
                <w:sz w:val="24"/>
              </w:rPr>
              <w:t>表5-</w:t>
            </w:r>
            <w:r>
              <w:rPr>
                <w:rFonts w:hint="eastAsia" w:ascii="Times New Roman" w:hAnsi="Times New Roman" w:eastAsia="宋体" w:cs="Times New Roman"/>
                <w:b/>
                <w:sz w:val="24"/>
                <w:lang w:val="en-US" w:eastAsia="zh-CN"/>
              </w:rPr>
              <w:t>1</w:t>
            </w:r>
            <w:r>
              <w:rPr>
                <w:rFonts w:hint="eastAsia" w:hAnsi="Times New Roman" w:cs="Times New Roman"/>
                <w:b/>
                <w:sz w:val="24"/>
              </w:rPr>
              <w:t>监测</w:t>
            </w:r>
            <w:r>
              <w:rPr>
                <w:rFonts w:hint="eastAsia" w:hAnsi="Times New Roman" w:cs="Times New Roman"/>
                <w:b/>
                <w:sz w:val="24"/>
                <w:lang w:val="en-US" w:eastAsia="zh-CN"/>
              </w:rPr>
              <w:t>项目</w:t>
            </w:r>
            <w:r>
              <w:rPr>
                <w:rFonts w:hint="eastAsia" w:hAnsi="Times New Roman" w:cs="Times New Roman"/>
                <w:b/>
                <w:sz w:val="24"/>
              </w:rPr>
              <w:t>分析方法</w:t>
            </w:r>
            <w:r>
              <w:rPr>
                <w:rFonts w:hint="eastAsia" w:hAnsi="Times New Roman" w:cs="Times New Roman"/>
                <w:b/>
                <w:sz w:val="24"/>
                <w:lang w:val="en-US" w:eastAsia="zh-CN"/>
              </w:rPr>
              <w:t>依据一览表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9"/>
              <w:gridCol w:w="2805"/>
              <w:gridCol w:w="2355"/>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061" w:type="dxa"/>
                  <w:vAlign w:val="center"/>
                </w:tcPr>
                <w:p>
                  <w:pPr>
                    <w:keepNext w:val="0"/>
                    <w:keepLines w:val="0"/>
                    <w:pageBreakBefore w:val="0"/>
                    <w:widowControl/>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1069" w:type="dxa"/>
                  <w:vAlign w:val="center"/>
                </w:tcPr>
                <w:p>
                  <w:pPr>
                    <w:keepNext w:val="0"/>
                    <w:keepLines w:val="0"/>
                    <w:pageBreakBefore w:val="0"/>
                    <w:widowControl/>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检测</w:t>
                  </w:r>
                  <w:r>
                    <w:rPr>
                      <w:rFonts w:hint="default" w:ascii="Times New Roman" w:hAnsi="Times New Roman" w:eastAsia="宋体" w:cs="Times New Roman"/>
                      <w:color w:val="auto"/>
                      <w:kern w:val="0"/>
                      <w:sz w:val="21"/>
                      <w:szCs w:val="21"/>
                    </w:rPr>
                    <w:t>项目</w:t>
                  </w:r>
                </w:p>
              </w:tc>
              <w:tc>
                <w:tcPr>
                  <w:tcW w:w="2805" w:type="dxa"/>
                  <w:vAlign w:val="center"/>
                </w:tcPr>
                <w:p>
                  <w:pPr>
                    <w:keepNext w:val="0"/>
                    <w:keepLines w:val="0"/>
                    <w:pageBreakBefore w:val="0"/>
                    <w:widowControl/>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检测方法</w:t>
                  </w:r>
                  <w:r>
                    <w:rPr>
                      <w:rFonts w:hint="default" w:ascii="Times New Roman" w:hAnsi="Times New Roman" w:eastAsia="宋体" w:cs="Times New Roman"/>
                      <w:color w:val="auto"/>
                      <w:kern w:val="0"/>
                      <w:sz w:val="21"/>
                      <w:szCs w:val="21"/>
                      <w:lang w:val="en-US" w:eastAsia="zh-CN"/>
                    </w:rPr>
                    <w:t>及来源</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仪器</w:t>
                  </w:r>
                  <w:r>
                    <w:rPr>
                      <w:rFonts w:hint="default" w:ascii="Times New Roman" w:hAnsi="Times New Roman" w:eastAsia="宋体" w:cs="Times New Roman"/>
                      <w:color w:val="auto"/>
                      <w:kern w:val="0"/>
                      <w:sz w:val="21"/>
                      <w:szCs w:val="21"/>
                      <w:lang w:val="en-US" w:eastAsia="zh-CN"/>
                    </w:rPr>
                    <w:t>名称及型号</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restart"/>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废水</w:t>
                  </w: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pH 值的测定 电极法</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zh-CN"/>
                    </w:rPr>
                  </w:pPr>
                  <w:r>
                    <w:rPr>
                      <w:rFonts w:hint="default" w:ascii="Times New Roman" w:hAnsi="Times New Roman" w:eastAsia="宋体" w:cs="Times New Roman"/>
                      <w:color w:val="auto"/>
                      <w:sz w:val="21"/>
                      <w:szCs w:val="21"/>
                    </w:rPr>
                    <w:t>HJ 1147-2020</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多参数</w:t>
                  </w:r>
                  <w:r>
                    <w:rPr>
                      <w:rFonts w:hint="default" w:ascii="Times New Roman" w:hAnsi="Times New Roman" w:eastAsia="宋体" w:cs="Times New Roman"/>
                      <w:color w:val="auto"/>
                      <w:sz w:val="21"/>
                      <w:szCs w:val="21"/>
                    </w:rPr>
                    <w:t>仪SX8</w:t>
                  </w:r>
                  <w:r>
                    <w:rPr>
                      <w:rFonts w:hint="default" w:ascii="Times New Roman" w:hAnsi="Times New Roman" w:eastAsia="宋体" w:cs="Times New Roman"/>
                      <w:color w:val="auto"/>
                      <w:sz w:val="21"/>
                      <w:szCs w:val="21"/>
                      <w:lang w:val="en-US" w:eastAsia="zh-CN"/>
                    </w:rPr>
                    <w:t>25</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110</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城镇污水水质标准检验方法</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zh-CN"/>
                    </w:rPr>
                  </w:pPr>
                  <w:r>
                    <w:rPr>
                      <w:rFonts w:hint="default" w:ascii="Times New Roman" w:hAnsi="Times New Roman" w:eastAsia="宋体" w:cs="Times New Roman"/>
                      <w:color w:val="auto"/>
                      <w:sz w:val="21"/>
                      <w:szCs w:val="21"/>
                    </w:rPr>
                    <w:t xml:space="preserve"> CJ/T 51-2018（22）总余氯的测定 现场测定法</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
                    </w:rPr>
                  </w:pPr>
                  <w:r>
                    <w:rPr>
                      <w:rStyle w:val="61"/>
                      <w:rFonts w:hint="default" w:ascii="Times New Roman" w:hAnsi="Times New Roman" w:eastAsia="宋体" w:cs="Times New Roman"/>
                      <w:color w:val="auto"/>
                      <w:sz w:val="21"/>
                      <w:szCs w:val="21"/>
                      <w:lang w:bidi="ar"/>
                    </w:rPr>
                    <w:t>便携式余氯总氯测定仪DGB-402F</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287</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化学需</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氧量</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化学需氧量的测定 重铬酸盐法HJ 828—2017</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滴定管50mL</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粪大肠</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菌群</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粪大肠菌群的测定 多管发酵法HJ 347.2—2018</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光照培养箱LRH-250-G（ZCYQ-004）、生化培养箱LRH-150F（ZCYQ-001）</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20 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医疗机构水污染物排放标准 </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 18466—2005附录B医疗机构污水和污泥中沙门氏菌的检验方法</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医疗机构水污染物排放标准</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GB 18466—2005附录C医疗机构污水及污泥中志贺氏菌的检验方法</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氨氮的测定 纳氏试剂分光光度法HJ 535—2009</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悬浮物的测定 重量法 </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11901—1989</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电热恒温鼓风干燥箱DHG-9070A（ZCYQ-009）、电子天平BSA224S （ZCYQ-</w:t>
                  </w:r>
                  <w:r>
                    <w:rPr>
                      <w:rFonts w:hint="default" w:ascii="Times New Roman" w:hAnsi="Times New Roman" w:eastAsia="宋体" w:cs="Times New Roman"/>
                      <w:color w:val="auto"/>
                      <w:sz w:val="21"/>
                      <w:szCs w:val="21"/>
                      <w:lang w:val="en-US" w:eastAsia="zh-CN"/>
                    </w:rPr>
                    <w:t>334</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生化需</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氧量</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五日生化需氧量（BOD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）的测定 稀释与接种法 HJ 505—2009</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sz w:val="21"/>
                      <w:szCs w:val="21"/>
                      <w:lang w:bidi="ar"/>
                    </w:rPr>
                    <w:t>溶解氧测定仪JPSJ-605F</w:t>
                  </w:r>
                  <w:r>
                    <w:rPr>
                      <w:rFonts w:hint="default" w:ascii="Times New Roman" w:hAnsi="Times New Roman" w:eastAsia="宋体" w:cs="Times New Roman"/>
                      <w:color w:val="auto"/>
                      <w:sz w:val="21"/>
                      <w:szCs w:val="21"/>
                    </w:rPr>
                    <w:t>（ZCYQ-020）</w:t>
                  </w:r>
                  <w:r>
                    <w:rPr>
                      <w:rFonts w:hint="default" w:ascii="Times New Roman" w:hAnsi="Times New Roman" w:eastAsia="宋体" w:cs="Times New Roman"/>
                      <w:color w:val="auto"/>
                      <w:sz w:val="21"/>
                      <w:szCs w:val="21"/>
                      <w:lang w:bidi="ar"/>
                    </w:rPr>
                    <w:t>、生化培养箱LRH-250-A</w:t>
                  </w:r>
                  <w:r>
                    <w:rPr>
                      <w:rFonts w:hint="default" w:ascii="Times New Roman" w:hAnsi="Times New Roman" w:eastAsia="宋体" w:cs="Times New Roman"/>
                      <w:color w:val="auto"/>
                      <w:sz w:val="21"/>
                      <w:szCs w:val="21"/>
                    </w:rPr>
                    <w:t>（ZCYQ-00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石油类和动植物油类的测定 红外分光光度法 </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637—2018</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红外分光测油仪SH-21A（ZCYQ-250）</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动植物</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油类</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石油类和动植物油类的测定 红外分光光度法 </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637—2018</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红外分光测油仪SH-21A（ZCYQ-250）</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阴离子表面活性剂的测定 亚甲蓝分光光度法</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7494—1987</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挥发酚的测定 4-氨基安替比林分光光度法（直接分光光度法）HJ 503—2009</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色度的测定 稀释倍数法 HJ 1182—2021</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氰化物的测定 容量法和分光光度法（异烟酸—吡唑酮分光光度法）</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484—2009</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0.004mg/L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六价铬的测定 二苯碳酰二肼分光光度法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7467—1987</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0.004mg/L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w:t>
                  </w:r>
                </w:p>
              </w:tc>
              <w:tc>
                <w:tcPr>
                  <w:tcW w:w="280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总α放射性的测定</w:t>
                  </w:r>
                </w:p>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厚源法 HJ 898—2017</w:t>
                  </w:r>
                </w:p>
              </w:tc>
              <w:tc>
                <w:tcPr>
                  <w:tcW w:w="2355"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低本底α、β测量仪FYFS-400X（ZCYQ-271）</w:t>
                  </w:r>
                </w:p>
              </w:tc>
              <w:tc>
                <w:tcPr>
                  <w:tcW w:w="1214" w:type="dxa"/>
                  <w:vAlign w:val="center"/>
                </w:tcPr>
                <w:p>
                  <w:pPr>
                    <w:keepNext w:val="0"/>
                    <w:keepLines w:val="0"/>
                    <w:pageBreakBefore w:val="0"/>
                    <w:kinsoku/>
                    <w:wordWrap/>
                    <w:overflowPunct/>
                    <w:topLinePunct w:val="0"/>
                    <w:autoSpaceDE/>
                    <w:autoSpaceDN/>
                    <w:bidi w:val="0"/>
                    <w:adjustRightInd/>
                    <w:snapToGrid/>
                    <w:spacing w:line="26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总β放射性的测定 </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厚源法 HJ 899—2017</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低本底α、β测量仪FYFS-400X（ZCYQ-271）</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银的测定 火焰原子吸收分光光度法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11907—1989</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原子吸收分光光度计AA-7000（ZCYQ-033）</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0.03mg/L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铜、锌、铅、镉的测定 原子吸收分光光度法（直接法）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GB/T 7475—1987</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铬的测定 火焰原子吸收分光光度法HJ 757—2015</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0.03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铜、锌、铅、镉的测定 原子吸收分光光度法（直接法）GB/T 7475—1987</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0.2mg/L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汞、砷、硒、铋和锑的测定 原子荧光法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694—2014</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原子荧光光度计AFS-8530（ZCYQ-034）</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0.3μg/L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汞、砷、硒、铋和锑的测定 原子荧光法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694—2014</w:t>
                  </w:r>
                </w:p>
              </w:tc>
              <w:tc>
                <w:tcPr>
                  <w:tcW w:w="235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原子荧光光度计AFS-8530（ZCYQ-034）</w:t>
                  </w:r>
                </w:p>
              </w:tc>
              <w:tc>
                <w:tcPr>
                  <w:tcW w:w="1214"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0.04μg/L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restart"/>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无组织</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废气</w:t>
                  </w: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氨的测定 纳氏试剂分光光度法</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HJ 533—2009</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可见分光光度计V-1200</w:t>
                  </w:r>
                  <w:r>
                    <w:rPr>
                      <w:rFonts w:hint="default" w:ascii="Times New Roman" w:hAnsi="Times New Roman" w:eastAsia="宋体" w:cs="Times New Roman"/>
                      <w:i w:val="0"/>
                      <w:iCs w:val="0"/>
                      <w:color w:val="auto"/>
                      <w:kern w:val="0"/>
                      <w:sz w:val="21"/>
                      <w:szCs w:val="21"/>
                      <w:u w:val="none"/>
                      <w:lang w:val="en-US" w:eastAsia="zh-CN" w:bidi="ar"/>
                    </w:rPr>
                    <w:t>（ZCYQ-024）</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01</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硫化氢</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亚甲基蓝分光光度法（B）《空气和废气监测分析方法》（第四版，国家环境保护总局 ，2003年）</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可见分光光度计V-1200</w:t>
                  </w:r>
                  <w:r>
                    <w:rPr>
                      <w:rFonts w:hint="default" w:ascii="Times New Roman" w:hAnsi="Times New Roman" w:eastAsia="宋体" w:cs="Times New Roman"/>
                      <w:i w:val="0"/>
                      <w:iCs w:val="0"/>
                      <w:color w:val="auto"/>
                      <w:kern w:val="0"/>
                      <w:sz w:val="21"/>
                      <w:szCs w:val="21"/>
                      <w:u w:val="none"/>
                      <w:lang w:val="en-US" w:eastAsia="zh-CN" w:bidi="ar"/>
                    </w:rPr>
                    <w:t>（ZCYQ-024）</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0.001</w:t>
                  </w:r>
                </w:p>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氯气</w:t>
                  </w:r>
                </w:p>
              </w:tc>
              <w:tc>
                <w:tcPr>
                  <w:tcW w:w="280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固定污染源排气中氯气的测定 甲基橙分光光度法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HJ/T30—1999</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可见分光光度计V-1200</w:t>
                  </w:r>
                  <w:r>
                    <w:rPr>
                      <w:rFonts w:hint="default" w:ascii="Times New Roman" w:hAnsi="Times New Roman" w:eastAsia="宋体" w:cs="Times New Roman"/>
                      <w:i w:val="0"/>
                      <w:iCs w:val="0"/>
                      <w:color w:val="auto"/>
                      <w:kern w:val="0"/>
                      <w:sz w:val="21"/>
                      <w:szCs w:val="21"/>
                      <w:u w:val="none"/>
                      <w:lang w:val="en-US" w:eastAsia="zh-CN" w:bidi="ar"/>
                    </w:rPr>
                    <w:t>（ZCYQ-024）</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臭气浓度</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环境空气和废气  臭气的测定 三点比较式臭袋法 </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1262—2022</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臭气袋</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Merge w:val="continue"/>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p>
              </w:tc>
              <w:tc>
                <w:tcPr>
                  <w:tcW w:w="1069"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甲烷</w:t>
                  </w:r>
                </w:p>
              </w:tc>
              <w:tc>
                <w:tcPr>
                  <w:tcW w:w="280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环境空气 总烃、甲烷和非甲烷总烃的测定直接进样-气相色谱法 HJ 604—2017</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气相色谱仪GC9790II</w:t>
                  </w:r>
                  <w:r>
                    <w:rPr>
                      <w:rFonts w:hint="default" w:ascii="Times New Roman" w:hAnsi="Times New Roman" w:eastAsia="宋体" w:cs="Times New Roman"/>
                      <w:i w:val="0"/>
                      <w:iCs w:val="0"/>
                      <w:color w:val="auto"/>
                      <w:kern w:val="0"/>
                      <w:sz w:val="21"/>
                      <w:szCs w:val="21"/>
                      <w:u w:val="none"/>
                      <w:lang w:val="en-US" w:eastAsia="zh-CN" w:bidi="ar"/>
                    </w:rPr>
                    <w:t>（ZCYQ-035）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61"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1069"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厂界环境</w:t>
                  </w:r>
                </w:p>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2805" w:type="dxa"/>
                  <w:vAlign w:val="center"/>
                </w:tcPr>
                <w:p>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工业企业厂界环境噪声排放标准GB 12348—2008</w:t>
                  </w:r>
                </w:p>
              </w:tc>
              <w:tc>
                <w:tcPr>
                  <w:tcW w:w="235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多功能声级计AWA5688</w:t>
                  </w:r>
                  <w:r>
                    <w:rPr>
                      <w:rFonts w:hint="default" w:ascii="Times New Roman" w:hAnsi="Times New Roman" w:eastAsia="宋体" w:cs="Times New Roman"/>
                      <w:i w:val="0"/>
                      <w:iCs w:val="0"/>
                      <w:color w:val="auto"/>
                      <w:kern w:val="0"/>
                      <w:sz w:val="21"/>
                      <w:szCs w:val="21"/>
                      <w:u w:val="none"/>
                      <w:lang w:val="en-US" w:eastAsia="zh-CN" w:bidi="ar"/>
                    </w:rPr>
                    <w:t>（ZCYQ-107）</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pPr>
              <w:widowControl/>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（1）检测分析方法采用国家或有关部门颁布的标准（或推荐）分析方法。</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（2）检测人员经过考核合格，持证上岗。</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（3）严格按照相关技术规范要求进行现场采样检测质量控制。</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（4）检测所用仪器经过计量部门的检定并在有效期内。</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5）样品现场采集完成后，立即送回实验室，在样品保存时效内分析检测。样品实验室分析和数据计算全过程的质量保证执行国家环保总局颁布的《地表水和污水监测技术规范》（HJ/T91-2002）、《水和废水监测分析方法》（第四版）和《环境水质监测质量保证手册》的要求，样品分析采用室内空白、室内平行样、加标回收或带标准样品等措施进行质量控制，质控结果统计。</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（6）检测数据严格实行三级审核制度，经过校对、审核，最后由技术负责人审定。</w:t>
            </w:r>
          </w:p>
          <w:p>
            <w:pPr>
              <w:pStyle w:val="30"/>
              <w:snapToGrid w:val="0"/>
              <w:spacing w:line="500" w:lineRule="exact"/>
              <w:ind w:firstLine="480" w:firstLineChars="200"/>
              <w:rPr>
                <w:rFonts w:ascii="Times New Roman" w:hAnsi="宋体"/>
                <w:color w:val="auto"/>
                <w:szCs w:val="24"/>
              </w:rPr>
            </w:pPr>
            <w:r>
              <w:rPr>
                <w:rFonts w:ascii="Times New Roman" w:hAnsi="宋体"/>
                <w:color w:val="auto"/>
                <w:szCs w:val="24"/>
              </w:rPr>
              <w:t>气体监测分析过程中的质量保证和质量控制：</w:t>
            </w:r>
          </w:p>
          <w:p>
            <w:pPr>
              <w:pStyle w:val="30"/>
              <w:snapToGrid w:val="0"/>
              <w:spacing w:line="500" w:lineRule="exact"/>
              <w:ind w:firstLine="480" w:firstLineChars="200"/>
              <w:rPr>
                <w:rFonts w:ascii="Times New Roman" w:hAnsi="宋体"/>
                <w:color w:val="auto"/>
                <w:szCs w:val="24"/>
              </w:rPr>
            </w:pPr>
            <w:r>
              <w:rPr>
                <w:rFonts w:ascii="Times New Roman"/>
                <w:color w:val="auto"/>
                <w:szCs w:val="24"/>
              </w:rPr>
              <w:t>1</w:t>
            </w:r>
            <w:r>
              <w:rPr>
                <w:rFonts w:ascii="Times New Roman" w:hAnsi="宋体"/>
                <w:color w:val="auto"/>
                <w:szCs w:val="24"/>
              </w:rPr>
              <w:t>）项目被测排放物中共存污染物对分析不存在交叉干扰。</w:t>
            </w:r>
          </w:p>
          <w:p>
            <w:pPr>
              <w:pStyle w:val="30"/>
              <w:snapToGrid w:val="0"/>
              <w:spacing w:line="500" w:lineRule="exact"/>
              <w:ind w:firstLine="480" w:firstLineChars="200"/>
              <w:rPr>
                <w:rFonts w:ascii="Times New Roman" w:hAnsi="宋体"/>
                <w:color w:val="auto"/>
                <w:szCs w:val="24"/>
              </w:rPr>
            </w:pPr>
            <w:r>
              <w:rPr>
                <w:rFonts w:ascii="Times New Roman"/>
                <w:color w:val="auto"/>
                <w:szCs w:val="24"/>
              </w:rPr>
              <w:t>2</w:t>
            </w:r>
            <w:r>
              <w:rPr>
                <w:rFonts w:ascii="Times New Roman" w:hAnsi="宋体"/>
                <w:color w:val="auto"/>
                <w:szCs w:val="24"/>
              </w:rPr>
              <w:t>）被测排放物的浓度在仪器量程的有效范围内。</w:t>
            </w:r>
          </w:p>
          <w:p>
            <w:pPr>
              <w:pStyle w:val="30"/>
              <w:snapToGrid w:val="0"/>
              <w:spacing w:line="500" w:lineRule="exact"/>
              <w:ind w:firstLine="480" w:firstLineChars="200"/>
              <w:rPr>
                <w:rFonts w:ascii="Times New Roman"/>
                <w:color w:val="auto"/>
                <w:szCs w:val="24"/>
              </w:rPr>
            </w:pPr>
            <w:r>
              <w:rPr>
                <w:rFonts w:ascii="Times New Roman"/>
                <w:color w:val="auto"/>
                <w:szCs w:val="24"/>
              </w:rPr>
              <w:t>3</w:t>
            </w:r>
            <w:r>
              <w:rPr>
                <w:rFonts w:ascii="Times New Roman" w:hAnsi="宋体"/>
                <w:color w:val="auto"/>
                <w:szCs w:val="24"/>
              </w:rPr>
              <w:t>）气体监测分析过程中的质量保证和质量控制：废气采样系统在采样前进行气路检查及流量校准，保证整个采样过程中采样系统的气密性和计量准确性。</w:t>
            </w:r>
          </w:p>
          <w:p>
            <w:pPr>
              <w:widowControl/>
              <w:adjustRightInd w:val="0"/>
              <w:snapToGrid w:val="0"/>
              <w:spacing w:line="500" w:lineRule="exact"/>
              <w:ind w:firstLine="480" w:firstLineChars="200"/>
              <w:rPr>
                <w:rFonts w:ascii="Times New Roman" w:hAnsi="宋体" w:eastAsia="宋体" w:cs="Times New Roman"/>
                <w:sz w:val="24"/>
              </w:rPr>
            </w:pPr>
            <w:r>
              <w:rPr>
                <w:rFonts w:ascii="Times New Roman" w:hAnsi="宋体" w:eastAsia="宋体" w:cs="Times New Roman"/>
                <w:sz w:val="24"/>
              </w:rPr>
              <w:t>噪声监测分析过程中的质量保证和质量控制：监测时使用经计量部门检定，在有效使用期内的声级计，并在监测前进行校准，灵敏度前后不得大于</w:t>
            </w:r>
            <w:r>
              <w:rPr>
                <w:rFonts w:ascii="Times New Roman" w:hAnsi="Times New Roman" w:eastAsia="宋体" w:cs="Times New Roman"/>
                <w:sz w:val="24"/>
              </w:rPr>
              <w:t>0.5dB(A)</w:t>
            </w:r>
            <w:r>
              <w:rPr>
                <w:rFonts w:ascii="Times New Roman" w:hAnsi="宋体" w:eastAsia="宋体" w:cs="Times New Roman"/>
                <w:sz w:val="24"/>
              </w:rPr>
              <w:t>。</w:t>
            </w:r>
          </w:p>
          <w:p>
            <w:pPr>
              <w:widowControl/>
              <w:adjustRightInd w:val="0"/>
              <w:snapToGrid w:val="0"/>
              <w:spacing w:line="500" w:lineRule="exact"/>
              <w:ind w:firstLine="480" w:firstLineChars="200"/>
              <w:rPr>
                <w:rFonts w:ascii="Times New Roman" w:hAnsi="宋体" w:eastAsia="宋体" w:cs="Times New Roman"/>
                <w:sz w:val="24"/>
              </w:rPr>
            </w:pPr>
            <w:r>
              <w:rPr>
                <w:rFonts w:ascii="Times New Roman" w:hAnsi="宋体" w:eastAsia="宋体" w:cs="Times New Roman"/>
                <w:sz w:val="24"/>
              </w:rPr>
              <w:t>水质监测分析过程中的质量保证和质量控制：采样过程中采集不少于</w:t>
            </w:r>
            <w:r>
              <w:rPr>
                <w:rFonts w:ascii="Times New Roman" w:hAnsi="Times New Roman" w:eastAsia="宋体" w:cs="Times New Roman"/>
                <w:sz w:val="24"/>
              </w:rPr>
              <w:t>10%</w:t>
            </w:r>
            <w:r>
              <w:rPr>
                <w:rFonts w:ascii="Times New Roman" w:hAnsi="宋体" w:eastAsia="宋体" w:cs="Times New Roman"/>
                <w:sz w:val="24"/>
              </w:rPr>
              <w:t>的平行样，同时做不少于</w:t>
            </w:r>
            <w:r>
              <w:rPr>
                <w:rFonts w:ascii="Times New Roman" w:hAnsi="Times New Roman" w:eastAsia="宋体" w:cs="Times New Roman"/>
                <w:sz w:val="24"/>
              </w:rPr>
              <w:t>10%</w:t>
            </w:r>
            <w:r>
              <w:rPr>
                <w:rFonts w:ascii="Times New Roman" w:hAnsi="宋体" w:eastAsia="宋体" w:cs="Times New Roman"/>
                <w:sz w:val="24"/>
              </w:rPr>
              <w:t>质控样品分析或者加标测试。</w:t>
            </w:r>
          </w:p>
          <w:p>
            <w:pPr>
              <w:pStyle w:val="30"/>
              <w:rPr>
                <w:rFonts w:ascii="Times New Roman" w:hAnsi="宋体"/>
                <w:color w:val="auto"/>
                <w:szCs w:val="24"/>
              </w:rPr>
            </w:pPr>
          </w:p>
          <w:p>
            <w:pPr>
              <w:pStyle w:val="32"/>
              <w:rPr>
                <w:rFonts w:ascii="Times New Roman" w:hAnsi="宋体" w:eastAsia="宋体" w:cs="Times New Roman"/>
                <w:sz w:val="24"/>
                <w:szCs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rPr>
                <w:rFonts w:ascii="Times New Roman" w:hAnsi="宋体" w:eastAsia="宋体" w:cs="Times New Roman"/>
                <w:sz w:val="24"/>
              </w:rPr>
            </w:pPr>
          </w:p>
          <w:p>
            <w:pPr>
              <w:pStyle w:val="8"/>
              <w:rPr>
                <w:rFonts w:ascii="Times New Roman" w:hAnsi="宋体" w:eastAsia="宋体" w:cs="Times New Roman"/>
                <w:sz w:val="24"/>
              </w:rPr>
            </w:pPr>
          </w:p>
          <w:p>
            <w:pPr>
              <w:pStyle w:val="8"/>
              <w:rPr>
                <w:rFonts w:ascii="Times New Roman" w:hAnsi="宋体" w:eastAsia="宋体" w:cs="Times New Roman"/>
                <w:sz w:val="24"/>
              </w:rPr>
            </w:pPr>
          </w:p>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bookmarkStart w:id="12" w:name="_Toc24486"/>
      <w:bookmarkStart w:id="13" w:name="_Toc28816"/>
      <w:bookmarkStart w:id="14" w:name="_Toc15627898"/>
      <w:r>
        <w:rPr>
          <w:rFonts w:hAnsi="Times New Roman" w:cs="Times New Roman"/>
          <w:b/>
          <w:bCs/>
          <w:color w:val="auto"/>
          <w:sz w:val="28"/>
          <w:szCs w:val="28"/>
        </w:rPr>
        <w:t>表六</w:t>
      </w:r>
      <w:r>
        <w:rPr>
          <w:rFonts w:hint="eastAsia" w:hAnsi="Times New Roman" w:cs="Times New Roman"/>
          <w:b/>
          <w:bCs/>
          <w:color w:val="auto"/>
          <w:sz w:val="28"/>
          <w:szCs w:val="28"/>
        </w:rPr>
        <w:t>、</w:t>
      </w:r>
      <w:r>
        <w:rPr>
          <w:rFonts w:hAnsi="Times New Roman" w:cs="Times New Roman"/>
          <w:b/>
          <w:bCs/>
          <w:color w:val="auto"/>
          <w:sz w:val="28"/>
          <w:szCs w:val="28"/>
        </w:rPr>
        <w:t>验收监测点位、监测项目及监测频率</w:t>
      </w:r>
      <w:bookmarkEnd w:id="12"/>
      <w:bookmarkEnd w:id="13"/>
      <w:bookmarkEnd w:id="14"/>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Ansi="Times New Roman" w:cs="Times New Roman" w:eastAsiaTheme="minorEastAsia"/>
                <w:b/>
                <w:bCs/>
                <w:color w:val="auto"/>
                <w:sz w:val="24"/>
              </w:rPr>
              <w:t>、废水监测</w:t>
            </w:r>
          </w:p>
          <w:p>
            <w:pPr>
              <w:pStyle w:val="22"/>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1</w:t>
            </w:r>
            <w:r>
              <w:rPr>
                <w:rFonts w:hAnsi="Times New Roman" w:cs="Times New Roman" w:eastAsiaTheme="minorEastAsia"/>
                <w:b/>
                <w:color w:val="auto"/>
                <w:sz w:val="24"/>
              </w:rPr>
              <w:t>废水监测内容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1970"/>
              <w:gridCol w:w="3259"/>
              <w:gridCol w:w="2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97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3259"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2125"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197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污水处理站进水口、出水口各一个监测点W1、W2</w:t>
                  </w:r>
                </w:p>
              </w:tc>
              <w:tc>
                <w:tcPr>
                  <w:tcW w:w="3259"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粪大肠菌群数、肠道致病菌、肠道病毒、pH、COD、BOD5、SS、NH3-N、动植物油、石油类、阴离子表面活性剂、色度、挥发酚、总氰化物、总汞、总镉、总铬、六价铬、总砷、总铅、总银、总α、总β、总余氯</w:t>
                  </w:r>
                </w:p>
              </w:tc>
              <w:tc>
                <w:tcPr>
                  <w:tcW w:w="2125"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正常工况下，连续监测2天，每天4次</w:t>
                  </w:r>
                </w:p>
              </w:tc>
            </w:tr>
          </w:tbl>
          <w:p>
            <w:pPr>
              <w:pStyle w:val="22"/>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2</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pPr>
              <w:pStyle w:val="22"/>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2</w:t>
            </w:r>
            <w:r>
              <w:rPr>
                <w:rFonts w:hAnsi="Times New Roman" w:cs="Times New Roman" w:eastAsiaTheme="minorEastAsia"/>
                <w:b/>
                <w:color w:val="auto"/>
                <w:sz w:val="24"/>
              </w:rPr>
              <w:t>废气监测内容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535"/>
              <w:gridCol w:w="2505"/>
              <w:gridCol w:w="1230"/>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监测项目</w:t>
                  </w:r>
                </w:p>
              </w:tc>
              <w:tc>
                <w:tcPr>
                  <w:tcW w:w="4040" w:type="dxa"/>
                  <w:gridSpan w:val="2"/>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监测点位</w:t>
                  </w:r>
                </w:p>
              </w:tc>
              <w:tc>
                <w:tcPr>
                  <w:tcW w:w="1230"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监测因子</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Merge w:val="restart"/>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废气</w:t>
                  </w:r>
                </w:p>
              </w:tc>
              <w:tc>
                <w:tcPr>
                  <w:tcW w:w="1535" w:type="dxa"/>
                  <w:vAlign w:val="center"/>
                </w:tcPr>
                <w:p>
                  <w:pPr>
                    <w:adjustRightInd w:val="0"/>
                    <w:snapToGrid w:val="0"/>
                    <w:jc w:val="center"/>
                    <w:rPr>
                      <w:rFonts w:ascii="Times New Roman" w:hAnsi="Times New Roman" w:cs="Times New Roman"/>
                      <w:sz w:val="21"/>
                      <w:szCs w:val="21"/>
                    </w:rPr>
                  </w:pPr>
                  <w:r>
                    <w:rPr>
                      <w:rFonts w:hint="eastAsia" w:ascii="Times New Roman" w:hAnsi="Times New Roman" w:cs="Times New Roman"/>
                      <w:sz w:val="21"/>
                      <w:szCs w:val="21"/>
                      <w:lang w:val="en-US" w:eastAsia="zh-CN"/>
                    </w:rPr>
                    <w:t>厂界</w:t>
                  </w:r>
                  <w:r>
                    <w:rPr>
                      <w:rFonts w:hint="eastAsia" w:ascii="Times New Roman" w:hAnsi="Times New Roman" w:cs="Times New Roman"/>
                      <w:sz w:val="21"/>
                      <w:szCs w:val="21"/>
                    </w:rPr>
                    <w:t>无组织</w:t>
                  </w:r>
                </w:p>
              </w:tc>
              <w:tc>
                <w:tcPr>
                  <w:tcW w:w="2505" w:type="dxa"/>
                  <w:vAlign w:val="center"/>
                </w:tcPr>
                <w:p>
                  <w:pPr>
                    <w:adjustRightInd w:val="0"/>
                    <w:snapToGrid w:val="0"/>
                    <w:jc w:val="center"/>
                    <w:rPr>
                      <w:rFonts w:ascii="Times New Roman" w:hAnsi="Times New Roman" w:cs="Times New Roman"/>
                      <w:sz w:val="21"/>
                      <w:szCs w:val="21"/>
                    </w:rPr>
                  </w:pPr>
                  <w:r>
                    <w:rPr>
                      <w:rFonts w:ascii="Times New Roman" w:hAnsi="Times New Roman" w:cs="Times New Roman"/>
                      <w:sz w:val="21"/>
                      <w:szCs w:val="21"/>
                    </w:rPr>
                    <w:t>厂界上风向1个参照点，下风向顺时针3个监控点分别为2#、3#、4#</w:t>
                  </w:r>
                </w:p>
              </w:tc>
              <w:tc>
                <w:tcPr>
                  <w:tcW w:w="1230" w:type="dxa"/>
                  <w:vAlign w:val="center"/>
                </w:tcPr>
                <w:p>
                  <w:pPr>
                    <w:widowControl/>
                    <w:adjustRightInd w:val="0"/>
                    <w:snapToGrid w:val="0"/>
                    <w:jc w:val="center"/>
                    <w:rPr>
                      <w:rFonts w:ascii="Times New Roman" w:hAnsi="Times New Roman" w:cs="Times New Roman"/>
                      <w:sz w:val="21"/>
                      <w:szCs w:val="21"/>
                    </w:rPr>
                  </w:pPr>
                  <w:r>
                    <w:rPr>
                      <w:rFonts w:hint="default" w:ascii="Times New Roman" w:hAnsi="Times New Roman" w:eastAsia="宋体" w:cs="Times New Roman"/>
                      <w:sz w:val="21"/>
                      <w:szCs w:val="21"/>
                      <w:lang w:val="en-US" w:eastAsia="zh-CN"/>
                    </w:rPr>
                    <w:t>氨、硫化氢、臭气浓度、氯气</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正常工况下，连续监测2天，每天4次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Merge w:val="continue"/>
                  <w:vAlign w:val="center"/>
                </w:tcPr>
                <w:p>
                  <w:pPr>
                    <w:pStyle w:val="30"/>
                    <w:snapToGrid w:val="0"/>
                    <w:jc w:val="center"/>
                    <w:rPr>
                      <w:rFonts w:ascii="Times New Roman" w:eastAsiaTheme="minorEastAsia"/>
                      <w:color w:val="auto"/>
                      <w:sz w:val="21"/>
                      <w:szCs w:val="21"/>
                    </w:rPr>
                  </w:pPr>
                </w:p>
              </w:tc>
              <w:tc>
                <w:tcPr>
                  <w:tcW w:w="1535" w:type="dxa"/>
                  <w:vAlign w:val="center"/>
                </w:tcPr>
                <w:p>
                  <w:pPr>
                    <w:adjustRightInd w:val="0"/>
                    <w:snapToGrid w:val="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厂内无组织</w:t>
                  </w:r>
                </w:p>
              </w:tc>
              <w:tc>
                <w:tcPr>
                  <w:tcW w:w="2505" w:type="dxa"/>
                  <w:vAlign w:val="center"/>
                </w:tcPr>
                <w:p>
                  <w:pPr>
                    <w:adjustRightInd w:val="0"/>
                    <w:snapToGrid w:val="0"/>
                    <w:jc w:val="center"/>
                    <w:rPr>
                      <w:rFonts w:hint="default" w:ascii="Times New Roman" w:hAnsi="Times New Roman" w:cs="Times New Roman"/>
                      <w:sz w:val="21"/>
                      <w:szCs w:val="21"/>
                      <w:lang w:val="en-US"/>
                    </w:rPr>
                  </w:pPr>
                  <w:r>
                    <w:rPr>
                      <w:rFonts w:hint="default" w:ascii="Times New Roman" w:hAnsi="Times New Roman" w:eastAsia="宋体" w:cs="Times New Roman"/>
                      <w:sz w:val="21"/>
                      <w:szCs w:val="21"/>
                      <w:lang w:val="en-US" w:eastAsia="zh-CN"/>
                    </w:rPr>
                    <w:t>污水处理站区域内浓度最高点</w:t>
                  </w:r>
                  <w:r>
                    <w:rPr>
                      <w:rFonts w:hint="eastAsia" w:ascii="Times New Roman" w:hAnsi="Times New Roman" w:eastAsia="宋体" w:cs="Times New Roman"/>
                      <w:sz w:val="21"/>
                      <w:szCs w:val="21"/>
                      <w:lang w:val="en-US" w:eastAsia="zh-CN"/>
                    </w:rPr>
                    <w:t>5#</w:t>
                  </w:r>
                </w:p>
              </w:tc>
              <w:tc>
                <w:tcPr>
                  <w:tcW w:w="1230" w:type="dxa"/>
                  <w:vAlign w:val="center"/>
                </w:tcPr>
                <w:p>
                  <w:pPr>
                    <w:widowControl/>
                    <w:adjustRightInd w:val="0"/>
                    <w:snapToGrid w:val="0"/>
                    <w:jc w:val="center"/>
                    <w:rPr>
                      <w:rFonts w:ascii="Times New Roman" w:hAnsi="Times New Roman" w:cs="Times New Roman"/>
                      <w:sz w:val="21"/>
                      <w:szCs w:val="21"/>
                    </w:rPr>
                  </w:pPr>
                  <w:r>
                    <w:rPr>
                      <w:rFonts w:hint="eastAsia" w:ascii="Times New Roman" w:hAnsi="Times New Roman" w:cs="Times New Roman"/>
                      <w:sz w:val="21"/>
                      <w:szCs w:val="21"/>
                    </w:rPr>
                    <w:t>甲烷</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正常工况下，连续监测</w:t>
                  </w:r>
                  <w:r>
                    <w:rPr>
                      <w:rFonts w:hint="eastAsia" w:ascii="Times New Roman" w:eastAsiaTheme="minorEastAsia"/>
                      <w:color w:val="auto"/>
                      <w:sz w:val="21"/>
                      <w:szCs w:val="21"/>
                    </w:rPr>
                    <w:t>2</w:t>
                  </w:r>
                  <w:r>
                    <w:rPr>
                      <w:rFonts w:ascii="Times New Roman" w:eastAsiaTheme="minorEastAsia"/>
                      <w:color w:val="auto"/>
                      <w:sz w:val="21"/>
                      <w:szCs w:val="21"/>
                    </w:rPr>
                    <w:t>天，每天4次</w:t>
                  </w:r>
                </w:p>
              </w:tc>
            </w:tr>
          </w:tbl>
          <w:p>
            <w:pPr>
              <w:pStyle w:val="22"/>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3</w:t>
            </w:r>
            <w:r>
              <w:rPr>
                <w:rFonts w:hAnsi="Times New Roman" w:cs="Times New Roman" w:eastAsiaTheme="minorEastAsia"/>
                <w:b/>
                <w:bCs/>
                <w:color w:val="auto"/>
                <w:sz w:val="24"/>
              </w:rPr>
              <w:t>、噪声监测</w:t>
            </w:r>
          </w:p>
          <w:p>
            <w:pPr>
              <w:pStyle w:val="22"/>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3</w:t>
            </w:r>
            <w:r>
              <w:rPr>
                <w:rFonts w:hAnsi="Times New Roman" w:cs="Times New Roman" w:eastAsiaTheme="minorEastAsia"/>
                <w:b/>
                <w:color w:val="auto"/>
                <w:sz w:val="24"/>
              </w:rPr>
              <w:t>噪声监测内容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2280"/>
              <w:gridCol w:w="2889"/>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监测项目</w:t>
                  </w:r>
                </w:p>
              </w:tc>
              <w:tc>
                <w:tcPr>
                  <w:tcW w:w="228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监测点位</w:t>
                  </w:r>
                </w:p>
              </w:tc>
              <w:tc>
                <w:tcPr>
                  <w:tcW w:w="2889"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监测因子</w:t>
                  </w:r>
                </w:p>
              </w:tc>
              <w:tc>
                <w:tcPr>
                  <w:tcW w:w="214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噪声监测</w:t>
                  </w:r>
                </w:p>
              </w:tc>
              <w:tc>
                <w:tcPr>
                  <w:tcW w:w="2280" w:type="dxa"/>
                  <w:vAlign w:val="center"/>
                </w:tcPr>
                <w:p>
                  <w:pPr>
                    <w:pStyle w:val="30"/>
                    <w:jc w:val="center"/>
                    <w:rPr>
                      <w:rFonts w:hint="eastAsia" w:ascii="Times New Roman" w:eastAsia="宋体"/>
                      <w:color w:val="auto"/>
                      <w:sz w:val="21"/>
                      <w:szCs w:val="21"/>
                      <w:lang w:eastAsia="zh-CN"/>
                    </w:rPr>
                  </w:pPr>
                  <w:r>
                    <w:rPr>
                      <w:rFonts w:hint="default" w:ascii="Times New Roman" w:hAnsi="Times New Roman" w:eastAsia="宋体" w:cs="Times New Roman"/>
                      <w:bCs/>
                      <w:spacing w:val="4"/>
                      <w:sz w:val="21"/>
                      <w:szCs w:val="21"/>
                      <w:lang w:val="en-US" w:eastAsia="zh-CN"/>
                    </w:rPr>
                    <w:t>项目四周厂界，</w:t>
                  </w:r>
                  <w:r>
                    <w:rPr>
                      <w:rFonts w:hint="default" w:ascii="Times New Roman" w:hAnsi="Times New Roman" w:eastAsia="宋体" w:cs="Times New Roman"/>
                      <w:sz w:val="21"/>
                      <w:szCs w:val="21"/>
                    </w:rPr>
                    <w:t>布设</w:t>
                  </w:r>
                  <w:r>
                    <w:rPr>
                      <w:rFonts w:hint="eastAsia"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rPr>
                    <w:t>个监测点</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东西两侧各3个，南北两侧各1个</w:t>
                  </w:r>
                  <w:r>
                    <w:rPr>
                      <w:rFonts w:hint="eastAsia" w:ascii="Times New Roman" w:hAnsi="Times New Roman" w:eastAsia="宋体" w:cs="Times New Roman"/>
                      <w:sz w:val="21"/>
                      <w:szCs w:val="21"/>
                      <w:lang w:eastAsia="zh-CN"/>
                    </w:rPr>
                    <w:t>）</w:t>
                  </w:r>
                </w:p>
              </w:tc>
              <w:tc>
                <w:tcPr>
                  <w:tcW w:w="2889"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等效连续A声级</w:t>
                  </w:r>
                </w:p>
              </w:tc>
              <w:tc>
                <w:tcPr>
                  <w:tcW w:w="214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正常工况下，连续监测2天，</w:t>
                  </w:r>
                  <w:r>
                    <w:rPr>
                      <w:rFonts w:ascii="Times New Roman" w:eastAsiaTheme="minorEastAsia"/>
                      <w:sz w:val="21"/>
                      <w:szCs w:val="21"/>
                    </w:rPr>
                    <w:t>每天昼夜各监测1次，共4次</w:t>
                  </w:r>
                </w:p>
              </w:tc>
            </w:tr>
          </w:tbl>
          <w:p>
            <w:pPr>
              <w:adjustRightInd w:val="0"/>
              <w:snapToGrid w:val="0"/>
              <w:spacing w:line="500" w:lineRule="exact"/>
              <w:ind w:firstLine="480" w:firstLineChars="200"/>
              <w:rPr>
                <w:rFonts w:ascii="Times New Roman" w:hAnsi="Times New Roman" w:cs="Times New Roman"/>
                <w:sz w:val="24"/>
              </w:rPr>
            </w:pPr>
            <w:r>
              <w:rPr>
                <w:rFonts w:ascii="Times New Roman" w:hAnsi="Times New Roman" w:cs="Times New Roman"/>
                <w:sz w:val="24"/>
              </w:rPr>
              <w:t>项目监测点位示意图见附图。</w:t>
            </w: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6"/>
              <w:rPr>
                <w:rFonts w:ascii="Times New Roman" w:hAnsi="Times New Roman" w:cs="Times New Roman"/>
              </w:rPr>
            </w:pPr>
          </w:p>
          <w:p>
            <w:pPr>
              <w:rPr>
                <w:rFonts w:ascii="Times New Roman" w:hAnsi="Times New Roman" w:cs="Times New Roman"/>
              </w:rPr>
            </w:pPr>
          </w:p>
          <w:p>
            <w:pPr>
              <w:pStyle w:val="6"/>
              <w:rPr>
                <w:rFonts w:ascii="Times New Roman" w:hAnsi="Times New Roman" w:cs="Times New Roman"/>
              </w:rPr>
            </w:pPr>
          </w:p>
          <w:p>
            <w:pPr>
              <w:rPr>
                <w:rFonts w:ascii="Times New Roman" w:hAnsi="Times New Roman" w:cs="Times New Roman"/>
              </w:rPr>
            </w:pPr>
          </w:p>
          <w:p>
            <w:pPr>
              <w:pStyle w:val="6"/>
              <w:rPr>
                <w:rFonts w:ascii="Times New Roman" w:hAnsi="Times New Roman" w:cs="Times New Roman"/>
              </w:rPr>
            </w:pPr>
          </w:p>
          <w:p>
            <w:pPr>
              <w:rPr>
                <w:rFonts w:ascii="Times New Roman" w:hAnsi="Times New Roman" w:cs="Times New Roman"/>
              </w:rPr>
            </w:pPr>
          </w:p>
          <w:p>
            <w:pPr>
              <w:pStyle w:val="6"/>
              <w:rPr>
                <w:rFonts w:ascii="Times New Roman" w:hAnsi="Times New Roman" w:cs="Times New Roman"/>
              </w:rPr>
            </w:pPr>
          </w:p>
          <w:p>
            <w:pPr>
              <w:rPr>
                <w:rFonts w:ascii="Times New Roman" w:hAnsi="Times New Roman" w:cs="Times New Roman"/>
              </w:rPr>
            </w:pPr>
          </w:p>
          <w:p>
            <w:pPr>
              <w:pStyle w:val="6"/>
            </w:pPr>
          </w:p>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r>
        <w:rPr>
          <w:rFonts w:hAnsi="Times New Roman" w:cs="Times New Roman"/>
          <w:b/>
          <w:bCs/>
          <w:color w:val="auto"/>
          <w:sz w:val="28"/>
          <w:szCs w:val="28"/>
        </w:rPr>
        <mc:AlternateContent>
          <mc:Choice Requires="wps">
            <w:drawing>
              <wp:anchor distT="0" distB="0" distL="114300" distR="114300" simplePos="0" relativeHeight="251665408"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5408;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Ansi="Times New Roman" w:cs="Times New Roman"/>
          <w:b/>
          <w:bCs/>
          <w:color w:val="auto"/>
          <w:sz w:val="28"/>
          <w:szCs w:val="28"/>
        </w:rPr>
        <mc:AlternateContent>
          <mc:Choice Requires="wps">
            <w:drawing>
              <wp:anchor distT="0" distB="0" distL="114300" distR="114300" simplePos="0" relativeHeight="251664384"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4384;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rPr>
        <mc:AlternateContent>
          <mc:Choice Requires="wps">
            <w:drawing>
              <wp:anchor distT="0" distB="0" distL="114300" distR="114300" simplePos="0" relativeHeight="251663360"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3360;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15" w:name="_Toc12705"/>
      <w:bookmarkStart w:id="16" w:name="_Toc15627899"/>
      <w:bookmarkStart w:id="17" w:name="_Toc31583"/>
      <w:r>
        <w:rPr>
          <w:rFonts w:hint="eastAsia" w:hAnsi="Times New Roman" w:cs="Times New Roman"/>
          <w:b/>
          <w:bCs/>
          <w:color w:val="auto"/>
          <w:sz w:val="28"/>
          <w:szCs w:val="28"/>
        </w:rPr>
        <w:t>表七、验收监测工况及监测结果</w:t>
      </w:r>
      <w:bookmarkEnd w:id="15"/>
      <w:bookmarkEnd w:id="16"/>
      <w:bookmarkEnd w:id="17"/>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cs="Times New Roman"/>
                <w:b/>
                <w:bCs/>
                <w:color w:val="auto"/>
                <w:sz w:val="24"/>
              </w:rPr>
            </w:pPr>
            <w:r>
              <w:rPr>
                <w:rFonts w:hint="eastAsia" w:cs="Times New Roman"/>
                <w:b/>
                <w:bCs/>
                <w:color w:val="auto"/>
                <w:sz w:val="24"/>
              </w:rPr>
              <w:t>验收监测期间生产工况记录：</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bCs/>
                <w:color w:val="auto"/>
                <w:szCs w:val="24"/>
              </w:rPr>
            </w:pPr>
            <w:r>
              <w:rPr>
                <w:rFonts w:ascii="Times New Roman"/>
                <w:bCs/>
                <w:color w:val="auto"/>
                <w:szCs w:val="24"/>
              </w:rPr>
              <w:t>海南</w:t>
            </w:r>
            <w:r>
              <w:rPr>
                <w:rFonts w:hint="eastAsia" w:ascii="Times New Roman"/>
                <w:bCs/>
                <w:color w:val="auto"/>
                <w:szCs w:val="24"/>
              </w:rPr>
              <w:t>中成</w:t>
            </w:r>
            <w:r>
              <w:rPr>
                <w:rFonts w:ascii="Times New Roman"/>
                <w:bCs/>
                <w:color w:val="auto"/>
                <w:szCs w:val="24"/>
              </w:rPr>
              <w:t>检测技术有限公司于</w:t>
            </w:r>
            <w:r>
              <w:rPr>
                <w:rFonts w:ascii="Times New Roman"/>
                <w:bCs/>
                <w:color w:val="auto"/>
                <w:szCs w:val="24"/>
                <w:highlight w:val="none"/>
              </w:rPr>
              <w:t>202</w:t>
            </w:r>
            <w:r>
              <w:rPr>
                <w:rFonts w:hint="eastAsia" w:ascii="Times New Roman"/>
                <w:bCs/>
                <w:color w:val="auto"/>
                <w:szCs w:val="24"/>
                <w:highlight w:val="none"/>
              </w:rPr>
              <w:t>3</w:t>
            </w:r>
            <w:r>
              <w:rPr>
                <w:rFonts w:ascii="Times New Roman"/>
                <w:bCs/>
                <w:color w:val="auto"/>
                <w:szCs w:val="24"/>
                <w:highlight w:val="none"/>
              </w:rPr>
              <w:t>年</w:t>
            </w:r>
            <w:r>
              <w:rPr>
                <w:rFonts w:hint="eastAsia" w:ascii="Times New Roman"/>
                <w:bCs/>
                <w:color w:val="auto"/>
                <w:szCs w:val="24"/>
                <w:highlight w:val="none"/>
                <w:lang w:val="en-US" w:eastAsia="zh-CN"/>
              </w:rPr>
              <w:t>8</w:t>
            </w:r>
            <w:r>
              <w:rPr>
                <w:rFonts w:ascii="Times New Roman"/>
                <w:bCs/>
                <w:color w:val="auto"/>
                <w:szCs w:val="24"/>
                <w:highlight w:val="none"/>
              </w:rPr>
              <w:t>月</w:t>
            </w:r>
            <w:r>
              <w:rPr>
                <w:rFonts w:hint="eastAsia" w:ascii="Times New Roman"/>
                <w:bCs/>
                <w:color w:val="auto"/>
                <w:szCs w:val="24"/>
                <w:highlight w:val="none"/>
                <w:lang w:val="en-US" w:eastAsia="zh-CN"/>
              </w:rPr>
              <w:t>23</w:t>
            </w:r>
            <w:r>
              <w:rPr>
                <w:rFonts w:ascii="Times New Roman"/>
                <w:bCs/>
                <w:color w:val="auto"/>
                <w:szCs w:val="24"/>
                <w:highlight w:val="none"/>
              </w:rPr>
              <w:t>-</w:t>
            </w:r>
            <w:r>
              <w:rPr>
                <w:rFonts w:hint="eastAsia" w:ascii="Times New Roman"/>
                <w:bCs/>
                <w:color w:val="auto"/>
                <w:szCs w:val="24"/>
                <w:highlight w:val="none"/>
                <w:lang w:val="en-US" w:eastAsia="zh-CN"/>
              </w:rPr>
              <w:t>24</w:t>
            </w:r>
            <w:r>
              <w:rPr>
                <w:rFonts w:ascii="Times New Roman"/>
                <w:bCs/>
                <w:color w:val="auto"/>
                <w:szCs w:val="24"/>
                <w:highlight w:val="none"/>
              </w:rPr>
              <w:t>日</w:t>
            </w:r>
            <w:r>
              <w:rPr>
                <w:rFonts w:ascii="Times New Roman"/>
                <w:bCs/>
                <w:color w:val="auto"/>
                <w:szCs w:val="24"/>
              </w:rPr>
              <w:t>对</w:t>
            </w:r>
            <w:r>
              <w:rPr>
                <w:rFonts w:hint="eastAsia" w:ascii="Times New Roman"/>
                <w:bCs/>
                <w:color w:val="auto"/>
                <w:szCs w:val="24"/>
              </w:rPr>
              <w:t>海口市秀英区卫生健康委员会建设的</w:t>
            </w:r>
            <w:r>
              <w:rPr>
                <w:rFonts w:hint="eastAsia" w:ascii="Times New Roman"/>
                <w:bCs/>
                <w:szCs w:val="24"/>
              </w:rPr>
              <w:t>秀英区西秀镇中心卫生院异地新建项目</w:t>
            </w:r>
            <w:r>
              <w:rPr>
                <w:rFonts w:ascii="Times New Roman"/>
                <w:bCs/>
                <w:color w:val="auto"/>
                <w:szCs w:val="24"/>
              </w:rPr>
              <w:t>进行了现场采样监测。根据现场勘查，项目已</w:t>
            </w:r>
            <w:r>
              <w:rPr>
                <w:rFonts w:hint="eastAsia" w:ascii="Times New Roman"/>
                <w:bCs/>
                <w:color w:val="auto"/>
                <w:szCs w:val="24"/>
              </w:rPr>
              <w:t>基本</w:t>
            </w:r>
            <w:r>
              <w:rPr>
                <w:rFonts w:ascii="Times New Roman"/>
                <w:bCs/>
                <w:color w:val="auto"/>
                <w:szCs w:val="24"/>
              </w:rPr>
              <w:t>完工并投入使用，且各项环保处理设施已落实到位。项目</w:t>
            </w:r>
            <w:r>
              <w:rPr>
                <w:rFonts w:hint="eastAsia" w:ascii="Times New Roman"/>
                <w:bCs/>
                <w:color w:val="auto"/>
                <w:szCs w:val="24"/>
              </w:rPr>
              <w:t>废水、</w:t>
            </w:r>
            <w:r>
              <w:rPr>
                <w:rFonts w:ascii="Times New Roman"/>
                <w:bCs/>
                <w:color w:val="auto"/>
                <w:szCs w:val="24"/>
              </w:rPr>
              <w:t>废气</w:t>
            </w:r>
            <w:r>
              <w:rPr>
                <w:rFonts w:hint="eastAsia" w:ascii="Times New Roman"/>
                <w:bCs/>
                <w:color w:val="auto"/>
                <w:szCs w:val="24"/>
              </w:rPr>
              <w:t>和噪声</w:t>
            </w:r>
            <w:r>
              <w:rPr>
                <w:rFonts w:ascii="Times New Roman"/>
                <w:bCs/>
                <w:color w:val="auto"/>
                <w:szCs w:val="24"/>
              </w:rPr>
              <w:t>监测</w:t>
            </w:r>
            <w:r>
              <w:rPr>
                <w:rFonts w:hint="eastAsia" w:ascii="Times New Roman"/>
                <w:bCs/>
                <w:color w:val="auto"/>
                <w:szCs w:val="24"/>
              </w:rPr>
              <w:t>均</w:t>
            </w:r>
            <w:r>
              <w:rPr>
                <w:rFonts w:ascii="Times New Roman"/>
                <w:bCs/>
                <w:color w:val="auto"/>
                <w:szCs w:val="24"/>
              </w:rPr>
              <w:t>在</w:t>
            </w:r>
            <w:r>
              <w:rPr>
                <w:rFonts w:hint="eastAsia" w:ascii="Times New Roman"/>
                <w:bCs/>
                <w:color w:val="auto"/>
                <w:szCs w:val="24"/>
              </w:rPr>
              <w:t>污水处理设施、除臭装置</w:t>
            </w:r>
            <w:r>
              <w:rPr>
                <w:rFonts w:hint="eastAsia" w:ascii="Times New Roman"/>
                <w:bCs/>
                <w:color w:val="auto"/>
                <w:szCs w:val="24"/>
                <w:lang w:val="en-US" w:eastAsia="zh-CN"/>
              </w:rPr>
              <w:t>等医疗活动</w:t>
            </w:r>
            <w:r>
              <w:rPr>
                <w:rFonts w:hint="eastAsia" w:ascii="Times New Roman"/>
                <w:bCs/>
                <w:color w:val="auto"/>
                <w:szCs w:val="24"/>
              </w:rPr>
              <w:t>正常</w:t>
            </w:r>
            <w:r>
              <w:rPr>
                <w:rFonts w:hint="eastAsia" w:ascii="Times New Roman"/>
                <w:bCs/>
                <w:color w:val="auto"/>
                <w:szCs w:val="24"/>
                <w:lang w:val="en-US" w:eastAsia="zh-CN"/>
              </w:rPr>
              <w:t>开展的</w:t>
            </w:r>
            <w:r>
              <w:rPr>
                <w:rFonts w:ascii="Times New Roman"/>
                <w:bCs/>
                <w:color w:val="auto"/>
                <w:szCs w:val="24"/>
              </w:rPr>
              <w:t>状态下进行。</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cs="Times New Roman"/>
                <w:b/>
                <w:bCs/>
                <w:color w:val="auto"/>
                <w:sz w:val="24"/>
              </w:rPr>
            </w:pPr>
            <w:r>
              <w:rPr>
                <w:rFonts w:hAnsi="Times New Roman" w:cs="Times New Roman"/>
                <w:bCs/>
                <w:color w:val="auto"/>
                <w:sz w:val="24"/>
                <w:highlight w:val="none"/>
              </w:rPr>
              <w:t>202</w:t>
            </w:r>
            <w:r>
              <w:rPr>
                <w:rFonts w:hint="eastAsia" w:cs="Times New Roman"/>
                <w:bCs/>
                <w:color w:val="auto"/>
                <w:sz w:val="24"/>
                <w:highlight w:val="none"/>
              </w:rPr>
              <w:t>3</w:t>
            </w:r>
            <w:r>
              <w:rPr>
                <w:rFonts w:hAnsi="Times New Roman" w:cs="Times New Roman"/>
                <w:bCs/>
                <w:color w:val="auto"/>
                <w:sz w:val="24"/>
                <w:szCs w:val="24"/>
                <w:highlight w:val="none"/>
              </w:rPr>
              <w:t>年</w:t>
            </w:r>
            <w:r>
              <w:rPr>
                <w:rFonts w:hint="eastAsia" w:cs="Times New Roman"/>
                <w:bCs/>
                <w:color w:val="auto"/>
                <w:sz w:val="24"/>
                <w:szCs w:val="24"/>
                <w:highlight w:val="none"/>
                <w:lang w:val="en-US" w:eastAsia="zh-CN"/>
              </w:rPr>
              <w:t>8</w:t>
            </w:r>
            <w:r>
              <w:rPr>
                <w:rFonts w:hAnsi="Times New Roman" w:cs="Times New Roman"/>
                <w:bCs/>
                <w:color w:val="auto"/>
                <w:sz w:val="24"/>
                <w:szCs w:val="24"/>
                <w:highlight w:val="none"/>
              </w:rPr>
              <w:t>月</w:t>
            </w:r>
            <w:r>
              <w:rPr>
                <w:rFonts w:hint="eastAsia" w:hAnsi="Times New Roman" w:cs="Times New Roman"/>
                <w:bCs/>
                <w:color w:val="auto"/>
                <w:sz w:val="24"/>
                <w:szCs w:val="24"/>
                <w:highlight w:val="none"/>
                <w:lang w:val="en-US" w:eastAsia="zh-CN"/>
              </w:rPr>
              <w:t>23</w:t>
            </w:r>
            <w:r>
              <w:rPr>
                <w:rFonts w:hAnsi="Times New Roman" w:cs="Times New Roman"/>
                <w:bCs/>
                <w:color w:val="auto"/>
                <w:sz w:val="24"/>
                <w:szCs w:val="24"/>
                <w:highlight w:val="none"/>
              </w:rPr>
              <w:t>-</w:t>
            </w:r>
            <w:r>
              <w:rPr>
                <w:rFonts w:hint="eastAsia" w:hAnsi="Times New Roman" w:cs="Times New Roman"/>
                <w:bCs/>
                <w:color w:val="auto"/>
                <w:sz w:val="24"/>
                <w:szCs w:val="24"/>
                <w:highlight w:val="none"/>
                <w:lang w:val="en-US" w:eastAsia="zh-CN"/>
              </w:rPr>
              <w:t>24</w:t>
            </w:r>
            <w:r>
              <w:rPr>
                <w:rFonts w:hAnsi="Times New Roman" w:cs="Times New Roman"/>
                <w:bCs/>
                <w:color w:val="auto"/>
                <w:sz w:val="24"/>
                <w:szCs w:val="24"/>
                <w:highlight w:val="none"/>
              </w:rPr>
              <w:t>日</w:t>
            </w:r>
            <w:r>
              <w:rPr>
                <w:rFonts w:hAnsi="Times New Roman" w:cs="Times New Roman"/>
                <w:bCs/>
                <w:color w:val="auto"/>
                <w:sz w:val="24"/>
                <w:szCs w:val="24"/>
              </w:rPr>
              <w:t>验收监测期间，</w:t>
            </w:r>
            <w:r>
              <w:rPr>
                <w:rFonts w:hint="eastAsia" w:hAnsi="Times New Roman" w:cs="Times New Roman"/>
                <w:bCs/>
                <w:color w:val="auto"/>
                <w:sz w:val="24"/>
                <w:szCs w:val="24"/>
                <w:lang w:val="en-US" w:eastAsia="zh-CN"/>
              </w:rPr>
              <w:t>卫生院运行工况为门诊量人34-81人/d、住院病人0床</w:t>
            </w:r>
            <w:r>
              <w:rPr>
                <w:rFonts w:hint="eastAsia" w:cs="Times New Roman"/>
                <w:b w:val="0"/>
                <w:bCs w:val="0"/>
                <w:color w:val="auto"/>
                <w:sz w:val="24"/>
                <w:szCs w:val="24"/>
                <w:lang w:val="en-US" w:eastAsia="zh-CN"/>
              </w:rPr>
              <w:t>（无住院病人）</w:t>
            </w:r>
            <w:r>
              <w:rPr>
                <w:rFonts w:hint="eastAsia" w:hAnsi="Times New Roman" w:cs="Times New Roman"/>
                <w:bCs/>
                <w:color w:val="auto"/>
                <w:sz w:val="24"/>
                <w:szCs w:val="24"/>
                <w:lang w:val="en-US" w:eastAsia="zh-CN"/>
              </w:rPr>
              <w:t>；</w:t>
            </w:r>
            <w:r>
              <w:rPr>
                <w:rFonts w:hAnsi="Times New Roman" w:cs="Times New Roman"/>
                <w:color w:val="000000"/>
                <w:kern w:val="0"/>
                <w:sz w:val="24"/>
                <w:szCs w:val="24"/>
                <w:lang w:bidi="ar"/>
              </w:rPr>
              <w:t>污水</w:t>
            </w:r>
            <w:r>
              <w:rPr>
                <w:rFonts w:hAnsi="Times New Roman" w:cs="Times New Roman"/>
                <w:color w:val="000000"/>
                <w:kern w:val="0"/>
                <w:sz w:val="24"/>
                <w:lang w:bidi="ar"/>
              </w:rPr>
              <w:t>处理</w:t>
            </w:r>
            <w:r>
              <w:rPr>
                <w:rFonts w:hint="eastAsia" w:hAnsi="Times New Roman" w:cs="Times New Roman"/>
                <w:color w:val="000000"/>
                <w:kern w:val="0"/>
                <w:sz w:val="24"/>
                <w:lang w:val="en-US" w:eastAsia="zh-CN" w:bidi="ar"/>
              </w:rPr>
              <w:t>站</w:t>
            </w:r>
            <w:r>
              <w:rPr>
                <w:rFonts w:hint="eastAsia" w:hAnsi="Times New Roman" w:cs="Times New Roman"/>
                <w:color w:val="000000"/>
                <w:kern w:val="0"/>
                <w:sz w:val="24"/>
                <w:lang w:bidi="ar"/>
              </w:rPr>
              <w:t>运行工况为</w:t>
            </w:r>
            <w:r>
              <w:rPr>
                <w:rFonts w:hint="eastAsia" w:hAnsi="Times New Roman" w:cs="Times New Roman"/>
                <w:color w:val="000000"/>
                <w:kern w:val="0"/>
                <w:sz w:val="24"/>
                <w:lang w:val="en-US" w:eastAsia="zh-CN" w:bidi="ar"/>
              </w:rPr>
              <w:t>10-14</w:t>
            </w:r>
            <w:r>
              <w:rPr>
                <w:rFonts w:hint="eastAsia" w:hAnsi="Times New Roman" w:cs="Times New Roman"/>
                <w:color w:val="000000"/>
                <w:kern w:val="0"/>
                <w:sz w:val="24"/>
                <w:lang w:bidi="ar"/>
              </w:rPr>
              <w:t>m</w:t>
            </w:r>
            <w:r>
              <w:rPr>
                <w:rFonts w:hint="eastAsia" w:hAnsi="Times New Roman" w:cs="Times New Roman"/>
                <w:color w:val="000000"/>
                <w:kern w:val="0"/>
                <w:sz w:val="24"/>
                <w:vertAlign w:val="superscript"/>
                <w:lang w:bidi="ar"/>
              </w:rPr>
              <w:t>3</w:t>
            </w:r>
            <w:r>
              <w:rPr>
                <w:rFonts w:hint="eastAsia" w:hAnsi="Times New Roman" w:cs="Times New Roman"/>
                <w:color w:val="000000"/>
                <w:kern w:val="0"/>
                <w:sz w:val="24"/>
                <w:lang w:bidi="ar"/>
              </w:rPr>
              <w:t>/d。</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w:t>
            </w:r>
            <w:r>
              <w:rPr>
                <w:rFonts w:hint="eastAsia" w:ascii="Times New Roman"/>
                <w:b/>
                <w:bCs/>
                <w:color w:val="auto"/>
                <w:szCs w:val="24"/>
              </w:rPr>
              <w:t>7-1验收</w:t>
            </w:r>
            <w:r>
              <w:rPr>
                <w:rFonts w:hint="eastAsia" w:ascii="Times New Roman"/>
                <w:b/>
                <w:bCs/>
                <w:color w:val="auto"/>
                <w:szCs w:val="24"/>
                <w:lang w:val="en-US" w:eastAsia="zh-CN"/>
              </w:rPr>
              <w:t>监测</w:t>
            </w:r>
            <w:r>
              <w:rPr>
                <w:rFonts w:hint="eastAsia" w:ascii="Times New Roman"/>
                <w:b/>
                <w:bCs/>
                <w:color w:val="auto"/>
                <w:szCs w:val="24"/>
              </w:rPr>
              <w:t>期间工况</w:t>
            </w:r>
            <w:r>
              <w:rPr>
                <w:rFonts w:hint="eastAsia" w:ascii="Times New Roman"/>
                <w:b/>
                <w:bCs/>
                <w:color w:val="auto"/>
                <w:szCs w:val="24"/>
                <w:lang w:val="en-US" w:eastAsia="zh-CN"/>
              </w:rPr>
              <w:t>一览</w:t>
            </w:r>
            <w:r>
              <w:rPr>
                <w:rFonts w:hint="eastAsia" w:ascii="Times New Roman"/>
                <w:b/>
                <w:bCs/>
                <w:color w:val="auto"/>
                <w:szCs w:val="24"/>
              </w:rPr>
              <w:t>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126"/>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bCs/>
                      <w:color w:val="auto"/>
                      <w:sz w:val="21"/>
                      <w:szCs w:val="21"/>
                    </w:rPr>
                  </w:pPr>
                  <w:r>
                    <w:rPr>
                      <w:rFonts w:hint="eastAsia" w:cs="Times New Roman"/>
                      <w:b/>
                      <w:bCs/>
                      <w:color w:val="auto"/>
                      <w:sz w:val="21"/>
                      <w:szCs w:val="21"/>
                    </w:rPr>
                    <w:t>日期</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bCs/>
                      <w:color w:val="auto"/>
                      <w:sz w:val="21"/>
                      <w:szCs w:val="21"/>
                    </w:rPr>
                  </w:pPr>
                  <w:r>
                    <w:rPr>
                      <w:rFonts w:hint="eastAsia" w:cs="Times New Roman"/>
                      <w:b/>
                      <w:bCs/>
                      <w:color w:val="auto"/>
                      <w:sz w:val="21"/>
                      <w:szCs w:val="21"/>
                      <w:highlight w:val="none"/>
                    </w:rPr>
                    <w:t>现场工况</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bCs/>
                      <w:color w:val="auto"/>
                      <w:sz w:val="21"/>
                      <w:szCs w:val="21"/>
                    </w:rPr>
                  </w:pPr>
                  <w:r>
                    <w:rPr>
                      <w:rFonts w:hint="eastAsia" w:cs="Times New Roman"/>
                      <w:b/>
                      <w:bCs/>
                      <w:color w:val="auto"/>
                      <w:sz w:val="21"/>
                      <w:szCs w:val="21"/>
                      <w:lang w:val="en-US" w:eastAsia="zh-CN"/>
                    </w:rPr>
                    <w:t>最大</w:t>
                  </w:r>
                  <w:r>
                    <w:rPr>
                      <w:rFonts w:hint="eastAsia" w:cs="Times New Roman"/>
                      <w:b/>
                      <w:bCs/>
                      <w:color w:val="auto"/>
                      <w:sz w:val="21"/>
                      <w:szCs w:val="21"/>
                    </w:rPr>
                    <w:t>规模</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bCs/>
                      <w:color w:val="auto"/>
                      <w:sz w:val="21"/>
                      <w:szCs w:val="21"/>
                    </w:rPr>
                  </w:pPr>
                  <w:r>
                    <w:rPr>
                      <w:rFonts w:hint="eastAsia" w:cs="Times New Roman"/>
                      <w:b/>
                      <w:bCs/>
                      <w:color w:val="auto"/>
                      <w:sz w:val="21"/>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4"/>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r>
                    <w:rPr>
                      <w:rFonts w:hint="eastAsia" w:cs="Times New Roman"/>
                      <w:b w:val="0"/>
                      <w:bCs w:val="0"/>
                      <w:color w:val="auto"/>
                      <w:sz w:val="21"/>
                      <w:szCs w:val="21"/>
                      <w:lang w:val="en-US" w:eastAsia="zh-CN"/>
                    </w:rPr>
                    <w:t>卫生院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Ansi="Times New Roman" w:cs="Times New Roman"/>
                      <w:b w:val="0"/>
                      <w:bCs w:val="0"/>
                      <w:color w:val="auto"/>
                      <w:sz w:val="21"/>
                      <w:szCs w:val="21"/>
                    </w:rPr>
                    <w:t>202</w:t>
                  </w:r>
                  <w:r>
                    <w:rPr>
                      <w:rFonts w:hint="eastAsia" w:hAnsi="Times New Roman" w:cs="Times New Roman"/>
                      <w:b w:val="0"/>
                      <w:bCs w:val="0"/>
                      <w:color w:val="auto"/>
                      <w:sz w:val="21"/>
                      <w:szCs w:val="21"/>
                    </w:rPr>
                    <w:t>3.</w:t>
                  </w:r>
                  <w:r>
                    <w:rPr>
                      <w:rFonts w:hint="eastAsia" w:hAnsi="Times New Roman" w:cs="Times New Roman"/>
                      <w:b w:val="0"/>
                      <w:bCs w:val="0"/>
                      <w:color w:val="auto"/>
                      <w:sz w:val="21"/>
                      <w:szCs w:val="21"/>
                      <w:lang w:val="en-US" w:eastAsia="zh-CN"/>
                    </w:rPr>
                    <w:t>8</w:t>
                  </w:r>
                  <w:r>
                    <w:rPr>
                      <w:rFonts w:hint="eastAsia" w:hAnsi="Times New Roman" w:cs="Times New Roman"/>
                      <w:b w:val="0"/>
                      <w:bCs w:val="0"/>
                      <w:color w:val="auto"/>
                      <w:sz w:val="21"/>
                      <w:szCs w:val="21"/>
                    </w:rPr>
                    <w:t>.</w:t>
                  </w:r>
                  <w:r>
                    <w:rPr>
                      <w:rFonts w:hint="eastAsia" w:hAnsi="Times New Roman" w:cs="Times New Roman"/>
                      <w:b w:val="0"/>
                      <w:bCs w:val="0"/>
                      <w:color w:val="auto"/>
                      <w:sz w:val="21"/>
                      <w:szCs w:val="21"/>
                      <w:lang w:val="en-US" w:eastAsia="zh-CN"/>
                    </w:rPr>
                    <w:t>23</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0（无住院病人）</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99床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0%（无住院病人）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81</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420人/天</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r>
                    <w:rPr>
                      <w:rFonts w:hint="eastAsia" w:cs="Times New Roman"/>
                      <w:b w:val="0"/>
                      <w:bCs w:val="0"/>
                      <w:color w:val="auto"/>
                      <w:sz w:val="21"/>
                      <w:szCs w:val="21"/>
                      <w:lang w:val="en-US" w:eastAsia="zh-CN"/>
                    </w:rPr>
                    <w:t>19.3%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Ansi="Times New Roman" w:cs="Times New Roman"/>
                      <w:b w:val="0"/>
                      <w:bCs w:val="0"/>
                      <w:color w:val="auto"/>
                      <w:sz w:val="21"/>
                      <w:szCs w:val="21"/>
                    </w:rPr>
                    <w:t>202</w:t>
                  </w:r>
                  <w:r>
                    <w:rPr>
                      <w:rFonts w:hint="eastAsia" w:hAnsi="Times New Roman" w:cs="Times New Roman"/>
                      <w:b w:val="0"/>
                      <w:bCs w:val="0"/>
                      <w:color w:val="auto"/>
                      <w:sz w:val="21"/>
                      <w:szCs w:val="21"/>
                    </w:rPr>
                    <w:t>3.</w:t>
                  </w:r>
                  <w:r>
                    <w:rPr>
                      <w:rFonts w:hint="eastAsia" w:hAnsi="Times New Roman" w:cs="Times New Roman"/>
                      <w:b w:val="0"/>
                      <w:bCs w:val="0"/>
                      <w:color w:val="auto"/>
                      <w:sz w:val="21"/>
                      <w:szCs w:val="21"/>
                      <w:lang w:val="en-US" w:eastAsia="zh-CN"/>
                    </w:rPr>
                    <w:t>8</w:t>
                  </w:r>
                  <w:r>
                    <w:rPr>
                      <w:rFonts w:hint="eastAsia" w:hAnsi="Times New Roman" w:cs="Times New Roman"/>
                      <w:b w:val="0"/>
                      <w:bCs w:val="0"/>
                      <w:color w:val="auto"/>
                      <w:sz w:val="21"/>
                      <w:szCs w:val="21"/>
                    </w:rPr>
                    <w:t>.</w:t>
                  </w:r>
                  <w:r>
                    <w:rPr>
                      <w:rFonts w:hint="eastAsia" w:hAnsi="Times New Roman" w:cs="Times New Roman"/>
                      <w:b w:val="0"/>
                      <w:bCs w:val="0"/>
                      <w:color w:val="auto"/>
                      <w:sz w:val="21"/>
                      <w:szCs w:val="21"/>
                      <w:lang w:val="en-US" w:eastAsia="zh-CN"/>
                    </w:rPr>
                    <w:t>24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0（无住院病人）</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99床</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r>
                    <w:rPr>
                      <w:rFonts w:hint="eastAsia" w:cs="Times New Roman"/>
                      <w:b w:val="0"/>
                      <w:bCs w:val="0"/>
                      <w:color w:val="auto"/>
                      <w:sz w:val="21"/>
                      <w:szCs w:val="21"/>
                      <w:lang w:val="en-US" w:eastAsia="zh-CN"/>
                    </w:rPr>
                    <w:t>0%（无住院病人）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34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420人/天</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r>
                    <w:rPr>
                      <w:rFonts w:hint="eastAsia" w:cs="Times New Roman"/>
                      <w:b w:val="0"/>
                      <w:bCs w:val="0"/>
                      <w:color w:val="auto"/>
                      <w:sz w:val="21"/>
                      <w:szCs w:val="21"/>
                      <w:lang w:val="en-US" w:eastAsia="zh-CN"/>
                    </w:rPr>
                    <w:t>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4"/>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eastAsia" w:cs="Times New Roman"/>
                      <w:b w:val="0"/>
                      <w:bCs w:val="0"/>
                      <w:color w:val="auto"/>
                      <w:sz w:val="21"/>
                      <w:szCs w:val="21"/>
                    </w:rPr>
                  </w:pPr>
                  <w:r>
                    <w:rPr>
                      <w:rFonts w:hint="eastAsia" w:cs="Times New Roman"/>
                      <w:b w:val="0"/>
                      <w:bCs w:val="0"/>
                      <w:color w:val="auto"/>
                      <w:sz w:val="21"/>
                      <w:szCs w:val="21"/>
                      <w:lang w:val="en-US" w:eastAsia="zh-CN"/>
                    </w:rPr>
                    <w:t>污水处理站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cs="Times New Roman"/>
                      <w:b w:val="0"/>
                      <w:bCs w:val="0"/>
                      <w:color w:val="auto"/>
                      <w:sz w:val="21"/>
                      <w:szCs w:val="21"/>
                    </w:rPr>
                  </w:pPr>
                  <w:r>
                    <w:rPr>
                      <w:rFonts w:hAnsi="Times New Roman" w:cs="Times New Roman"/>
                      <w:b w:val="0"/>
                      <w:bCs w:val="0"/>
                      <w:color w:val="auto"/>
                      <w:sz w:val="21"/>
                      <w:szCs w:val="21"/>
                    </w:rPr>
                    <w:t>202</w:t>
                  </w:r>
                  <w:r>
                    <w:rPr>
                      <w:rFonts w:hint="eastAsia" w:hAnsi="Times New Roman" w:cs="Times New Roman"/>
                      <w:b w:val="0"/>
                      <w:bCs w:val="0"/>
                      <w:color w:val="auto"/>
                      <w:sz w:val="21"/>
                      <w:szCs w:val="21"/>
                    </w:rPr>
                    <w:t>3.</w:t>
                  </w:r>
                  <w:r>
                    <w:rPr>
                      <w:rFonts w:hint="eastAsia" w:hAnsi="Times New Roman" w:cs="Times New Roman"/>
                      <w:b w:val="0"/>
                      <w:bCs w:val="0"/>
                      <w:color w:val="auto"/>
                      <w:sz w:val="21"/>
                      <w:szCs w:val="21"/>
                      <w:lang w:val="en-US" w:eastAsia="zh-CN"/>
                    </w:rPr>
                    <w:t>8</w:t>
                  </w:r>
                  <w:r>
                    <w:rPr>
                      <w:rFonts w:hint="eastAsia" w:hAnsi="Times New Roman" w:cs="Times New Roman"/>
                      <w:b w:val="0"/>
                      <w:bCs w:val="0"/>
                      <w:color w:val="auto"/>
                      <w:sz w:val="21"/>
                      <w:szCs w:val="21"/>
                    </w:rPr>
                    <w:t>.</w:t>
                  </w:r>
                  <w:r>
                    <w:rPr>
                      <w:rFonts w:hint="eastAsia" w:hAnsi="Times New Roman" w:cs="Times New Roman"/>
                      <w:b w:val="0"/>
                      <w:bCs w:val="0"/>
                      <w:color w:val="auto"/>
                      <w:sz w:val="21"/>
                      <w:szCs w:val="21"/>
                      <w:lang w:val="en-US" w:eastAsia="zh-CN"/>
                    </w:rPr>
                    <w:t>23</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val="0"/>
                      <w:bCs w:val="0"/>
                      <w:color w:val="auto"/>
                      <w:sz w:val="21"/>
                      <w:szCs w:val="21"/>
                    </w:rPr>
                  </w:pPr>
                  <w:r>
                    <w:rPr>
                      <w:rFonts w:hint="eastAsia" w:hAnsi="Times New Roman" w:cs="Times New Roman"/>
                      <w:b w:val="0"/>
                      <w:bCs w:val="0"/>
                      <w:color w:val="000000"/>
                      <w:kern w:val="0"/>
                      <w:sz w:val="21"/>
                      <w:szCs w:val="21"/>
                      <w:lang w:val="en-US" w:eastAsia="zh-CN" w:bidi="ar"/>
                    </w:rPr>
                    <w:t>120</w:t>
                  </w:r>
                  <w:r>
                    <w:rPr>
                      <w:rFonts w:hint="eastAsia" w:hAnsi="Times New Roman" w:cs="Times New Roman"/>
                      <w:b w:val="0"/>
                      <w:bCs w:val="0"/>
                      <w:color w:val="000000"/>
                      <w:kern w:val="0"/>
                      <w:sz w:val="21"/>
                      <w:szCs w:val="21"/>
                      <w:lang w:bidi="ar"/>
                    </w:rPr>
                    <w:t>m</w:t>
                  </w:r>
                  <w:r>
                    <w:rPr>
                      <w:rFonts w:hint="eastAsia" w:hAnsi="Times New Roman" w:cs="Times New Roman"/>
                      <w:b w:val="0"/>
                      <w:bCs w:val="0"/>
                      <w:color w:val="000000"/>
                      <w:kern w:val="0"/>
                      <w:sz w:val="21"/>
                      <w:szCs w:val="21"/>
                      <w:vertAlign w:val="superscript"/>
                      <w:lang w:bidi="ar"/>
                    </w:rPr>
                    <w:t>3</w:t>
                  </w:r>
                  <w:r>
                    <w:rPr>
                      <w:rFonts w:hint="eastAsia" w:hAnsi="Times New Roman" w:cs="Times New Roman"/>
                      <w:b w:val="0"/>
                      <w:bCs w:val="0"/>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val="0"/>
                      <w:bCs w:val="0"/>
                      <w:color w:val="auto"/>
                      <w:sz w:val="21"/>
                      <w:szCs w:val="21"/>
                    </w:rPr>
                  </w:pPr>
                  <w:r>
                    <w:rPr>
                      <w:rFonts w:hint="eastAsia" w:cs="Times New Roman"/>
                      <w:b w:val="0"/>
                      <w:bCs w:val="0"/>
                      <w:color w:val="auto"/>
                      <w:sz w:val="21"/>
                      <w:szCs w:val="21"/>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cs="Times New Roman"/>
                      <w:b w:val="0"/>
                      <w:bCs w:val="0"/>
                      <w:color w:val="auto"/>
                      <w:sz w:val="21"/>
                      <w:szCs w:val="21"/>
                    </w:rPr>
                  </w:pPr>
                  <w:r>
                    <w:rPr>
                      <w:rFonts w:hAnsi="Times New Roman" w:cs="Times New Roman"/>
                      <w:b w:val="0"/>
                      <w:bCs w:val="0"/>
                      <w:color w:val="auto"/>
                      <w:sz w:val="21"/>
                      <w:szCs w:val="21"/>
                    </w:rPr>
                    <w:t>202</w:t>
                  </w:r>
                  <w:r>
                    <w:rPr>
                      <w:rFonts w:hint="eastAsia" w:hAnsi="Times New Roman" w:cs="Times New Roman"/>
                      <w:b w:val="0"/>
                      <w:bCs w:val="0"/>
                      <w:color w:val="auto"/>
                      <w:sz w:val="21"/>
                      <w:szCs w:val="21"/>
                    </w:rPr>
                    <w:t>3.</w:t>
                  </w:r>
                  <w:r>
                    <w:rPr>
                      <w:rFonts w:hint="eastAsia" w:hAnsi="Times New Roman" w:cs="Times New Roman"/>
                      <w:b w:val="0"/>
                      <w:bCs w:val="0"/>
                      <w:color w:val="auto"/>
                      <w:sz w:val="21"/>
                      <w:szCs w:val="21"/>
                      <w:lang w:val="en-US" w:eastAsia="zh-CN"/>
                    </w:rPr>
                    <w:t>8</w:t>
                  </w:r>
                  <w:r>
                    <w:rPr>
                      <w:rFonts w:hint="eastAsia" w:hAnsi="Times New Roman" w:cs="Times New Roman"/>
                      <w:b w:val="0"/>
                      <w:bCs w:val="0"/>
                      <w:color w:val="auto"/>
                      <w:sz w:val="21"/>
                      <w:szCs w:val="21"/>
                    </w:rPr>
                    <w:t>.</w:t>
                  </w:r>
                  <w:r>
                    <w:rPr>
                      <w:rFonts w:hint="eastAsia" w:hAnsi="Times New Roman" w:cs="Times New Roman"/>
                      <w:b w:val="0"/>
                      <w:bCs w:val="0"/>
                      <w:color w:val="auto"/>
                      <w:sz w:val="21"/>
                      <w:szCs w:val="21"/>
                      <w:lang w:val="en-US" w:eastAsia="zh-CN"/>
                    </w:rPr>
                    <w:t>24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10</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val="0"/>
                      <w:bCs w:val="0"/>
                      <w:color w:val="auto"/>
                      <w:sz w:val="21"/>
                      <w:szCs w:val="21"/>
                    </w:rPr>
                  </w:pPr>
                  <w:r>
                    <w:rPr>
                      <w:rFonts w:hint="eastAsia" w:hAnsi="Times New Roman" w:cs="Times New Roman"/>
                      <w:b w:val="0"/>
                      <w:bCs w:val="0"/>
                      <w:color w:val="000000"/>
                      <w:kern w:val="0"/>
                      <w:sz w:val="21"/>
                      <w:szCs w:val="21"/>
                      <w:lang w:val="en-US" w:eastAsia="zh-CN" w:bidi="ar"/>
                    </w:rPr>
                    <w:t>120</w:t>
                  </w:r>
                  <w:r>
                    <w:rPr>
                      <w:rFonts w:hint="eastAsia" w:hAnsi="Times New Roman" w:cs="Times New Roman"/>
                      <w:b w:val="0"/>
                      <w:bCs w:val="0"/>
                      <w:color w:val="000000"/>
                      <w:kern w:val="0"/>
                      <w:sz w:val="21"/>
                      <w:szCs w:val="21"/>
                      <w:lang w:bidi="ar"/>
                    </w:rPr>
                    <w:t>m</w:t>
                  </w:r>
                  <w:r>
                    <w:rPr>
                      <w:rFonts w:hint="eastAsia" w:hAnsi="Times New Roman" w:cs="Times New Roman"/>
                      <w:b w:val="0"/>
                      <w:bCs w:val="0"/>
                      <w:color w:val="000000"/>
                      <w:kern w:val="0"/>
                      <w:sz w:val="21"/>
                      <w:szCs w:val="21"/>
                      <w:vertAlign w:val="superscript"/>
                      <w:lang w:bidi="ar"/>
                    </w:rPr>
                    <w:t>3</w:t>
                  </w:r>
                  <w:r>
                    <w:rPr>
                      <w:rFonts w:hint="eastAsia" w:hAnsi="Times New Roman" w:cs="Times New Roman"/>
                      <w:b w:val="0"/>
                      <w:bCs w:val="0"/>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cs="Times New Roman"/>
                      <w:b w:val="0"/>
                      <w:bCs w:val="0"/>
                      <w:color w:val="auto"/>
                      <w:sz w:val="21"/>
                      <w:szCs w:val="21"/>
                    </w:rPr>
                  </w:pPr>
                  <w:r>
                    <w:rPr>
                      <w:rFonts w:hint="eastAsia" w:cs="Times New Roman"/>
                      <w:b w:val="0"/>
                      <w:bCs w:val="0"/>
                      <w:color w:val="auto"/>
                      <w:sz w:val="21"/>
                      <w:szCs w:val="21"/>
                      <w:lang w:val="en-US" w:eastAsia="zh-CN"/>
                    </w:rPr>
                    <w:t>8.3%</w:t>
                  </w:r>
                </w:p>
              </w:tc>
            </w:tr>
          </w:tbl>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验收监测结果：</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lang w:val="en-US" w:eastAsia="zh-CN"/>
              </w:rPr>
              <w:t>1</w:t>
            </w:r>
            <w:r>
              <w:rPr>
                <w:rFonts w:hint="default" w:ascii="Times New Roman" w:hAnsi="Times New Roman" w:eastAsia="宋体" w:cs="Times New Roman"/>
                <w:b/>
                <w:bCs/>
                <w:sz w:val="24"/>
              </w:rPr>
              <w:t>、废水监测结果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Cs/>
                <w:sz w:val="24"/>
              </w:rPr>
            </w:pPr>
            <w:r>
              <w:rPr>
                <w:rFonts w:hint="default" w:ascii="Times New Roman" w:hAnsi="Times New Roman" w:eastAsia="宋体" w:cs="Times New Roman"/>
                <w:bCs/>
                <w:color w:val="auto"/>
                <w:sz w:val="24"/>
                <w:highlight w:val="none"/>
              </w:rPr>
              <w:t>2023年</w:t>
            </w:r>
            <w:r>
              <w:rPr>
                <w:rFonts w:hint="default" w:ascii="Times New Roman" w:hAnsi="Times New Roman" w:eastAsia="宋体" w:cs="Times New Roman"/>
                <w:bCs/>
                <w:color w:val="auto"/>
                <w:sz w:val="24"/>
                <w:highlight w:val="none"/>
                <w:lang w:val="en-US" w:eastAsia="zh-CN"/>
              </w:rPr>
              <w:t>8</w:t>
            </w:r>
            <w:r>
              <w:rPr>
                <w:rFonts w:hint="default" w:ascii="Times New Roman" w:hAnsi="Times New Roman" w:eastAsia="宋体" w:cs="Times New Roman"/>
                <w:bCs/>
                <w:color w:val="auto"/>
                <w:sz w:val="24"/>
                <w:highlight w:val="none"/>
              </w:rPr>
              <w:t>月</w:t>
            </w:r>
            <w:r>
              <w:rPr>
                <w:rFonts w:hint="default" w:ascii="Times New Roman" w:hAnsi="Times New Roman" w:eastAsia="宋体" w:cs="Times New Roman"/>
                <w:bCs/>
                <w:color w:val="auto"/>
                <w:sz w:val="24"/>
                <w:highlight w:val="none"/>
                <w:lang w:val="en-US" w:eastAsia="zh-CN"/>
              </w:rPr>
              <w:t>23</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bCs/>
                <w:color w:val="auto"/>
                <w:sz w:val="24"/>
                <w:highlight w:val="none"/>
                <w:lang w:val="en-US" w:eastAsia="zh-CN"/>
              </w:rPr>
              <w:t>24</w:t>
            </w:r>
            <w:r>
              <w:rPr>
                <w:rFonts w:hint="default" w:ascii="Times New Roman" w:hAnsi="Times New Roman" w:eastAsia="宋体" w:cs="Times New Roman"/>
                <w:bCs/>
                <w:color w:val="auto"/>
                <w:sz w:val="24"/>
                <w:highlight w:val="none"/>
              </w:rPr>
              <w:t>日</w:t>
            </w:r>
            <w:r>
              <w:rPr>
                <w:rFonts w:hint="default" w:ascii="Times New Roman" w:hAnsi="Times New Roman" w:eastAsia="宋体" w:cs="Times New Roman"/>
                <w:bCs/>
                <w:sz w:val="24"/>
              </w:rPr>
              <w:t>验收监测期间，</w:t>
            </w:r>
            <w:r>
              <w:rPr>
                <w:rFonts w:hint="default" w:ascii="Times New Roman" w:hAnsi="Times New Roman" w:eastAsia="宋体" w:cs="Times New Roman"/>
                <w:color w:val="000000"/>
                <w:kern w:val="0"/>
                <w:sz w:val="24"/>
                <w:lang w:bidi="ar"/>
              </w:rPr>
              <w:t>在</w:t>
            </w:r>
            <w:r>
              <w:rPr>
                <w:rFonts w:hint="default" w:ascii="Times New Roman" w:hAnsi="Times New Roman" w:eastAsia="宋体" w:cs="Times New Roman"/>
                <w:bCs/>
                <w:sz w:val="24"/>
              </w:rPr>
              <w:t>项目污水处理</w:t>
            </w:r>
            <w:r>
              <w:rPr>
                <w:rFonts w:hint="eastAsia" w:ascii="Times New Roman" w:hAnsi="Times New Roman" w:eastAsia="宋体" w:cs="Times New Roman"/>
                <w:bCs/>
                <w:sz w:val="24"/>
                <w:lang w:val="en-US" w:eastAsia="zh-CN"/>
              </w:rPr>
              <w:t>站</w:t>
            </w:r>
            <w:r>
              <w:rPr>
                <w:rFonts w:hint="default" w:ascii="Times New Roman" w:hAnsi="Times New Roman" w:eastAsia="宋体" w:cs="Times New Roman"/>
                <w:bCs/>
                <w:sz w:val="24"/>
              </w:rPr>
              <w:t>进水口、出水口各设置1个</w:t>
            </w:r>
            <w:r>
              <w:rPr>
                <w:rFonts w:hint="default" w:ascii="Times New Roman" w:hAnsi="Times New Roman" w:eastAsia="宋体" w:cs="Times New Roman"/>
                <w:sz w:val="24"/>
              </w:rPr>
              <w:t>监测点位</w:t>
            </w:r>
            <w:r>
              <w:rPr>
                <w:rFonts w:hint="default" w:ascii="Times New Roman" w:hAnsi="Times New Roman" w:eastAsia="宋体" w:cs="Times New Roman"/>
                <w:bCs/>
                <w:sz w:val="24"/>
              </w:rPr>
              <w:t>，监测结果如下：</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Cs w:val="24"/>
              </w:rPr>
            </w:pPr>
            <w:r>
              <w:rPr>
                <w:rFonts w:hint="default" w:ascii="Times New Roman" w:hAnsi="Times New Roman" w:eastAsia="宋体" w:cs="Times New Roman"/>
                <w:b/>
                <w:bCs/>
                <w:color w:val="auto"/>
                <w:szCs w:val="24"/>
              </w:rPr>
              <w:t>表7-</w:t>
            </w:r>
            <w:r>
              <w:rPr>
                <w:rFonts w:hint="eastAsia" w:ascii="Times New Roman" w:cs="Times New Roman"/>
                <w:b/>
                <w:bCs/>
                <w:color w:val="auto"/>
                <w:szCs w:val="24"/>
                <w:lang w:val="en-US" w:eastAsia="zh-CN"/>
              </w:rPr>
              <w:t>2</w:t>
            </w:r>
            <w:r>
              <w:rPr>
                <w:rFonts w:hint="default" w:ascii="Times New Roman" w:hAnsi="Times New Roman" w:eastAsia="宋体" w:cs="Times New Roman"/>
                <w:b/>
                <w:bCs/>
                <w:color w:val="auto"/>
                <w:szCs w:val="24"/>
              </w:rPr>
              <w:t>废水监测结果（单位mg/L，标记除外）</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2385"/>
              <w:gridCol w:w="1662"/>
              <w:gridCol w:w="1665"/>
              <w:gridCol w:w="750"/>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监测时间</w:t>
                  </w:r>
                </w:p>
              </w:tc>
              <w:tc>
                <w:tcPr>
                  <w:tcW w:w="2385"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 </w:t>
                  </w:r>
                </w:p>
              </w:tc>
              <w:tc>
                <w:tcPr>
                  <w:tcW w:w="3327" w:type="dxa"/>
                  <w:gridSpan w:val="2"/>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点位及结果  </w:t>
                  </w:r>
                </w:p>
              </w:tc>
              <w:tc>
                <w:tcPr>
                  <w:tcW w:w="75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标准限值</w:t>
                  </w:r>
                </w:p>
              </w:tc>
              <w:tc>
                <w:tcPr>
                  <w:tcW w:w="719"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662" w:type="dxa"/>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污水处理站进水口W1</w:t>
                  </w:r>
                </w:p>
              </w:tc>
              <w:tc>
                <w:tcPr>
                  <w:tcW w:w="1665" w:type="dxa"/>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污水处理站出水口W2</w:t>
                  </w:r>
                </w:p>
              </w:tc>
              <w:tc>
                <w:tcPr>
                  <w:tcW w:w="75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719"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2023.08.23</w:t>
                  </w: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pH值（无量纲）</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6.8~6.9</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6.6~6.7</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6~9</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0.58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0.79</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165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22</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250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粪大肠菌群（MPN/L）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4.0</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2.2</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5000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1.04</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60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57.5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6.4</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0.56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0.06L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20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0.85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0.06L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20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0.17</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0.05L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0.01L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色度（倍）</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总α放射性（Bq/L）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0.049</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0.031</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总β放射性（Bq/L）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0.454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0.391</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0.05L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0.1</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0.2L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2.6</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SA"/>
                    </w:rPr>
                    <w:t>1.1</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4×10</w:t>
                  </w:r>
                  <w:r>
                    <w:rPr>
                      <w:rFonts w:hint="default" w:ascii="Times New Roman" w:hAnsi="Times New Roman" w:eastAsia="宋体" w:cs="Times New Roman"/>
                      <w:color w:val="auto"/>
                      <w:sz w:val="21"/>
                      <w:szCs w:val="21"/>
                      <w:vertAlign w:val="superscript"/>
                      <w:lang w:val="en-US" w:eastAsia="zh-CN"/>
                    </w:rPr>
                    <w:t>-5</w:t>
                  </w:r>
                  <w:r>
                    <w:rPr>
                      <w:rFonts w:hint="default" w:ascii="Times New Roman" w:hAnsi="Times New Roman" w:eastAsia="宋体" w:cs="Times New Roman"/>
                      <w:color w:val="auto"/>
                      <w:sz w:val="21"/>
                      <w:szCs w:val="21"/>
                      <w:vertAlign w:val="baseline"/>
                      <w:lang w:val="en-US" w:eastAsia="zh-CN"/>
                    </w:rPr>
                    <w:t>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0.05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pH值（无量纲）</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6.8~7.0</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6.5~6.7</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6~9</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0.51</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0.76</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172</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24</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250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粪大肠菌群（MPN/L）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4.8</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2.1</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5000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1662"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7.26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1.06</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67</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Cs/>
                      <w:color w:val="auto"/>
                      <w:sz w:val="21"/>
                      <w:szCs w:val="21"/>
                    </w:rPr>
                    <w:t>60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58.6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6.3</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0.58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0.06L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20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0.88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0.06L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20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0.19</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0.05L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0.01L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色度（倍）</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总α放射性（Bq/L）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0.036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＜0.022</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总β放射性（Bq/L）</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0.416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SA"/>
                    </w:rPr>
                    <w:t>0.360</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0.05L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0.1</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0.2L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0.2L</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2.4</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1.1</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2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3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1662"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75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0.05</w:t>
                  </w:r>
                </w:p>
              </w:tc>
              <w:tc>
                <w:tcPr>
                  <w:tcW w:w="719"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lang w:val="en-US" w:eastAsia="zh-CN"/>
                    </w:rPr>
                    <w:t>达标</w:t>
                  </w:r>
                </w:p>
              </w:tc>
            </w:tr>
          </w:tbl>
          <w:p>
            <w:pPr>
              <w:adjustRightInd w:val="0"/>
              <w:snapToGrid w:val="0"/>
              <w:spacing w:line="480" w:lineRule="exact"/>
              <w:ind w:firstLine="480" w:firstLineChars="200"/>
              <w:rPr>
                <w:rFonts w:hint="default" w:ascii="Times New Roman" w:hAnsi="Times New Roman" w:eastAsia="宋体" w:cs="Times New Roman"/>
                <w:sz w:val="24"/>
              </w:rPr>
            </w:pPr>
            <w:r>
              <w:rPr>
                <w:rFonts w:hint="default" w:ascii="Times New Roman" w:hAnsi="Times New Roman" w:eastAsia="宋体" w:cs="Times New Roman"/>
                <w:bCs/>
                <w:sz w:val="24"/>
              </w:rPr>
              <w:t>根据上表监测结果可知，项目</w:t>
            </w:r>
            <w:r>
              <w:rPr>
                <w:rFonts w:hint="default" w:ascii="Times New Roman" w:hAnsi="Times New Roman" w:cs="Times New Roman"/>
                <w:bCs/>
                <w:sz w:val="24"/>
              </w:rPr>
              <w:t>验收</w:t>
            </w:r>
            <w:r>
              <w:rPr>
                <w:rFonts w:hint="default" w:ascii="Times New Roman" w:hAnsi="Times New Roman" w:eastAsia="宋体" w:cs="Times New Roman"/>
                <w:bCs/>
                <w:sz w:val="24"/>
              </w:rPr>
              <w:t>期间</w:t>
            </w:r>
            <w:r>
              <w:rPr>
                <w:rFonts w:hint="eastAsia" w:ascii="Times New Roman" w:hAnsi="Times New Roman" w:eastAsia="宋体" w:cs="Times New Roman"/>
                <w:bCs/>
                <w:sz w:val="24"/>
                <w:lang w:val="en-US" w:eastAsia="zh-CN"/>
              </w:rPr>
              <w:t>污水处理站尾水水质</w:t>
            </w:r>
            <w:r>
              <w:rPr>
                <w:rFonts w:hint="default" w:ascii="Times New Roman" w:hAnsi="Times New Roman" w:eastAsia="宋体" w:cs="Times New Roman"/>
                <w:bCs/>
                <w:sz w:val="24"/>
              </w:rPr>
              <w:t>可满足</w:t>
            </w:r>
            <w:r>
              <w:rPr>
                <w:rFonts w:hint="default" w:ascii="Times New Roman" w:hAnsi="Times New Roman" w:eastAsia="宋体" w:cs="Times New Roman"/>
                <w:color w:val="000000"/>
                <w:kern w:val="0"/>
                <w:sz w:val="24"/>
                <w:szCs w:val="24"/>
                <w:lang w:val="en-US" w:eastAsia="zh-CN" w:bidi="ar"/>
              </w:rPr>
              <w:t>《医疗机构水污染物排放标准》（GB18466-2005）</w:t>
            </w:r>
            <w:r>
              <w:rPr>
                <w:rFonts w:hint="eastAsia" w:ascii="Times New Roman" w:hAnsi="Times New Roman" w:eastAsia="宋体" w:cs="Times New Roman"/>
                <w:color w:val="000000"/>
                <w:kern w:val="0"/>
                <w:sz w:val="24"/>
                <w:szCs w:val="24"/>
                <w:lang w:val="en-US" w:eastAsia="zh-CN" w:bidi="ar"/>
              </w:rPr>
              <w:t>中“</w:t>
            </w:r>
            <w:r>
              <w:rPr>
                <w:rFonts w:hint="default" w:ascii="Times New Roman" w:hAnsi="Times New Roman" w:eastAsia="宋体" w:cs="Times New Roman"/>
                <w:color w:val="000000"/>
                <w:kern w:val="0"/>
                <w:sz w:val="24"/>
                <w:szCs w:val="24"/>
                <w:lang w:val="en-US" w:eastAsia="zh-CN" w:bidi="ar"/>
              </w:rPr>
              <w:t>表2</w:t>
            </w:r>
            <w:r>
              <w:rPr>
                <w:rFonts w:hint="eastAsia" w:ascii="Times New Roman" w:hAnsi="Times New Roman" w:eastAsia="宋体" w:cs="Times New Roman"/>
                <w:color w:val="000000"/>
                <w:kern w:val="0"/>
                <w:sz w:val="24"/>
                <w:szCs w:val="24"/>
                <w:lang w:val="en-US" w:eastAsia="zh-CN" w:bidi="ar"/>
              </w:rPr>
              <w:t>预处理”</w:t>
            </w:r>
            <w:r>
              <w:rPr>
                <w:rFonts w:hint="default" w:ascii="Times New Roman" w:hAnsi="Times New Roman" w:eastAsia="宋体" w:cs="Times New Roman"/>
                <w:sz w:val="24"/>
              </w:rPr>
              <w:t>的</w:t>
            </w:r>
            <w:r>
              <w:rPr>
                <w:rFonts w:hint="default" w:ascii="Times New Roman" w:hAnsi="Times New Roman" w:eastAsia="宋体" w:cs="Times New Roman"/>
                <w:color w:val="000000"/>
                <w:kern w:val="0"/>
                <w:sz w:val="24"/>
                <w:szCs w:val="24"/>
                <w:lang w:val="en-US" w:eastAsia="zh-CN" w:bidi="ar"/>
              </w:rPr>
              <w:t>标准</w:t>
            </w:r>
            <w:r>
              <w:rPr>
                <w:rFonts w:hint="default" w:ascii="Times New Roman" w:hAnsi="Times New Roman" w:eastAsia="宋体" w:cs="Times New Roman"/>
                <w:sz w:val="24"/>
              </w:rPr>
              <w:t>限值</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主要污染物去除效率如下</w:t>
            </w:r>
            <w:r>
              <w:rPr>
                <w:rFonts w:hint="default" w:ascii="Times New Roman" w:hAnsi="Times New Roman" w:cs="Times New Roman"/>
                <w:color w:val="000000"/>
                <w:kern w:val="0"/>
                <w:sz w:val="24"/>
                <w:lang w:bidi="ar"/>
              </w:rPr>
              <w:t>。</w:t>
            </w:r>
          </w:p>
          <w:p>
            <w:pPr>
              <w:widowControl/>
              <w:adjustRightInd w:val="0"/>
              <w:snapToGrid w:val="0"/>
              <w:spacing w:line="480" w:lineRule="exact"/>
              <w:jc w:val="center"/>
              <w:rPr>
                <w:rFonts w:ascii="Times New Roman" w:hAnsi="Times New Roman" w:cs="Times New Roman"/>
                <w:sz w:val="24"/>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7-</w:t>
            </w:r>
            <w:r>
              <w:rPr>
                <w:rFonts w:hint="eastAsia" w:ascii="Times New Roman" w:hAnsi="Times New Roman" w:cs="Times New Roman"/>
                <w:b/>
                <w:color w:val="000000"/>
                <w:kern w:val="0"/>
                <w:sz w:val="24"/>
                <w:lang w:val="en-US" w:eastAsia="zh-CN" w:bidi="ar"/>
              </w:rPr>
              <w:t>3</w:t>
            </w:r>
            <w:r>
              <w:rPr>
                <w:rFonts w:ascii="Times New Roman" w:hAnsi="Times New Roman" w:cs="Times New Roman"/>
                <w:b/>
                <w:color w:val="000000"/>
                <w:kern w:val="0"/>
                <w:sz w:val="24"/>
                <w:lang w:bidi="ar"/>
              </w:rPr>
              <w:t>污水</w:t>
            </w:r>
            <w:r>
              <w:rPr>
                <w:rFonts w:hint="eastAsia" w:ascii="Times New Roman" w:hAnsi="Times New Roman" w:cs="Times New Roman"/>
                <w:b/>
                <w:color w:val="000000"/>
                <w:kern w:val="0"/>
                <w:sz w:val="24"/>
                <w:lang w:val="en-US" w:eastAsia="zh-CN" w:bidi="ar"/>
              </w:rPr>
              <w:t>处理站</w:t>
            </w:r>
            <w:r>
              <w:rPr>
                <w:rFonts w:hint="eastAsia" w:ascii="Times New Roman" w:hAnsi="Times New Roman" w:cs="Times New Roman"/>
                <w:b/>
                <w:color w:val="000000"/>
                <w:kern w:val="0"/>
                <w:sz w:val="24"/>
                <w:lang w:bidi="ar"/>
              </w:rPr>
              <w:t>验收实际处理效率</w:t>
            </w:r>
            <w:r>
              <w:rPr>
                <w:rFonts w:ascii="Times New Roman" w:hAnsi="Times New Roman" w:cs="Times New Roman"/>
                <w:b/>
                <w:color w:val="000000"/>
                <w:kern w:val="0"/>
                <w:sz w:val="24"/>
                <w:lang w:bidi="ar"/>
              </w:rPr>
              <w:t>情况一览表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1757"/>
              <w:gridCol w:w="1568"/>
              <w:gridCol w:w="1547"/>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项目</w:t>
                  </w:r>
                </w:p>
              </w:tc>
              <w:tc>
                <w:tcPr>
                  <w:tcW w:w="126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COD</w:t>
                  </w:r>
                </w:p>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(mg/L)</w:t>
                  </w:r>
                </w:p>
              </w:tc>
              <w:tc>
                <w:tcPr>
                  <w:tcW w:w="112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BOD</w:t>
                  </w:r>
                  <w:r>
                    <w:rPr>
                      <w:rFonts w:ascii="Times New Roman" w:hAnsi="Times New Roman" w:cs="Times New Roman"/>
                      <w:b/>
                      <w:bCs/>
                      <w:color w:val="000000"/>
                      <w:kern w:val="0"/>
                      <w:szCs w:val="21"/>
                      <w:vertAlign w:val="subscript"/>
                      <w:lang w:bidi="ar"/>
                    </w:rPr>
                    <w:t xml:space="preserve">5 </w:t>
                  </w:r>
                  <w:r>
                    <w:rPr>
                      <w:rFonts w:ascii="Times New Roman" w:hAnsi="Times New Roman" w:cs="Times New Roman"/>
                      <w:b/>
                      <w:bCs/>
                      <w:color w:val="000000"/>
                      <w:kern w:val="0"/>
                      <w:szCs w:val="21"/>
                      <w:lang w:bidi="ar"/>
                    </w:rPr>
                    <w:t>(mg/L)</w:t>
                  </w:r>
                </w:p>
              </w:tc>
              <w:tc>
                <w:tcPr>
                  <w:tcW w:w="111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SS (mg/L)</w:t>
                  </w:r>
                </w:p>
              </w:tc>
              <w:tc>
                <w:tcPr>
                  <w:tcW w:w="114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NH</w:t>
                  </w:r>
                  <w:r>
                    <w:rPr>
                      <w:rFonts w:ascii="Times New Roman" w:hAnsi="Times New Roman" w:cs="Times New Roman"/>
                      <w:b/>
                      <w:bCs/>
                      <w:color w:val="000000"/>
                      <w:kern w:val="0"/>
                      <w:szCs w:val="21"/>
                      <w:vertAlign w:val="subscript"/>
                      <w:lang w:bidi="ar"/>
                    </w:rPr>
                    <w:t>3</w:t>
                  </w:r>
                  <w:r>
                    <w:rPr>
                      <w:rFonts w:ascii="Times New Roman" w:hAnsi="Times New Roman" w:cs="Times New Roman"/>
                      <w:b/>
                      <w:bCs/>
                      <w:color w:val="000000"/>
                      <w:kern w:val="0"/>
                      <w:szCs w:val="21"/>
                      <w:lang w:bidi="ar"/>
                    </w:rPr>
                    <w:t>-N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进水</w:t>
                  </w:r>
                  <w:r>
                    <w:rPr>
                      <w:rFonts w:hint="eastAsia" w:ascii="Times New Roman" w:hAnsi="Times New Roman" w:cs="Times New Roman"/>
                      <w:color w:val="000000"/>
                      <w:kern w:val="0"/>
                      <w:szCs w:val="21"/>
                      <w:lang w:bidi="ar"/>
                    </w:rPr>
                    <w:t>水质</w:t>
                  </w:r>
                </w:p>
              </w:tc>
              <w:tc>
                <w:tcPr>
                  <w:tcW w:w="126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165</w:t>
                  </w:r>
                </w:p>
              </w:tc>
              <w:tc>
                <w:tcPr>
                  <w:tcW w:w="1125"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57.5</w:t>
                  </w:r>
                </w:p>
              </w:tc>
              <w:tc>
                <w:tcPr>
                  <w:tcW w:w="111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70</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出水</w:t>
                  </w:r>
                  <w:r>
                    <w:rPr>
                      <w:rFonts w:hint="eastAsia" w:ascii="Times New Roman" w:hAnsi="Times New Roman" w:cs="Times New Roman"/>
                      <w:color w:val="000000"/>
                      <w:kern w:val="0"/>
                      <w:szCs w:val="21"/>
                      <w:lang w:bidi="ar"/>
                    </w:rPr>
                    <w:t>水质</w:t>
                  </w:r>
                </w:p>
              </w:tc>
              <w:tc>
                <w:tcPr>
                  <w:tcW w:w="126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22</w:t>
                  </w:r>
                </w:p>
              </w:tc>
              <w:tc>
                <w:tcPr>
                  <w:tcW w:w="1125"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6.4</w:t>
                  </w:r>
                </w:p>
              </w:tc>
              <w:tc>
                <w:tcPr>
                  <w:tcW w:w="1110" w:type="dxa"/>
                  <w:vAlign w:val="center"/>
                </w:tcPr>
                <w:p>
                  <w:pPr>
                    <w:widowControl/>
                    <w:adjustRightInd w:val="0"/>
                    <w:snapToGrid w:val="0"/>
                    <w:jc w:val="center"/>
                    <w:rPr>
                      <w:rFonts w:hint="eastAsia"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9</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hint="eastAsia" w:ascii="Times New Roman" w:hAnsi="Times New Roman" w:cs="Times New Roman"/>
                      <w:color w:val="000000"/>
                      <w:kern w:val="0"/>
                      <w:szCs w:val="21"/>
                      <w:lang w:bidi="ar"/>
                    </w:rPr>
                    <w:t>实际</w:t>
                  </w:r>
                  <w:r>
                    <w:rPr>
                      <w:rFonts w:ascii="Times New Roman" w:hAnsi="Times New Roman" w:cs="Times New Roman"/>
                      <w:color w:val="000000"/>
                      <w:kern w:val="0"/>
                      <w:szCs w:val="21"/>
                      <w:lang w:bidi="ar"/>
                    </w:rPr>
                    <w:t>去除率%</w:t>
                  </w:r>
                </w:p>
              </w:tc>
              <w:tc>
                <w:tcPr>
                  <w:tcW w:w="126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86.7</w:t>
                  </w:r>
                </w:p>
              </w:tc>
              <w:tc>
                <w:tcPr>
                  <w:tcW w:w="1125"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88.9</w:t>
                  </w:r>
                </w:p>
              </w:tc>
              <w:tc>
                <w:tcPr>
                  <w:tcW w:w="111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87.1</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85.2</w:t>
                  </w:r>
                </w:p>
              </w:tc>
            </w:tr>
          </w:tbl>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cs="Times New Roman"/>
                <w:b/>
                <w:color w:val="auto"/>
                <w:sz w:val="24"/>
              </w:rPr>
            </w:pPr>
            <w:r>
              <w:rPr>
                <w:rFonts w:hint="eastAsia" w:cs="Times New Roman"/>
                <w:b/>
                <w:bCs/>
                <w:color w:val="auto"/>
                <w:sz w:val="24"/>
                <w:lang w:val="en-US" w:eastAsia="zh-CN"/>
              </w:rPr>
              <w:t>2</w:t>
            </w:r>
            <w:r>
              <w:rPr>
                <w:rFonts w:hint="eastAsia" w:cs="Times New Roman"/>
                <w:b/>
                <w:bCs/>
                <w:color w:val="auto"/>
                <w:sz w:val="24"/>
              </w:rPr>
              <w:t>、</w:t>
            </w:r>
            <w:r>
              <w:rPr>
                <w:rFonts w:hAnsi="Times New Roman" w:cs="Times New Roman"/>
                <w:b/>
                <w:color w:val="auto"/>
                <w:sz w:val="24"/>
              </w:rPr>
              <w:t>废气监测结果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ascii="Times New Roman" w:hAnsi="Times New Roman" w:eastAsia="宋体" w:cs="Times New Roman"/>
                <w:bCs/>
                <w:sz w:val="24"/>
              </w:rPr>
              <w:t>202</w:t>
            </w:r>
            <w:r>
              <w:rPr>
                <w:rFonts w:hint="eastAsia" w:ascii="Times New Roman" w:cs="Times New Roman"/>
                <w:bCs/>
                <w:sz w:val="24"/>
              </w:rPr>
              <w:t>3</w:t>
            </w:r>
            <w:r>
              <w:rPr>
                <w:rFonts w:ascii="Times New Roman" w:hAnsi="Times New Roman" w:eastAsia="宋体" w:cs="Times New Roman"/>
                <w:bCs/>
                <w:sz w:val="24"/>
              </w:rPr>
              <w:t>年</w:t>
            </w:r>
            <w:r>
              <w:rPr>
                <w:rFonts w:hint="eastAsia" w:ascii="Times New Roman" w:eastAsia="宋体" w:cs="Times New Roman"/>
                <w:bCs/>
                <w:sz w:val="24"/>
                <w:lang w:val="en-US" w:eastAsia="zh-CN"/>
              </w:rPr>
              <w:t>8</w:t>
            </w:r>
            <w:r>
              <w:rPr>
                <w:rFonts w:ascii="Times New Roman" w:hAnsi="Times New Roman" w:eastAsia="宋体" w:cs="Times New Roman"/>
                <w:bCs/>
                <w:sz w:val="24"/>
              </w:rPr>
              <w:t>月</w:t>
            </w:r>
            <w:r>
              <w:rPr>
                <w:rFonts w:hint="eastAsia" w:ascii="Times New Roman" w:hAnsi="Times New Roman" w:eastAsia="宋体" w:cs="Times New Roman"/>
                <w:bCs/>
                <w:sz w:val="24"/>
                <w:lang w:val="en-US" w:eastAsia="zh-CN"/>
              </w:rPr>
              <w:t>23</w:t>
            </w:r>
            <w:r>
              <w:rPr>
                <w:rFonts w:ascii="Times New Roman" w:hAnsi="Times New Roman" w:eastAsia="宋体" w:cs="Times New Roman"/>
                <w:bCs/>
                <w:sz w:val="24"/>
              </w:rPr>
              <w:t>-</w:t>
            </w:r>
            <w:r>
              <w:rPr>
                <w:rFonts w:hint="eastAsia" w:ascii="Times New Roman" w:hAnsi="Times New Roman" w:eastAsia="宋体" w:cs="Times New Roman"/>
                <w:bCs/>
                <w:sz w:val="24"/>
                <w:lang w:val="en-US" w:eastAsia="zh-CN"/>
              </w:rPr>
              <w:t>24</w:t>
            </w:r>
            <w:r>
              <w:rPr>
                <w:rFonts w:ascii="Times New Roman" w:hAnsi="Times New Roman" w:eastAsia="宋体" w:cs="Times New Roman"/>
                <w:bCs/>
                <w:sz w:val="24"/>
              </w:rPr>
              <w:t>日验收监测期间，项目</w:t>
            </w:r>
            <w:r>
              <w:rPr>
                <w:rFonts w:hint="eastAsia" w:ascii="Times New Roman" w:hAnsi="Times New Roman" w:eastAsia="宋体" w:cs="Times New Roman"/>
                <w:bCs/>
                <w:sz w:val="24"/>
              </w:rPr>
              <w:t>厂界</w:t>
            </w:r>
            <w:r>
              <w:rPr>
                <w:rFonts w:ascii="Times New Roman" w:hAnsi="Times New Roman" w:eastAsia="宋体" w:cs="Times New Roman"/>
                <w:bCs/>
                <w:sz w:val="24"/>
              </w:rPr>
              <w:t>上风向设置1个参照点，下风向设置3个</w:t>
            </w:r>
            <w:r>
              <w:rPr>
                <w:rFonts w:ascii="Times New Roman" w:hAnsi="Times New Roman" w:cs="Times New Roman"/>
                <w:sz w:val="24"/>
              </w:rPr>
              <w:t>监测点位</w:t>
            </w:r>
            <w:r>
              <w:rPr>
                <w:rFonts w:ascii="Times New Roman" w:hAnsi="Times New Roman" w:eastAsia="宋体" w:cs="Times New Roman"/>
                <w:bCs/>
                <w:sz w:val="24"/>
              </w:rPr>
              <w:t>，厂</w:t>
            </w:r>
            <w:r>
              <w:rPr>
                <w:rFonts w:hint="eastAsia" w:ascii="Times New Roman" w:hAnsi="Times New Roman" w:eastAsia="宋体" w:cs="Times New Roman"/>
                <w:bCs/>
                <w:sz w:val="24"/>
              </w:rPr>
              <w:t>区内</w:t>
            </w:r>
            <w:r>
              <w:rPr>
                <w:rFonts w:hint="eastAsia" w:ascii="Times New Roman" w:hAnsi="Times New Roman" w:eastAsia="宋体" w:cs="Times New Roman"/>
                <w:bCs/>
                <w:sz w:val="24"/>
                <w:lang w:val="en-US" w:eastAsia="zh-CN"/>
              </w:rPr>
              <w:t>污水处理站周边甲烷</w:t>
            </w:r>
            <w:r>
              <w:rPr>
                <w:rFonts w:hint="eastAsia" w:ascii="Times New Roman" w:hAnsi="Times New Roman" w:eastAsia="宋体" w:cs="Times New Roman"/>
                <w:bCs/>
                <w:sz w:val="24"/>
              </w:rPr>
              <w:t>浓度最高点</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hint="eastAsia" w:ascii="Times New Roman" w:hAnsi="Times New Roman" w:cs="Times New Roman"/>
                <w:sz w:val="24"/>
              </w:rPr>
              <w:t>，</w:t>
            </w:r>
            <w:r>
              <w:rPr>
                <w:rFonts w:ascii="Times New Roman" w:hAnsi="Times New Roman" w:eastAsia="宋体" w:cs="Times New Roman"/>
                <w:bCs/>
                <w:sz w:val="24"/>
              </w:rPr>
              <w:t>监测结果如下：</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color w:val="auto"/>
                <w:szCs w:val="24"/>
              </w:rPr>
            </w:pPr>
            <w:r>
              <w:rPr>
                <w:rFonts w:ascii="Times New Roman"/>
                <w:b/>
                <w:bCs/>
                <w:color w:val="auto"/>
                <w:szCs w:val="24"/>
              </w:rPr>
              <w:t>表7-</w:t>
            </w:r>
            <w:r>
              <w:rPr>
                <w:rFonts w:hint="eastAsia" w:ascii="Times New Roman"/>
                <w:b/>
                <w:bCs/>
                <w:color w:val="auto"/>
                <w:szCs w:val="24"/>
                <w:lang w:val="en-US" w:eastAsia="zh-CN"/>
              </w:rPr>
              <w:t>4</w:t>
            </w:r>
            <w:r>
              <w:rPr>
                <w:rFonts w:ascii="Times New Roman"/>
                <w:b/>
                <w:bCs/>
                <w:szCs w:val="24"/>
              </w:rPr>
              <w:t>气象条件</w:t>
            </w:r>
            <w:r>
              <w:rPr>
                <w:rFonts w:hint="eastAsia" w:ascii="Times New Roman"/>
                <w:b/>
                <w:bCs/>
                <w:szCs w:val="24"/>
              </w:rPr>
              <w:t>监测</w:t>
            </w:r>
            <w:r>
              <w:rPr>
                <w:rFonts w:ascii="Times New Roman"/>
                <w:b/>
                <w:bCs/>
                <w:szCs w:val="24"/>
              </w:rPr>
              <w:t>结果</w:t>
            </w:r>
          </w:p>
          <w:tbl>
            <w:tblPr>
              <w:tblStyle w:val="23"/>
              <w:tblW w:w="85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16"/>
              <w:gridCol w:w="1202"/>
              <w:gridCol w:w="1283"/>
              <w:gridCol w:w="1224"/>
              <w:gridCol w:w="1177"/>
              <w:gridCol w:w="1282"/>
              <w:gridCol w:w="122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restart"/>
                  <w:vAlign w:val="center"/>
                </w:tcPr>
                <w:p>
                  <w:pPr>
                    <w:spacing w:line="288"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日期</w:t>
                  </w:r>
                </w:p>
              </w:tc>
              <w:tc>
                <w:tcPr>
                  <w:tcW w:w="1365" w:type="dxa"/>
                  <w:vMerge w:val="restart"/>
                  <w:vAlign w:val="center"/>
                </w:tcPr>
                <w:p>
                  <w:pPr>
                    <w:spacing w:line="288"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频次</w:t>
                  </w:r>
                </w:p>
              </w:tc>
              <w:tc>
                <w:tcPr>
                  <w:tcW w:w="7032" w:type="dxa"/>
                  <w:gridSpan w:val="5"/>
                  <w:vAlign w:val="center"/>
                </w:tcPr>
                <w:p>
                  <w:pPr>
                    <w:spacing w:line="288"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460" w:type="dxa"/>
                  <w:vAlign w:val="center"/>
                </w:tcPr>
                <w:p>
                  <w:pPr>
                    <w:tabs>
                      <w:tab w:val="left" w:pos="1980"/>
                    </w:tabs>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气温（℃）</w:t>
                  </w:r>
                </w:p>
              </w:tc>
              <w:tc>
                <w:tcPr>
                  <w:tcW w:w="1391" w:type="dxa"/>
                  <w:vAlign w:val="center"/>
                </w:tcPr>
                <w:p>
                  <w:pPr>
                    <w:tabs>
                      <w:tab w:val="left" w:pos="1980"/>
                    </w:tabs>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气压（</w:t>
                  </w:r>
                  <w:r>
                    <w:rPr>
                      <w:rFonts w:hint="default" w:ascii="Times New Roman" w:hAnsi="Times New Roman" w:eastAsia="宋体" w:cs="Times New Roman"/>
                      <w:color w:val="auto"/>
                      <w:sz w:val="21"/>
                      <w:szCs w:val="21"/>
                      <w:lang w:val="en-US" w:eastAsia="zh-CN"/>
                    </w:rPr>
                    <w:t>k</w:t>
                  </w:r>
                  <w:r>
                    <w:rPr>
                      <w:rFonts w:hint="default" w:ascii="Times New Roman" w:hAnsi="Times New Roman" w:eastAsia="宋体" w:cs="Times New Roman"/>
                      <w:color w:val="auto"/>
                      <w:sz w:val="21"/>
                      <w:szCs w:val="21"/>
                    </w:rPr>
                    <w:t>Pa）</w:t>
                  </w:r>
                </w:p>
              </w:tc>
              <w:tc>
                <w:tcPr>
                  <w:tcW w:w="1336" w:type="dxa"/>
                  <w:vAlign w:val="center"/>
                </w:tcPr>
                <w:p>
                  <w:pPr>
                    <w:tabs>
                      <w:tab w:val="left" w:pos="1980"/>
                    </w:tabs>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风向</w:t>
                  </w:r>
                </w:p>
              </w:tc>
              <w:tc>
                <w:tcPr>
                  <w:tcW w:w="1459" w:type="dxa"/>
                  <w:vAlign w:val="center"/>
                </w:tcPr>
                <w:p>
                  <w:pPr>
                    <w:tabs>
                      <w:tab w:val="left" w:pos="1980"/>
                    </w:tabs>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风速（m/s）</w:t>
                  </w:r>
                </w:p>
              </w:tc>
              <w:tc>
                <w:tcPr>
                  <w:tcW w:w="1386" w:type="dxa"/>
                  <w:vAlign w:val="center"/>
                </w:tcPr>
                <w:p>
                  <w:pPr>
                    <w:tabs>
                      <w:tab w:val="left" w:pos="1980"/>
                    </w:tabs>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湿度（</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restart"/>
                  <w:vAlign w:val="center"/>
                </w:tcPr>
                <w:p>
                  <w:pPr>
                    <w:spacing w:line="288"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2023.08.23</w:t>
                  </w:r>
                </w:p>
              </w:tc>
              <w:tc>
                <w:tcPr>
                  <w:tcW w:w="1365"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第一次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28.1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100.61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74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第二次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31.4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100.47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2.3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71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32.9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100.38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2.0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71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31.7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100.44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75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restart"/>
                  <w:vAlign w:val="center"/>
                </w:tcPr>
                <w:p>
                  <w:pPr>
                    <w:spacing w:line="288"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1365"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28.4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100.69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2.9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70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31.8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100.51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67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33.2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100.39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68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66" w:type="dxa"/>
                  <w:vMerge w:val="continue"/>
                  <w:vAlign w:val="center"/>
                </w:tcPr>
                <w:p>
                  <w:pPr>
                    <w:spacing w:line="288" w:lineRule="auto"/>
                    <w:jc w:val="center"/>
                    <w:rPr>
                      <w:rFonts w:hint="default" w:ascii="Times New Roman" w:hAnsi="Times New Roman" w:eastAsia="宋体" w:cs="Times New Roman"/>
                      <w:color w:val="auto"/>
                      <w:sz w:val="21"/>
                      <w:szCs w:val="21"/>
                    </w:rPr>
                  </w:pPr>
                </w:p>
              </w:tc>
              <w:tc>
                <w:tcPr>
                  <w:tcW w:w="1365"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14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32.1 </w:t>
                  </w:r>
                </w:p>
              </w:tc>
              <w:tc>
                <w:tcPr>
                  <w:tcW w:w="139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100.47 </w:t>
                  </w:r>
                </w:p>
              </w:tc>
              <w:tc>
                <w:tcPr>
                  <w:tcW w:w="133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459"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386"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72 </w:t>
                  </w:r>
                </w:p>
              </w:tc>
            </w:tr>
          </w:tbl>
          <w:p>
            <w:pPr>
              <w:pStyle w:val="30"/>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5厂内</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color w:val="auto"/>
                <w:szCs w:val="24"/>
              </w:rPr>
              <w:t>（甲烷）单位%</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482"/>
              <w:gridCol w:w="1707"/>
              <w:gridCol w:w="3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restart"/>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点位</w:t>
                  </w:r>
                </w:p>
              </w:tc>
              <w:tc>
                <w:tcPr>
                  <w:tcW w:w="1482" w:type="dxa"/>
                  <w:vMerge w:val="restart"/>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日期</w:t>
                  </w:r>
                </w:p>
              </w:tc>
              <w:tc>
                <w:tcPr>
                  <w:tcW w:w="1707" w:type="dxa"/>
                  <w:vMerge w:val="restart"/>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频次</w:t>
                  </w:r>
                </w:p>
              </w:tc>
              <w:tc>
                <w:tcPr>
                  <w:tcW w:w="3477" w:type="dxa"/>
                  <w:vAlign w:val="center"/>
                </w:tcPr>
                <w:p>
                  <w:pPr>
                    <w:keepNext w:val="0"/>
                    <w:keepLines w:val="0"/>
                    <w:pageBreakBefore w:val="0"/>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3477" w:type="dxa"/>
                  <w:vAlign w:val="center"/>
                </w:tcPr>
                <w:p>
                  <w:pPr>
                    <w:keepNext w:val="0"/>
                    <w:keepLines w:val="0"/>
                    <w:pageBreakBefore w:val="0"/>
                    <w:kinsoku/>
                    <w:wordWrap/>
                    <w:overflowPunct/>
                    <w:topLinePunct w:val="0"/>
                    <w:bidi w:val="0"/>
                    <w:snapToGrid/>
                    <w:spacing w:line="29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甲烷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restart"/>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污水处理站区域内浓度最高点</w:t>
                  </w:r>
                </w:p>
              </w:tc>
              <w:tc>
                <w:tcPr>
                  <w:tcW w:w="1482" w:type="dxa"/>
                  <w:vMerge w:val="restart"/>
                  <w:vAlign w:val="center"/>
                </w:tcPr>
                <w:p>
                  <w:pPr>
                    <w:keepNext w:val="0"/>
                    <w:keepLines w:val="0"/>
                    <w:pageBreakBefore w:val="0"/>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2023.08.23</w:t>
                  </w: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vertAlign w:val="superscript"/>
                      <w:lang w:val="en-US" w:eastAsia="zh-CN"/>
                    </w:rPr>
                  </w:pPr>
                  <w:r>
                    <w:rPr>
                      <w:rFonts w:hint="eastAsia" w:ascii="Times New Roman" w:hAnsi="Times New Roman" w:cs="Times New Roman"/>
                      <w:color w:val="auto"/>
                      <w:kern w:val="0"/>
                      <w:sz w:val="21"/>
                      <w:szCs w:val="21"/>
                      <w:lang w:val="en-US" w:eastAsia="zh-CN"/>
                    </w:rPr>
                    <w:t>2.12</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2.11</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2.13</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第四次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2.14</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最大值</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2.14</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标准限值</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default" w:ascii="Times New Roman" w:hAnsi="Times New Roman" w:cs="Times New Roman"/>
                      <w:color w:val="auto"/>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cs="Times New Roman"/>
                      <w:color w:val="auto"/>
                      <w:kern w:val="0"/>
                      <w:sz w:val="21"/>
                      <w:szCs w:val="21"/>
                      <w:lang w:val="en-US" w:eastAsia="zh-CN"/>
                    </w:rPr>
                  </w:pPr>
                  <w:r>
                    <w:rPr>
                      <w:rFonts w:hint="eastAsia" w:cs="Times New Roman"/>
                      <w:color w:val="auto"/>
                      <w:kern w:val="0"/>
                      <w:sz w:val="21"/>
                      <w:szCs w:val="21"/>
                      <w:lang w:val="en-US" w:eastAsia="zh-CN"/>
                    </w:rPr>
                    <w:t>是否达标</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restart"/>
                  <w:vAlign w:val="center"/>
                </w:tcPr>
                <w:p>
                  <w:pPr>
                    <w:keepNext w:val="0"/>
                    <w:keepLines w:val="0"/>
                    <w:pageBreakBefore w:val="0"/>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2023.08.24</w:t>
                  </w: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第一次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2.18</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第二次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2.25</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第三次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2.21</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第四次</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2.20</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r>
                    <w:rPr>
                      <w:rFonts w:hint="eastAsia" w:cs="Times New Roman"/>
                      <w:color w:val="auto"/>
                      <w:kern w:val="0"/>
                      <w:sz w:val="21"/>
                      <w:szCs w:val="21"/>
                      <w:lang w:val="en-US" w:eastAsia="zh-CN"/>
                    </w:rPr>
                    <w:t>最大值</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2.25</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eastAsiaTheme="minorEastAsia"/>
                      <w:color w:val="auto"/>
                      <w:kern w:val="0"/>
                      <w:sz w:val="21"/>
                      <w:szCs w:val="21"/>
                      <w:lang w:val="en-US" w:eastAsia="zh-CN"/>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标准限值</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default" w:ascii="Times New Roman" w:hAnsi="Times New Roman" w:cs="Times New Roman"/>
                      <w:color w:val="auto"/>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38"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482" w:type="dxa"/>
                  <w:vMerge w:val="continue"/>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cs="Times New Roman"/>
                      <w:color w:val="auto"/>
                      <w:kern w:val="0"/>
                      <w:sz w:val="21"/>
                      <w:szCs w:val="21"/>
                    </w:rPr>
                  </w:pPr>
                </w:p>
              </w:tc>
              <w:tc>
                <w:tcPr>
                  <w:tcW w:w="170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cs="Times New Roman"/>
                      <w:color w:val="auto"/>
                      <w:kern w:val="0"/>
                      <w:sz w:val="21"/>
                      <w:szCs w:val="21"/>
                      <w:lang w:val="en-US" w:eastAsia="zh-CN"/>
                    </w:rPr>
                  </w:pPr>
                  <w:r>
                    <w:rPr>
                      <w:rFonts w:hint="eastAsia" w:cs="Times New Roman"/>
                      <w:color w:val="auto"/>
                      <w:kern w:val="0"/>
                      <w:sz w:val="21"/>
                      <w:szCs w:val="21"/>
                      <w:lang w:val="en-US" w:eastAsia="zh-CN"/>
                    </w:rPr>
                    <w:t>是否达标</w:t>
                  </w:r>
                </w:p>
              </w:tc>
              <w:tc>
                <w:tcPr>
                  <w:tcW w:w="3477"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eastAsia"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eastAsia="zh-CN"/>
                    </w:rPr>
                    <w:t>达标</w:t>
                  </w:r>
                </w:p>
              </w:tc>
            </w:tr>
          </w:tbl>
          <w:p>
            <w:pPr>
              <w:pStyle w:val="30"/>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6厂界</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szCs w:val="24"/>
              </w:rPr>
              <w:t>（氨、硫化氢、臭气浓度）单位mg/m</w:t>
            </w:r>
            <w:r>
              <w:rPr>
                <w:rFonts w:hint="eastAsia" w:ascii="Times New Roman"/>
                <w:b/>
                <w:bCs/>
                <w:szCs w:val="24"/>
                <w:vertAlign w:val="superscript"/>
              </w:rPr>
              <w:t>3</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335"/>
              <w:gridCol w:w="1080"/>
              <w:gridCol w:w="945"/>
              <w:gridCol w:w="1410"/>
              <w:gridCol w:w="1185"/>
              <w:gridCol w:w="1345"/>
              <w:gridCol w:w="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日期</w:t>
                  </w:r>
                </w:p>
              </w:tc>
              <w:tc>
                <w:tcPr>
                  <w:tcW w:w="133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08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4889" w:type="dxa"/>
                  <w:gridSpan w:val="5"/>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4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氨</w:t>
                  </w:r>
                </w:p>
              </w:tc>
              <w:tc>
                <w:tcPr>
                  <w:tcW w:w="141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硫化氢</w:t>
                  </w:r>
                </w:p>
              </w:tc>
              <w:tc>
                <w:tcPr>
                  <w:tcW w:w="11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氯气</w:t>
                  </w:r>
                </w:p>
              </w:tc>
              <w:tc>
                <w:tcPr>
                  <w:tcW w:w="1349" w:type="dxa"/>
                  <w:gridSpan w:val="2"/>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臭气浓度（无量纲）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2023.08.23</w:t>
                  </w: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1#厂界上风向参照点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0.004</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3#厂界下风向监控点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0.14</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0.16</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4#厂界下风向监控点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0.16</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0.17</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15" w:type="dxa"/>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周界外浓度最高点</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0.18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0.07</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15"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1.0</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0.03</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0.1</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15"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结果评价</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达标</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c>
                <w:tcPr>
                  <w:tcW w:w="134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2023.08.24</w:t>
                  </w: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1#厂界上风向参照点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0.0005*</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0.004</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0.09</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3#厂界下风向监控点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0.14</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4#厂界下风向监控点</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0.17</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0.16</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12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33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0.17</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0.009</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3615" w:type="dxa"/>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周界外浓度最高点</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0.18</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0.012</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0.08</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w:t>
                  </w: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3615"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1.0</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0.03</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0.1</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340" w:hRule="atLeast"/>
                <w:jc w:val="center"/>
              </w:trPr>
              <w:tc>
                <w:tcPr>
                  <w:tcW w:w="3615"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结果评价</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达标</w:t>
                  </w:r>
                </w:p>
              </w:tc>
              <w:tc>
                <w:tcPr>
                  <w:tcW w:w="14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c>
                <w:tcPr>
                  <w:tcW w:w="11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c>
                <w:tcPr>
                  <w:tcW w:w="13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r>
          </w:tbl>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Cs/>
                <w:color w:val="auto"/>
                <w:szCs w:val="24"/>
              </w:rPr>
            </w:pPr>
            <w:r>
              <w:rPr>
                <w:rFonts w:hint="default" w:ascii="Times New Roman" w:hAnsi="Times New Roman" w:eastAsia="宋体" w:cs="Times New Roman"/>
                <w:bCs/>
                <w:color w:val="auto"/>
                <w:szCs w:val="24"/>
              </w:rPr>
              <w:t>根据上表监测结果可知，项目验收期间</w:t>
            </w:r>
            <w:r>
              <w:rPr>
                <w:rFonts w:hint="default" w:ascii="Times New Roman" w:hAnsi="Times New Roman" w:eastAsia="宋体" w:cs="Times New Roman"/>
                <w:bCs/>
                <w:color w:val="auto"/>
                <w:szCs w:val="24"/>
                <w:lang w:val="en-US" w:eastAsia="zh-CN"/>
              </w:rPr>
              <w:t>厂界</w:t>
            </w:r>
            <w:r>
              <w:rPr>
                <w:rFonts w:hint="default" w:ascii="Times New Roman" w:hAnsi="Times New Roman" w:eastAsia="宋体" w:cs="Times New Roman"/>
                <w:bCs/>
                <w:color w:val="auto"/>
                <w:szCs w:val="24"/>
              </w:rPr>
              <w:t>无组织废气污染物（氨、硫化氢、臭气浓度）</w:t>
            </w:r>
            <w:r>
              <w:rPr>
                <w:rFonts w:hint="default" w:ascii="Times New Roman" w:hAnsi="Times New Roman" w:eastAsia="宋体" w:cs="Times New Roman"/>
                <w:bCs/>
                <w:color w:val="auto"/>
                <w:szCs w:val="24"/>
                <w:lang w:val="en-US" w:eastAsia="zh-CN"/>
              </w:rPr>
              <w:t>和</w:t>
            </w:r>
            <w:r>
              <w:rPr>
                <w:rFonts w:hint="default" w:ascii="Times New Roman" w:hAnsi="Times New Roman" w:eastAsia="宋体" w:cs="Times New Roman"/>
                <w:lang w:val="en-US" w:eastAsia="zh-CN"/>
              </w:rPr>
              <w:t>厂区内污水处理站周边</w:t>
            </w:r>
            <w:r>
              <w:rPr>
                <w:rFonts w:hint="default" w:ascii="Times New Roman" w:hAnsi="Times New Roman" w:eastAsia="宋体" w:cs="Times New Roman"/>
              </w:rPr>
              <w:t>甲烷</w:t>
            </w:r>
            <w:r>
              <w:rPr>
                <w:rFonts w:hint="default" w:ascii="Times New Roman" w:hAnsi="Times New Roman" w:eastAsia="宋体" w:cs="Times New Roman"/>
                <w:lang w:val="en-US" w:eastAsia="zh-CN"/>
              </w:rPr>
              <w:t>浓度最高点均</w:t>
            </w:r>
            <w:r>
              <w:rPr>
                <w:rFonts w:hint="default" w:ascii="Times New Roman" w:hAnsi="Times New Roman" w:eastAsia="宋体" w:cs="Times New Roman"/>
                <w:bCs/>
                <w:color w:val="auto"/>
                <w:szCs w:val="24"/>
              </w:rPr>
              <w:t>可满足</w:t>
            </w:r>
            <w:r>
              <w:rPr>
                <w:rFonts w:hint="default" w:ascii="Times New Roman" w:hAnsi="Times New Roman" w:eastAsia="宋体" w:cs="Times New Roman"/>
                <w:color w:val="000000"/>
                <w:kern w:val="0"/>
                <w:sz w:val="24"/>
                <w:szCs w:val="24"/>
                <w:lang w:val="en-US" w:eastAsia="zh-CN" w:bidi="ar"/>
              </w:rPr>
              <w:t>《医疗机构水污染物排放标准》（GB18466-2005）中表3标准限值</w:t>
            </w:r>
            <w:r>
              <w:rPr>
                <w:rFonts w:hint="default" w:ascii="Times New Roman" w:hAnsi="Times New Roman" w:eastAsia="宋体" w:cs="Times New Roman"/>
                <w:bCs/>
                <w:color w:val="auto"/>
                <w:szCs w:val="24"/>
              </w:rPr>
              <w:t>。</w:t>
            </w:r>
          </w:p>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Cs w:val="24"/>
              </w:rPr>
            </w:pPr>
            <w:r>
              <w:rPr>
                <w:rFonts w:hint="default" w:ascii="Times New Roman" w:hAnsi="Times New Roman" w:eastAsia="宋体" w:cs="Times New Roman"/>
                <w:b/>
                <w:bCs/>
                <w:szCs w:val="24"/>
                <w:lang w:val="en-US" w:eastAsia="zh-CN"/>
              </w:rPr>
              <w:t>3</w:t>
            </w:r>
            <w:r>
              <w:rPr>
                <w:rFonts w:hint="default" w:ascii="Times New Roman" w:hAnsi="Times New Roman" w:eastAsia="宋体" w:cs="Times New Roman"/>
                <w:b/>
                <w:bCs/>
                <w:szCs w:val="24"/>
              </w:rPr>
              <w:t>、噪声监测结果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Cs/>
                <w:sz w:val="24"/>
              </w:rPr>
            </w:pPr>
            <w:r>
              <w:rPr>
                <w:rFonts w:hint="default" w:ascii="Times New Roman" w:hAnsi="Times New Roman" w:eastAsia="宋体" w:cs="Times New Roman"/>
                <w:bCs/>
                <w:color w:val="auto"/>
                <w:sz w:val="24"/>
                <w:highlight w:val="none"/>
              </w:rPr>
              <w:t>2023年</w:t>
            </w:r>
            <w:r>
              <w:rPr>
                <w:rFonts w:hint="default" w:ascii="Times New Roman" w:hAnsi="Times New Roman" w:eastAsia="宋体" w:cs="Times New Roman"/>
                <w:bCs/>
                <w:color w:val="auto"/>
                <w:sz w:val="24"/>
                <w:highlight w:val="none"/>
                <w:lang w:val="en-US" w:eastAsia="zh-CN"/>
              </w:rPr>
              <w:t>8</w:t>
            </w:r>
            <w:r>
              <w:rPr>
                <w:rFonts w:hint="default" w:ascii="Times New Roman" w:hAnsi="Times New Roman" w:eastAsia="宋体" w:cs="Times New Roman"/>
                <w:bCs/>
                <w:color w:val="auto"/>
                <w:sz w:val="24"/>
                <w:highlight w:val="none"/>
              </w:rPr>
              <w:t>月</w:t>
            </w:r>
            <w:r>
              <w:rPr>
                <w:rFonts w:hint="default" w:ascii="Times New Roman" w:hAnsi="Times New Roman" w:eastAsia="宋体" w:cs="Times New Roman"/>
                <w:bCs/>
                <w:color w:val="auto"/>
                <w:sz w:val="24"/>
                <w:highlight w:val="none"/>
                <w:lang w:val="en-US" w:eastAsia="zh-CN"/>
              </w:rPr>
              <w:t>23</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bCs/>
                <w:color w:val="auto"/>
                <w:sz w:val="24"/>
                <w:highlight w:val="none"/>
                <w:lang w:val="en-US" w:eastAsia="zh-CN"/>
              </w:rPr>
              <w:t>24</w:t>
            </w:r>
            <w:r>
              <w:rPr>
                <w:rFonts w:hint="default" w:ascii="Times New Roman" w:hAnsi="Times New Roman" w:eastAsia="宋体" w:cs="Times New Roman"/>
                <w:bCs/>
                <w:color w:val="auto"/>
                <w:sz w:val="24"/>
                <w:highlight w:val="none"/>
              </w:rPr>
              <w:t>日</w:t>
            </w:r>
            <w:r>
              <w:rPr>
                <w:rFonts w:hint="default" w:ascii="Times New Roman" w:hAnsi="Times New Roman" w:eastAsia="宋体" w:cs="Times New Roman"/>
                <w:bCs/>
                <w:sz w:val="24"/>
              </w:rPr>
              <w:t>验收监测期间，项目厂界四周设置</w:t>
            </w:r>
            <w:r>
              <w:rPr>
                <w:rFonts w:hint="default" w:ascii="Times New Roman" w:hAnsi="Times New Roman" w:eastAsia="宋体" w:cs="Times New Roman"/>
                <w:bCs/>
                <w:sz w:val="24"/>
                <w:lang w:val="en-US" w:eastAsia="zh-CN"/>
              </w:rPr>
              <w:t>8</w:t>
            </w:r>
            <w:r>
              <w:rPr>
                <w:rFonts w:hint="default" w:ascii="Times New Roman" w:hAnsi="Times New Roman" w:eastAsia="宋体" w:cs="Times New Roman"/>
                <w:bCs/>
                <w:sz w:val="24"/>
              </w:rPr>
              <w:t>个噪声</w:t>
            </w:r>
            <w:r>
              <w:rPr>
                <w:rFonts w:hint="default" w:ascii="Times New Roman" w:hAnsi="Times New Roman" w:eastAsia="宋体" w:cs="Times New Roman"/>
                <w:sz w:val="24"/>
              </w:rPr>
              <w:t>监测点位</w:t>
            </w:r>
            <w:r>
              <w:rPr>
                <w:rFonts w:hint="default" w:ascii="Times New Roman" w:hAnsi="Times New Roman" w:eastAsia="宋体" w:cs="Times New Roman"/>
                <w:bCs/>
                <w:sz w:val="24"/>
              </w:rPr>
              <w:t>，监测结果如下：</w:t>
            </w:r>
          </w:p>
          <w:p>
            <w:pPr>
              <w:pStyle w:val="6"/>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eastAsia="宋体" w:cs="Times New Roman"/>
                <w:sz w:val="24"/>
              </w:rPr>
            </w:pPr>
            <w:r>
              <w:rPr>
                <w:rFonts w:hint="default" w:ascii="Times New Roman" w:hAnsi="Times New Roman" w:eastAsia="宋体" w:cs="Times New Roman"/>
                <w:b/>
                <w:bCs/>
                <w:sz w:val="24"/>
              </w:rPr>
              <w:t>表7-</w:t>
            </w:r>
            <w:r>
              <w:rPr>
                <w:rFonts w:hint="eastAsia" w:ascii="Times New Roman" w:hAnsi="Times New Roman" w:cs="Times New Roman"/>
                <w:b/>
                <w:bCs/>
                <w:sz w:val="24"/>
                <w:lang w:val="en-US" w:eastAsia="zh-CN"/>
              </w:rPr>
              <w:t>7</w:t>
            </w:r>
            <w:r>
              <w:rPr>
                <w:rFonts w:hint="default" w:ascii="Times New Roman" w:hAnsi="Times New Roman" w:eastAsia="宋体" w:cs="Times New Roman"/>
                <w:b/>
                <w:bCs/>
                <w:sz w:val="24"/>
              </w:rPr>
              <w:t>噪声监测结果</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540"/>
              <w:gridCol w:w="1383"/>
              <w:gridCol w:w="1144"/>
              <w:gridCol w:w="1226"/>
              <w:gridCol w:w="1579"/>
              <w:gridCol w:w="1253"/>
              <w:gridCol w:w="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gridSpan w:val="2"/>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1144"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226"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主要声源</w:t>
                  </w:r>
                </w:p>
              </w:tc>
              <w:tc>
                <w:tcPr>
                  <w:tcW w:w="157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监测结果</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Leq dB(A)</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dB(A)</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东侧厂界</w:t>
                  </w: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N1</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56</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44</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南侧场界</w:t>
                  </w: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N2</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rPr>
                  </w:pP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N3</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58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N4</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59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57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西侧厂界</w:t>
                  </w: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N5</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58</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47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57</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rPr>
                  </w:pP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N6</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43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rPr>
                  </w:pP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N7</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北侧厂界</w:t>
                  </w:r>
                </w:p>
              </w:tc>
              <w:tc>
                <w:tcPr>
                  <w:tcW w:w="540" w:type="dxa"/>
                  <w:vMerge w:val="restart"/>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N8</w:t>
                  </w: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2023.08.23</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56</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54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383"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144"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22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57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53"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39"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bl>
          <w:p>
            <w:pPr>
              <w:pStyle w:val="30"/>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hint="eastAsia" w:ascii="Times New Roman"/>
                <w:color w:val="auto"/>
                <w:szCs w:val="24"/>
              </w:rPr>
            </w:pPr>
            <w:r>
              <w:rPr>
                <w:rFonts w:hint="eastAsia"/>
                <w:color w:val="auto"/>
              </w:rPr>
              <w:t>根据上表监测结果可知，</w:t>
            </w:r>
            <w:r>
              <w:rPr>
                <w:rFonts w:hint="eastAsia" w:ascii="Times New Roman"/>
                <w:color w:val="auto"/>
                <w:szCs w:val="24"/>
              </w:rPr>
              <w:t>项目验收期间</w:t>
            </w:r>
            <w:r>
              <w:rPr>
                <w:rFonts w:hint="eastAsia" w:ascii="Times New Roman" w:hAnsi="Times New Roman" w:eastAsia="宋体" w:cs="Times New Roman"/>
                <w:color w:val="000000"/>
                <w:kern w:val="0"/>
                <w:sz w:val="24"/>
                <w:szCs w:val="24"/>
                <w:lang w:val="en-US" w:eastAsia="zh-CN" w:bidi="ar"/>
              </w:rPr>
              <w:t>南</w:t>
            </w:r>
            <w:r>
              <w:rPr>
                <w:rFonts w:hint="default" w:ascii="Times New Roman" w:hAnsi="Times New Roman" w:eastAsia="宋体" w:cs="Times New Roman"/>
                <w:color w:val="000000"/>
                <w:kern w:val="0"/>
                <w:sz w:val="24"/>
                <w:szCs w:val="24"/>
                <w:lang w:val="en-US" w:eastAsia="zh-CN" w:bidi="ar"/>
              </w:rPr>
              <w:t>侧</w:t>
            </w:r>
            <w:r>
              <w:rPr>
                <w:rFonts w:hint="eastAsia" w:ascii="Times New Roman" w:hAnsi="Times New Roman" w:eastAsia="宋体" w:cs="Times New Roman"/>
                <w:color w:val="000000"/>
                <w:kern w:val="0"/>
                <w:sz w:val="24"/>
                <w:szCs w:val="24"/>
                <w:lang w:val="en-US" w:eastAsia="zh-CN" w:bidi="ar"/>
              </w:rPr>
              <w:t>（N4）</w:t>
            </w:r>
            <w:r>
              <w:rPr>
                <w:rFonts w:hint="default" w:ascii="Times New Roman" w:hAnsi="Times New Roman" w:eastAsia="宋体" w:cs="Times New Roman"/>
                <w:color w:val="000000"/>
                <w:kern w:val="0"/>
                <w:sz w:val="24"/>
                <w:szCs w:val="24"/>
                <w:lang w:val="en-US" w:eastAsia="zh-CN" w:bidi="ar"/>
              </w:rPr>
              <w:t>厂界噪声排放</w:t>
            </w:r>
            <w:r>
              <w:rPr>
                <w:rFonts w:hint="eastAsia" w:asci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 xml:space="preserve">《工业企业厂界环境噪声排放标准》(GB12348-2008)中 </w:t>
            </w:r>
            <w:r>
              <w:rPr>
                <w:rFonts w:hint="eastAsia" w:ascii="Times New Roman" w:hAnsi="Times New Roman" w:eastAsia="宋体" w:cs="Times New Roman"/>
                <w:color w:val="000000"/>
                <w:kern w:val="0"/>
                <w:sz w:val="24"/>
                <w:szCs w:val="24"/>
                <w:lang w:val="en-US" w:eastAsia="zh-CN" w:bidi="ar"/>
              </w:rPr>
              <w:t>4</w:t>
            </w:r>
            <w:r>
              <w:rPr>
                <w:rFonts w:hint="default" w:ascii="Times New Roman" w:hAnsi="Times New Roman" w:eastAsia="宋体" w:cs="Times New Roman"/>
                <w:color w:val="000000"/>
                <w:kern w:val="0"/>
                <w:sz w:val="24"/>
                <w:szCs w:val="24"/>
                <w:lang w:val="en-US" w:eastAsia="zh-CN" w:bidi="ar"/>
              </w:rPr>
              <w:t xml:space="preserve"> 类标准</w:t>
            </w:r>
            <w:r>
              <w:rPr>
                <w:rFonts w:hint="eastAsia" w:asci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，其他厂界</w:t>
            </w:r>
            <w:r>
              <w:rPr>
                <w:rFonts w:hint="eastAsia" w:asci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其中2类标准</w:t>
            </w:r>
            <w:r>
              <w:rPr>
                <w:rFonts w:hint="eastAsia" w:asci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w:t>
            </w:r>
          </w:p>
          <w:p>
            <w:pPr>
              <w:pStyle w:val="30"/>
              <w:snapToGrid w:val="0"/>
              <w:spacing w:line="500" w:lineRule="exact"/>
              <w:ind w:firstLine="480" w:firstLineChars="200"/>
              <w:rPr>
                <w:rFonts w:hint="eastAsia" w:ascii="Times New Roman"/>
                <w:color w:val="auto"/>
                <w:szCs w:val="24"/>
              </w:rPr>
            </w:pPr>
          </w:p>
          <w:p>
            <w:pPr>
              <w:pStyle w:val="30"/>
              <w:snapToGrid w:val="0"/>
              <w:spacing w:line="500" w:lineRule="exact"/>
              <w:ind w:firstLine="480" w:firstLineChars="200"/>
              <w:rPr>
                <w:color w:val="auto"/>
                <w:kern w:val="0"/>
                <w:szCs w:val="24"/>
              </w:rPr>
            </w:pPr>
          </w:p>
          <w:p>
            <w:pPr>
              <w:pStyle w:val="32"/>
              <w:rPr>
                <w:rFonts w:hAnsi="Times New Roman" w:cs="Times New Roman"/>
                <w:b w:val="0"/>
                <w:bCs w:val="0"/>
                <w:kern w:val="0"/>
                <w:sz w:val="24"/>
                <w:szCs w:val="24"/>
              </w:rPr>
            </w:pPr>
          </w:p>
          <w:p>
            <w:pPr>
              <w:rPr>
                <w:rFonts w:hAnsi="Times New Roman" w:cs="Times New Roman"/>
                <w:kern w:val="0"/>
                <w:sz w:val="24"/>
              </w:rPr>
            </w:pPr>
          </w:p>
          <w:p>
            <w:pPr>
              <w:pStyle w:val="30"/>
              <w:rPr>
                <w:color w:val="auto"/>
                <w:kern w:val="0"/>
                <w:szCs w:val="24"/>
              </w:rPr>
            </w:pPr>
          </w:p>
          <w:p>
            <w:pPr>
              <w:pStyle w:val="32"/>
              <w:rPr>
                <w:rFonts w:hAnsi="Times New Roman" w:cs="Times New Roman"/>
                <w:b w:val="0"/>
                <w:bCs w:val="0"/>
                <w:kern w:val="0"/>
                <w:sz w:val="24"/>
                <w:szCs w:val="24"/>
              </w:rPr>
            </w:pPr>
          </w:p>
          <w:p>
            <w:pPr>
              <w:rPr>
                <w:rFonts w:hAnsi="Times New Roman" w:cs="Times New Roman"/>
                <w:b w:val="0"/>
                <w:bCs w:val="0"/>
                <w:kern w:val="0"/>
                <w:sz w:val="24"/>
                <w:szCs w:val="24"/>
              </w:rPr>
            </w:pPr>
          </w:p>
          <w:p>
            <w:pPr>
              <w:pStyle w:val="6"/>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Pr>
              <w:rPr>
                <w:rFonts w:hAnsi="Times New Roman" w:cs="Times New Roman"/>
                <w:b w:val="0"/>
                <w:bCs w:val="0"/>
                <w:kern w:val="0"/>
                <w:sz w:val="24"/>
                <w:szCs w:val="24"/>
              </w:rPr>
            </w:pPr>
          </w:p>
          <w:p/>
          <w:p/>
          <w:p/>
          <w:p>
            <w:pPr>
              <w:rPr>
                <w:rFonts w:hAnsi="Times New Roman" w:cs="Times New Roman"/>
                <w:kern w:val="0"/>
                <w:sz w:val="24"/>
              </w:rPr>
            </w:pPr>
          </w:p>
          <w:p>
            <w:pPr>
              <w:pStyle w:val="32"/>
            </w:pPr>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bookmarkStart w:id="18" w:name="_Toc15627900"/>
      <w:bookmarkStart w:id="19" w:name="_Toc19246"/>
      <w:bookmarkStart w:id="20" w:name="_Toc11376"/>
      <w:r>
        <w:rPr>
          <w:rFonts w:hint="eastAsia" w:hAnsi="Times New Roman" w:cs="Times New Roman"/>
          <w:b/>
          <w:bCs/>
          <w:color w:val="auto"/>
          <w:sz w:val="28"/>
          <w:szCs w:val="28"/>
        </w:rPr>
        <w:t>表八、验收监测结论</w:t>
      </w:r>
      <w:bookmarkEnd w:id="18"/>
      <w:bookmarkEnd w:id="19"/>
      <w:bookmarkEnd w:id="20"/>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ascii="Times New Roman" w:hAnsi="Times New Roman" w:cs="Times New Roman"/>
                <w:bCs/>
                <w:sz w:val="24"/>
                <w:szCs w:val="24"/>
              </w:rPr>
            </w:pPr>
            <w:r>
              <w:rPr>
                <w:rFonts w:hint="default" w:ascii="Times New Roman" w:hAnsi="Times New Roman" w:eastAsia="宋体" w:cs="Times New Roman"/>
                <w:bCs/>
                <w:color w:val="auto"/>
                <w:sz w:val="24"/>
                <w:szCs w:val="24"/>
                <w:highlight w:val="none"/>
              </w:rPr>
              <w:t>2023年</w:t>
            </w: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月</w:t>
            </w:r>
            <w:r>
              <w:rPr>
                <w:rFonts w:hint="default" w:ascii="Times New Roman" w:hAnsi="Times New Roman" w:eastAsia="宋体" w:cs="Times New Roman"/>
                <w:bCs/>
                <w:color w:val="auto"/>
                <w:sz w:val="24"/>
                <w:szCs w:val="24"/>
                <w:highlight w:val="none"/>
                <w:lang w:val="en-US" w:eastAsia="zh-CN"/>
              </w:rPr>
              <w:t>23</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Cs/>
                <w:color w:val="auto"/>
                <w:sz w:val="24"/>
                <w:szCs w:val="24"/>
                <w:highlight w:val="none"/>
                <w:lang w:val="en-US" w:eastAsia="zh-CN"/>
              </w:rPr>
              <w:t>24</w:t>
            </w:r>
            <w:r>
              <w:rPr>
                <w:rFonts w:hint="default" w:ascii="Times New Roman" w:hAnsi="Times New Roman" w:eastAsia="宋体" w:cs="Times New Roman"/>
                <w:bCs/>
                <w:color w:val="auto"/>
                <w:sz w:val="24"/>
                <w:szCs w:val="24"/>
                <w:highlight w:val="none"/>
              </w:rPr>
              <w:t>日</w:t>
            </w:r>
            <w:r>
              <w:rPr>
                <w:rFonts w:ascii="Times New Roman" w:hAnsi="Times New Roman" w:cs="Times New Roman"/>
                <w:bCs/>
                <w:sz w:val="24"/>
                <w:szCs w:val="24"/>
              </w:rPr>
              <w:t>，通过对</w:t>
            </w:r>
            <w:r>
              <w:rPr>
                <w:rFonts w:hint="eastAsia" w:ascii="Times New Roman" w:hAnsi="Times New Roman" w:eastAsia="宋体" w:cs="Times New Roman"/>
                <w:bCs/>
                <w:color w:val="000000"/>
                <w:sz w:val="24"/>
                <w:szCs w:val="24"/>
              </w:rPr>
              <w:t>秀英区西秀镇中心卫生院异地新建项目</w:t>
            </w:r>
            <w:r>
              <w:rPr>
                <w:rFonts w:ascii="Times New Roman" w:hAnsi="Times New Roman" w:cs="Times New Roman"/>
                <w:bCs/>
                <w:sz w:val="24"/>
                <w:szCs w:val="24"/>
              </w:rPr>
              <w:t>进行</w:t>
            </w:r>
            <w:r>
              <w:rPr>
                <w:rFonts w:hint="eastAsia" w:ascii="Times New Roman" w:hAnsi="Times New Roman" w:cs="Times New Roman"/>
                <w:bCs/>
                <w:sz w:val="24"/>
                <w:szCs w:val="24"/>
              </w:rPr>
              <w:t>竣工</w:t>
            </w:r>
            <w:r>
              <w:rPr>
                <w:rFonts w:ascii="Times New Roman" w:hAnsi="Times New Roman" w:cs="Times New Roman"/>
                <w:bCs/>
                <w:sz w:val="24"/>
                <w:szCs w:val="24"/>
              </w:rPr>
              <w:t>环保验收，得出如下结论：</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szCs w:val="24"/>
              </w:rPr>
            </w:pPr>
            <w:r>
              <w:rPr>
                <w:rFonts w:hAnsi="Times New Roman" w:cs="Times New Roman" w:eastAsiaTheme="minorEastAsia"/>
                <w:b/>
                <w:color w:val="auto"/>
                <w:sz w:val="24"/>
                <w:szCs w:val="24"/>
              </w:rPr>
              <w:t>1、项目基本情况</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39"/>
                <w:rFonts w:ascii="Times New Roman" w:hAnsi="Times New Roman" w:eastAsia="宋体" w:cs="Times New Roman"/>
                <w:color w:val="auto"/>
                <w:sz w:val="24"/>
                <w:szCs w:val="24"/>
                <w:lang w:val="zh-TW" w:eastAsia="zh-TW"/>
              </w:rPr>
            </w:pP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建设地点位于海口市秀英区粤海大道西侧，规划的玉琼南路与纬六路交叉口处，</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w:t>
            </w:r>
            <w:r>
              <w:rPr>
                <w:rFonts w:hint="default" w:ascii="Times New Roman" w:hAnsi="Times New Roman" w:eastAsia="宋体" w:cs="Times New Roman"/>
                <w:b w:val="0"/>
                <w:bCs w:val="0"/>
                <w:color w:val="000000"/>
                <w:kern w:val="0"/>
                <w:sz w:val="24"/>
                <w:szCs w:val="24"/>
                <w:lang w:val="en-US" w:eastAsia="zh-CN" w:bidi="ar"/>
              </w:rPr>
              <w:t>110</w:t>
            </w:r>
            <w:r>
              <w:rPr>
                <w:rFonts w:hint="eastAsia" w:ascii="Times New Roman" w:hAnsi="Times New Roman" w:eastAsia="宋体" w:cs="Times New Roman"/>
                <w:b w:val="0"/>
                <w:bCs w:val="0"/>
                <w:color w:val="000000"/>
                <w:kern w:val="0"/>
                <w:sz w:val="24"/>
                <w:szCs w:val="24"/>
                <w:lang w:val="en-US" w:eastAsia="zh-CN" w:bidi="ar"/>
              </w:rPr>
              <w:t>.164721</w:t>
            </w:r>
            <w:r>
              <w:rPr>
                <w:rFonts w:hint="eastAsia" w:ascii="Times New Roman" w:hAnsi="Times New Roman" w:eastAsia="宋体" w:cs="Times New Roman"/>
                <w:b w:val="0"/>
                <w:bCs w:val="0"/>
                <w:color w:val="000000"/>
                <w:kern w:val="0"/>
                <w:sz w:val="24"/>
                <w:szCs w:val="24"/>
                <w:highlight w:val="none"/>
                <w:lang w:val="en-US" w:eastAsia="zh-CN" w:bidi="ar"/>
              </w:rPr>
              <w:t>、</w:t>
            </w:r>
            <w:r>
              <w:rPr>
                <w:rFonts w:hint="default" w:ascii="Times New Roman" w:hAnsi="Times New Roman" w:eastAsia="宋体" w:cs="Times New Roman"/>
                <w:b w:val="0"/>
                <w:bCs w:val="0"/>
                <w:color w:val="000000"/>
                <w:kern w:val="0"/>
                <w:sz w:val="24"/>
                <w:szCs w:val="24"/>
                <w:highlight w:val="none"/>
                <w:lang w:val="en-US" w:eastAsia="zh-CN" w:bidi="ar"/>
              </w:rPr>
              <w:t>N</w:t>
            </w:r>
            <w:r>
              <w:rPr>
                <w:rFonts w:hint="eastAsia" w:ascii="Times New Roman" w:hAnsi="Times New Roman" w:eastAsia="宋体" w:cs="Times New Roman"/>
                <w:b w:val="0"/>
                <w:bCs w:val="0"/>
                <w:color w:val="000000"/>
                <w:kern w:val="0"/>
                <w:sz w:val="24"/>
                <w:szCs w:val="24"/>
                <w:lang w:val="en-US" w:eastAsia="zh-CN" w:bidi="ar"/>
              </w:rPr>
              <w:t>20.050426</w:t>
            </w:r>
            <w:r>
              <w:rPr>
                <w:rFonts w:hint="default" w:ascii="Times New Roman" w:hAnsi="Times New Roman" w:eastAsia="宋体" w:cs="Times New Roman"/>
                <w:b w:val="0"/>
                <w:bCs w:val="0"/>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项目实际</w:t>
            </w:r>
            <w:r>
              <w:rPr>
                <w:rFonts w:hint="default" w:ascii="Times New Roman" w:hAnsi="Times New Roman" w:eastAsia="宋体" w:cs="Times New Roman"/>
                <w:color w:val="000000"/>
                <w:kern w:val="0"/>
                <w:sz w:val="24"/>
                <w:szCs w:val="24"/>
                <w:lang w:val="en-US" w:eastAsia="zh-CN" w:bidi="ar"/>
              </w:rPr>
              <w:t>总用地面积为12553.68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，总建筑面积为11714m</w:t>
            </w:r>
            <w:r>
              <w:rPr>
                <w:rFonts w:hint="eastAsia"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lang w:val="en-US" w:eastAsia="zh-CN" w:bidi="ar"/>
              </w:rPr>
              <w:t>，已完成</w:t>
            </w:r>
            <w:r>
              <w:rPr>
                <w:rFonts w:hint="default" w:ascii="Times New Roman" w:hAnsi="Times New Roman" w:eastAsia="宋体" w:cs="Times New Roman"/>
                <w:color w:val="000000"/>
                <w:kern w:val="0"/>
                <w:sz w:val="24"/>
                <w:szCs w:val="24"/>
                <w:lang w:val="en-US" w:eastAsia="zh-CN" w:bidi="ar"/>
              </w:rPr>
              <w:t>建设内容</w:t>
            </w:r>
            <w:r>
              <w:rPr>
                <w:rFonts w:hint="eastAsia" w:ascii="Times New Roman" w:hAnsi="Times New Roman" w:eastAsia="宋体" w:cs="Times New Roman"/>
                <w:color w:val="000000"/>
                <w:kern w:val="0"/>
                <w:sz w:val="24"/>
                <w:szCs w:val="24"/>
                <w:lang w:val="en-US" w:eastAsia="zh-CN" w:bidi="ar"/>
              </w:rPr>
              <w:t>为：</w:t>
            </w:r>
            <w:r>
              <w:rPr>
                <w:rFonts w:hint="default" w:ascii="Times New Roman" w:hAnsi="Times New Roman" w:eastAsia="宋体" w:cs="Times New Roman"/>
                <w:color w:val="000000"/>
                <w:kern w:val="0"/>
                <w:sz w:val="24"/>
                <w:szCs w:val="24"/>
                <w:lang w:val="en-US" w:eastAsia="zh-CN" w:bidi="ar"/>
              </w:rPr>
              <w:t>一栋地上6 层、地下1层的业务用房，一栋地上6层的周转房以及相关配套辅助用房</w:t>
            </w:r>
            <w:r>
              <w:rPr>
                <w:rFonts w:hint="eastAsia" w:ascii="Times New Roman" w:hAnsi="Times New Roman" w:eastAsia="宋体" w:cs="Times New Roman"/>
                <w:color w:val="000000"/>
                <w:kern w:val="0"/>
                <w:sz w:val="24"/>
                <w:szCs w:val="24"/>
                <w:lang w:val="en-US" w:eastAsia="zh-CN" w:bidi="ar"/>
              </w:rPr>
              <w:t>（包括污水处理间、配电间、门岗等）。</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设置</w:t>
            </w:r>
            <w:r>
              <w:rPr>
                <w:rFonts w:hint="default" w:ascii="Times New Roman" w:hAnsi="Times New Roman" w:eastAsia="宋体" w:cs="Times New Roman"/>
                <w:color w:val="000000"/>
                <w:kern w:val="0"/>
                <w:sz w:val="24"/>
                <w:szCs w:val="24"/>
                <w:lang w:val="en-US" w:eastAsia="zh-CN" w:bidi="ar"/>
              </w:rPr>
              <w:t>急诊医学科、内科、外科、妇产科</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妇科专业</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、中医科、医学检验科、医学影像科等</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共</w:t>
            </w:r>
            <w:r>
              <w:rPr>
                <w:rFonts w:hint="eastAsia" w:ascii="Times New Roman" w:hAnsi="Times New Roman" w:eastAsia="宋体" w:cs="Times New Roman"/>
                <w:color w:val="000000"/>
                <w:kern w:val="0"/>
                <w:sz w:val="24"/>
                <w:szCs w:val="24"/>
                <w:lang w:val="en-US" w:eastAsia="zh-CN" w:bidi="ar"/>
              </w:rPr>
              <w:t>设置最大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接诊人次为420人/天</w:t>
            </w:r>
            <w:r>
              <w:rPr>
                <w:rFonts w:hint="eastAsia" w:ascii="Times New Roman" w:hAnsi="Times New Roman" w:eastAsia="宋体" w:cs="Times New Roman"/>
                <w:color w:val="000000"/>
                <w:kern w:val="0"/>
                <w:sz w:val="24"/>
                <w:szCs w:val="24"/>
                <w:lang w:val="en-US" w:eastAsia="zh-CN" w:bidi="ar"/>
              </w:rPr>
              <w:t>。项目实际总投资</w:t>
            </w:r>
            <w:r>
              <w:rPr>
                <w:rFonts w:hint="default" w:ascii="Times New Roman" w:hAnsi="Times New Roman" w:eastAsia="宋体" w:cs="Times New Roman"/>
                <w:color w:val="000000"/>
                <w:kern w:val="0"/>
                <w:sz w:val="24"/>
                <w:szCs w:val="24"/>
                <w:highlight w:val="none"/>
                <w:lang w:val="en-US" w:eastAsia="zh-CN" w:bidi="ar"/>
              </w:rPr>
              <w:t>8801.00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380</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4.32</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39"/>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39"/>
                <w:rFonts w:ascii="Times New Roman" w:hAnsi="Times New Roman" w:eastAsia="宋体" w:cs="Times New Roman"/>
                <w:color w:val="auto"/>
                <w:sz w:val="24"/>
                <w:szCs w:val="24"/>
                <w:lang w:val="zh-TW" w:eastAsia="zh-TW"/>
              </w:rPr>
              <w:t>配套的环保设施基本符合竣工环境保护验收的条件。</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szCs w:val="24"/>
                <w:highlight w:val="none"/>
              </w:rPr>
            </w:pPr>
            <w:r>
              <w:rPr>
                <w:rFonts w:hAnsi="Times New Roman" w:cs="Times New Roman" w:eastAsiaTheme="minorEastAsia"/>
                <w:b/>
                <w:color w:val="auto"/>
                <w:sz w:val="24"/>
                <w:szCs w:val="24"/>
                <w:highlight w:val="none"/>
              </w:rPr>
              <w:t>2、</w:t>
            </w:r>
            <w:r>
              <w:rPr>
                <w:rFonts w:hint="eastAsia" w:hAnsi="Times New Roman" w:cs="Times New Roman" w:eastAsiaTheme="minorEastAsia"/>
                <w:b/>
                <w:color w:val="auto"/>
                <w:sz w:val="24"/>
                <w:szCs w:val="24"/>
                <w:highlight w:val="none"/>
              </w:rPr>
              <w:t>验收</w:t>
            </w:r>
            <w:r>
              <w:rPr>
                <w:rFonts w:hAnsi="Times New Roman" w:cs="Times New Roman" w:eastAsiaTheme="minorEastAsia"/>
                <w:b/>
                <w:color w:val="auto"/>
                <w:sz w:val="24"/>
                <w:szCs w:val="24"/>
                <w:highlight w:val="none"/>
              </w:rPr>
              <w:t>结果</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Ansi="Times New Roman" w:cs="Times New Roman" w:eastAsiaTheme="minorEastAsia"/>
                <w:b/>
                <w:color w:val="auto"/>
                <w:sz w:val="24"/>
                <w:szCs w:val="24"/>
              </w:rPr>
            </w:pPr>
            <w:r>
              <w:rPr>
                <w:rFonts w:hAnsi="Times New Roman" w:cs="Times New Roman" w:eastAsiaTheme="minorEastAsia"/>
                <w:color w:val="auto"/>
                <w:sz w:val="24"/>
                <w:szCs w:val="24"/>
              </w:rPr>
              <w:t>通过对</w:t>
            </w:r>
            <w:r>
              <w:rPr>
                <w:rFonts w:hint="eastAsia" w:hAnsi="Times New Roman" w:cs="Times New Roman"/>
                <w:bCs/>
                <w:color w:val="000000"/>
                <w:sz w:val="24"/>
                <w:szCs w:val="24"/>
              </w:rPr>
              <w:t>项目</w:t>
            </w:r>
            <w:r>
              <w:rPr>
                <w:rFonts w:hAnsi="Times New Roman" w:cs="Times New Roman" w:eastAsiaTheme="minorEastAsia"/>
                <w:color w:val="auto"/>
                <w:sz w:val="24"/>
                <w:szCs w:val="24"/>
              </w:rPr>
              <w:t>运营期产生的废水</w:t>
            </w:r>
            <w:r>
              <w:rPr>
                <w:rFonts w:hint="eastAsia" w:hAnsi="Times New Roman" w:cs="Times New Roman" w:eastAsiaTheme="minorEastAsia"/>
                <w:color w:val="auto"/>
                <w:sz w:val="24"/>
                <w:szCs w:val="24"/>
                <w:lang w:eastAsia="zh-CN"/>
              </w:rPr>
              <w:t>、</w:t>
            </w:r>
            <w:r>
              <w:rPr>
                <w:rFonts w:hAnsi="Times New Roman" w:cs="Times New Roman" w:eastAsiaTheme="minorEastAsia"/>
                <w:color w:val="auto"/>
                <w:sz w:val="24"/>
                <w:szCs w:val="24"/>
              </w:rPr>
              <w:t>废气、噪声和固废处置情况等进行监测</w:t>
            </w:r>
            <w:r>
              <w:rPr>
                <w:rFonts w:hint="eastAsia" w:hAnsi="Times New Roman" w:cs="Times New Roman" w:eastAsiaTheme="minorEastAsia"/>
                <w:color w:val="auto"/>
                <w:sz w:val="24"/>
                <w:szCs w:val="24"/>
              </w:rPr>
              <w:t>/调查</w:t>
            </w:r>
            <w:r>
              <w:rPr>
                <w:rFonts w:hAnsi="Times New Roman" w:cs="Times New Roman" w:eastAsiaTheme="minorEastAsia"/>
                <w:color w:val="auto"/>
                <w:sz w:val="24"/>
                <w:szCs w:val="24"/>
              </w:rPr>
              <w:t>后</w:t>
            </w:r>
            <w:r>
              <w:rPr>
                <w:rFonts w:hint="eastAsia" w:hAnsi="Times New Roman" w:cs="Times New Roman" w:eastAsiaTheme="minorEastAsia"/>
                <w:color w:val="auto"/>
                <w:sz w:val="24"/>
                <w:szCs w:val="24"/>
                <w:lang w:eastAsia="zh-CN"/>
              </w:rPr>
              <w:t>，</w:t>
            </w:r>
            <w:r>
              <w:rPr>
                <w:rFonts w:hint="eastAsia" w:hAnsi="Times New Roman" w:cs="Times New Roman" w:eastAsiaTheme="minorEastAsia"/>
                <w:color w:val="auto"/>
                <w:sz w:val="24"/>
                <w:szCs w:val="24"/>
                <w:lang w:val="en-US" w:eastAsia="zh-CN"/>
              </w:rPr>
              <w:t>得出验收</w:t>
            </w:r>
            <w:r>
              <w:rPr>
                <w:rFonts w:hAnsi="Times New Roman" w:cs="Times New Roman" w:eastAsiaTheme="minorEastAsia"/>
                <w:color w:val="auto"/>
                <w:sz w:val="24"/>
                <w:szCs w:val="24"/>
              </w:rPr>
              <w:t>结果如下。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Ansi="Times New Roman" w:cs="Times New Roman" w:eastAsiaTheme="minorEastAsia"/>
                <w:b/>
                <w:color w:val="000000" w:themeColor="text1"/>
                <w:sz w:val="24"/>
                <w:szCs w:val="24"/>
                <w14:textFill>
                  <w14:solidFill>
                    <w14:schemeClr w14:val="tx1"/>
                  </w14:solidFill>
                </w14:textFill>
              </w:rPr>
            </w:pPr>
            <w:r>
              <w:rPr>
                <w:rFonts w:hAnsi="Times New Roman" w:cs="Times New Roman" w:eastAsiaTheme="minorEastAsia"/>
                <w:color w:val="000000" w:themeColor="text1"/>
                <w:sz w:val="24"/>
                <w:szCs w:val="24"/>
                <w14:textFill>
                  <w14:solidFill>
                    <w14:schemeClr w14:val="tx1"/>
                  </w14:solidFill>
                </w14:textFill>
              </w:rPr>
              <w:t>（</w:t>
            </w:r>
            <w:r>
              <w:rPr>
                <w:rFonts w:hint="eastAsia" w:hAnsi="Times New Roman" w:cs="Times New Roman" w:eastAsiaTheme="minorEastAsia"/>
                <w:color w:val="000000" w:themeColor="text1"/>
                <w:sz w:val="24"/>
                <w:szCs w:val="24"/>
                <w:lang w:val="en-US" w:eastAsia="zh-CN"/>
                <w14:textFill>
                  <w14:solidFill>
                    <w14:schemeClr w14:val="tx1"/>
                  </w14:solidFill>
                </w14:textFill>
              </w:rPr>
              <w:t>1</w:t>
            </w:r>
            <w:r>
              <w:rPr>
                <w:rFonts w:hAnsi="Times New Roman" w:cs="Times New Roman" w:eastAsiaTheme="minorEastAsia"/>
                <w:color w:val="000000" w:themeColor="text1"/>
                <w:sz w:val="24"/>
                <w:szCs w:val="24"/>
                <w14:textFill>
                  <w14:solidFill>
                    <w14:schemeClr w14:val="tx1"/>
                  </w14:solidFill>
                </w14:textFill>
              </w:rPr>
              <w:t>）废水监测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Ansi="Times New Roman" w:cs="Times New Roman"/>
                <w:color w:val="000000" w:themeColor="text1"/>
                <w:kern w:val="0"/>
                <w:sz w:val="24"/>
                <w:szCs w:val="24"/>
                <w:lang w:bidi="ar"/>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2023年</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23</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24</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eastAsia" w:hAnsi="Times New Roman" w:eastAsia="宋体" w:cs="Times New Roman"/>
                <w:bCs/>
                <w:color w:val="000000" w:themeColor="text1"/>
                <w:sz w:val="24"/>
                <w:szCs w:val="24"/>
                <w:highlight w:val="none"/>
                <w:lang w:eastAsia="zh-CN"/>
                <w14:textFill>
                  <w14:solidFill>
                    <w14:schemeClr w14:val="tx1"/>
                  </w14:solidFill>
                </w14:textFill>
              </w:rPr>
              <w:t>，</w:t>
            </w:r>
            <w:r>
              <w:rPr>
                <w:rFonts w:hAnsi="Times New Roman" w:cs="Times New Roman"/>
                <w:color w:val="000000" w:themeColor="text1"/>
                <w:kern w:val="0"/>
                <w:sz w:val="24"/>
                <w:szCs w:val="24"/>
                <w:lang w:bidi="ar"/>
                <w14:textFill>
                  <w14:solidFill>
                    <w14:schemeClr w14:val="tx1"/>
                  </w14:solidFill>
                </w14:textFill>
              </w:rPr>
              <w:t>验收监测期间</w:t>
            </w:r>
            <w:r>
              <w:rPr>
                <w:rFonts w:hint="default" w:ascii="Times New Roman" w:hAnsi="Times New Roman" w:eastAsia="宋体" w:cs="Times New Roman"/>
                <w:bCs/>
                <w:color w:val="000000" w:themeColor="text1"/>
                <w:sz w:val="24"/>
                <w:szCs w:val="24"/>
                <w14:textFill>
                  <w14:solidFill>
                    <w14:schemeClr w14:val="tx1"/>
                  </w14:solidFill>
                </w14:textFill>
              </w:rPr>
              <w:t>项目</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污水处理站尾水水质</w:t>
            </w:r>
            <w:r>
              <w:rPr>
                <w:rFonts w:hint="default" w:ascii="Times New Roman" w:hAnsi="Times New Roman" w:eastAsia="宋体" w:cs="Times New Roman"/>
                <w:bCs/>
                <w:color w:val="000000" w:themeColor="text1"/>
                <w:sz w:val="24"/>
                <w:szCs w:val="24"/>
                <w14:textFill>
                  <w14:solidFill>
                    <w14:schemeClr w14:val="tx1"/>
                  </w14:solidFill>
                </w14:textFill>
              </w:rPr>
              <w:t>可满足</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《医疗机构水污染物排放标准》（GB18466-2005）</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表2</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预处理”</w:t>
            </w:r>
            <w:r>
              <w:rPr>
                <w:rFonts w:hint="default" w:ascii="Times New Roman" w:hAnsi="Times New Roman" w:eastAsia="宋体" w:cs="Times New Roman"/>
                <w:color w:val="000000" w:themeColor="text1"/>
                <w:sz w:val="24"/>
                <w:szCs w:val="24"/>
                <w14:textFill>
                  <w14:solidFill>
                    <w14:schemeClr w14:val="tx1"/>
                  </w14:solidFill>
                </w14:textFill>
              </w:rPr>
              <w:t>的</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标准</w:t>
            </w:r>
            <w:r>
              <w:rPr>
                <w:rFonts w:hint="default" w:ascii="Times New Roman" w:hAnsi="Times New Roman" w:eastAsia="宋体" w:cs="Times New Roman"/>
                <w:color w:val="000000" w:themeColor="text1"/>
                <w:sz w:val="24"/>
                <w:szCs w:val="24"/>
                <w14:textFill>
                  <w14:solidFill>
                    <w14:schemeClr w14:val="tx1"/>
                  </w14:solidFill>
                </w14:textFill>
              </w:rPr>
              <w:t>限值</w:t>
            </w:r>
            <w:r>
              <w:rPr>
                <w:rFonts w:hint="eastAsia" w:hAnsi="Times New Roman" w:cs="Times New Roman"/>
                <w:color w:val="000000" w:themeColor="text1"/>
                <w:kern w:val="0"/>
                <w:sz w:val="24"/>
                <w:szCs w:val="24"/>
                <w:lang w:bidi="ar"/>
                <w14:textFill>
                  <w14:solidFill>
                    <w14:schemeClr w14:val="tx1"/>
                  </w14:solidFill>
                </w14:textFill>
              </w:rPr>
              <w:t>。因此，本项目废水</w:t>
            </w:r>
            <w:r>
              <w:rPr>
                <w:rFonts w:hint="eastAsia" w:hAnsi="Times New Roman" w:cs="Times New Roman"/>
                <w:color w:val="000000" w:themeColor="text1"/>
                <w:kern w:val="0"/>
                <w:sz w:val="24"/>
                <w:szCs w:val="24"/>
                <w:lang w:val="en-US" w:eastAsia="zh-CN" w:bidi="ar"/>
                <w14:textFill>
                  <w14:solidFill>
                    <w14:schemeClr w14:val="tx1"/>
                  </w14:solidFill>
                </w14:textFill>
              </w:rPr>
              <w:t>经污水处理站处理后尾水</w:t>
            </w:r>
            <w:r>
              <w:rPr>
                <w:rFonts w:hint="eastAsia" w:hAnsi="Times New Roman" w:cs="Times New Roman"/>
                <w:color w:val="000000" w:themeColor="text1"/>
                <w:kern w:val="0"/>
                <w:sz w:val="24"/>
                <w:szCs w:val="24"/>
                <w:lang w:bidi="ar"/>
                <w14:textFill>
                  <w14:solidFill>
                    <w14:schemeClr w14:val="tx1"/>
                  </w14:solidFill>
                </w14:textFill>
              </w:rPr>
              <w:t>可达标排放</w:t>
            </w:r>
            <w:r>
              <w:rPr>
                <w:rFonts w:hint="eastAsia" w:hAnsi="Times New Roman" w:cs="Times New Roman"/>
                <w:color w:val="000000" w:themeColor="text1"/>
                <w:kern w:val="0"/>
                <w:sz w:val="24"/>
                <w:szCs w:val="24"/>
                <w:lang w:eastAsia="zh-CN" w:bidi="ar"/>
                <w14:textFill>
                  <w14:solidFill>
                    <w14:schemeClr w14:val="tx1"/>
                  </w14:solidFill>
                </w14:textFill>
              </w:rPr>
              <w:t>，</w:t>
            </w:r>
            <w:r>
              <w:rPr>
                <w:rFonts w:hint="eastAsia" w:hAnsi="Times New Roman" w:cs="Times New Roman"/>
                <w:color w:val="000000" w:themeColor="text1"/>
                <w:kern w:val="0"/>
                <w:sz w:val="24"/>
                <w:szCs w:val="24"/>
                <w:lang w:val="en-US" w:eastAsia="zh-CN" w:bidi="ar"/>
                <w14:textFill>
                  <w14:solidFill>
                    <w14:schemeClr w14:val="tx1"/>
                  </w14:solidFill>
                </w14:textFill>
              </w:rPr>
              <w:t>后接入</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市政污水管网</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，最终排至长流污水处理厂处理</w:t>
            </w:r>
            <w:r>
              <w:rPr>
                <w:rFonts w:hint="eastAsia" w:hAnsi="Times New Roman" w:cs="Times New Roman"/>
                <w:color w:val="000000" w:themeColor="text1"/>
                <w:kern w:val="0"/>
                <w:sz w:val="24"/>
                <w:szCs w:val="24"/>
                <w:lang w:bidi="ar"/>
                <w14:textFill>
                  <w14:solidFill>
                    <w14:schemeClr w14:val="tx1"/>
                  </w14:solidFill>
                </w14:textFill>
              </w:rPr>
              <w:t>。</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Ansi="Times New Roman" w:cs="Times New Roman" w:eastAsiaTheme="minorEastAsia"/>
                <w:b/>
                <w:color w:val="000000" w:themeColor="text1"/>
                <w:sz w:val="24"/>
                <w:szCs w:val="24"/>
                <w14:textFill>
                  <w14:solidFill>
                    <w14:schemeClr w14:val="tx1"/>
                  </w14:solidFill>
                </w14:textFill>
              </w:rPr>
            </w:pPr>
            <w:r>
              <w:rPr>
                <w:rFonts w:hint="eastAsia" w:hAnsi="Times New Roman" w:cs="Times New Roman" w:eastAsiaTheme="minorEastAsia"/>
                <w:color w:val="000000" w:themeColor="text1"/>
                <w:sz w:val="24"/>
                <w:szCs w:val="24"/>
                <w14:textFill>
                  <w14:solidFill>
                    <w14:schemeClr w14:val="tx1"/>
                  </w14:solidFill>
                </w14:textFill>
              </w:rPr>
              <w:t>（</w:t>
            </w:r>
            <w:r>
              <w:rPr>
                <w:rFonts w:hint="eastAsia" w:hAnsi="Times New Roman" w:cs="Times New Roman" w:eastAsiaTheme="minorEastAsia"/>
                <w:color w:val="000000" w:themeColor="text1"/>
                <w:sz w:val="24"/>
                <w:szCs w:val="24"/>
                <w:lang w:val="en-US" w:eastAsia="zh-CN"/>
                <w14:textFill>
                  <w14:solidFill>
                    <w14:schemeClr w14:val="tx1"/>
                  </w14:solidFill>
                </w14:textFill>
              </w:rPr>
              <w:t>2</w:t>
            </w:r>
            <w:r>
              <w:rPr>
                <w:rFonts w:hint="eastAsia" w:hAnsi="Times New Roman" w:cs="Times New Roman" w:eastAsiaTheme="minorEastAsia"/>
                <w:color w:val="000000" w:themeColor="text1"/>
                <w:sz w:val="24"/>
                <w:szCs w:val="24"/>
                <w14:textFill>
                  <w14:solidFill>
                    <w14:schemeClr w14:val="tx1"/>
                  </w14:solidFill>
                </w14:textFill>
              </w:rPr>
              <w:t>）</w:t>
            </w:r>
            <w:r>
              <w:rPr>
                <w:rFonts w:hAnsi="Times New Roman" w:cs="Times New Roman" w:eastAsiaTheme="minorEastAsia"/>
                <w:color w:val="000000" w:themeColor="text1"/>
                <w:sz w:val="24"/>
                <w:szCs w:val="24"/>
                <w14:textFill>
                  <w14:solidFill>
                    <w14:schemeClr w14:val="tx1"/>
                  </w14:solidFill>
                </w14:textFill>
              </w:rPr>
              <w:t>废气监测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2023年8月23-24日</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验收监测期间</w:t>
            </w:r>
            <w:r>
              <w:rPr>
                <w:rFonts w:hint="eastAsia" w:ascii="Times New Roman" w:hAnsi="Times New Roman" w:eastAsia="宋体" w:cs="Times New Roman"/>
                <w:color w:val="000000"/>
                <w:kern w:val="0"/>
                <w:sz w:val="24"/>
                <w:szCs w:val="24"/>
                <w:lang w:val="en-US" w:eastAsia="zh-CN" w:bidi="ar"/>
              </w:rPr>
              <w:t>项目厂界无组织废气污染物（氨、硫化氢、臭气浓度）和厂区内污水处理站周边甲烷浓度最高点均可满足</w:t>
            </w:r>
            <w:r>
              <w:rPr>
                <w:rFonts w:hint="default" w:ascii="Times New Roman" w:hAnsi="Times New Roman" w:eastAsia="宋体" w:cs="Times New Roman"/>
                <w:color w:val="000000"/>
                <w:kern w:val="0"/>
                <w:sz w:val="24"/>
                <w:szCs w:val="24"/>
                <w:lang w:val="en-US" w:eastAsia="zh-CN" w:bidi="ar"/>
              </w:rPr>
              <w:t>《医疗机构水污染物排放标准》（GB18466-2005）中表3</w:t>
            </w:r>
            <w:r>
              <w:rPr>
                <w:rFonts w:hint="eastAsia" w:ascii="Times New Roman" w:hAnsi="Times New Roman" w:eastAsia="宋体" w:cs="Times New Roman"/>
                <w:color w:val="000000"/>
                <w:kern w:val="0"/>
                <w:sz w:val="24"/>
                <w:szCs w:val="24"/>
                <w:lang w:val="en-US" w:eastAsia="zh-CN" w:bidi="ar"/>
              </w:rPr>
              <w:t>标准限值。因此，本项目无组织废气可达标排放，对周边环境影响较小。</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Ansi="Times New Roman" w:cs="Times New Roman" w:eastAsiaTheme="minorEastAsia"/>
                <w:b/>
                <w:color w:val="auto"/>
                <w:sz w:val="24"/>
                <w:szCs w:val="24"/>
              </w:rPr>
            </w:pPr>
            <w:r>
              <w:rPr>
                <w:rFonts w:hAnsi="Times New Roman" w:cs="Times New Roman" w:eastAsiaTheme="minorEastAsia"/>
                <w:color w:val="auto"/>
                <w:sz w:val="24"/>
                <w:szCs w:val="24"/>
              </w:rPr>
              <w:t>（</w:t>
            </w:r>
            <w:r>
              <w:rPr>
                <w:rFonts w:hint="eastAsia" w:hAnsi="Times New Roman" w:cs="Times New Roman" w:eastAsiaTheme="minorEastAsia"/>
                <w:color w:val="auto"/>
                <w:sz w:val="24"/>
                <w:szCs w:val="24"/>
                <w:lang w:val="en-US" w:eastAsia="zh-CN"/>
              </w:rPr>
              <w:t>3</w:t>
            </w:r>
            <w:r>
              <w:rPr>
                <w:rFonts w:hAnsi="Times New Roman" w:cs="Times New Roman" w:eastAsiaTheme="minorEastAsia"/>
                <w:color w:val="auto"/>
                <w:sz w:val="24"/>
                <w:szCs w:val="24"/>
              </w:rPr>
              <w:t>）噪声监测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2023年8月23-24日</w:t>
            </w:r>
            <w:r>
              <w:rPr>
                <w:rFonts w:hint="eastAsia" w:ascii="Times New Roman" w:hAnsi="Times New Roman" w:eastAsia="宋体" w:cs="Times New Roman"/>
                <w:color w:val="000000"/>
                <w:kern w:val="0"/>
                <w:sz w:val="24"/>
                <w:szCs w:val="24"/>
                <w:lang w:val="en-US" w:eastAsia="zh-CN" w:bidi="ar"/>
              </w:rPr>
              <w:t>，</w:t>
            </w:r>
            <w:r>
              <w:rPr>
                <w:rFonts w:hint="eastAsia" w:ascii="Times New Roman"/>
                <w:color w:val="auto"/>
                <w:sz w:val="24"/>
                <w:szCs w:val="24"/>
              </w:rPr>
              <w:t>验收期间项目</w:t>
            </w:r>
            <w:r>
              <w:rPr>
                <w:rFonts w:hint="eastAsia" w:ascii="Times New Roman" w:hAnsi="Times New Roman" w:eastAsia="宋体" w:cs="Times New Roman"/>
                <w:color w:val="000000"/>
                <w:kern w:val="0"/>
                <w:sz w:val="24"/>
                <w:szCs w:val="24"/>
                <w:lang w:val="en-US" w:eastAsia="zh-CN" w:bidi="ar"/>
              </w:rPr>
              <w:t>南</w:t>
            </w:r>
            <w:r>
              <w:rPr>
                <w:rFonts w:hint="default" w:ascii="Times New Roman" w:hAnsi="Times New Roman" w:eastAsia="宋体" w:cs="Times New Roman"/>
                <w:color w:val="000000"/>
                <w:kern w:val="0"/>
                <w:sz w:val="24"/>
                <w:szCs w:val="24"/>
                <w:lang w:val="en-US" w:eastAsia="zh-CN" w:bidi="ar"/>
              </w:rPr>
              <w:t>侧</w:t>
            </w:r>
            <w:r>
              <w:rPr>
                <w:rFonts w:hint="eastAsia" w:ascii="Times New Roman" w:hAnsi="Times New Roman" w:eastAsia="宋体" w:cs="Times New Roman"/>
                <w:color w:val="000000"/>
                <w:kern w:val="0"/>
                <w:sz w:val="24"/>
                <w:szCs w:val="24"/>
                <w:lang w:val="en-US" w:eastAsia="zh-CN" w:bidi="ar"/>
              </w:rPr>
              <w:t>（N4）</w:t>
            </w:r>
            <w:r>
              <w:rPr>
                <w:rFonts w:hint="default" w:ascii="Times New Roman" w:hAnsi="Times New Roman" w:eastAsia="宋体" w:cs="Times New Roman"/>
                <w:color w:val="000000"/>
                <w:kern w:val="0"/>
                <w:sz w:val="24"/>
                <w:szCs w:val="24"/>
                <w:lang w:val="en-US" w:eastAsia="zh-CN" w:bidi="ar"/>
              </w:rPr>
              <w:t>厂界噪声排放</w:t>
            </w:r>
            <w:r>
              <w:rPr>
                <w:rFonts w:hint="eastAsia" w:asci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 xml:space="preserve">《工业企业厂界环境噪声排放标准》(GB12348-2008)中 </w:t>
            </w:r>
            <w:r>
              <w:rPr>
                <w:rFonts w:hint="eastAsia" w:ascii="Times New Roman" w:hAnsi="Times New Roman" w:eastAsia="宋体" w:cs="Times New Roman"/>
                <w:color w:val="000000"/>
                <w:kern w:val="0"/>
                <w:sz w:val="24"/>
                <w:szCs w:val="24"/>
                <w:lang w:val="en-US" w:eastAsia="zh-CN" w:bidi="ar"/>
              </w:rPr>
              <w:t>4</w:t>
            </w:r>
            <w:r>
              <w:rPr>
                <w:rFonts w:hint="default" w:ascii="Times New Roman" w:hAnsi="Times New Roman" w:eastAsia="宋体" w:cs="Times New Roman"/>
                <w:color w:val="000000"/>
                <w:kern w:val="0"/>
                <w:sz w:val="24"/>
                <w:szCs w:val="24"/>
                <w:lang w:val="en-US" w:eastAsia="zh-CN" w:bidi="ar"/>
              </w:rPr>
              <w:t xml:space="preserve"> 类标准</w:t>
            </w:r>
            <w:r>
              <w:rPr>
                <w:rFonts w:hint="eastAsia" w:asci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，其他厂界</w:t>
            </w:r>
            <w:r>
              <w:rPr>
                <w:rFonts w:hint="eastAsia" w:asci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其中2类标准</w:t>
            </w:r>
            <w:r>
              <w:rPr>
                <w:rFonts w:hint="eastAsia" w:asci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因此，本项目厂界噪声可达标排放，对周边环境影响较小。</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w:t>
            </w:r>
            <w:r>
              <w:rPr>
                <w:rFonts w:hint="eastAsia" w:ascii="Times New Roman" w:hAnsi="Times New Roman" w:eastAsia="宋体" w:cs="Times New Roman"/>
                <w:color w:val="000000"/>
                <w:kern w:val="0"/>
                <w:sz w:val="24"/>
                <w:szCs w:val="24"/>
                <w:lang w:val="en-US" w:eastAsia="zh-CN" w:bidi="ar"/>
              </w:rPr>
              <w:t>4</w:t>
            </w:r>
            <w:r>
              <w:rPr>
                <w:rFonts w:hint="default" w:ascii="Times New Roman" w:hAnsi="Times New Roman" w:eastAsia="宋体" w:cs="Times New Roman"/>
                <w:color w:val="000000"/>
                <w:kern w:val="0"/>
                <w:sz w:val="24"/>
                <w:szCs w:val="24"/>
                <w:lang w:bidi="ar"/>
              </w:rPr>
              <w:t>）固废处置情况</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项目运营期</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color w:val="000000"/>
                <w:kern w:val="0"/>
                <w:sz w:val="24"/>
                <w:szCs w:val="24"/>
                <w:lang w:val="en-US" w:eastAsia="zh-CN" w:bidi="ar"/>
              </w:rPr>
              <w:t>医疗废物和污水处理站污泥纳入危废管理，医疗废物收集暂存于危废间，后交由光大环保能源（屯昌）有限公司转运处置；污水处理站污泥贮存于污泥池，定期清掏交由光大环保能源（屯昌）有限公司转运处置。</w:t>
            </w:r>
            <w:r>
              <w:rPr>
                <w:rFonts w:hint="default" w:ascii="Times New Roman" w:hAnsi="Times New Roman" w:eastAsia="宋体" w:cs="Times New Roman"/>
                <w:color w:val="000000"/>
                <w:kern w:val="0"/>
                <w:sz w:val="24"/>
                <w:szCs w:val="24"/>
                <w:lang w:bidi="ar"/>
              </w:rPr>
              <w:t>同时做好转移联单工作。</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3、综合结论</w:t>
            </w:r>
          </w:p>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ascii="Times New Roman" w:hAnsi="Times New Roman" w:cs="Times New Roman"/>
                <w:sz w:val="24"/>
              </w:rPr>
            </w:pPr>
            <w:r>
              <w:rPr>
                <w:rFonts w:ascii="Times New Roman" w:hAnsi="Times New Roman" w:cs="Times New Roman"/>
                <w:sz w:val="24"/>
              </w:rPr>
              <w:t>项目在设计、施工和试生产过程中，执行“三同时”制度，环境影响报告表及批复文件要求的环境保护措施得到较好落实，有关环保设施已建成并投入正常运行，有效减缓环境不利影响，各项污染物达标排放。综上，该项目竣工环境保护验收结论为合格。</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4、建议</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（1）</w:t>
            </w:r>
            <w:r>
              <w:rPr>
                <w:rFonts w:hint="eastAsia" w:ascii="Times New Roman" w:hAnsi="Times New Roman" w:eastAsia="宋体" w:cs="Times New Roman"/>
                <w:color w:val="000000"/>
                <w:sz w:val="24"/>
              </w:rPr>
              <w:t>按照</w:t>
            </w:r>
            <w:r>
              <w:rPr>
                <w:rFonts w:ascii="Times New Roman" w:hAnsi="Times New Roman" w:eastAsia="宋体" w:cs="Times New Roman"/>
                <w:color w:val="000000"/>
                <w:sz w:val="24"/>
              </w:rPr>
              <w:t>排污许可</w:t>
            </w:r>
            <w:r>
              <w:rPr>
                <w:rFonts w:hint="eastAsia" w:ascii="Times New Roman" w:hAnsi="Times New Roman" w:eastAsia="宋体" w:cs="Times New Roman"/>
                <w:color w:val="000000"/>
                <w:sz w:val="24"/>
              </w:rPr>
              <w:t>要求规范设置</w:t>
            </w:r>
            <w:r>
              <w:rPr>
                <w:rFonts w:ascii="Times New Roman" w:hAnsi="Times New Roman" w:eastAsia="宋体" w:cs="Times New Roman"/>
                <w:color w:val="000000"/>
                <w:sz w:val="24"/>
              </w:rPr>
              <w:t>废水、雨水排放口标识牌；</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rPr>
              <w:t>（2）</w:t>
            </w:r>
            <w:r>
              <w:rPr>
                <w:rFonts w:hint="eastAsia" w:ascii="Times New Roman" w:hAnsi="Times New Roman" w:eastAsia="宋体" w:cs="Times New Roman"/>
                <w:color w:val="000000"/>
                <w:sz w:val="24"/>
                <w:lang w:val="en-US" w:eastAsia="zh-CN"/>
              </w:rPr>
              <w:t>远期结合</w:t>
            </w:r>
            <w:r>
              <w:rPr>
                <w:rFonts w:hint="eastAsia" w:ascii="Times New Roman" w:hAnsi="Times New Roman" w:eastAsia="宋体" w:cs="Times New Roman"/>
                <w:color w:val="000000"/>
                <w:sz w:val="24"/>
                <w:szCs w:val="24"/>
                <w:lang w:val="en-US" w:eastAsia="zh-CN"/>
              </w:rPr>
              <w:t>实际污水处理量需求及时增加污水处理站规模，加装污水处理站臭气收集净化设施，确保臭气排放稳定达标；</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3</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规范固废管理，做好废物的收集、暂存和转移处置工作，建立固废管理台账；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w:t>
            </w:r>
            <w:r>
              <w:rPr>
                <w:rFonts w:hint="eastAsia" w:ascii="Times New Roman" w:hAnsi="Times New Roman" w:eastAsia="宋体" w:cs="Times New Roman"/>
                <w:color w:val="000000"/>
                <w:sz w:val="24"/>
                <w:lang w:val="en-US" w:eastAsia="zh-CN"/>
              </w:rPr>
              <w:t>4</w:t>
            </w:r>
            <w:r>
              <w:rPr>
                <w:rFonts w:ascii="Times New Roman" w:hAnsi="Times New Roman" w:eastAsia="宋体" w:cs="Times New Roman"/>
                <w:color w:val="000000"/>
                <w:sz w:val="24"/>
              </w:rPr>
              <w:t>）加强设备维护，预留备用设备，确保项目环保设施正常运行与污染物持续稳定达标，缩短事故维修期间；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w:t>
            </w:r>
            <w:r>
              <w:rPr>
                <w:rFonts w:hint="eastAsia" w:ascii="Times New Roman" w:hAnsi="Times New Roman" w:eastAsia="宋体" w:cs="Times New Roman"/>
                <w:color w:val="000000"/>
                <w:sz w:val="24"/>
                <w:lang w:val="en-US" w:eastAsia="zh-CN"/>
              </w:rPr>
              <w:t>5</w:t>
            </w:r>
            <w:r>
              <w:rPr>
                <w:rFonts w:ascii="Times New Roman" w:hAnsi="Times New Roman" w:eastAsia="宋体" w:cs="Times New Roman"/>
                <w:color w:val="000000"/>
                <w:sz w:val="24"/>
              </w:rPr>
              <w:t>）补充编制环境突发事件应急预案，尽快完善事故应急池规范性建设</w:t>
            </w:r>
            <w:r>
              <w:rPr>
                <w:rFonts w:hint="eastAsia" w:ascii="Times New Roman" w:hAnsi="Times New Roman" w:eastAsia="宋体" w:cs="Times New Roman"/>
                <w:color w:val="000000"/>
                <w:sz w:val="24"/>
                <w:lang w:eastAsia="zh-CN"/>
              </w:rPr>
              <w:t>。</w:t>
            </w: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pStyle w:val="30"/>
              <w:rPr>
                <w:rFonts w:ascii="Times New Roman"/>
                <w:szCs w:val="24"/>
              </w:rPr>
            </w:pPr>
          </w:p>
          <w:p>
            <w:pPr>
              <w:pStyle w:val="32"/>
              <w:rPr>
                <w:rFonts w:ascii="Times New Roman" w:hAnsi="Times New Roman" w:eastAsia="宋体" w:cs="Times New Roman"/>
                <w:color w:val="000000"/>
                <w:sz w:val="24"/>
                <w:szCs w:val="24"/>
              </w:rPr>
            </w:pPr>
          </w:p>
          <w:p>
            <w:pPr>
              <w:rPr>
                <w:rFonts w:ascii="Times New Roman" w:hAnsi="Times New Roman" w:eastAsia="宋体" w:cs="Times New Roman"/>
                <w:color w:val="000000"/>
                <w:sz w:val="24"/>
              </w:rPr>
            </w:pPr>
          </w:p>
          <w:p>
            <w:pPr>
              <w:pStyle w:val="30"/>
              <w:rPr>
                <w:rFonts w:ascii="Times New Roman"/>
                <w:szCs w:val="24"/>
              </w:rPr>
            </w:pPr>
          </w:p>
          <w:p>
            <w:pPr>
              <w:pStyle w:val="32"/>
              <w:rPr>
                <w:rFonts w:ascii="Times New Roman"/>
                <w:szCs w:val="24"/>
              </w:rPr>
            </w:pPr>
          </w:p>
          <w:p>
            <w:pPr>
              <w:autoSpaceDE w:val="0"/>
              <w:autoSpaceDN w:val="0"/>
              <w:adjustRightInd w:val="0"/>
              <w:snapToGrid w:val="0"/>
              <w:spacing w:line="480" w:lineRule="exact"/>
              <w:outlineLvl w:val="0"/>
            </w:pPr>
          </w:p>
        </w:tc>
      </w:tr>
    </w:tbl>
    <w:p>
      <w:pPr>
        <w:sectPr>
          <w:footerReference r:id="rId7" w:type="default"/>
          <w:pgSz w:w="11906" w:h="16838"/>
          <w:pgMar w:top="1440" w:right="1800" w:bottom="1440" w:left="1800" w:header="851" w:footer="992" w:gutter="0"/>
          <w:pgNumType w:fmt="decimal"/>
          <w:cols w:space="425" w:num="1"/>
          <w:docGrid w:type="lines" w:linePitch="312" w:charSpace="0"/>
        </w:sectPr>
      </w:pPr>
    </w:p>
    <w:tbl>
      <w:tblPr>
        <w:tblStyle w:val="23"/>
        <w:tblW w:w="15885" w:type="dxa"/>
        <w:jc w:val="center"/>
        <w:tblLayout w:type="fixed"/>
        <w:tblCellMar>
          <w:top w:w="15" w:type="dxa"/>
          <w:left w:w="15" w:type="dxa"/>
          <w:bottom w:w="15" w:type="dxa"/>
          <w:right w:w="15" w:type="dxa"/>
        </w:tblCellMar>
      </w:tblPr>
      <w:tblGrid>
        <w:gridCol w:w="976"/>
        <w:gridCol w:w="1168"/>
        <w:gridCol w:w="859"/>
        <w:gridCol w:w="1088"/>
        <w:gridCol w:w="1385"/>
        <w:gridCol w:w="1004"/>
        <w:gridCol w:w="616"/>
        <w:gridCol w:w="374"/>
        <w:gridCol w:w="315"/>
        <w:gridCol w:w="780"/>
        <w:gridCol w:w="90"/>
        <w:gridCol w:w="40"/>
        <w:gridCol w:w="28"/>
        <w:gridCol w:w="757"/>
        <w:gridCol w:w="410"/>
        <w:gridCol w:w="340"/>
        <w:gridCol w:w="222"/>
        <w:gridCol w:w="1264"/>
        <w:gridCol w:w="1050"/>
        <w:gridCol w:w="239"/>
        <w:gridCol w:w="676"/>
        <w:gridCol w:w="1299"/>
        <w:gridCol w:w="105"/>
        <w:gridCol w:w="20"/>
        <w:gridCol w:w="780"/>
      </w:tblGrid>
      <w:tr>
        <w:tblPrEx>
          <w:tblCellMar>
            <w:top w:w="15" w:type="dxa"/>
            <w:left w:w="15" w:type="dxa"/>
            <w:bottom w:w="15" w:type="dxa"/>
            <w:right w:w="15" w:type="dxa"/>
          </w:tblCellMar>
        </w:tblPrEx>
        <w:trPr>
          <w:trHeight w:val="119" w:hRule="atLeast"/>
          <w:jc w:val="center"/>
        </w:trPr>
        <w:tc>
          <w:tcPr>
            <w:tcW w:w="15885" w:type="dxa"/>
            <w:gridSpan w:val="25"/>
            <w:vAlign w:val="bottom"/>
          </w:tcPr>
          <w:p>
            <w:pPr>
              <w:widowControl/>
              <w:adjustRightInd w:val="0"/>
              <w:snapToGrid w:val="0"/>
              <w:jc w:val="center"/>
              <w:textAlignment w:val="center"/>
              <w:rPr>
                <w:rFonts w:ascii="Tahoma" w:hAnsi="Tahoma" w:eastAsia="微软雅黑" w:cs="Times New Roman"/>
                <w:b/>
                <w:color w:val="000000"/>
                <w:kern w:val="0"/>
                <w:sz w:val="15"/>
                <w:szCs w:val="15"/>
              </w:rPr>
            </w:pPr>
            <w:r>
              <w:rPr>
                <w:rFonts w:ascii="Tahoma" w:hAnsi="Tahoma" w:eastAsia="微软雅黑" w:cs="Times New Roman"/>
                <w:b/>
                <w:bCs/>
                <w:color w:val="000000"/>
                <w:kern w:val="0"/>
                <w:sz w:val="28"/>
                <w:szCs w:val="28"/>
                <w:highlight w:val="none"/>
              </w:rPr>
              <w:t>建设项目工程竣工环境保护“三同时”验收登记表</w:t>
            </w:r>
          </w:p>
        </w:tc>
      </w:tr>
      <w:tr>
        <w:tblPrEx>
          <w:tblCellMar>
            <w:top w:w="15" w:type="dxa"/>
            <w:left w:w="15" w:type="dxa"/>
            <w:bottom w:w="15" w:type="dxa"/>
            <w:right w:w="15" w:type="dxa"/>
          </w:tblCellMar>
        </w:tblPrEx>
        <w:trPr>
          <w:trHeight w:val="187" w:hRule="atLeast"/>
          <w:jc w:val="center"/>
        </w:trPr>
        <w:tc>
          <w:tcPr>
            <w:tcW w:w="976" w:type="dxa"/>
            <w:shd w:val="clear" w:color="auto" w:fill="FF9900"/>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填表单位（盖章）*</w:t>
            </w:r>
          </w:p>
        </w:tc>
        <w:tc>
          <w:tcPr>
            <w:tcW w:w="5652" w:type="dxa"/>
            <w:gridSpan w:val="8"/>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海口市秀英区卫生健康委员会</w:t>
            </w:r>
          </w:p>
        </w:tc>
        <w:tc>
          <w:tcPr>
            <w:tcW w:w="1235" w:type="dxa"/>
            <w:gridSpan w:val="4"/>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填表人（签字）*</w:t>
            </w:r>
          </w:p>
        </w:tc>
        <w:tc>
          <w:tcPr>
            <w:tcW w:w="1826"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c>
          <w:tcPr>
            <w:tcW w:w="1965" w:type="dxa"/>
            <w:gridSpan w:val="3"/>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项目经办人（签字）*</w:t>
            </w:r>
          </w:p>
        </w:tc>
        <w:tc>
          <w:tcPr>
            <w:tcW w:w="2204" w:type="dxa"/>
            <w:gridSpan w:val="4"/>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7"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项目名称*</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秀英区西秀镇中心卫生院异地新建项目</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建设地点*</w:t>
            </w:r>
          </w:p>
        </w:tc>
        <w:tc>
          <w:tcPr>
            <w:tcW w:w="5655" w:type="dxa"/>
            <w:gridSpan w:val="9"/>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海口市秀英区粤海大道西侧，规划的玉琼南路与纬六路交叉口处</w:t>
            </w:r>
          </w:p>
        </w:tc>
      </w:tr>
      <w:tr>
        <w:tblPrEx>
          <w:tblCellMar>
            <w:top w:w="15" w:type="dxa"/>
            <w:left w:w="15" w:type="dxa"/>
            <w:bottom w:w="15" w:type="dxa"/>
            <w:right w:w="15" w:type="dxa"/>
          </w:tblCellMar>
        </w:tblPrEx>
        <w:trPr>
          <w:trHeight w:val="19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行业类别*</w:t>
            </w:r>
          </w:p>
        </w:tc>
        <w:tc>
          <w:tcPr>
            <w:tcW w:w="24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Q8423乡镇卫生院</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建设性质</w:t>
            </w:r>
          </w:p>
        </w:tc>
        <w:tc>
          <w:tcPr>
            <w:tcW w:w="1486"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新（迁）</w:t>
            </w:r>
            <w:r>
              <w:rPr>
                <w:rFonts w:ascii="Times New Roman" w:hAnsi="Times New Roman" w:eastAsia="微软雅黑" w:cs="Times New Roman"/>
                <w:sz w:val="15"/>
                <w:szCs w:val="15"/>
              </w:rPr>
              <w:t>建</w:t>
            </w:r>
          </w:p>
        </w:tc>
        <w:tc>
          <w:tcPr>
            <w:tcW w:w="196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ab/>
            </w:r>
          </w:p>
        </w:tc>
      </w:tr>
      <w:tr>
        <w:tblPrEx>
          <w:tblCellMar>
            <w:top w:w="15" w:type="dxa"/>
            <w:left w:w="15" w:type="dxa"/>
            <w:bottom w:w="15" w:type="dxa"/>
            <w:right w:w="15" w:type="dxa"/>
          </w:tblCellMar>
        </w:tblPrEx>
        <w:trPr>
          <w:trHeight w:val="318"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设计生产能力</w:t>
            </w:r>
          </w:p>
        </w:tc>
        <w:tc>
          <w:tcPr>
            <w:tcW w:w="24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最大99张床位，最大可接诊人次为420人/天。</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建设项目开工日期</w:t>
            </w:r>
          </w:p>
        </w:tc>
        <w:tc>
          <w:tcPr>
            <w:tcW w:w="1559" w:type="dxa"/>
            <w:gridSpan w:val="4"/>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2020年</w:t>
            </w:r>
            <w:r>
              <w:rPr>
                <w:rFonts w:hint="eastAsia" w:ascii="Times New Roman" w:hAnsi="Times New Roman" w:eastAsia="微软雅黑" w:cs="Times New Roman"/>
                <w:sz w:val="15"/>
                <w:szCs w:val="15"/>
                <w:lang w:val="en-US" w:eastAsia="zh-CN"/>
              </w:rPr>
              <w:t>5</w:t>
            </w:r>
            <w:r>
              <w:rPr>
                <w:rFonts w:ascii="Times New Roman" w:hAnsi="Times New Roman" w:eastAsia="微软雅黑" w:cs="Times New Roman"/>
                <w:sz w:val="15"/>
                <w:szCs w:val="15"/>
              </w:rPr>
              <w:t>月</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实际生产能力</w:t>
            </w:r>
          </w:p>
        </w:tc>
        <w:tc>
          <w:tcPr>
            <w:tcW w:w="345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最大99张床位，最大可接诊人次为420人/天。</w:t>
            </w:r>
          </w:p>
        </w:tc>
        <w:tc>
          <w:tcPr>
            <w:tcW w:w="14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投入试运行日期</w:t>
            </w:r>
          </w:p>
        </w:tc>
        <w:tc>
          <w:tcPr>
            <w:tcW w:w="78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8</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86"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8838.95</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环保投资总概算（万元）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435</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4.92</w:t>
            </w:r>
          </w:p>
        </w:tc>
      </w:tr>
      <w:tr>
        <w:tblPrEx>
          <w:tblCellMar>
            <w:top w:w="15" w:type="dxa"/>
            <w:left w:w="15" w:type="dxa"/>
            <w:bottom w:w="15" w:type="dxa"/>
            <w:right w:w="15" w:type="dxa"/>
          </w:tblCellMar>
        </w:tblPrEx>
        <w:trPr>
          <w:trHeight w:val="39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海口市秀英区生态环境局</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486" w:type="dxa"/>
            <w:gridSpan w:val="2"/>
            <w:shd w:val="clear" w:color="auto" w:fill="auto"/>
            <w:vAlign w:val="center"/>
          </w:tcPr>
          <w:p>
            <w:pPr>
              <w:widowControl/>
              <w:adjustRightInd w:val="0"/>
              <w:snapToGrid w:val="0"/>
              <w:jc w:val="center"/>
              <w:rPr>
                <w:rFonts w:hint="eastAsia"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秀环审字〔2020〕8号</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2</w:t>
            </w:r>
            <w:r>
              <w:rPr>
                <w:rFonts w:ascii="Times New Roman" w:hAnsi="Times New Roman" w:eastAsia="微软雅黑" w:cs="Times New Roman"/>
                <w:sz w:val="15"/>
                <w:szCs w:val="15"/>
              </w:rPr>
              <w:t>020年</w:t>
            </w:r>
            <w:r>
              <w:rPr>
                <w:rFonts w:hint="eastAsia" w:ascii="Times New Roman" w:hAnsi="Times New Roman" w:eastAsia="微软雅黑" w:cs="Times New Roman"/>
                <w:sz w:val="15"/>
                <w:szCs w:val="15"/>
                <w:lang w:val="en-US" w:eastAsia="zh-CN"/>
              </w:rPr>
              <w:t>2</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5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7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510"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环保设施设计单位</w:t>
            </w:r>
          </w:p>
        </w:tc>
        <w:tc>
          <w:tcPr>
            <w:tcW w:w="24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海南华筑国际工程设计咨询管理有限公司</w:t>
            </w:r>
          </w:p>
        </w:tc>
        <w:tc>
          <w:tcPr>
            <w:tcW w:w="2309"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环保设施施工单位</w:t>
            </w:r>
          </w:p>
        </w:tc>
        <w:tc>
          <w:tcPr>
            <w:tcW w:w="393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海南万泰建筑工程有限公司</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环保设施检测单位</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海南中成检测技术有限公司</w:t>
            </w:r>
          </w:p>
        </w:tc>
      </w:tr>
      <w:tr>
        <w:tblPrEx>
          <w:tblCellMar>
            <w:top w:w="15" w:type="dxa"/>
            <w:left w:w="15" w:type="dxa"/>
            <w:bottom w:w="15" w:type="dxa"/>
            <w:right w:w="15" w:type="dxa"/>
          </w:tblCellMar>
        </w:tblPrEx>
        <w:trPr>
          <w:trHeight w:val="270"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8801.00</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实际环保投资（万元）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380</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4.32</w:t>
            </w:r>
          </w:p>
        </w:tc>
      </w:tr>
      <w:tr>
        <w:tblPrEx>
          <w:tblCellMar>
            <w:top w:w="15" w:type="dxa"/>
            <w:left w:w="15" w:type="dxa"/>
            <w:bottom w:w="15" w:type="dxa"/>
            <w:right w:w="15" w:type="dxa"/>
          </w:tblCellMar>
        </w:tblPrEx>
        <w:trPr>
          <w:trHeight w:val="125"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166</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废气治理（万元）</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55</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90</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固废治理（万元）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45</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绿化及生态（万元）</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129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其它（万元）</w:t>
            </w:r>
          </w:p>
        </w:tc>
        <w:tc>
          <w:tcPr>
            <w:tcW w:w="90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24</w:t>
            </w:r>
          </w:p>
        </w:tc>
      </w:tr>
      <w:tr>
        <w:tblPrEx>
          <w:tblCellMar>
            <w:top w:w="15" w:type="dxa"/>
            <w:left w:w="15" w:type="dxa"/>
            <w:bottom w:w="15" w:type="dxa"/>
            <w:right w:w="15" w:type="dxa"/>
          </w:tblCellMar>
        </w:tblPrEx>
        <w:trPr>
          <w:trHeight w:val="24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新增废水处理设施能力（m3/d）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120</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新增废气处理设施能力(万m3/a)</w:t>
            </w:r>
          </w:p>
        </w:tc>
        <w:tc>
          <w:tcPr>
            <w:tcW w:w="30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年平均工作时(h/a)</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99"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建设单位*</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 xml:space="preserve"> 海口市秀英区卫生健康委员会</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570311</w:t>
            </w:r>
          </w:p>
        </w:tc>
        <w:tc>
          <w:tcPr>
            <w:tcW w:w="1507"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联系电话</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0898-68663106</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环评单位*</w:t>
            </w:r>
          </w:p>
        </w:tc>
        <w:tc>
          <w:tcPr>
            <w:tcW w:w="2204"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河南金环环境影响评价有限公司</w:t>
            </w:r>
          </w:p>
        </w:tc>
      </w:tr>
      <w:tr>
        <w:tblPrEx>
          <w:tblCellMar>
            <w:top w:w="15" w:type="dxa"/>
            <w:left w:w="15" w:type="dxa"/>
            <w:bottom w:w="15" w:type="dxa"/>
            <w:right w:w="15" w:type="dxa"/>
          </w:tblCellMar>
        </w:tblPrEx>
        <w:trPr>
          <w:trHeight w:val="310"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原有排放量（1）</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本期工程实际排放浓度（2）</w:t>
            </w:r>
          </w:p>
        </w:tc>
        <w:tc>
          <w:tcPr>
            <w:tcW w:w="100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本期工程"以新带老"削减量（8）</w:t>
            </w:r>
          </w:p>
        </w:tc>
        <w:tc>
          <w:tcPr>
            <w:tcW w:w="1050"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全厂实际排放总量（9）</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全厂核定排放总量（10）</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区域平衡替代削减量（11）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排放增减量（12）</w:t>
            </w: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氨氮</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石油类</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二氧化硫</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烟尘</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工业粉尘</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left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工业固体废物</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40" w:hRule="atLeast"/>
          <w:jc w:val="center"/>
        </w:trPr>
        <w:tc>
          <w:tcPr>
            <w:tcW w:w="15885" w:type="dxa"/>
            <w:gridSpan w:val="25"/>
            <w:tcBorders>
              <w:top w:val="single" w:color="000000" w:sz="4" w:space="0"/>
            </w:tcBorders>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tblPrEx>
          <w:tblCellMar>
            <w:top w:w="15" w:type="dxa"/>
            <w:left w:w="15" w:type="dxa"/>
            <w:bottom w:w="15" w:type="dxa"/>
            <w:right w:w="15" w:type="dxa"/>
          </w:tblCellMar>
        </w:tblPrEx>
        <w:trPr>
          <w:trHeight w:val="225" w:hRule="atLeast"/>
          <w:jc w:val="center"/>
        </w:trPr>
        <w:tc>
          <w:tcPr>
            <w:tcW w:w="15885" w:type="dxa"/>
            <w:gridSpan w:val="25"/>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2. </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12</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6</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8</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11</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9</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4</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5</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8</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11</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w:t>
            </w:r>
            <w:r>
              <w:rPr>
                <w:rStyle w:val="54"/>
                <w:rFonts w:hint="default" w:ascii="Times New Roman" w:hAnsi="Times New Roman" w:eastAsia="微软雅黑" w:cs="Times New Roman"/>
                <w:kern w:val="0"/>
                <w:sz w:val="15"/>
                <w:szCs w:val="15"/>
              </w:rPr>
              <w:t>）</w:t>
            </w:r>
          </w:p>
        </w:tc>
      </w:tr>
      <w:tr>
        <w:tblPrEx>
          <w:tblCellMar>
            <w:top w:w="15" w:type="dxa"/>
            <w:left w:w="15" w:type="dxa"/>
            <w:bottom w:w="15" w:type="dxa"/>
            <w:right w:w="15" w:type="dxa"/>
          </w:tblCellMar>
        </w:tblPrEx>
        <w:trPr>
          <w:trHeight w:val="255" w:hRule="atLeast"/>
          <w:jc w:val="center"/>
        </w:trPr>
        <w:tc>
          <w:tcPr>
            <w:tcW w:w="15885" w:type="dxa"/>
            <w:gridSpan w:val="25"/>
            <w:vAlign w:val="center"/>
          </w:tcPr>
          <w:p>
            <w:pPr>
              <w:widowControl/>
              <w:adjustRightInd w:val="0"/>
              <w:snapToGrid w:val="0"/>
              <w:ind w:firstLine="16" w:firstLineChars="11"/>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3.  </w:t>
            </w:r>
            <w:r>
              <w:rPr>
                <w:rStyle w:val="54"/>
                <w:rFonts w:hint="default" w:ascii="Times New Roman" w:hAnsi="Times New Roman" w:eastAsia="微软雅黑" w:cs="Times New Roman"/>
                <w:kern w:val="0"/>
                <w:sz w:val="15"/>
                <w:szCs w:val="15"/>
              </w:rPr>
              <w:t>计量单位：废水排放量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年；废气排放量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万标立方米</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年；工业固体废物排放量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年；水污染物排放浓度</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毫克</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升；大气污染物排放浓度</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毫克</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立方米；水污染物排放量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年；大气污染物排放量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w:t>
            </w:r>
          </w:p>
        </w:tc>
      </w:tr>
    </w:tbl>
    <w:p>
      <w:pPr>
        <w:widowControl/>
        <w:adjustRightInd w:val="0"/>
        <w:snapToGrid w:val="0"/>
        <w:jc w:val="both"/>
        <w:textAlignment w:val="center"/>
        <w:rPr>
          <w:rFonts w:ascii="Tahoma" w:hAnsi="Tahoma" w:eastAsia="微软雅黑" w:cs="Times New Roman"/>
          <w:b/>
          <w:bCs/>
          <w:color w:val="000000"/>
          <w:kern w:val="0"/>
          <w:sz w:val="28"/>
          <w:szCs w:val="28"/>
          <w:highlight w:val="yellow"/>
        </w:rPr>
        <w:sectPr>
          <w:footerReference r:id="rId8" w:type="default"/>
          <w:pgSz w:w="16838" w:h="11906" w:orient="landscape"/>
          <w:pgMar w:top="850" w:right="1440" w:bottom="850" w:left="1440" w:header="737" w:footer="737" w:gutter="0"/>
          <w:pgNumType w:fmt="decimal"/>
          <w:cols w:space="0" w:num="1"/>
          <w:docGrid w:type="lines" w:linePitch="318" w:charSpace="0"/>
        </w:sectPr>
      </w:pPr>
    </w:p>
    <w:p>
      <w:bookmarkStart w:id="21" w:name="_GoBack"/>
      <w:bookmarkEnd w:id="21"/>
    </w:p>
    <w:sectPr>
      <w:footerReference r:id="rId9" w:type="default"/>
      <w:pgSz w:w="16838" w:h="11906" w:orient="landscape"/>
      <w:pgMar w:top="1803" w:right="1440" w:bottom="1803" w:left="1440" w:header="851" w:footer="992" w:gutter="0"/>
      <w:paperSrc/>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jc w:val="center"/>
      <w:rPr>
        <w:rFonts w:ascii="宋体" w:hAnsi="Times New Roman" w:eastAsia="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075D04"/>
    <w:rsid w:val="000A26A8"/>
    <w:rsid w:val="00156FFE"/>
    <w:rsid w:val="00172E78"/>
    <w:rsid w:val="002A0AAF"/>
    <w:rsid w:val="002F3845"/>
    <w:rsid w:val="0042456D"/>
    <w:rsid w:val="004277C9"/>
    <w:rsid w:val="00532617"/>
    <w:rsid w:val="0058289C"/>
    <w:rsid w:val="006E4A62"/>
    <w:rsid w:val="0092175D"/>
    <w:rsid w:val="0098716C"/>
    <w:rsid w:val="009B5FC8"/>
    <w:rsid w:val="00C16030"/>
    <w:rsid w:val="00CC2546"/>
    <w:rsid w:val="00DB2A25"/>
    <w:rsid w:val="01042CD0"/>
    <w:rsid w:val="012F6B89"/>
    <w:rsid w:val="01574816"/>
    <w:rsid w:val="01576820"/>
    <w:rsid w:val="01626696"/>
    <w:rsid w:val="017C6D0A"/>
    <w:rsid w:val="01830099"/>
    <w:rsid w:val="01B666C0"/>
    <w:rsid w:val="01C74429"/>
    <w:rsid w:val="01E20522"/>
    <w:rsid w:val="01E9010F"/>
    <w:rsid w:val="01E943A0"/>
    <w:rsid w:val="01FC3B59"/>
    <w:rsid w:val="023B6BC5"/>
    <w:rsid w:val="025546B9"/>
    <w:rsid w:val="026738CC"/>
    <w:rsid w:val="03685798"/>
    <w:rsid w:val="036A7762"/>
    <w:rsid w:val="039B0072"/>
    <w:rsid w:val="03A52548"/>
    <w:rsid w:val="03AE6ADD"/>
    <w:rsid w:val="03E2379C"/>
    <w:rsid w:val="03EF0D75"/>
    <w:rsid w:val="03F86B1C"/>
    <w:rsid w:val="04096F7B"/>
    <w:rsid w:val="040B43E4"/>
    <w:rsid w:val="04654BD7"/>
    <w:rsid w:val="046D3CFF"/>
    <w:rsid w:val="04984BC6"/>
    <w:rsid w:val="04AE18D1"/>
    <w:rsid w:val="04C74740"/>
    <w:rsid w:val="04D13E12"/>
    <w:rsid w:val="04D330E5"/>
    <w:rsid w:val="04DF7CDC"/>
    <w:rsid w:val="05022343"/>
    <w:rsid w:val="050341A1"/>
    <w:rsid w:val="051607AD"/>
    <w:rsid w:val="051C66ED"/>
    <w:rsid w:val="052676B9"/>
    <w:rsid w:val="056106F1"/>
    <w:rsid w:val="05760640"/>
    <w:rsid w:val="057F73E0"/>
    <w:rsid w:val="05A54A82"/>
    <w:rsid w:val="05A957CD"/>
    <w:rsid w:val="05D818C3"/>
    <w:rsid w:val="05E5077C"/>
    <w:rsid w:val="05EA235A"/>
    <w:rsid w:val="05F20553"/>
    <w:rsid w:val="06084344"/>
    <w:rsid w:val="060D0340"/>
    <w:rsid w:val="061F43B1"/>
    <w:rsid w:val="062A4F87"/>
    <w:rsid w:val="06355738"/>
    <w:rsid w:val="063D2F0C"/>
    <w:rsid w:val="0661309E"/>
    <w:rsid w:val="06613C48"/>
    <w:rsid w:val="06692358"/>
    <w:rsid w:val="066F1EC1"/>
    <w:rsid w:val="06702C75"/>
    <w:rsid w:val="06717200"/>
    <w:rsid w:val="067D62F5"/>
    <w:rsid w:val="069E5952"/>
    <w:rsid w:val="06B07B82"/>
    <w:rsid w:val="06C64E19"/>
    <w:rsid w:val="06D22B82"/>
    <w:rsid w:val="06D849E3"/>
    <w:rsid w:val="06FF7686"/>
    <w:rsid w:val="071E2D3E"/>
    <w:rsid w:val="07300E82"/>
    <w:rsid w:val="073067D4"/>
    <w:rsid w:val="07384479"/>
    <w:rsid w:val="074E1CD0"/>
    <w:rsid w:val="07846919"/>
    <w:rsid w:val="078D7EC3"/>
    <w:rsid w:val="07966D78"/>
    <w:rsid w:val="0798704F"/>
    <w:rsid w:val="07AA45D1"/>
    <w:rsid w:val="07AC0CC5"/>
    <w:rsid w:val="07B87C90"/>
    <w:rsid w:val="07BC2758"/>
    <w:rsid w:val="07C35693"/>
    <w:rsid w:val="07CD6512"/>
    <w:rsid w:val="07D96C64"/>
    <w:rsid w:val="080B13B0"/>
    <w:rsid w:val="08126BAC"/>
    <w:rsid w:val="08184DA3"/>
    <w:rsid w:val="08271853"/>
    <w:rsid w:val="082F4AD6"/>
    <w:rsid w:val="0865499C"/>
    <w:rsid w:val="08677A7C"/>
    <w:rsid w:val="086A5B0F"/>
    <w:rsid w:val="088F4CEC"/>
    <w:rsid w:val="089177BB"/>
    <w:rsid w:val="08D47029"/>
    <w:rsid w:val="08E37F3C"/>
    <w:rsid w:val="09167A44"/>
    <w:rsid w:val="09267C87"/>
    <w:rsid w:val="093305F6"/>
    <w:rsid w:val="095551B2"/>
    <w:rsid w:val="095952FD"/>
    <w:rsid w:val="096748F3"/>
    <w:rsid w:val="09CE3D42"/>
    <w:rsid w:val="09D36BFF"/>
    <w:rsid w:val="09E22DE2"/>
    <w:rsid w:val="0A244D78"/>
    <w:rsid w:val="0A2D3298"/>
    <w:rsid w:val="0A4800D1"/>
    <w:rsid w:val="0A5C02E1"/>
    <w:rsid w:val="0A6D7B38"/>
    <w:rsid w:val="0AB36A8F"/>
    <w:rsid w:val="0ABE332A"/>
    <w:rsid w:val="0AD11A8D"/>
    <w:rsid w:val="0AD95DB9"/>
    <w:rsid w:val="0B313A47"/>
    <w:rsid w:val="0B674587"/>
    <w:rsid w:val="0B974E6D"/>
    <w:rsid w:val="0BB07C8D"/>
    <w:rsid w:val="0BB53545"/>
    <w:rsid w:val="0C25691C"/>
    <w:rsid w:val="0C265064"/>
    <w:rsid w:val="0C29784F"/>
    <w:rsid w:val="0C2A7FE6"/>
    <w:rsid w:val="0C405504"/>
    <w:rsid w:val="0C547201"/>
    <w:rsid w:val="0C676F35"/>
    <w:rsid w:val="0CA775E7"/>
    <w:rsid w:val="0CAC0DEC"/>
    <w:rsid w:val="0CC2416B"/>
    <w:rsid w:val="0CCA7E1F"/>
    <w:rsid w:val="0CCB10CA"/>
    <w:rsid w:val="0D2F2807"/>
    <w:rsid w:val="0D594C61"/>
    <w:rsid w:val="0D5B011C"/>
    <w:rsid w:val="0D5E5D28"/>
    <w:rsid w:val="0D660371"/>
    <w:rsid w:val="0D7511DD"/>
    <w:rsid w:val="0D8256A8"/>
    <w:rsid w:val="0D8D1BD1"/>
    <w:rsid w:val="0DC363ED"/>
    <w:rsid w:val="0E2A646C"/>
    <w:rsid w:val="0E5668DD"/>
    <w:rsid w:val="0E7F7CC0"/>
    <w:rsid w:val="0EBD63F5"/>
    <w:rsid w:val="0EE114D4"/>
    <w:rsid w:val="0EE709B3"/>
    <w:rsid w:val="0F1862C4"/>
    <w:rsid w:val="0F43664D"/>
    <w:rsid w:val="0F473CE4"/>
    <w:rsid w:val="0F4E1CE6"/>
    <w:rsid w:val="0F7F4595"/>
    <w:rsid w:val="0F931AA9"/>
    <w:rsid w:val="0FF9736B"/>
    <w:rsid w:val="10023C69"/>
    <w:rsid w:val="1069091A"/>
    <w:rsid w:val="10696077"/>
    <w:rsid w:val="107A21B2"/>
    <w:rsid w:val="107C2883"/>
    <w:rsid w:val="10A5002C"/>
    <w:rsid w:val="10BA3F7D"/>
    <w:rsid w:val="10E87F18"/>
    <w:rsid w:val="10F13271"/>
    <w:rsid w:val="112A22DF"/>
    <w:rsid w:val="112E6273"/>
    <w:rsid w:val="11364D89"/>
    <w:rsid w:val="11617C49"/>
    <w:rsid w:val="11812847"/>
    <w:rsid w:val="11823EC9"/>
    <w:rsid w:val="11BA4306"/>
    <w:rsid w:val="11E76422"/>
    <w:rsid w:val="12096017"/>
    <w:rsid w:val="12143173"/>
    <w:rsid w:val="12843C71"/>
    <w:rsid w:val="12895F55"/>
    <w:rsid w:val="129E2F84"/>
    <w:rsid w:val="12B75DF4"/>
    <w:rsid w:val="12E75B7B"/>
    <w:rsid w:val="13444A8D"/>
    <w:rsid w:val="13610A7B"/>
    <w:rsid w:val="139F5D9C"/>
    <w:rsid w:val="13AB7F78"/>
    <w:rsid w:val="14110F69"/>
    <w:rsid w:val="141A570C"/>
    <w:rsid w:val="144761E1"/>
    <w:rsid w:val="144910B6"/>
    <w:rsid w:val="145A0BD3"/>
    <w:rsid w:val="14D47430"/>
    <w:rsid w:val="150D43F1"/>
    <w:rsid w:val="15247A70"/>
    <w:rsid w:val="157C3C79"/>
    <w:rsid w:val="157E0939"/>
    <w:rsid w:val="158741A4"/>
    <w:rsid w:val="159468C1"/>
    <w:rsid w:val="159A3ED7"/>
    <w:rsid w:val="15AC3C0A"/>
    <w:rsid w:val="15AE1938"/>
    <w:rsid w:val="15B0031F"/>
    <w:rsid w:val="15B036FB"/>
    <w:rsid w:val="15BD4174"/>
    <w:rsid w:val="15D3277A"/>
    <w:rsid w:val="15E05662"/>
    <w:rsid w:val="15E34464"/>
    <w:rsid w:val="16141C9A"/>
    <w:rsid w:val="1615288D"/>
    <w:rsid w:val="161812A0"/>
    <w:rsid w:val="16443E43"/>
    <w:rsid w:val="164D63FF"/>
    <w:rsid w:val="16546ACA"/>
    <w:rsid w:val="16571DC8"/>
    <w:rsid w:val="165D7CDB"/>
    <w:rsid w:val="166E2C6E"/>
    <w:rsid w:val="168406E3"/>
    <w:rsid w:val="168A07B8"/>
    <w:rsid w:val="169A7F07"/>
    <w:rsid w:val="16A4022A"/>
    <w:rsid w:val="16AB2114"/>
    <w:rsid w:val="16C136E5"/>
    <w:rsid w:val="16C64AA9"/>
    <w:rsid w:val="170512F9"/>
    <w:rsid w:val="1709155D"/>
    <w:rsid w:val="170D040E"/>
    <w:rsid w:val="17127AB3"/>
    <w:rsid w:val="17163A31"/>
    <w:rsid w:val="171952CF"/>
    <w:rsid w:val="173D57FF"/>
    <w:rsid w:val="1760184C"/>
    <w:rsid w:val="176302F9"/>
    <w:rsid w:val="177B71A0"/>
    <w:rsid w:val="17B038A3"/>
    <w:rsid w:val="17B172B6"/>
    <w:rsid w:val="17D64F6F"/>
    <w:rsid w:val="1804077B"/>
    <w:rsid w:val="18090E6E"/>
    <w:rsid w:val="180A033A"/>
    <w:rsid w:val="18100DE6"/>
    <w:rsid w:val="181D2B9D"/>
    <w:rsid w:val="18303B82"/>
    <w:rsid w:val="183C20AD"/>
    <w:rsid w:val="183F0D66"/>
    <w:rsid w:val="18693A62"/>
    <w:rsid w:val="187A7FF0"/>
    <w:rsid w:val="187B7976"/>
    <w:rsid w:val="188A2C93"/>
    <w:rsid w:val="18A80C72"/>
    <w:rsid w:val="18B34DCD"/>
    <w:rsid w:val="18BD7EDC"/>
    <w:rsid w:val="18D470DB"/>
    <w:rsid w:val="18D852C7"/>
    <w:rsid w:val="18DA283C"/>
    <w:rsid w:val="18EE3B2B"/>
    <w:rsid w:val="18F80091"/>
    <w:rsid w:val="192D5062"/>
    <w:rsid w:val="19344544"/>
    <w:rsid w:val="194A79C2"/>
    <w:rsid w:val="195513E1"/>
    <w:rsid w:val="19871AEA"/>
    <w:rsid w:val="19CC658F"/>
    <w:rsid w:val="19D01BEB"/>
    <w:rsid w:val="19DB061A"/>
    <w:rsid w:val="19E113FC"/>
    <w:rsid w:val="1A047A1D"/>
    <w:rsid w:val="1A052972"/>
    <w:rsid w:val="1A23029D"/>
    <w:rsid w:val="1A2521DD"/>
    <w:rsid w:val="1A3F50D5"/>
    <w:rsid w:val="1A685564"/>
    <w:rsid w:val="1AA11436"/>
    <w:rsid w:val="1AA2382E"/>
    <w:rsid w:val="1B393B94"/>
    <w:rsid w:val="1B3C15F9"/>
    <w:rsid w:val="1B695F8E"/>
    <w:rsid w:val="1B8847D2"/>
    <w:rsid w:val="1B9B10B4"/>
    <w:rsid w:val="1BB80074"/>
    <w:rsid w:val="1BD777CD"/>
    <w:rsid w:val="1BE35EAC"/>
    <w:rsid w:val="1BE51C24"/>
    <w:rsid w:val="1C0A3439"/>
    <w:rsid w:val="1C1000DE"/>
    <w:rsid w:val="1C134D09"/>
    <w:rsid w:val="1C140DA2"/>
    <w:rsid w:val="1C16002F"/>
    <w:rsid w:val="1C872CDB"/>
    <w:rsid w:val="1C8925AF"/>
    <w:rsid w:val="1C960EA3"/>
    <w:rsid w:val="1CC57360"/>
    <w:rsid w:val="1CF42061"/>
    <w:rsid w:val="1D306ECF"/>
    <w:rsid w:val="1D4B20A2"/>
    <w:rsid w:val="1D53370C"/>
    <w:rsid w:val="1D6946A5"/>
    <w:rsid w:val="1D992FDF"/>
    <w:rsid w:val="1DDB32DF"/>
    <w:rsid w:val="1DF919B7"/>
    <w:rsid w:val="1E321569"/>
    <w:rsid w:val="1E5D0198"/>
    <w:rsid w:val="1E707ECB"/>
    <w:rsid w:val="1EBE4B5F"/>
    <w:rsid w:val="1ED603F3"/>
    <w:rsid w:val="1EE2069D"/>
    <w:rsid w:val="1EF02F13"/>
    <w:rsid w:val="1F0C74C8"/>
    <w:rsid w:val="1F3051F0"/>
    <w:rsid w:val="1F460C2C"/>
    <w:rsid w:val="1F553895"/>
    <w:rsid w:val="1F6410B2"/>
    <w:rsid w:val="1F7C289F"/>
    <w:rsid w:val="1F9676A9"/>
    <w:rsid w:val="1FBA72B8"/>
    <w:rsid w:val="1FE25D27"/>
    <w:rsid w:val="1FF97E52"/>
    <w:rsid w:val="1FFF59F6"/>
    <w:rsid w:val="20230F6D"/>
    <w:rsid w:val="204B4838"/>
    <w:rsid w:val="205858FF"/>
    <w:rsid w:val="205B074C"/>
    <w:rsid w:val="20717F2A"/>
    <w:rsid w:val="209B633D"/>
    <w:rsid w:val="20B83463"/>
    <w:rsid w:val="20DD111C"/>
    <w:rsid w:val="20EC5803"/>
    <w:rsid w:val="211D1A33"/>
    <w:rsid w:val="2140044F"/>
    <w:rsid w:val="214C0CDF"/>
    <w:rsid w:val="217A4437"/>
    <w:rsid w:val="21833DF1"/>
    <w:rsid w:val="218643BE"/>
    <w:rsid w:val="2190727A"/>
    <w:rsid w:val="219A0259"/>
    <w:rsid w:val="21B005DE"/>
    <w:rsid w:val="21B6230F"/>
    <w:rsid w:val="21DA38AD"/>
    <w:rsid w:val="21EE1107"/>
    <w:rsid w:val="21F20BF7"/>
    <w:rsid w:val="22034BB2"/>
    <w:rsid w:val="22093531"/>
    <w:rsid w:val="22107F61"/>
    <w:rsid w:val="221634C8"/>
    <w:rsid w:val="223D0996"/>
    <w:rsid w:val="22623FCE"/>
    <w:rsid w:val="2273731D"/>
    <w:rsid w:val="22AA7723"/>
    <w:rsid w:val="22AC524A"/>
    <w:rsid w:val="22EC3898"/>
    <w:rsid w:val="230C5CE8"/>
    <w:rsid w:val="236A716D"/>
    <w:rsid w:val="236C6787"/>
    <w:rsid w:val="24076A55"/>
    <w:rsid w:val="24112AE9"/>
    <w:rsid w:val="241D36B7"/>
    <w:rsid w:val="24280900"/>
    <w:rsid w:val="244514B2"/>
    <w:rsid w:val="246C2EE2"/>
    <w:rsid w:val="247B68E2"/>
    <w:rsid w:val="248964C3"/>
    <w:rsid w:val="249229A4"/>
    <w:rsid w:val="24A50322"/>
    <w:rsid w:val="24D6035C"/>
    <w:rsid w:val="24DA56C9"/>
    <w:rsid w:val="251100CC"/>
    <w:rsid w:val="25180974"/>
    <w:rsid w:val="252140CA"/>
    <w:rsid w:val="252E2759"/>
    <w:rsid w:val="25534608"/>
    <w:rsid w:val="25893620"/>
    <w:rsid w:val="25B54415"/>
    <w:rsid w:val="25BC3F31"/>
    <w:rsid w:val="25CC3C28"/>
    <w:rsid w:val="25E57B60"/>
    <w:rsid w:val="25F44F43"/>
    <w:rsid w:val="25FF7189"/>
    <w:rsid w:val="260929B3"/>
    <w:rsid w:val="260A57A5"/>
    <w:rsid w:val="26113E84"/>
    <w:rsid w:val="2613602E"/>
    <w:rsid w:val="261849A4"/>
    <w:rsid w:val="264B2FCC"/>
    <w:rsid w:val="26571B56"/>
    <w:rsid w:val="265C48F3"/>
    <w:rsid w:val="265F77A9"/>
    <w:rsid w:val="266320C3"/>
    <w:rsid w:val="269B1114"/>
    <w:rsid w:val="26A06E73"/>
    <w:rsid w:val="26C12E94"/>
    <w:rsid w:val="26D277F7"/>
    <w:rsid w:val="26D82109"/>
    <w:rsid w:val="26D94133"/>
    <w:rsid w:val="26DF1081"/>
    <w:rsid w:val="26EF1869"/>
    <w:rsid w:val="27160EE4"/>
    <w:rsid w:val="27286E69"/>
    <w:rsid w:val="274F0899"/>
    <w:rsid w:val="277210FE"/>
    <w:rsid w:val="27791FBE"/>
    <w:rsid w:val="27B23302"/>
    <w:rsid w:val="27B578F0"/>
    <w:rsid w:val="27D570BF"/>
    <w:rsid w:val="27E2419F"/>
    <w:rsid w:val="27F82CDF"/>
    <w:rsid w:val="27FA0805"/>
    <w:rsid w:val="28250DE0"/>
    <w:rsid w:val="282D6582"/>
    <w:rsid w:val="284F6DA3"/>
    <w:rsid w:val="28523182"/>
    <w:rsid w:val="28814A83"/>
    <w:rsid w:val="289F19F0"/>
    <w:rsid w:val="28A4200A"/>
    <w:rsid w:val="28A80261"/>
    <w:rsid w:val="28B323E7"/>
    <w:rsid w:val="28B60BD0"/>
    <w:rsid w:val="28F03FC1"/>
    <w:rsid w:val="28FA3134"/>
    <w:rsid w:val="2949457C"/>
    <w:rsid w:val="29635E00"/>
    <w:rsid w:val="2973261D"/>
    <w:rsid w:val="29A22F02"/>
    <w:rsid w:val="29B24ED2"/>
    <w:rsid w:val="29CE3CF8"/>
    <w:rsid w:val="29D05CC2"/>
    <w:rsid w:val="2A2E3675"/>
    <w:rsid w:val="2A374D71"/>
    <w:rsid w:val="2A477042"/>
    <w:rsid w:val="2A554419"/>
    <w:rsid w:val="2A894302"/>
    <w:rsid w:val="2A8D00D2"/>
    <w:rsid w:val="2AAD7DB1"/>
    <w:rsid w:val="2AB925A2"/>
    <w:rsid w:val="2AC42C4E"/>
    <w:rsid w:val="2AD03A9F"/>
    <w:rsid w:val="2AFC6642"/>
    <w:rsid w:val="2B0E5A06"/>
    <w:rsid w:val="2B115F34"/>
    <w:rsid w:val="2B2841EE"/>
    <w:rsid w:val="2B3D7387"/>
    <w:rsid w:val="2B45623B"/>
    <w:rsid w:val="2B461886"/>
    <w:rsid w:val="2B4F4C2E"/>
    <w:rsid w:val="2B715282"/>
    <w:rsid w:val="2BFA2F6E"/>
    <w:rsid w:val="2C0E15D9"/>
    <w:rsid w:val="2C2C11A9"/>
    <w:rsid w:val="2C46078F"/>
    <w:rsid w:val="2C4722A1"/>
    <w:rsid w:val="2CA83F76"/>
    <w:rsid w:val="2CD815CE"/>
    <w:rsid w:val="2D0D6C14"/>
    <w:rsid w:val="2D2D342B"/>
    <w:rsid w:val="2D3E1194"/>
    <w:rsid w:val="2D551E6B"/>
    <w:rsid w:val="2D6E7673"/>
    <w:rsid w:val="2D820877"/>
    <w:rsid w:val="2DBD47AF"/>
    <w:rsid w:val="2DCC49F2"/>
    <w:rsid w:val="2DE75388"/>
    <w:rsid w:val="2DF80B6D"/>
    <w:rsid w:val="2E100D83"/>
    <w:rsid w:val="2E232138"/>
    <w:rsid w:val="2E283D2E"/>
    <w:rsid w:val="2E310CF9"/>
    <w:rsid w:val="2E44349D"/>
    <w:rsid w:val="2E693FEF"/>
    <w:rsid w:val="2E8157DC"/>
    <w:rsid w:val="2E951288"/>
    <w:rsid w:val="2EA15E7F"/>
    <w:rsid w:val="2EB57234"/>
    <w:rsid w:val="2EBA002E"/>
    <w:rsid w:val="2ECC48D3"/>
    <w:rsid w:val="2EF3517C"/>
    <w:rsid w:val="2F12257F"/>
    <w:rsid w:val="2F1A79DF"/>
    <w:rsid w:val="2F4607D4"/>
    <w:rsid w:val="2F462582"/>
    <w:rsid w:val="2F4862FA"/>
    <w:rsid w:val="2F5702EB"/>
    <w:rsid w:val="2F6828EB"/>
    <w:rsid w:val="2FE24172"/>
    <w:rsid w:val="300C16E8"/>
    <w:rsid w:val="301C0FF4"/>
    <w:rsid w:val="30295846"/>
    <w:rsid w:val="309072E9"/>
    <w:rsid w:val="30CE282F"/>
    <w:rsid w:val="30E67B79"/>
    <w:rsid w:val="30F71D86"/>
    <w:rsid w:val="31197F4E"/>
    <w:rsid w:val="311A0102"/>
    <w:rsid w:val="3126266B"/>
    <w:rsid w:val="312950A9"/>
    <w:rsid w:val="313B4C99"/>
    <w:rsid w:val="313C473A"/>
    <w:rsid w:val="314D5E4A"/>
    <w:rsid w:val="31663643"/>
    <w:rsid w:val="31793425"/>
    <w:rsid w:val="319A331C"/>
    <w:rsid w:val="31D45954"/>
    <w:rsid w:val="31F32F2F"/>
    <w:rsid w:val="320048DA"/>
    <w:rsid w:val="323968A1"/>
    <w:rsid w:val="324211D9"/>
    <w:rsid w:val="324A5EA9"/>
    <w:rsid w:val="326555F6"/>
    <w:rsid w:val="32821B23"/>
    <w:rsid w:val="32A222C5"/>
    <w:rsid w:val="32AB35F3"/>
    <w:rsid w:val="32B34B34"/>
    <w:rsid w:val="32B67A1F"/>
    <w:rsid w:val="32DF6F75"/>
    <w:rsid w:val="32F80037"/>
    <w:rsid w:val="335064C8"/>
    <w:rsid w:val="33707BCD"/>
    <w:rsid w:val="337F6063"/>
    <w:rsid w:val="33A00BD6"/>
    <w:rsid w:val="33CC013F"/>
    <w:rsid w:val="33CE61C9"/>
    <w:rsid w:val="33D731CE"/>
    <w:rsid w:val="33DB1F35"/>
    <w:rsid w:val="33E41CF4"/>
    <w:rsid w:val="342804A8"/>
    <w:rsid w:val="34403438"/>
    <w:rsid w:val="344277BC"/>
    <w:rsid w:val="34880F47"/>
    <w:rsid w:val="34986CAF"/>
    <w:rsid w:val="34A44E70"/>
    <w:rsid w:val="34A83397"/>
    <w:rsid w:val="34DA0BF7"/>
    <w:rsid w:val="35132F06"/>
    <w:rsid w:val="35442F99"/>
    <w:rsid w:val="3549376D"/>
    <w:rsid w:val="35611CEA"/>
    <w:rsid w:val="356419B4"/>
    <w:rsid w:val="356B2D42"/>
    <w:rsid w:val="356E2833"/>
    <w:rsid w:val="357970DD"/>
    <w:rsid w:val="358D4C0B"/>
    <w:rsid w:val="35BC359E"/>
    <w:rsid w:val="35EA010B"/>
    <w:rsid w:val="35FA5E74"/>
    <w:rsid w:val="35FB2318"/>
    <w:rsid w:val="362D171B"/>
    <w:rsid w:val="3636543E"/>
    <w:rsid w:val="363C648D"/>
    <w:rsid w:val="36453593"/>
    <w:rsid w:val="366903AB"/>
    <w:rsid w:val="368E4F3A"/>
    <w:rsid w:val="36AF6B34"/>
    <w:rsid w:val="36C06D82"/>
    <w:rsid w:val="36EF5828"/>
    <w:rsid w:val="37021484"/>
    <w:rsid w:val="37070849"/>
    <w:rsid w:val="37276FF1"/>
    <w:rsid w:val="3744384B"/>
    <w:rsid w:val="3747333B"/>
    <w:rsid w:val="3760559F"/>
    <w:rsid w:val="37935827"/>
    <w:rsid w:val="3796690E"/>
    <w:rsid w:val="37A03206"/>
    <w:rsid w:val="37F12E2B"/>
    <w:rsid w:val="37F358B0"/>
    <w:rsid w:val="37F7766E"/>
    <w:rsid w:val="38037262"/>
    <w:rsid w:val="381E5E4A"/>
    <w:rsid w:val="3841569F"/>
    <w:rsid w:val="384B2FB3"/>
    <w:rsid w:val="386B4E07"/>
    <w:rsid w:val="38741F0E"/>
    <w:rsid w:val="387A573C"/>
    <w:rsid w:val="38AC0E8C"/>
    <w:rsid w:val="38AD5420"/>
    <w:rsid w:val="38B16CBE"/>
    <w:rsid w:val="38BD1477"/>
    <w:rsid w:val="38E075A3"/>
    <w:rsid w:val="3900709C"/>
    <w:rsid w:val="39082F5F"/>
    <w:rsid w:val="39203E44"/>
    <w:rsid w:val="393D32E3"/>
    <w:rsid w:val="395F370D"/>
    <w:rsid w:val="397E2107"/>
    <w:rsid w:val="39897C3B"/>
    <w:rsid w:val="39D16F89"/>
    <w:rsid w:val="39E135D3"/>
    <w:rsid w:val="39F41558"/>
    <w:rsid w:val="3A1329B9"/>
    <w:rsid w:val="3A1439A9"/>
    <w:rsid w:val="3A291F83"/>
    <w:rsid w:val="3A322081"/>
    <w:rsid w:val="3A5E2E76"/>
    <w:rsid w:val="3A6164C2"/>
    <w:rsid w:val="3A802DEC"/>
    <w:rsid w:val="3AA33E39"/>
    <w:rsid w:val="3B057795"/>
    <w:rsid w:val="3B0670B7"/>
    <w:rsid w:val="3B0C0B24"/>
    <w:rsid w:val="3B20637D"/>
    <w:rsid w:val="3B232BF5"/>
    <w:rsid w:val="3B3C675D"/>
    <w:rsid w:val="3B443E1A"/>
    <w:rsid w:val="3B732C23"/>
    <w:rsid w:val="3B8E0B47"/>
    <w:rsid w:val="3BA657D5"/>
    <w:rsid w:val="3BD55CFB"/>
    <w:rsid w:val="3BF5142E"/>
    <w:rsid w:val="3BFA4E20"/>
    <w:rsid w:val="3C0E1AD7"/>
    <w:rsid w:val="3C335A36"/>
    <w:rsid w:val="3C3420E0"/>
    <w:rsid w:val="3C343FFB"/>
    <w:rsid w:val="3C4C1339"/>
    <w:rsid w:val="3C5E1BBC"/>
    <w:rsid w:val="3C5E2BBA"/>
    <w:rsid w:val="3C7E335B"/>
    <w:rsid w:val="3C920381"/>
    <w:rsid w:val="3C926E07"/>
    <w:rsid w:val="3C9568F7"/>
    <w:rsid w:val="3CCD075B"/>
    <w:rsid w:val="3CDE42C3"/>
    <w:rsid w:val="3D322C63"/>
    <w:rsid w:val="3D381DED"/>
    <w:rsid w:val="3D5E521A"/>
    <w:rsid w:val="3DDE5589"/>
    <w:rsid w:val="3E2219EC"/>
    <w:rsid w:val="3E330A13"/>
    <w:rsid w:val="3E351CCC"/>
    <w:rsid w:val="3E3A1504"/>
    <w:rsid w:val="3E46027C"/>
    <w:rsid w:val="3E495BEB"/>
    <w:rsid w:val="3E511969"/>
    <w:rsid w:val="3E6F3C7C"/>
    <w:rsid w:val="3EB47508"/>
    <w:rsid w:val="3EEA2F2A"/>
    <w:rsid w:val="3EFC4A0B"/>
    <w:rsid w:val="3F413F3D"/>
    <w:rsid w:val="3F4C5993"/>
    <w:rsid w:val="3F865F71"/>
    <w:rsid w:val="3F94536E"/>
    <w:rsid w:val="3FB74C40"/>
    <w:rsid w:val="40360158"/>
    <w:rsid w:val="404E3D42"/>
    <w:rsid w:val="40582115"/>
    <w:rsid w:val="40A435AC"/>
    <w:rsid w:val="41201F83"/>
    <w:rsid w:val="414C6354"/>
    <w:rsid w:val="41605725"/>
    <w:rsid w:val="41676AA7"/>
    <w:rsid w:val="418E2292"/>
    <w:rsid w:val="41DB574A"/>
    <w:rsid w:val="41F477F5"/>
    <w:rsid w:val="41FE4006"/>
    <w:rsid w:val="41FF0FC2"/>
    <w:rsid w:val="4241200C"/>
    <w:rsid w:val="42770F78"/>
    <w:rsid w:val="429733C9"/>
    <w:rsid w:val="42CF701D"/>
    <w:rsid w:val="42E67F5B"/>
    <w:rsid w:val="430049A5"/>
    <w:rsid w:val="43122A4F"/>
    <w:rsid w:val="435968D0"/>
    <w:rsid w:val="442361FE"/>
    <w:rsid w:val="444F731C"/>
    <w:rsid w:val="445164AF"/>
    <w:rsid w:val="446F588F"/>
    <w:rsid w:val="4491386E"/>
    <w:rsid w:val="449C4CC6"/>
    <w:rsid w:val="44C2110D"/>
    <w:rsid w:val="44CA2950"/>
    <w:rsid w:val="44E62DC8"/>
    <w:rsid w:val="44F00B6E"/>
    <w:rsid w:val="44F808F9"/>
    <w:rsid w:val="45555312"/>
    <w:rsid w:val="456A23C9"/>
    <w:rsid w:val="457572C5"/>
    <w:rsid w:val="458A4B1F"/>
    <w:rsid w:val="459B31D0"/>
    <w:rsid w:val="459E4A6E"/>
    <w:rsid w:val="45C81AEB"/>
    <w:rsid w:val="45CC02F9"/>
    <w:rsid w:val="45FB77CB"/>
    <w:rsid w:val="4645313C"/>
    <w:rsid w:val="466E5512"/>
    <w:rsid w:val="4670640B"/>
    <w:rsid w:val="469C7F5F"/>
    <w:rsid w:val="46DF04E9"/>
    <w:rsid w:val="46F06CD8"/>
    <w:rsid w:val="46F34946"/>
    <w:rsid w:val="46F54708"/>
    <w:rsid w:val="46FB4521"/>
    <w:rsid w:val="47084895"/>
    <w:rsid w:val="470E514E"/>
    <w:rsid w:val="47190850"/>
    <w:rsid w:val="47252745"/>
    <w:rsid w:val="4732546E"/>
    <w:rsid w:val="474D674C"/>
    <w:rsid w:val="47797541"/>
    <w:rsid w:val="47A84F28"/>
    <w:rsid w:val="47B729F9"/>
    <w:rsid w:val="48110E20"/>
    <w:rsid w:val="48193F7B"/>
    <w:rsid w:val="483E495E"/>
    <w:rsid w:val="485B1EF2"/>
    <w:rsid w:val="485D3EA7"/>
    <w:rsid w:val="48790E7B"/>
    <w:rsid w:val="488702E8"/>
    <w:rsid w:val="48965E5C"/>
    <w:rsid w:val="489B658A"/>
    <w:rsid w:val="48D72771"/>
    <w:rsid w:val="48FC21D7"/>
    <w:rsid w:val="493E3BD5"/>
    <w:rsid w:val="49583186"/>
    <w:rsid w:val="49740DF0"/>
    <w:rsid w:val="499A72FA"/>
    <w:rsid w:val="49A63942"/>
    <w:rsid w:val="49C74687"/>
    <w:rsid w:val="49E30CA1"/>
    <w:rsid w:val="49E60792"/>
    <w:rsid w:val="49EA64D4"/>
    <w:rsid w:val="49EC56C4"/>
    <w:rsid w:val="49EE2675"/>
    <w:rsid w:val="49F23751"/>
    <w:rsid w:val="49F44C5D"/>
    <w:rsid w:val="4A565917"/>
    <w:rsid w:val="4A6C3C32"/>
    <w:rsid w:val="4A794811"/>
    <w:rsid w:val="4AA14463"/>
    <w:rsid w:val="4AC72371"/>
    <w:rsid w:val="4AC76815"/>
    <w:rsid w:val="4B166E55"/>
    <w:rsid w:val="4B3A2B43"/>
    <w:rsid w:val="4B533C05"/>
    <w:rsid w:val="4B5C51AF"/>
    <w:rsid w:val="4B622121"/>
    <w:rsid w:val="4B827582"/>
    <w:rsid w:val="4BA25710"/>
    <w:rsid w:val="4BB5041C"/>
    <w:rsid w:val="4C3B3017"/>
    <w:rsid w:val="4C744A82"/>
    <w:rsid w:val="4C8C3872"/>
    <w:rsid w:val="4C9D5A7F"/>
    <w:rsid w:val="4CC202EA"/>
    <w:rsid w:val="4CDB2104"/>
    <w:rsid w:val="4CFF3BA7"/>
    <w:rsid w:val="4D19055F"/>
    <w:rsid w:val="4D3A1520"/>
    <w:rsid w:val="4D731492"/>
    <w:rsid w:val="4DA30C25"/>
    <w:rsid w:val="4DE60579"/>
    <w:rsid w:val="4DF01BDF"/>
    <w:rsid w:val="4DFA480C"/>
    <w:rsid w:val="4E03596D"/>
    <w:rsid w:val="4E0B3564"/>
    <w:rsid w:val="4E1C29D4"/>
    <w:rsid w:val="4E1C7F0F"/>
    <w:rsid w:val="4E2147CA"/>
    <w:rsid w:val="4E37780E"/>
    <w:rsid w:val="4E467A51"/>
    <w:rsid w:val="4E5403C0"/>
    <w:rsid w:val="4E6A373F"/>
    <w:rsid w:val="4E6D566A"/>
    <w:rsid w:val="4E72119B"/>
    <w:rsid w:val="4E961730"/>
    <w:rsid w:val="4E9746F2"/>
    <w:rsid w:val="4EA01857"/>
    <w:rsid w:val="4EA56E6D"/>
    <w:rsid w:val="4EA74993"/>
    <w:rsid w:val="4EC61781"/>
    <w:rsid w:val="4ECA68D4"/>
    <w:rsid w:val="4ECD3CCE"/>
    <w:rsid w:val="4ED80FF1"/>
    <w:rsid w:val="4F1B2C8C"/>
    <w:rsid w:val="4F3F6934"/>
    <w:rsid w:val="4F455A0A"/>
    <w:rsid w:val="4F5B34FA"/>
    <w:rsid w:val="4F5C74AF"/>
    <w:rsid w:val="4F6D74DD"/>
    <w:rsid w:val="4F876E7A"/>
    <w:rsid w:val="4F8D51A1"/>
    <w:rsid w:val="4F90367A"/>
    <w:rsid w:val="4FA709C3"/>
    <w:rsid w:val="4FE319FB"/>
    <w:rsid w:val="4FE44895"/>
    <w:rsid w:val="4FEF6E0F"/>
    <w:rsid w:val="4FFA6D45"/>
    <w:rsid w:val="4FFC114C"/>
    <w:rsid w:val="502B02F9"/>
    <w:rsid w:val="504A4EE3"/>
    <w:rsid w:val="507D169F"/>
    <w:rsid w:val="5099487F"/>
    <w:rsid w:val="509C7DFC"/>
    <w:rsid w:val="50AA076B"/>
    <w:rsid w:val="50D01914"/>
    <w:rsid w:val="5116195C"/>
    <w:rsid w:val="517A638F"/>
    <w:rsid w:val="518C7E71"/>
    <w:rsid w:val="51BA678C"/>
    <w:rsid w:val="51D81308"/>
    <w:rsid w:val="51EB1E5F"/>
    <w:rsid w:val="51F1116B"/>
    <w:rsid w:val="51F42B99"/>
    <w:rsid w:val="520C2C8B"/>
    <w:rsid w:val="522179AA"/>
    <w:rsid w:val="522266D3"/>
    <w:rsid w:val="52650DED"/>
    <w:rsid w:val="527614E7"/>
    <w:rsid w:val="52C61B79"/>
    <w:rsid w:val="52CA6EA2"/>
    <w:rsid w:val="52EA12F3"/>
    <w:rsid w:val="52F932E4"/>
    <w:rsid w:val="5336343B"/>
    <w:rsid w:val="534E1882"/>
    <w:rsid w:val="534E5DDE"/>
    <w:rsid w:val="535449BE"/>
    <w:rsid w:val="53AC65A8"/>
    <w:rsid w:val="53CE78AA"/>
    <w:rsid w:val="53E53868"/>
    <w:rsid w:val="54014B46"/>
    <w:rsid w:val="54163F97"/>
    <w:rsid w:val="541A5C08"/>
    <w:rsid w:val="541D74A6"/>
    <w:rsid w:val="541E2B46"/>
    <w:rsid w:val="5423455A"/>
    <w:rsid w:val="5449029B"/>
    <w:rsid w:val="544B5DC1"/>
    <w:rsid w:val="548A4B3B"/>
    <w:rsid w:val="5494357F"/>
    <w:rsid w:val="54947768"/>
    <w:rsid w:val="54F86715"/>
    <w:rsid w:val="55264138"/>
    <w:rsid w:val="55281E1A"/>
    <w:rsid w:val="553056FF"/>
    <w:rsid w:val="55463390"/>
    <w:rsid w:val="55482300"/>
    <w:rsid w:val="557E3F74"/>
    <w:rsid w:val="5580177E"/>
    <w:rsid w:val="55CC2F32"/>
    <w:rsid w:val="55D14D2C"/>
    <w:rsid w:val="55FD133D"/>
    <w:rsid w:val="561623FF"/>
    <w:rsid w:val="563D3E2F"/>
    <w:rsid w:val="565B560B"/>
    <w:rsid w:val="5661367A"/>
    <w:rsid w:val="567D422C"/>
    <w:rsid w:val="567F4B62"/>
    <w:rsid w:val="569B7124"/>
    <w:rsid w:val="56A33C92"/>
    <w:rsid w:val="56A93273"/>
    <w:rsid w:val="56C87B9D"/>
    <w:rsid w:val="56D32D0D"/>
    <w:rsid w:val="56E542AB"/>
    <w:rsid w:val="56FD3682"/>
    <w:rsid w:val="56FE1CA2"/>
    <w:rsid w:val="57156B42"/>
    <w:rsid w:val="579161E1"/>
    <w:rsid w:val="57A31A70"/>
    <w:rsid w:val="57D66D4F"/>
    <w:rsid w:val="57DA73A0"/>
    <w:rsid w:val="584D4FB2"/>
    <w:rsid w:val="585D4315"/>
    <w:rsid w:val="586D09FC"/>
    <w:rsid w:val="58A5500B"/>
    <w:rsid w:val="58B101BD"/>
    <w:rsid w:val="58BD6B62"/>
    <w:rsid w:val="58EA1FEB"/>
    <w:rsid w:val="58F17A3B"/>
    <w:rsid w:val="59170968"/>
    <w:rsid w:val="593257A1"/>
    <w:rsid w:val="59341731"/>
    <w:rsid w:val="593D49E8"/>
    <w:rsid w:val="594159E5"/>
    <w:rsid w:val="595645AA"/>
    <w:rsid w:val="59600FBD"/>
    <w:rsid w:val="59620A30"/>
    <w:rsid w:val="59671F0E"/>
    <w:rsid w:val="59914516"/>
    <w:rsid w:val="5999137D"/>
    <w:rsid w:val="59B06639"/>
    <w:rsid w:val="59B937AF"/>
    <w:rsid w:val="59C77C98"/>
    <w:rsid w:val="59E20F76"/>
    <w:rsid w:val="59EF3594"/>
    <w:rsid w:val="5A0A04CC"/>
    <w:rsid w:val="5A1D5B0A"/>
    <w:rsid w:val="5A2A6479"/>
    <w:rsid w:val="5A2C29C6"/>
    <w:rsid w:val="5A5B4884"/>
    <w:rsid w:val="5A8738CB"/>
    <w:rsid w:val="5A955FE8"/>
    <w:rsid w:val="5AE26D53"/>
    <w:rsid w:val="5AE9178C"/>
    <w:rsid w:val="5AEE677A"/>
    <w:rsid w:val="5AF947C9"/>
    <w:rsid w:val="5B237608"/>
    <w:rsid w:val="5B2C7E15"/>
    <w:rsid w:val="5B316F3A"/>
    <w:rsid w:val="5B4A51D5"/>
    <w:rsid w:val="5B4F1460"/>
    <w:rsid w:val="5B6A1223"/>
    <w:rsid w:val="5B914A01"/>
    <w:rsid w:val="5BA67D81"/>
    <w:rsid w:val="5BD75C00"/>
    <w:rsid w:val="5BD963A8"/>
    <w:rsid w:val="5C05719D"/>
    <w:rsid w:val="5C0E147F"/>
    <w:rsid w:val="5C1949F7"/>
    <w:rsid w:val="5C2A2760"/>
    <w:rsid w:val="5C410FA9"/>
    <w:rsid w:val="5C6C4BA1"/>
    <w:rsid w:val="5C7C0086"/>
    <w:rsid w:val="5C82434A"/>
    <w:rsid w:val="5C875741"/>
    <w:rsid w:val="5C91458D"/>
    <w:rsid w:val="5CBF65BF"/>
    <w:rsid w:val="5CC93CFC"/>
    <w:rsid w:val="5CE83512"/>
    <w:rsid w:val="5CF66FA6"/>
    <w:rsid w:val="5CFE48B5"/>
    <w:rsid w:val="5D0B1731"/>
    <w:rsid w:val="5D236042"/>
    <w:rsid w:val="5D4E5EDC"/>
    <w:rsid w:val="5D521F6E"/>
    <w:rsid w:val="5D62354B"/>
    <w:rsid w:val="5D871ADC"/>
    <w:rsid w:val="5D975169"/>
    <w:rsid w:val="5DF23751"/>
    <w:rsid w:val="5DF72B16"/>
    <w:rsid w:val="5DF86AEB"/>
    <w:rsid w:val="5DFB2F83"/>
    <w:rsid w:val="5E79177D"/>
    <w:rsid w:val="5E895E64"/>
    <w:rsid w:val="5E930A90"/>
    <w:rsid w:val="5EF13A09"/>
    <w:rsid w:val="5F021772"/>
    <w:rsid w:val="5F225970"/>
    <w:rsid w:val="5F3C4C84"/>
    <w:rsid w:val="5F5579E9"/>
    <w:rsid w:val="5F680DC4"/>
    <w:rsid w:val="5F852E37"/>
    <w:rsid w:val="5FC353A5"/>
    <w:rsid w:val="5FEA686D"/>
    <w:rsid w:val="60114363"/>
    <w:rsid w:val="60310561"/>
    <w:rsid w:val="60453C66"/>
    <w:rsid w:val="604B70DF"/>
    <w:rsid w:val="60714FAC"/>
    <w:rsid w:val="607B64B4"/>
    <w:rsid w:val="608A3D9A"/>
    <w:rsid w:val="608C5797"/>
    <w:rsid w:val="6094744A"/>
    <w:rsid w:val="60956D42"/>
    <w:rsid w:val="60BA2F35"/>
    <w:rsid w:val="60C538AC"/>
    <w:rsid w:val="60C767CF"/>
    <w:rsid w:val="60DD2497"/>
    <w:rsid w:val="610F0176"/>
    <w:rsid w:val="61A42FB4"/>
    <w:rsid w:val="61B70ED4"/>
    <w:rsid w:val="61C36B0B"/>
    <w:rsid w:val="61FE26C5"/>
    <w:rsid w:val="621D7BB3"/>
    <w:rsid w:val="622552E5"/>
    <w:rsid w:val="62390E75"/>
    <w:rsid w:val="62531620"/>
    <w:rsid w:val="626050A1"/>
    <w:rsid w:val="6263798B"/>
    <w:rsid w:val="62D358FF"/>
    <w:rsid w:val="62DB0C58"/>
    <w:rsid w:val="62EF025F"/>
    <w:rsid w:val="6327724A"/>
    <w:rsid w:val="63557BD4"/>
    <w:rsid w:val="636F74A5"/>
    <w:rsid w:val="6370314E"/>
    <w:rsid w:val="63770202"/>
    <w:rsid w:val="63770981"/>
    <w:rsid w:val="63FE07CD"/>
    <w:rsid w:val="640A35A3"/>
    <w:rsid w:val="640B10C9"/>
    <w:rsid w:val="641C7553"/>
    <w:rsid w:val="641E0C4D"/>
    <w:rsid w:val="64345715"/>
    <w:rsid w:val="644A7E43"/>
    <w:rsid w:val="6474044C"/>
    <w:rsid w:val="64CF6025"/>
    <w:rsid w:val="64E41047"/>
    <w:rsid w:val="64E5191A"/>
    <w:rsid w:val="64FC1215"/>
    <w:rsid w:val="651346D9"/>
    <w:rsid w:val="655F1E3D"/>
    <w:rsid w:val="65764C68"/>
    <w:rsid w:val="657A0A6A"/>
    <w:rsid w:val="65A85275"/>
    <w:rsid w:val="65C43C25"/>
    <w:rsid w:val="66012783"/>
    <w:rsid w:val="6602074B"/>
    <w:rsid w:val="6605244B"/>
    <w:rsid w:val="661A24CB"/>
    <w:rsid w:val="662A76E1"/>
    <w:rsid w:val="66413BA0"/>
    <w:rsid w:val="664F1741"/>
    <w:rsid w:val="665128E3"/>
    <w:rsid w:val="66804F5B"/>
    <w:rsid w:val="670047E9"/>
    <w:rsid w:val="670354E7"/>
    <w:rsid w:val="670903AB"/>
    <w:rsid w:val="67110A95"/>
    <w:rsid w:val="671654FB"/>
    <w:rsid w:val="671B77F5"/>
    <w:rsid w:val="67342FA0"/>
    <w:rsid w:val="675F3C06"/>
    <w:rsid w:val="676E209B"/>
    <w:rsid w:val="67705E13"/>
    <w:rsid w:val="67995B1D"/>
    <w:rsid w:val="67B6759E"/>
    <w:rsid w:val="67CD5684"/>
    <w:rsid w:val="67D5211A"/>
    <w:rsid w:val="67FF2CF3"/>
    <w:rsid w:val="68142C42"/>
    <w:rsid w:val="68190258"/>
    <w:rsid w:val="682A08D5"/>
    <w:rsid w:val="682C160E"/>
    <w:rsid w:val="68464DC5"/>
    <w:rsid w:val="68475805"/>
    <w:rsid w:val="688A7398"/>
    <w:rsid w:val="689A323A"/>
    <w:rsid w:val="68B00491"/>
    <w:rsid w:val="68F6059A"/>
    <w:rsid w:val="69054339"/>
    <w:rsid w:val="690C1B6B"/>
    <w:rsid w:val="691B57A3"/>
    <w:rsid w:val="69205616"/>
    <w:rsid w:val="6931623A"/>
    <w:rsid w:val="694C1F68"/>
    <w:rsid w:val="69677A83"/>
    <w:rsid w:val="696E0130"/>
    <w:rsid w:val="69735746"/>
    <w:rsid w:val="698A2CFF"/>
    <w:rsid w:val="69F66377"/>
    <w:rsid w:val="6A060264"/>
    <w:rsid w:val="6A0E546F"/>
    <w:rsid w:val="6A1255CE"/>
    <w:rsid w:val="6A276BC1"/>
    <w:rsid w:val="6A4E1F04"/>
    <w:rsid w:val="6A595D45"/>
    <w:rsid w:val="6A7D6D67"/>
    <w:rsid w:val="6A904C80"/>
    <w:rsid w:val="6AE34B4E"/>
    <w:rsid w:val="6AF040F6"/>
    <w:rsid w:val="6AFE7291"/>
    <w:rsid w:val="6B334670"/>
    <w:rsid w:val="6B5E37B8"/>
    <w:rsid w:val="6B7C283D"/>
    <w:rsid w:val="6BA02A3F"/>
    <w:rsid w:val="6BA73DCD"/>
    <w:rsid w:val="6BAC3191"/>
    <w:rsid w:val="6BB7755F"/>
    <w:rsid w:val="6BC77FCB"/>
    <w:rsid w:val="6C1124E1"/>
    <w:rsid w:val="6C2B5E21"/>
    <w:rsid w:val="6C7C7008"/>
    <w:rsid w:val="6C906E00"/>
    <w:rsid w:val="6CA5158A"/>
    <w:rsid w:val="6CAE2CA0"/>
    <w:rsid w:val="6CAE4CE7"/>
    <w:rsid w:val="6CB60ACE"/>
    <w:rsid w:val="6CBF5146"/>
    <w:rsid w:val="6CD71579"/>
    <w:rsid w:val="6CFA7F2C"/>
    <w:rsid w:val="6D051992"/>
    <w:rsid w:val="6D3E250F"/>
    <w:rsid w:val="6D4419EA"/>
    <w:rsid w:val="6D67098C"/>
    <w:rsid w:val="6D741A8D"/>
    <w:rsid w:val="6DA04B5A"/>
    <w:rsid w:val="6DC824AD"/>
    <w:rsid w:val="6DE47C82"/>
    <w:rsid w:val="6DFA1B4D"/>
    <w:rsid w:val="6E3A0F28"/>
    <w:rsid w:val="6E421B8B"/>
    <w:rsid w:val="6E7874C1"/>
    <w:rsid w:val="6E865F1C"/>
    <w:rsid w:val="6E971ED7"/>
    <w:rsid w:val="6E9E0496"/>
    <w:rsid w:val="6EA55B36"/>
    <w:rsid w:val="6ED12D03"/>
    <w:rsid w:val="6F0F3856"/>
    <w:rsid w:val="6F224990"/>
    <w:rsid w:val="6F2E3EBD"/>
    <w:rsid w:val="6F424979"/>
    <w:rsid w:val="6F567F5D"/>
    <w:rsid w:val="6F651FD5"/>
    <w:rsid w:val="6F7B013B"/>
    <w:rsid w:val="6F7E6BF3"/>
    <w:rsid w:val="6FA721C8"/>
    <w:rsid w:val="6FB72D48"/>
    <w:rsid w:val="6FBE3493"/>
    <w:rsid w:val="6FD35191"/>
    <w:rsid w:val="6FE0165C"/>
    <w:rsid w:val="6FE078AE"/>
    <w:rsid w:val="6FF4154B"/>
    <w:rsid w:val="701C78BB"/>
    <w:rsid w:val="702744E3"/>
    <w:rsid w:val="702D62CA"/>
    <w:rsid w:val="70404CD4"/>
    <w:rsid w:val="707A1AB0"/>
    <w:rsid w:val="707D6EAA"/>
    <w:rsid w:val="708A62ED"/>
    <w:rsid w:val="709E1A33"/>
    <w:rsid w:val="70E71F93"/>
    <w:rsid w:val="71066EA0"/>
    <w:rsid w:val="712E5A62"/>
    <w:rsid w:val="7141437C"/>
    <w:rsid w:val="71435858"/>
    <w:rsid w:val="717C53B4"/>
    <w:rsid w:val="718030F6"/>
    <w:rsid w:val="718274E2"/>
    <w:rsid w:val="719B7F30"/>
    <w:rsid w:val="71B7463E"/>
    <w:rsid w:val="71E573FD"/>
    <w:rsid w:val="72030152"/>
    <w:rsid w:val="720A21CE"/>
    <w:rsid w:val="721727B2"/>
    <w:rsid w:val="722706F3"/>
    <w:rsid w:val="72272987"/>
    <w:rsid w:val="724A7260"/>
    <w:rsid w:val="72715656"/>
    <w:rsid w:val="727C1A1C"/>
    <w:rsid w:val="72815874"/>
    <w:rsid w:val="72A36962"/>
    <w:rsid w:val="72AB3F1E"/>
    <w:rsid w:val="72CA150B"/>
    <w:rsid w:val="735C724B"/>
    <w:rsid w:val="736B7731"/>
    <w:rsid w:val="739A7D73"/>
    <w:rsid w:val="739C7F8F"/>
    <w:rsid w:val="73BA1B76"/>
    <w:rsid w:val="73C372CA"/>
    <w:rsid w:val="73C51294"/>
    <w:rsid w:val="73CD1EF7"/>
    <w:rsid w:val="73CD639B"/>
    <w:rsid w:val="73D414D7"/>
    <w:rsid w:val="73F41B79"/>
    <w:rsid w:val="73F97190"/>
    <w:rsid w:val="74221807"/>
    <w:rsid w:val="74253AE1"/>
    <w:rsid w:val="74262DDD"/>
    <w:rsid w:val="742F3DB3"/>
    <w:rsid w:val="7443040B"/>
    <w:rsid w:val="746A4D11"/>
    <w:rsid w:val="74700EB9"/>
    <w:rsid w:val="74750BE2"/>
    <w:rsid w:val="74E514C2"/>
    <w:rsid w:val="74F80E66"/>
    <w:rsid w:val="75022074"/>
    <w:rsid w:val="75151D5D"/>
    <w:rsid w:val="75555280"/>
    <w:rsid w:val="75581C94"/>
    <w:rsid w:val="758B206A"/>
    <w:rsid w:val="75A83B4F"/>
    <w:rsid w:val="75B0387E"/>
    <w:rsid w:val="75BF2756"/>
    <w:rsid w:val="75EA2FB0"/>
    <w:rsid w:val="761A519B"/>
    <w:rsid w:val="76335C9A"/>
    <w:rsid w:val="764144F4"/>
    <w:rsid w:val="764C660A"/>
    <w:rsid w:val="76524935"/>
    <w:rsid w:val="76530DD9"/>
    <w:rsid w:val="76781FF4"/>
    <w:rsid w:val="76926387"/>
    <w:rsid w:val="76931D3B"/>
    <w:rsid w:val="76C968BC"/>
    <w:rsid w:val="76D04113"/>
    <w:rsid w:val="76F679B7"/>
    <w:rsid w:val="775A2269"/>
    <w:rsid w:val="776760C2"/>
    <w:rsid w:val="77AA079E"/>
    <w:rsid w:val="77AB008F"/>
    <w:rsid w:val="77D91713"/>
    <w:rsid w:val="77E371CA"/>
    <w:rsid w:val="77F263D0"/>
    <w:rsid w:val="78112CFA"/>
    <w:rsid w:val="781520BE"/>
    <w:rsid w:val="78213724"/>
    <w:rsid w:val="7828412D"/>
    <w:rsid w:val="782F0445"/>
    <w:rsid w:val="787606BD"/>
    <w:rsid w:val="78770388"/>
    <w:rsid w:val="787E5EB6"/>
    <w:rsid w:val="78A0611A"/>
    <w:rsid w:val="78CA10FB"/>
    <w:rsid w:val="78D15A25"/>
    <w:rsid w:val="78E403B9"/>
    <w:rsid w:val="78F97BAF"/>
    <w:rsid w:val="790E2C4D"/>
    <w:rsid w:val="79102FB2"/>
    <w:rsid w:val="792F326A"/>
    <w:rsid w:val="793F3897"/>
    <w:rsid w:val="794D3CC1"/>
    <w:rsid w:val="797167F8"/>
    <w:rsid w:val="79771CD1"/>
    <w:rsid w:val="79850DC6"/>
    <w:rsid w:val="799C4845"/>
    <w:rsid w:val="79DA711C"/>
    <w:rsid w:val="79E40F8E"/>
    <w:rsid w:val="79EA7DF1"/>
    <w:rsid w:val="7A016D9E"/>
    <w:rsid w:val="7A037E78"/>
    <w:rsid w:val="7A3909BC"/>
    <w:rsid w:val="7A6A4943"/>
    <w:rsid w:val="7A8A28F0"/>
    <w:rsid w:val="7AB9445D"/>
    <w:rsid w:val="7AC2652D"/>
    <w:rsid w:val="7AC4447A"/>
    <w:rsid w:val="7ADB0024"/>
    <w:rsid w:val="7ADC43A7"/>
    <w:rsid w:val="7AF10BC1"/>
    <w:rsid w:val="7B0F54EB"/>
    <w:rsid w:val="7B146D0D"/>
    <w:rsid w:val="7B1A0118"/>
    <w:rsid w:val="7B1F1E73"/>
    <w:rsid w:val="7B617B3F"/>
    <w:rsid w:val="7B7F2C68"/>
    <w:rsid w:val="7B937ECA"/>
    <w:rsid w:val="7BC54710"/>
    <w:rsid w:val="7C23124E"/>
    <w:rsid w:val="7C3D235F"/>
    <w:rsid w:val="7C4411C4"/>
    <w:rsid w:val="7C561272"/>
    <w:rsid w:val="7C5A0B1B"/>
    <w:rsid w:val="7C6C2A3F"/>
    <w:rsid w:val="7C7708CD"/>
    <w:rsid w:val="7CA103C5"/>
    <w:rsid w:val="7CC65CF6"/>
    <w:rsid w:val="7CED360A"/>
    <w:rsid w:val="7D1C6666"/>
    <w:rsid w:val="7D4475CF"/>
    <w:rsid w:val="7D4F53F2"/>
    <w:rsid w:val="7D5553AB"/>
    <w:rsid w:val="7D69622F"/>
    <w:rsid w:val="7D79462A"/>
    <w:rsid w:val="7D807FDA"/>
    <w:rsid w:val="7DA20E9C"/>
    <w:rsid w:val="7DBD15B5"/>
    <w:rsid w:val="7DC16442"/>
    <w:rsid w:val="7DD520D4"/>
    <w:rsid w:val="7DDC215F"/>
    <w:rsid w:val="7DDD71DA"/>
    <w:rsid w:val="7DE92CE2"/>
    <w:rsid w:val="7DF333D3"/>
    <w:rsid w:val="7E0230E5"/>
    <w:rsid w:val="7E1075B0"/>
    <w:rsid w:val="7E571BFA"/>
    <w:rsid w:val="7EB73ECF"/>
    <w:rsid w:val="7EDA14F1"/>
    <w:rsid w:val="7EE954CC"/>
    <w:rsid w:val="7F364DF4"/>
    <w:rsid w:val="7F41018A"/>
    <w:rsid w:val="7F531E4A"/>
    <w:rsid w:val="7F6A0F42"/>
    <w:rsid w:val="7F7664EC"/>
    <w:rsid w:val="7F7A714D"/>
    <w:rsid w:val="7F9F508F"/>
    <w:rsid w:val="7F9F55D9"/>
    <w:rsid w:val="7FBA5A25"/>
    <w:rsid w:val="7FD41E39"/>
    <w:rsid w:val="7FE93FE5"/>
    <w:rsid w:val="7FF52F01"/>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jc w:val="left"/>
      <w:outlineLvl w:val="0"/>
    </w:pPr>
    <w:rPr>
      <w:rFonts w:ascii="Tahoma" w:hAnsi="Tahoma"/>
      <w:b/>
      <w:bCs/>
      <w:kern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9"/>
    <w:pPr>
      <w:keepNext/>
      <w:keepLines/>
      <w:jc w:val="left"/>
      <w:outlineLvl w:val="2"/>
    </w:pPr>
    <w:rPr>
      <w:rFonts w:ascii="Tahoma" w:hAnsi="Tahoma"/>
      <w:b/>
      <w:bCs/>
      <w:szCs w:val="32"/>
    </w:rPr>
  </w:style>
  <w:style w:type="paragraph" w:styleId="5">
    <w:name w:val="heading 4"/>
    <w:basedOn w:val="1"/>
    <w:next w:val="1"/>
    <w:semiHidden/>
    <w:unhideWhenUsed/>
    <w:qFormat/>
    <w:uiPriority w:val="0"/>
    <w:pPr>
      <w:keepNext/>
      <w:keepLines/>
      <w:spacing w:before="280" w:beforeLines="0" w:after="290" w:afterLines="0" w:line="376" w:lineRule="auto"/>
      <w:outlineLvl w:val="3"/>
    </w:pPr>
    <w:rPr>
      <w:rFonts w:hint="default" w:ascii="Cambria" w:hAnsi="Cambria"/>
      <w:b/>
      <w:kern w:val="0"/>
      <w:sz w:val="28"/>
    </w:rPr>
  </w:style>
  <w:style w:type="character" w:default="1" w:styleId="25">
    <w:name w:val="Default Paragraph Font"/>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ind w:firstLine="420" w:firstLineChars="200"/>
    </w:pPr>
    <w:rPr>
      <w:rFonts w:eastAsia="宋体"/>
    </w:rPr>
  </w:style>
  <w:style w:type="paragraph" w:styleId="7">
    <w:name w:val="annotation text"/>
    <w:basedOn w:val="1"/>
    <w:link w:val="64"/>
    <w:autoRedefine/>
    <w:qFormat/>
    <w:uiPriority w:val="0"/>
    <w:pPr>
      <w:jc w:val="left"/>
    </w:pPr>
  </w:style>
  <w:style w:type="paragraph" w:styleId="8">
    <w:name w:val="Body Text"/>
    <w:basedOn w:val="1"/>
    <w:autoRedefine/>
    <w:qFormat/>
    <w:uiPriority w:val="0"/>
    <w:pPr>
      <w:spacing w:line="220" w:lineRule="exact"/>
      <w:jc w:val="center"/>
    </w:pPr>
  </w:style>
  <w:style w:type="paragraph" w:styleId="9">
    <w:name w:val="Body Text Indent"/>
    <w:basedOn w:val="1"/>
    <w:autoRedefine/>
    <w:qFormat/>
    <w:uiPriority w:val="0"/>
    <w:pPr>
      <w:spacing w:line="360" w:lineRule="auto"/>
      <w:ind w:firstLine="480"/>
    </w:pPr>
    <w:rPr>
      <w:rFonts w:ascii="宋体" w:hAnsi="宋体"/>
      <w:color w:val="FF6600"/>
      <w:sz w:val="24"/>
    </w:rPr>
  </w:style>
  <w:style w:type="paragraph" w:styleId="10">
    <w:name w:val="Plain Text"/>
    <w:basedOn w:val="1"/>
    <w:autoRedefine/>
    <w:qFormat/>
    <w:uiPriority w:val="0"/>
    <w:rPr>
      <w:rFonts w:ascii="宋体" w:hAnsi="Courier New" w:eastAsia="宋体" w:cs="Courier New"/>
      <w:szCs w:val="21"/>
    </w:rPr>
  </w:style>
  <w:style w:type="paragraph" w:styleId="11">
    <w:name w:val="Date"/>
    <w:basedOn w:val="1"/>
    <w:next w:val="1"/>
    <w:autoRedefine/>
    <w:qFormat/>
    <w:uiPriority w:val="0"/>
    <w:rPr>
      <w:b/>
      <w:sz w:val="36"/>
      <w:szCs w:val="36"/>
    </w:rPr>
  </w:style>
  <w:style w:type="paragraph" w:styleId="12">
    <w:name w:val="Body Text Indent 2"/>
    <w:basedOn w:val="1"/>
    <w:autoRedefine/>
    <w:qFormat/>
    <w:uiPriority w:val="0"/>
    <w:pPr>
      <w:spacing w:line="288" w:lineRule="auto"/>
      <w:ind w:firstLine="495"/>
    </w:pPr>
    <w:rPr>
      <w:rFonts w:ascii="宋体"/>
      <w:color w:val="FF0000"/>
      <w:sz w:val="24"/>
    </w:rPr>
  </w:style>
  <w:style w:type="paragraph" w:styleId="13">
    <w:name w:val="footer"/>
    <w:basedOn w:val="1"/>
    <w:next w:val="9"/>
    <w:autoRedefine/>
    <w:unhideWhenUsed/>
    <w:qFormat/>
    <w:uiPriority w:val="99"/>
    <w:pPr>
      <w:tabs>
        <w:tab w:val="center" w:pos="4153"/>
        <w:tab w:val="right" w:pos="8306"/>
      </w:tabs>
      <w:snapToGrid w:val="0"/>
      <w:jc w:val="left"/>
    </w:pPr>
    <w:rPr>
      <w:rFonts w:ascii="Calibri" w:hAnsi="Calibri"/>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5">
    <w:name w:val="toc 1"/>
    <w:basedOn w:val="1"/>
    <w:next w:val="1"/>
    <w:autoRedefine/>
    <w:unhideWhenUsed/>
    <w:qFormat/>
    <w:uiPriority w:val="39"/>
  </w:style>
  <w:style w:type="paragraph" w:styleId="16">
    <w:name w:val="index heading"/>
    <w:basedOn w:val="1"/>
    <w:next w:val="17"/>
    <w:autoRedefine/>
    <w:semiHidden/>
    <w:qFormat/>
    <w:uiPriority w:val="0"/>
    <w:rPr>
      <w:rFonts w:ascii="Arial" w:hAnsi="Arial" w:cs="Arial"/>
      <w:b/>
      <w:bCs/>
    </w:rPr>
  </w:style>
  <w:style w:type="paragraph" w:styleId="17">
    <w:name w:val="index 1"/>
    <w:basedOn w:val="1"/>
    <w:next w:val="1"/>
    <w:autoRedefine/>
    <w:semiHidden/>
    <w:qFormat/>
    <w:uiPriority w:val="0"/>
  </w:style>
  <w:style w:type="paragraph" w:styleId="18">
    <w:name w:val="List"/>
    <w:basedOn w:val="1"/>
    <w:autoRedefine/>
    <w:qFormat/>
    <w:uiPriority w:val="0"/>
    <w:pPr>
      <w:ind w:left="200" w:hanging="200" w:hangingChars="200"/>
      <w:contextualSpacing/>
    </w:pPr>
  </w:style>
  <w:style w:type="paragraph" w:styleId="19">
    <w:name w:val="Body Text Indent 3"/>
    <w:basedOn w:val="1"/>
    <w:autoRedefine/>
    <w:qFormat/>
    <w:uiPriority w:val="0"/>
    <w:pPr>
      <w:spacing w:line="320" w:lineRule="exact"/>
      <w:ind w:firstLine="420" w:firstLineChars="200"/>
    </w:pPr>
    <w:rPr>
      <w:rFonts w:ascii="楷体_GB2312" w:hAnsi="宋体" w:eastAsia="楷体_GB2312"/>
    </w:rPr>
  </w:style>
  <w:style w:type="paragraph" w:styleId="20">
    <w:name w:val="Normal (Web)"/>
    <w:basedOn w:val="1"/>
    <w:autoRedefine/>
    <w:qFormat/>
    <w:uiPriority w:val="99"/>
    <w:rPr>
      <w:sz w:val="24"/>
      <w:szCs w:val="20"/>
    </w:rPr>
  </w:style>
  <w:style w:type="paragraph" w:styleId="21">
    <w:name w:val="annotation subject"/>
    <w:basedOn w:val="7"/>
    <w:next w:val="7"/>
    <w:link w:val="65"/>
    <w:autoRedefine/>
    <w:qFormat/>
    <w:uiPriority w:val="0"/>
    <w:rPr>
      <w:b/>
      <w:bCs/>
    </w:rPr>
  </w:style>
  <w:style w:type="paragraph" w:styleId="22">
    <w:name w:val="Body Text First Indent 2"/>
    <w:basedOn w:val="9"/>
    <w:next w:val="1"/>
    <w:autoRedefine/>
    <w:qFormat/>
    <w:uiPriority w:val="0"/>
    <w:pPr>
      <w:spacing w:after="120" w:line="240" w:lineRule="auto"/>
      <w:ind w:left="420" w:leftChars="200" w:firstLine="420"/>
    </w:pPr>
    <w:rPr>
      <w:rFonts w:ascii="Times New Roman" w:eastAsia="宋体"/>
      <w:sz w:val="21"/>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autoRedefine/>
    <w:qFormat/>
    <w:uiPriority w:val="0"/>
  </w:style>
  <w:style w:type="character" w:styleId="27">
    <w:name w:val="Hyperlink"/>
    <w:autoRedefine/>
    <w:unhideWhenUsed/>
    <w:qFormat/>
    <w:uiPriority w:val="99"/>
    <w:rPr>
      <w:color w:val="0000FF"/>
      <w:u w:val="single"/>
    </w:rPr>
  </w:style>
  <w:style w:type="character" w:styleId="28">
    <w:name w:val="annotation reference"/>
    <w:basedOn w:val="25"/>
    <w:autoRedefine/>
    <w:qFormat/>
    <w:uiPriority w:val="0"/>
    <w:rPr>
      <w:sz w:val="21"/>
      <w:szCs w:val="21"/>
    </w:rPr>
  </w:style>
  <w:style w:type="paragraph" w:customStyle="1" w:styleId="29">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30">
    <w:name w:val="Default"/>
    <w:basedOn w:val="31"/>
    <w:next w:val="18"/>
    <w:autoRedefine/>
    <w:qFormat/>
    <w:uiPriority w:val="0"/>
    <w:pPr>
      <w:autoSpaceDE w:val="0"/>
      <w:autoSpaceDN w:val="0"/>
    </w:pPr>
    <w:rPr>
      <w:rFonts w:ascii="黑体" w:hAnsi="Times New Roman" w:eastAsia="宋体" w:cs="Times New Roman"/>
      <w:color w:val="000000"/>
      <w:sz w:val="24"/>
      <w:szCs w:val="22"/>
    </w:rPr>
  </w:style>
  <w:style w:type="paragraph" w:customStyle="1" w:styleId="31">
    <w:name w:val="纯文本1"/>
    <w:basedOn w:val="1"/>
    <w:autoRedefine/>
    <w:qFormat/>
    <w:uiPriority w:val="0"/>
    <w:pPr>
      <w:adjustRightInd w:val="0"/>
    </w:pPr>
    <w:rPr>
      <w:rFonts w:ascii="宋体" w:hAnsi="Courier New"/>
      <w:szCs w:val="20"/>
    </w:rPr>
  </w:style>
  <w:style w:type="paragraph" w:customStyle="1" w:styleId="32">
    <w:name w:val="样式1"/>
    <w:basedOn w:val="16"/>
    <w:next w:val="1"/>
    <w:autoRedefine/>
    <w:qFormat/>
    <w:uiPriority w:val="0"/>
    <w:rPr>
      <w:sz w:val="28"/>
      <w:szCs w:val="28"/>
    </w:rPr>
  </w:style>
  <w:style w:type="paragraph" w:customStyle="1" w:styleId="33">
    <w:name w:val="_Style 2"/>
    <w:basedOn w:val="2"/>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34">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35">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36">
    <w:name w:val="表格"/>
    <w:basedOn w:val="1"/>
    <w:autoRedefine/>
    <w:qFormat/>
    <w:uiPriority w:val="0"/>
    <w:rPr>
      <w:szCs w:val="21"/>
    </w:rPr>
  </w:style>
  <w:style w:type="paragraph" w:customStyle="1" w:styleId="37">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38">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39">
    <w:name w:val="正文文本 (2)_"/>
    <w:basedOn w:val="25"/>
    <w:link w:val="40"/>
    <w:autoRedefine/>
    <w:qFormat/>
    <w:uiPriority w:val="0"/>
    <w:rPr>
      <w:rFonts w:ascii="MingLiU" w:hAnsi="MingLiU" w:eastAsia="MingLiU" w:cs="MingLiU"/>
      <w:sz w:val="22"/>
      <w:szCs w:val="22"/>
      <w:u w:val="none"/>
    </w:rPr>
  </w:style>
  <w:style w:type="paragraph" w:customStyle="1" w:styleId="40">
    <w:name w:val="正文文本 (2)9"/>
    <w:basedOn w:val="1"/>
    <w:link w:val="39"/>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1">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2">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43">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44">
    <w:name w:val="陈光的正文"/>
    <w:basedOn w:val="1"/>
    <w:autoRedefine/>
    <w:qFormat/>
    <w:uiPriority w:val="0"/>
    <w:pPr>
      <w:spacing w:line="360" w:lineRule="auto"/>
      <w:ind w:firstLine="567"/>
    </w:pPr>
    <w:rPr>
      <w:sz w:val="28"/>
    </w:rPr>
  </w:style>
  <w:style w:type="paragraph" w:customStyle="1" w:styleId="45">
    <w:name w:val="Normal Indent1"/>
    <w:basedOn w:val="1"/>
    <w:autoRedefine/>
    <w:qFormat/>
    <w:uiPriority w:val="0"/>
    <w:pPr>
      <w:ind w:firstLine="420" w:firstLineChars="200"/>
    </w:pPr>
    <w:rPr>
      <w:rFonts w:ascii="Calibri" w:hAnsi="Calibri" w:eastAsia="宋体" w:cs="Times New Roman"/>
    </w:rPr>
  </w:style>
  <w:style w:type="paragraph" w:customStyle="1" w:styleId="46">
    <w:name w:val="报告表"/>
    <w:basedOn w:val="1"/>
    <w:autoRedefine/>
    <w:qFormat/>
    <w:uiPriority w:val="0"/>
    <w:pPr>
      <w:adjustRightInd w:val="0"/>
      <w:snapToGrid w:val="0"/>
      <w:spacing w:line="520" w:lineRule="atLeast"/>
      <w:ind w:firstLine="560" w:firstLineChars="200"/>
    </w:pPr>
    <w:rPr>
      <w:rFonts w:eastAsia="仿宋_GB2312"/>
      <w:sz w:val="28"/>
    </w:rPr>
  </w:style>
  <w:style w:type="paragraph" w:customStyle="1" w:styleId="47">
    <w:name w:val="填表内容"/>
    <w:basedOn w:val="1"/>
    <w:autoRedefine/>
    <w:qFormat/>
    <w:uiPriority w:val="0"/>
    <w:pPr>
      <w:adjustRightInd w:val="0"/>
      <w:spacing w:line="480" w:lineRule="exact"/>
      <w:ind w:firstLine="560" w:firstLineChars="200"/>
      <w:jc w:val="left"/>
      <w:textAlignment w:val="baseline"/>
    </w:pPr>
    <w:rPr>
      <w:rFonts w:ascii="楷体_GB2312" w:eastAsia="楷体_GB2312"/>
      <w:sz w:val="28"/>
      <w:szCs w:val="20"/>
    </w:rPr>
  </w:style>
  <w:style w:type="paragraph" w:customStyle="1" w:styleId="48">
    <w:name w:val="我的正文"/>
    <w:basedOn w:val="1"/>
    <w:autoRedefine/>
    <w:qFormat/>
    <w:uiPriority w:val="0"/>
    <w:pPr>
      <w:spacing w:line="540" w:lineRule="exact"/>
      <w:ind w:firstLine="560" w:firstLineChars="200"/>
    </w:pPr>
    <w:rPr>
      <w:sz w:val="28"/>
      <w:szCs w:val="21"/>
    </w:rPr>
  </w:style>
  <w:style w:type="paragraph" w:customStyle="1" w:styleId="49">
    <w:name w:val="普通(网站)1"/>
    <w:basedOn w:val="1"/>
    <w:autoRedefine/>
    <w:qFormat/>
    <w:uiPriority w:val="0"/>
    <w:pPr>
      <w:spacing w:beforeAutospacing="1" w:afterAutospacing="1"/>
    </w:pPr>
    <w:rPr>
      <w:rFonts w:ascii="宋体" w:hAnsi="宋体" w:eastAsia="宋体" w:cs="宋体"/>
      <w:sz w:val="24"/>
    </w:rPr>
  </w:style>
  <w:style w:type="paragraph" w:customStyle="1" w:styleId="50">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1">
    <w:name w:val="font81"/>
    <w:autoRedefine/>
    <w:qFormat/>
    <w:uiPriority w:val="0"/>
    <w:rPr>
      <w:rFonts w:hint="eastAsia" w:ascii="宋体" w:hAnsi="宋体" w:eastAsia="宋体" w:cs="宋体"/>
      <w:color w:val="FF0000"/>
      <w:sz w:val="20"/>
      <w:szCs w:val="20"/>
      <w:u w:val="none"/>
    </w:rPr>
  </w:style>
  <w:style w:type="character" w:customStyle="1" w:styleId="52">
    <w:name w:val="font11"/>
    <w:autoRedefine/>
    <w:qFormat/>
    <w:uiPriority w:val="0"/>
    <w:rPr>
      <w:rFonts w:hint="eastAsia" w:ascii="宋体" w:hAnsi="宋体" w:eastAsia="宋体" w:cs="宋体"/>
      <w:color w:val="000000"/>
      <w:sz w:val="20"/>
      <w:szCs w:val="20"/>
      <w:u w:val="none"/>
      <w:vertAlign w:val="superscript"/>
    </w:rPr>
  </w:style>
  <w:style w:type="character" w:customStyle="1" w:styleId="53">
    <w:name w:val="font51"/>
    <w:autoRedefine/>
    <w:qFormat/>
    <w:uiPriority w:val="0"/>
    <w:rPr>
      <w:rFonts w:hint="eastAsia" w:ascii="宋体" w:hAnsi="宋体" w:eastAsia="宋体" w:cs="宋体"/>
      <w:color w:val="000000"/>
      <w:sz w:val="20"/>
      <w:szCs w:val="20"/>
      <w:u w:val="none"/>
    </w:rPr>
  </w:style>
  <w:style w:type="character" w:customStyle="1" w:styleId="54">
    <w:name w:val="font61"/>
    <w:autoRedefine/>
    <w:qFormat/>
    <w:uiPriority w:val="0"/>
    <w:rPr>
      <w:rFonts w:hint="eastAsia" w:ascii="宋体" w:hAnsi="宋体" w:eastAsia="宋体" w:cs="宋体"/>
      <w:color w:val="000000"/>
      <w:sz w:val="18"/>
      <w:szCs w:val="18"/>
      <w:u w:val="none"/>
    </w:rPr>
  </w:style>
  <w:style w:type="character" w:customStyle="1" w:styleId="55">
    <w:name w:val="font71"/>
    <w:autoRedefine/>
    <w:qFormat/>
    <w:uiPriority w:val="0"/>
    <w:rPr>
      <w:rFonts w:ascii="Arial" w:hAnsi="Arial" w:cs="Arial"/>
      <w:color w:val="000000"/>
      <w:sz w:val="18"/>
      <w:szCs w:val="18"/>
      <w:u w:val="none"/>
    </w:rPr>
  </w:style>
  <w:style w:type="paragraph" w:customStyle="1" w:styleId="56">
    <w:name w:val="Table Paragraph"/>
    <w:basedOn w:val="1"/>
    <w:autoRedefine/>
    <w:qFormat/>
    <w:uiPriority w:val="0"/>
    <w:pPr>
      <w:autoSpaceDE w:val="0"/>
      <w:autoSpaceDN w:val="0"/>
      <w:jc w:val="center"/>
    </w:pPr>
    <w:rPr>
      <w:rFonts w:ascii="宋体" w:hAnsi="宋体" w:cs="宋体"/>
      <w:lang w:eastAsia="en-US"/>
    </w:rPr>
  </w:style>
  <w:style w:type="paragraph" w:customStyle="1" w:styleId="57">
    <w:name w:val="xl22"/>
    <w:basedOn w:val="1"/>
    <w:autoRedefine/>
    <w:qFormat/>
    <w:uiPriority w:val="0"/>
    <w:pPr>
      <w:widowControl/>
      <w:spacing w:before="100" w:beforeAutospacing="1" w:after="100" w:afterAutospacing="1"/>
      <w:jc w:val="center"/>
    </w:pPr>
    <w:rPr>
      <w:rFonts w:ascii="宋体" w:hAnsi="宋体"/>
      <w:kern w:val="0"/>
      <w:sz w:val="24"/>
    </w:rPr>
  </w:style>
  <w:style w:type="paragraph" w:customStyle="1" w:styleId="58">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character" w:customStyle="1" w:styleId="59">
    <w:name w:val="font01"/>
    <w:basedOn w:val="25"/>
    <w:autoRedefine/>
    <w:qFormat/>
    <w:uiPriority w:val="0"/>
    <w:rPr>
      <w:rFonts w:hint="eastAsia" w:ascii="宋体" w:hAnsi="宋体" w:eastAsia="宋体" w:cs="宋体"/>
      <w:color w:val="000000"/>
      <w:sz w:val="22"/>
      <w:szCs w:val="22"/>
      <w:u w:val="none"/>
    </w:rPr>
  </w:style>
  <w:style w:type="character" w:customStyle="1" w:styleId="60">
    <w:name w:val="font31"/>
    <w:basedOn w:val="25"/>
    <w:autoRedefine/>
    <w:qFormat/>
    <w:uiPriority w:val="0"/>
    <w:rPr>
      <w:rFonts w:hint="default" w:ascii="Times New Roman" w:hAnsi="Times New Roman" w:cs="Times New Roman"/>
      <w:color w:val="000000"/>
      <w:sz w:val="22"/>
      <w:szCs w:val="22"/>
      <w:u w:val="none"/>
    </w:rPr>
  </w:style>
  <w:style w:type="character" w:customStyle="1" w:styleId="61">
    <w:name w:val="font21"/>
    <w:basedOn w:val="25"/>
    <w:autoRedefine/>
    <w:qFormat/>
    <w:uiPriority w:val="0"/>
    <w:rPr>
      <w:rFonts w:hint="default" w:ascii="Times New Roman" w:hAnsi="Times New Roman" w:cs="Times New Roman"/>
      <w:color w:val="000000"/>
      <w:sz w:val="22"/>
      <w:szCs w:val="22"/>
      <w:u w:val="none"/>
    </w:rPr>
  </w:style>
  <w:style w:type="character" w:customStyle="1" w:styleId="62">
    <w:name w:val="font41"/>
    <w:basedOn w:val="25"/>
    <w:autoRedefine/>
    <w:qFormat/>
    <w:uiPriority w:val="0"/>
    <w:rPr>
      <w:rFonts w:hint="default" w:ascii="Times New Roman" w:hAnsi="Times New Roman" w:cs="Times New Roman"/>
      <w:color w:val="000000"/>
      <w:sz w:val="22"/>
      <w:szCs w:val="22"/>
      <w:u w:val="none"/>
      <w:vertAlign w:val="subscript"/>
    </w:rPr>
  </w:style>
  <w:style w:type="character" w:customStyle="1" w:styleId="63">
    <w:name w:val="font91"/>
    <w:basedOn w:val="25"/>
    <w:autoRedefine/>
    <w:qFormat/>
    <w:uiPriority w:val="0"/>
    <w:rPr>
      <w:rFonts w:hint="default" w:ascii="Times New Roman" w:hAnsi="Times New Roman" w:cs="Times New Roman"/>
      <w:color w:val="000000"/>
      <w:sz w:val="22"/>
      <w:szCs w:val="22"/>
      <w:u w:val="none"/>
      <w:vertAlign w:val="superscript"/>
    </w:rPr>
  </w:style>
  <w:style w:type="character" w:customStyle="1" w:styleId="64">
    <w:name w:val="批注文字 字符"/>
    <w:basedOn w:val="25"/>
    <w:link w:val="7"/>
    <w:autoRedefine/>
    <w:qFormat/>
    <w:uiPriority w:val="0"/>
    <w:rPr>
      <w:rFonts w:asciiTheme="minorHAnsi" w:hAnsiTheme="minorHAnsi" w:eastAsiaTheme="minorEastAsia" w:cstheme="minorBidi"/>
      <w:kern w:val="2"/>
      <w:sz w:val="21"/>
      <w:szCs w:val="24"/>
    </w:rPr>
  </w:style>
  <w:style w:type="character" w:customStyle="1" w:styleId="65">
    <w:name w:val="批注主题 字符"/>
    <w:basedOn w:val="64"/>
    <w:link w:val="21"/>
    <w:autoRedefine/>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30359</Words>
  <Characters>37967</Characters>
  <Lines>311</Lines>
  <Paragraphs>87</Paragraphs>
  <TotalTime>1</TotalTime>
  <ScaleCrop>false</ScaleCrop>
  <LinksUpToDate>false</LinksUpToDate>
  <CharactersWithSpaces>38413</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2024-03-19T08:15:03Z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AF24EA176C3F499AA456B58ED233FC9D</vt:lpwstr>
  </property>
</Properties>
</file>