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281" w:lineRule="auto"/>
        <w:jc w:val="both"/>
        <w:rPr>
          <w:rFonts w:hint="default" w:ascii="Times New Roman" w:hAnsi="Times New Roman" w:cs="Times New Roman"/>
        </w:rPr>
      </w:pPr>
    </w:p>
    <w:p>
      <w:pPr>
        <w:pStyle w:val="7"/>
        <w:spacing w:line="281" w:lineRule="auto"/>
        <w:jc w:val="both"/>
        <w:rPr>
          <w:rFonts w:hint="default" w:ascii="Times New Roman" w:hAnsi="Times New Roman" w:cs="Times New Roman"/>
        </w:rPr>
      </w:pPr>
    </w:p>
    <w:p>
      <w:pPr>
        <w:pStyle w:val="7"/>
        <w:spacing w:line="282" w:lineRule="auto"/>
        <w:jc w:val="both"/>
        <w:rPr>
          <w:rFonts w:hint="default" w:ascii="Times New Roman" w:hAnsi="Times New Roman" w:cs="Times New Roman"/>
        </w:rPr>
      </w:pPr>
    </w:p>
    <w:p>
      <w:pPr>
        <w:pStyle w:val="16"/>
        <w:jc w:val="both"/>
        <w:rPr>
          <w:rFonts w:hint="default" w:ascii="Times New Roman" w:hAnsi="Times New Roman" w:eastAsia="宋体" w:cs="Times New Roman"/>
          <w:spacing w:val="-9"/>
          <w:sz w:val="28"/>
          <w:szCs w:val="28"/>
          <w14:textOutline w14:w="5103" w14:cap="sq" w14:cmpd="sng">
            <w14:solidFill>
              <w14:srgbClr w14:val="000000"/>
            </w14:solidFill>
            <w14:prstDash w14:val="solid"/>
            <w14:bevel/>
          </w14:textOutline>
        </w:rPr>
      </w:pPr>
    </w:p>
    <w:p>
      <w:pPr>
        <w:pStyle w:val="16"/>
        <w:jc w:val="both"/>
        <w:rPr>
          <w:rFonts w:hint="default" w:ascii="Times New Roman" w:hAnsi="Times New Roman" w:eastAsia="宋体" w:cs="Times New Roman"/>
          <w:spacing w:val="-9"/>
          <w:sz w:val="28"/>
          <w:szCs w:val="28"/>
          <w14:textOutline w14:w="5103" w14:cap="sq" w14:cmpd="sng">
            <w14:solidFill>
              <w14:srgbClr w14:val="000000"/>
            </w14:solidFill>
            <w14:prstDash w14:val="solid"/>
            <w14:bevel/>
          </w14:textOutline>
        </w:rPr>
      </w:pPr>
    </w:p>
    <w:p>
      <w:pPr>
        <w:pStyle w:val="12"/>
        <w:keepNext w:val="0"/>
        <w:keepLines w:val="0"/>
        <w:widowControl/>
        <w:suppressLineNumbers w:val="0"/>
        <w:spacing w:before="0" w:beforeAutospacing="0" w:after="0" w:afterAutospacing="0"/>
        <w:ind w:left="0" w:right="0" w:firstLine="0"/>
        <w:jc w:val="both"/>
        <w:rPr>
          <w:rFonts w:hint="default" w:ascii="Times New Roman" w:hAnsi="Times New Roman" w:cs="Times New Roman"/>
          <w:sz w:val="28"/>
          <w:szCs w:val="28"/>
        </w:rPr>
      </w:pPr>
    </w:p>
    <w:p>
      <w:pPr>
        <w:pStyle w:val="12"/>
        <w:keepNext w:val="0"/>
        <w:keepLines w:val="0"/>
        <w:widowControl/>
        <w:suppressLineNumbers w:val="0"/>
        <w:spacing w:before="0" w:beforeAutospacing="0" w:after="0" w:afterAutospacing="0"/>
        <w:ind w:left="0" w:right="0" w:firstLine="0"/>
        <w:jc w:val="both"/>
        <w:rPr>
          <w:rFonts w:hint="default" w:ascii="Times New Roman" w:hAnsi="Times New Roman" w:cs="Times New Roman"/>
          <w:sz w:val="28"/>
          <w:szCs w:val="28"/>
        </w:rPr>
      </w:pPr>
    </w:p>
    <w:p>
      <w:pPr>
        <w:pStyle w:val="12"/>
        <w:keepNext w:val="0"/>
        <w:keepLines w:val="0"/>
        <w:widowControl/>
        <w:suppressLineNumbers w:val="0"/>
        <w:spacing w:before="0" w:beforeAutospacing="0" w:after="0" w:afterAutospacing="0"/>
        <w:ind w:left="0" w:right="0" w:firstLine="0"/>
        <w:jc w:val="both"/>
        <w:rPr>
          <w:rFonts w:hint="default" w:ascii="Times New Roman" w:hAnsi="Times New Roman" w:cs="Times New Roman"/>
          <w:sz w:val="28"/>
          <w:szCs w:val="28"/>
        </w:rPr>
      </w:pPr>
    </w:p>
    <w:p>
      <w:pPr>
        <w:spacing w:before="169" w:line="313" w:lineRule="auto"/>
        <w:ind w:left="1124" w:right="962" w:firstLine="12"/>
        <w:jc w:val="both"/>
        <w:outlineLvl w:val="0"/>
        <w:rPr>
          <w:rFonts w:hint="default" w:ascii="Times New Roman" w:hAnsi="Times New Roman" w:eastAsia="黑体" w:cs="Times New Roman"/>
          <w:sz w:val="52"/>
          <w:szCs w:val="52"/>
        </w:rPr>
      </w:pPr>
      <w:r>
        <w:rPr>
          <w:rFonts w:hint="default" w:ascii="Times New Roman" w:hAnsi="Times New Roman" w:eastAsia="黑体" w:cs="Times New Roman"/>
          <w:spacing w:val="-1"/>
          <w:sz w:val="52"/>
          <w:szCs w:val="52"/>
          <w:lang w:eastAsia="zh-CN"/>
          <w14:textOutline w14:w="9461" w14:cap="sq" w14:cmpd="sng">
            <w14:solidFill>
              <w14:srgbClr w14:val="000000"/>
            </w14:solidFill>
            <w14:prstDash w14:val="solid"/>
            <w14:bevel/>
          </w14:textOutline>
        </w:rPr>
        <w:t>临沭安东医院医疗服务项目</w:t>
      </w:r>
      <w:r>
        <w:rPr>
          <w:rFonts w:hint="default" w:ascii="Times New Roman" w:hAnsi="Times New Roman" w:eastAsia="黑体" w:cs="Times New Roman"/>
          <w:sz w:val="52"/>
          <w:szCs w:val="52"/>
        </w:rPr>
        <w:t xml:space="preserve"> </w:t>
      </w:r>
    </w:p>
    <w:p>
      <w:pPr>
        <w:spacing w:before="169" w:line="313" w:lineRule="auto"/>
        <w:ind w:left="1050" w:leftChars="500" w:right="962" w:firstLine="546" w:firstLineChars="105"/>
        <w:jc w:val="both"/>
        <w:outlineLvl w:val="0"/>
        <w:rPr>
          <w:rFonts w:hint="default" w:ascii="Times New Roman" w:hAnsi="Times New Roman" w:eastAsia="黑体" w:cs="Times New Roman"/>
          <w:spacing w:val="-1"/>
          <w:sz w:val="52"/>
          <w:szCs w:val="52"/>
          <w:lang w:val="en-US" w:eastAsia="zh-CN"/>
          <w14:textOutline w14:w="9461" w14:cap="sq" w14:cmpd="sng">
            <w14:solidFill>
              <w14:srgbClr w14:val="000000"/>
            </w14:solidFill>
            <w14:prstDash w14:val="solid"/>
            <w14:bevel/>
          </w14:textOutline>
        </w:rPr>
      </w:pPr>
      <w:r>
        <w:rPr>
          <w:rFonts w:hint="default" w:ascii="Times New Roman" w:hAnsi="Times New Roman" w:eastAsia="黑体" w:cs="Times New Roman"/>
          <w:sz w:val="52"/>
          <w:szCs w:val="52"/>
        </w:rPr>
        <w:t xml:space="preserve"> </w:t>
      </w:r>
      <w:r>
        <w:rPr>
          <w:rFonts w:hint="default" w:ascii="Times New Roman" w:hAnsi="Times New Roman" w:eastAsia="黑体" w:cs="Times New Roman"/>
          <w:spacing w:val="-1"/>
          <w:sz w:val="52"/>
          <w:szCs w:val="52"/>
          <w:lang w:eastAsia="zh-CN"/>
          <w14:textOutline w14:w="9461" w14:cap="sq" w14:cmpd="sng">
            <w14:solidFill>
              <w14:srgbClr w14:val="000000"/>
            </w14:solidFill>
            <w14:prstDash w14:val="solid"/>
            <w14:bevel/>
          </w14:textOutline>
        </w:rPr>
        <w:t>其他需要说明的事项</w:t>
      </w: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spacing w:before="100" w:line="225" w:lineRule="auto"/>
        <w:ind w:left="1470" w:leftChars="700"/>
        <w:jc w:val="both"/>
        <w:rPr>
          <w:rFonts w:hint="eastAsia" w:ascii="黑体" w:hAnsi="黑体" w:eastAsia="黑体" w:cs="黑体"/>
          <w:sz w:val="31"/>
          <w:szCs w:val="31"/>
          <w:lang w:eastAsia="zh-CN"/>
        </w:rPr>
      </w:pPr>
      <w:r>
        <w:rPr>
          <w:rFonts w:hint="eastAsia" w:ascii="黑体" w:hAnsi="黑体" w:eastAsia="黑体" w:cs="黑体"/>
          <w:spacing w:val="10"/>
          <w:sz w:val="31"/>
          <w:szCs w:val="31"/>
          <w14:textOutline w14:w="5793" w14:cap="sq" w14:cmpd="sng">
            <w14:solidFill>
              <w14:srgbClr w14:val="000000"/>
            </w14:solidFill>
            <w14:prstDash w14:val="solid"/>
            <w14:bevel/>
          </w14:textOutline>
        </w:rPr>
        <w:t>建设单位：</w:t>
      </w:r>
      <w:r>
        <w:rPr>
          <w:rFonts w:hint="eastAsia" w:ascii="黑体" w:hAnsi="黑体" w:eastAsia="黑体" w:cs="黑体"/>
          <w:spacing w:val="10"/>
          <w:sz w:val="31"/>
          <w:szCs w:val="31"/>
          <w:lang w:eastAsia="zh-CN"/>
          <w14:textOutline w14:w="5793" w14:cap="sq" w14:cmpd="sng">
            <w14:solidFill>
              <w14:srgbClr w14:val="000000"/>
            </w14:solidFill>
            <w14:prstDash w14:val="solid"/>
            <w14:bevel/>
          </w14:textOutline>
        </w:rPr>
        <w:t>临沭安东医院医疗服务项目</w:t>
      </w:r>
    </w:p>
    <w:p>
      <w:pPr>
        <w:spacing w:before="246" w:line="225" w:lineRule="auto"/>
        <w:ind w:left="1470" w:leftChars="700"/>
        <w:jc w:val="both"/>
        <w:rPr>
          <w:rFonts w:hint="eastAsia" w:ascii="黑体" w:hAnsi="黑体" w:eastAsia="黑体" w:cs="黑体"/>
          <w:sz w:val="31"/>
          <w:szCs w:val="31"/>
          <w:lang w:eastAsia="zh-CN"/>
        </w:rPr>
      </w:pPr>
      <w:r>
        <w:rPr>
          <w:rFonts w:hint="eastAsia" w:ascii="黑体" w:hAnsi="黑体" w:eastAsia="黑体" w:cs="黑体"/>
          <w:spacing w:val="10"/>
          <w:sz w:val="31"/>
          <w:szCs w:val="31"/>
          <w14:textOutline w14:w="5793" w14:cap="sq" w14:cmpd="sng">
            <w14:solidFill>
              <w14:srgbClr w14:val="000000"/>
            </w14:solidFill>
            <w14:prstDash w14:val="solid"/>
            <w14:bevel/>
          </w14:textOutline>
        </w:rPr>
        <w:t>编制单位：</w:t>
      </w:r>
      <w:r>
        <w:rPr>
          <w:rFonts w:hint="eastAsia" w:ascii="黑体" w:hAnsi="黑体" w:eastAsia="黑体" w:cs="黑体"/>
          <w:spacing w:val="10"/>
          <w:sz w:val="31"/>
          <w:szCs w:val="31"/>
          <w:lang w:eastAsia="zh-CN"/>
          <w14:textOutline w14:w="5793" w14:cap="sq" w14:cmpd="sng">
            <w14:solidFill>
              <w14:srgbClr w14:val="000000"/>
            </w14:solidFill>
            <w14:prstDash w14:val="solid"/>
            <w14:bevel/>
          </w14:textOutline>
        </w:rPr>
        <w:t>临沭安东医院医疗服务项目</w:t>
      </w:r>
    </w:p>
    <w:p>
      <w:pPr>
        <w:pStyle w:val="7"/>
        <w:spacing w:line="345" w:lineRule="auto"/>
        <w:ind w:leftChars="700"/>
        <w:jc w:val="both"/>
        <w:rPr>
          <w:rFonts w:hint="default" w:ascii="Times New Roman" w:hAnsi="Times New Roman" w:cs="Times New Roman"/>
        </w:rPr>
      </w:pPr>
    </w:p>
    <w:p>
      <w:pPr>
        <w:spacing w:before="101" w:line="225" w:lineRule="auto"/>
        <w:ind w:left="1470" w:leftChars="700" w:firstLine="1620" w:firstLineChars="500"/>
        <w:jc w:val="both"/>
        <w:rPr>
          <w:rFonts w:hint="eastAsia" w:ascii="Times New Roman" w:hAnsi="Times New Roman" w:eastAsia="宋体" w:cs="Times New Roman"/>
          <w:sz w:val="31"/>
          <w:szCs w:val="31"/>
          <w:lang w:eastAsia="zh-CN"/>
        </w:rPr>
      </w:pPr>
      <w:r>
        <w:rPr>
          <w:rFonts w:hint="eastAsia" w:ascii="Times New Roman" w:hAnsi="Times New Roman" w:eastAsia="宋体" w:cs="Times New Roman"/>
          <w:spacing w:val="7"/>
          <w:sz w:val="31"/>
          <w:szCs w:val="31"/>
          <w:lang w:eastAsia="zh-CN"/>
          <w14:textOutline w14:w="5793" w14:cap="sq" w14:cmpd="sng">
            <w14:solidFill>
              <w14:srgbClr w14:val="000000"/>
            </w14:solidFill>
            <w14:prstDash w14:val="solid"/>
            <w14:bevel/>
          </w14:textOutline>
        </w:rPr>
        <w:t>二 O 二四年二月</w:t>
      </w:r>
    </w:p>
    <w:p>
      <w:pPr>
        <w:spacing w:line="225" w:lineRule="auto"/>
        <w:ind w:leftChars="700"/>
        <w:jc w:val="both"/>
        <w:rPr>
          <w:rFonts w:hint="default" w:ascii="Times New Roman" w:hAnsi="Times New Roman" w:eastAsia="宋体" w:cs="Times New Roman"/>
          <w:sz w:val="31"/>
          <w:szCs w:val="31"/>
        </w:rPr>
        <w:sectPr>
          <w:headerReference r:id="rId5" w:type="default"/>
          <w:footerReference r:id="rId6" w:type="default"/>
          <w:pgSz w:w="11907" w:h="16840"/>
          <w:pgMar w:top="1431" w:right="1786" w:bottom="0" w:left="1786" w:header="0" w:footer="0" w:gutter="0"/>
          <w:pgNumType w:fmt="decimal"/>
          <w:cols w:space="720" w:num="1"/>
        </w:sectPr>
      </w:pPr>
    </w:p>
    <w:p>
      <w:pPr>
        <w:widowControl/>
        <w:kinsoku/>
        <w:autoSpaceDE/>
        <w:autoSpaceDN/>
        <w:adjustRightInd/>
        <w:snapToGrid/>
        <w:spacing w:line="360" w:lineRule="auto"/>
        <w:jc w:val="center"/>
        <w:textAlignment w:val="auto"/>
        <w:rPr>
          <w:rFonts w:hint="eastAsia" w:ascii="Times New Roman" w:hAnsi="Times New Roman" w:eastAsia="宋体" w:cs="Times New Roman"/>
          <w:b/>
          <w:bCs/>
          <w:snapToGrid/>
          <w:kern w:val="2"/>
          <w:sz w:val="32"/>
          <w:szCs w:val="32"/>
          <w:lang w:eastAsia="zh-CN"/>
        </w:rPr>
      </w:pPr>
      <w:r>
        <w:rPr>
          <w:rFonts w:hint="eastAsia" w:ascii="Times New Roman" w:hAnsi="Times New Roman" w:eastAsia="宋体" w:cs="Times New Roman"/>
          <w:b/>
          <w:bCs/>
          <w:snapToGrid/>
          <w:kern w:val="2"/>
          <w:sz w:val="32"/>
          <w:szCs w:val="32"/>
          <w:lang w:eastAsia="zh-CN"/>
        </w:rPr>
        <w:t>临沭安东医院医疗服务项目</w:t>
      </w:r>
    </w:p>
    <w:p>
      <w:pPr>
        <w:widowControl/>
        <w:kinsoku/>
        <w:autoSpaceDE/>
        <w:autoSpaceDN/>
        <w:adjustRightInd/>
        <w:snapToGrid/>
        <w:spacing w:line="240" w:lineRule="auto"/>
        <w:jc w:val="center"/>
        <w:textAlignment w:val="auto"/>
        <w:rPr>
          <w:rFonts w:hint="default" w:ascii="Times New Roman" w:hAnsi="Times New Roman" w:eastAsia="宋体" w:cs="Times New Roman"/>
          <w:b/>
          <w:bCs/>
          <w:snapToGrid/>
          <w:kern w:val="2"/>
          <w:sz w:val="32"/>
          <w:szCs w:val="32"/>
          <w:lang w:eastAsia="zh-CN"/>
        </w:rPr>
      </w:pPr>
      <w:r>
        <w:rPr>
          <w:rFonts w:hint="default" w:ascii="Times New Roman" w:hAnsi="Times New Roman" w:eastAsia="宋体" w:cs="Times New Roman"/>
          <w:b/>
          <w:bCs/>
          <w:snapToGrid/>
          <w:kern w:val="2"/>
          <w:sz w:val="32"/>
          <w:szCs w:val="32"/>
          <w:lang w:eastAsia="zh-CN"/>
        </w:rPr>
        <w:t>竣工环境保护验收“其他需要说明的事项”相关说明</w:t>
      </w:r>
    </w:p>
    <w:p>
      <w:pPr>
        <w:pStyle w:val="12"/>
        <w:keepNext w:val="0"/>
        <w:keepLines w:val="0"/>
        <w:widowControl/>
        <w:suppressLineNumbers w:val="0"/>
        <w:spacing w:before="0" w:beforeAutospacing="0" w:after="0" w:afterAutospacing="0"/>
        <w:ind w:left="0" w:right="0" w:firstLine="0"/>
        <w:jc w:val="both"/>
        <w:rPr>
          <w:rFonts w:hint="default" w:ascii="Times New Roman" w:hAnsi="Times New Roman" w:cs="Times New Roman"/>
          <w:sz w:val="28"/>
          <w:szCs w:val="28"/>
        </w:rPr>
      </w:pP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1</w:t>
      </w: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环境保护设施设计</w:t>
      </w: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施</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工和验收过程简况</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1.1</w:t>
      </w: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设计简况</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本公司将本项目的环境保护设施纳入了设计中，产生废气主要是油烟、氨、硫化氢、氯气、甲烷及臭气浓度等污染物。本项目生产过程中分别采取了相应的废气收集处理设施。项目产生的废水主要有；</w:t>
      </w:r>
      <w:r>
        <w:rPr>
          <w:rFonts w:hint="default" w:ascii="Times New Roman" w:hAnsi="Times New Roman" w:eastAsia="宋体" w:cs="Times New Roman"/>
          <w:spacing w:val="6"/>
          <w:sz w:val="28"/>
          <w:szCs w:val="28"/>
          <w:lang w:val="en-US" w:eastAsia="zh-CN"/>
        </w:rPr>
        <w:t>门（急）诊用水、普通病房用水、医护人员用水、后勤人员用水、 化验室用水、地面清洗用水、餐饮用水和未预见用水</w:t>
      </w:r>
      <w:r>
        <w:rPr>
          <w:rFonts w:hint="default" w:ascii="Times New Roman" w:hAnsi="Times New Roman" w:eastAsia="宋体" w:cs="Times New Roman"/>
          <w:spacing w:val="6"/>
          <w:sz w:val="28"/>
          <w:szCs w:val="28"/>
        </w:rPr>
        <w:t>。项目根据“雨污分流、清污分流”的原则，建设院区污水处理站处理院区废水。噪声采用低噪声设备，从源头减少噪声的产生。固体废物主要是一般固废及危险废物，一般固废分类收集和暂存一般固废暂存处，委托有处理能力的单位进行资源化回收利用；危废暂存于</w:t>
      </w:r>
      <w:r>
        <w:rPr>
          <w:rFonts w:hint="eastAsia" w:ascii="Times New Roman" w:hAnsi="Times New Roman" w:eastAsia="宋体" w:cs="Times New Roman"/>
          <w:spacing w:val="6"/>
          <w:sz w:val="28"/>
          <w:szCs w:val="28"/>
          <w:lang w:val="en-US" w:eastAsia="zh-CN"/>
        </w:rPr>
        <w:t>医疗</w:t>
      </w:r>
      <w:r>
        <w:rPr>
          <w:rFonts w:hint="default" w:ascii="Times New Roman" w:hAnsi="Times New Roman" w:eastAsia="宋体" w:cs="Times New Roman"/>
          <w:spacing w:val="6"/>
          <w:sz w:val="28"/>
          <w:szCs w:val="28"/>
        </w:rPr>
        <w:t>危废暂存间后委托有资质的单位进行处理。</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环境保护设施的设计符合环境保护设计规范的要求，编制了环境保护篇章,落实了防止污染措施以及环境保护设施投资概算。</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1.2</w:t>
      </w: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施工简况</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工程建设过程中，企业将环境保护措施纳入了施工合同；与工程有关的环境保护措施建设资金投入到位，并与主体工程做到同时设计、同时施工、同时投产使用。该工程建设过程中，组织实施了项目环境影响报告表批复中提出的环境保护对策措施要求。</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1.3</w:t>
      </w: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验收过程简况</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本项目于2023年</w:t>
      </w:r>
      <w:r>
        <w:rPr>
          <w:rFonts w:hint="eastAsia" w:ascii="Times New Roman" w:hAnsi="Times New Roman" w:eastAsia="宋体" w:cs="Times New Roman"/>
          <w:spacing w:val="6"/>
          <w:sz w:val="28"/>
          <w:szCs w:val="28"/>
          <w:lang w:val="en-US" w:eastAsia="zh-CN"/>
        </w:rPr>
        <w:t>12</w:t>
      </w:r>
      <w:r>
        <w:rPr>
          <w:rFonts w:hint="default" w:ascii="Times New Roman" w:hAnsi="Times New Roman" w:eastAsia="宋体" w:cs="Times New Roman"/>
          <w:spacing w:val="6"/>
          <w:sz w:val="28"/>
          <w:szCs w:val="28"/>
        </w:rPr>
        <w:t>月竣工，验收工作于202</w:t>
      </w:r>
      <w:r>
        <w:rPr>
          <w:rFonts w:hint="eastAsia" w:ascii="Times New Roman" w:hAnsi="Times New Roman" w:eastAsia="宋体" w:cs="Times New Roman"/>
          <w:spacing w:val="6"/>
          <w:sz w:val="28"/>
          <w:szCs w:val="28"/>
          <w:lang w:val="en-US" w:eastAsia="zh-CN"/>
        </w:rPr>
        <w:t>4</w:t>
      </w:r>
      <w:r>
        <w:rPr>
          <w:rFonts w:hint="default" w:ascii="Times New Roman" w:hAnsi="Times New Roman" w:eastAsia="宋体" w:cs="Times New Roman"/>
          <w:spacing w:val="6"/>
          <w:sz w:val="28"/>
          <w:szCs w:val="28"/>
        </w:rPr>
        <w:t>年</w:t>
      </w:r>
      <w:r>
        <w:rPr>
          <w:rFonts w:hint="eastAsia" w:ascii="Times New Roman" w:hAnsi="Times New Roman" w:eastAsia="宋体" w:cs="Times New Roman"/>
          <w:spacing w:val="6"/>
          <w:sz w:val="28"/>
          <w:szCs w:val="28"/>
          <w:lang w:val="en-US" w:eastAsia="zh-CN"/>
        </w:rPr>
        <w:t>02</w:t>
      </w:r>
      <w:r>
        <w:rPr>
          <w:rFonts w:hint="default" w:ascii="Times New Roman" w:hAnsi="Times New Roman" w:eastAsia="宋体" w:cs="Times New Roman"/>
          <w:spacing w:val="6"/>
          <w:sz w:val="28"/>
          <w:szCs w:val="28"/>
        </w:rPr>
        <w:t>月启动，委托</w:t>
      </w:r>
      <w:r>
        <w:rPr>
          <w:rFonts w:hint="default" w:ascii="Times New Roman" w:hAnsi="Times New Roman" w:eastAsia="宋体" w:cs="Times New Roman"/>
          <w:spacing w:val="6"/>
          <w:sz w:val="28"/>
          <w:szCs w:val="28"/>
          <w:lang w:eastAsia="zh-CN"/>
        </w:rPr>
        <w:t>山东求真检测技术有限公司</w:t>
      </w:r>
      <w:r>
        <w:rPr>
          <w:rFonts w:hint="default" w:ascii="Times New Roman" w:hAnsi="Times New Roman" w:eastAsia="宋体" w:cs="Times New Roman"/>
          <w:spacing w:val="6"/>
          <w:sz w:val="28"/>
          <w:szCs w:val="28"/>
        </w:rPr>
        <w:t>完成验收监测工作，</w:t>
      </w:r>
      <w:r>
        <w:rPr>
          <w:rFonts w:hint="default" w:ascii="Times New Roman" w:hAnsi="Times New Roman" w:eastAsia="宋体" w:cs="Times New Roman"/>
          <w:spacing w:val="6"/>
          <w:sz w:val="28"/>
          <w:szCs w:val="28"/>
          <w:lang w:eastAsia="zh-CN"/>
        </w:rPr>
        <w:t>山东求真检测技术有限公司</w:t>
      </w:r>
      <w:r>
        <w:rPr>
          <w:rFonts w:hint="default" w:ascii="Times New Roman" w:hAnsi="Times New Roman" w:eastAsia="宋体" w:cs="Times New Roman"/>
          <w:spacing w:val="6"/>
          <w:sz w:val="28"/>
          <w:szCs w:val="28"/>
        </w:rPr>
        <w:t>具备山东省质量技术监督局颁发的检验检测资质和能力。202</w:t>
      </w:r>
      <w:r>
        <w:rPr>
          <w:rFonts w:hint="eastAsia" w:ascii="Times New Roman" w:hAnsi="Times New Roman" w:eastAsia="宋体" w:cs="Times New Roman"/>
          <w:spacing w:val="6"/>
          <w:sz w:val="28"/>
          <w:szCs w:val="28"/>
          <w:lang w:val="en-US" w:eastAsia="zh-CN"/>
        </w:rPr>
        <w:t>4</w:t>
      </w:r>
      <w:r>
        <w:rPr>
          <w:rFonts w:hint="default" w:ascii="Times New Roman" w:hAnsi="Times New Roman" w:eastAsia="宋体" w:cs="Times New Roman"/>
          <w:spacing w:val="6"/>
          <w:sz w:val="28"/>
          <w:szCs w:val="28"/>
        </w:rPr>
        <w:t>年</w:t>
      </w:r>
      <w:r>
        <w:rPr>
          <w:rFonts w:hint="eastAsia" w:ascii="Times New Roman" w:hAnsi="Times New Roman" w:eastAsia="宋体" w:cs="Times New Roman"/>
          <w:spacing w:val="6"/>
          <w:sz w:val="28"/>
          <w:szCs w:val="28"/>
          <w:lang w:val="en-US" w:eastAsia="zh-CN"/>
        </w:rPr>
        <w:t>0</w:t>
      </w:r>
      <w:r>
        <w:rPr>
          <w:rFonts w:hint="default" w:ascii="Times New Roman" w:hAnsi="Times New Roman" w:eastAsia="宋体" w:cs="Times New Roman"/>
          <w:spacing w:val="6"/>
          <w:sz w:val="28"/>
          <w:szCs w:val="28"/>
        </w:rPr>
        <w:t>1月2</w:t>
      </w:r>
      <w:r>
        <w:rPr>
          <w:rFonts w:hint="eastAsia" w:ascii="Times New Roman" w:hAnsi="Times New Roman" w:eastAsia="宋体" w:cs="Times New Roman"/>
          <w:spacing w:val="6"/>
          <w:sz w:val="28"/>
          <w:szCs w:val="28"/>
          <w:lang w:val="en-US" w:eastAsia="zh-CN"/>
        </w:rPr>
        <w:t>9</w:t>
      </w:r>
      <w:r>
        <w:rPr>
          <w:rFonts w:hint="default" w:ascii="Times New Roman" w:hAnsi="Times New Roman" w:eastAsia="宋体" w:cs="Times New Roman"/>
          <w:spacing w:val="6"/>
          <w:sz w:val="28"/>
          <w:szCs w:val="28"/>
        </w:rPr>
        <w:t>日到</w:t>
      </w:r>
      <w:r>
        <w:rPr>
          <w:rFonts w:hint="eastAsia" w:ascii="Times New Roman" w:hAnsi="Times New Roman" w:eastAsia="宋体" w:cs="Times New Roman"/>
          <w:spacing w:val="6"/>
          <w:sz w:val="28"/>
          <w:szCs w:val="28"/>
          <w:lang w:val="en-US" w:eastAsia="zh-CN"/>
        </w:rPr>
        <w:t>30</w:t>
      </w:r>
      <w:r>
        <w:rPr>
          <w:rFonts w:hint="default" w:ascii="Times New Roman" w:hAnsi="Times New Roman" w:eastAsia="宋体" w:cs="Times New Roman"/>
          <w:spacing w:val="6"/>
          <w:sz w:val="28"/>
          <w:szCs w:val="28"/>
        </w:rPr>
        <w:t>日，</w:t>
      </w:r>
      <w:r>
        <w:rPr>
          <w:rFonts w:hint="default" w:ascii="Times New Roman" w:hAnsi="Times New Roman" w:eastAsia="宋体" w:cs="Times New Roman"/>
          <w:spacing w:val="6"/>
          <w:sz w:val="28"/>
          <w:szCs w:val="28"/>
          <w:lang w:eastAsia="zh-CN"/>
        </w:rPr>
        <w:t>山东求真检测技术有限公司</w:t>
      </w:r>
      <w:r>
        <w:rPr>
          <w:rFonts w:hint="default" w:ascii="Times New Roman" w:hAnsi="Times New Roman" w:eastAsia="宋体" w:cs="Times New Roman"/>
          <w:spacing w:val="6"/>
          <w:sz w:val="28"/>
          <w:szCs w:val="28"/>
        </w:rPr>
        <w:t>现场进行了监测。</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eastAsia="zh-CN"/>
        </w:rPr>
        <w:t>临沭安东医院</w:t>
      </w:r>
      <w:r>
        <w:rPr>
          <w:rFonts w:hint="default" w:ascii="Times New Roman" w:hAnsi="Times New Roman" w:eastAsia="宋体" w:cs="Times New Roman"/>
          <w:spacing w:val="6"/>
          <w:sz w:val="28"/>
          <w:szCs w:val="28"/>
        </w:rPr>
        <w:t>编制了《</w:t>
      </w:r>
      <w:r>
        <w:rPr>
          <w:rFonts w:hint="default" w:ascii="Times New Roman" w:hAnsi="Times New Roman" w:eastAsia="宋体" w:cs="Times New Roman"/>
          <w:spacing w:val="6"/>
          <w:sz w:val="28"/>
          <w:szCs w:val="28"/>
          <w:lang w:eastAsia="zh-CN"/>
        </w:rPr>
        <w:t>临沭安东医院医疗服务项目</w:t>
      </w:r>
      <w:r>
        <w:rPr>
          <w:rFonts w:hint="default" w:ascii="Times New Roman" w:hAnsi="Times New Roman" w:eastAsia="宋体" w:cs="Times New Roman"/>
          <w:spacing w:val="6"/>
          <w:sz w:val="28"/>
          <w:szCs w:val="28"/>
        </w:rPr>
        <w:t>峻工环境保护先行验收监测报告》,项目于202</w:t>
      </w:r>
      <w:r>
        <w:rPr>
          <w:rFonts w:hint="eastAsia" w:ascii="Times New Roman" w:hAnsi="Times New Roman" w:eastAsia="宋体" w:cs="Times New Roman"/>
          <w:spacing w:val="6"/>
          <w:sz w:val="28"/>
          <w:szCs w:val="28"/>
          <w:lang w:val="en-US" w:eastAsia="zh-CN"/>
        </w:rPr>
        <w:t>3</w:t>
      </w:r>
      <w:r>
        <w:rPr>
          <w:rFonts w:hint="default" w:ascii="Times New Roman" w:hAnsi="Times New Roman" w:eastAsia="宋体" w:cs="Times New Roman"/>
          <w:spacing w:val="6"/>
          <w:sz w:val="28"/>
          <w:szCs w:val="28"/>
        </w:rPr>
        <w:t>年</w:t>
      </w:r>
      <w:r>
        <w:rPr>
          <w:rFonts w:hint="eastAsia" w:ascii="Times New Roman" w:hAnsi="Times New Roman" w:eastAsia="宋体" w:cs="Times New Roman"/>
          <w:spacing w:val="6"/>
          <w:sz w:val="28"/>
          <w:szCs w:val="28"/>
          <w:lang w:val="en-US" w:eastAsia="zh-CN"/>
        </w:rPr>
        <w:t>6</w:t>
      </w:r>
      <w:r>
        <w:rPr>
          <w:rFonts w:hint="default" w:ascii="Times New Roman" w:hAnsi="Times New Roman" w:eastAsia="宋体" w:cs="Times New Roman"/>
          <w:spacing w:val="6"/>
          <w:sz w:val="28"/>
          <w:szCs w:val="28"/>
        </w:rPr>
        <w:t>月开始建设，2023年</w:t>
      </w:r>
      <w:r>
        <w:rPr>
          <w:rFonts w:hint="eastAsia" w:ascii="Times New Roman" w:hAnsi="Times New Roman" w:eastAsia="宋体" w:cs="Times New Roman"/>
          <w:spacing w:val="6"/>
          <w:sz w:val="28"/>
          <w:szCs w:val="28"/>
          <w:lang w:val="en-US" w:eastAsia="zh-CN"/>
        </w:rPr>
        <w:t>12</w:t>
      </w:r>
      <w:r>
        <w:rPr>
          <w:rFonts w:hint="default" w:ascii="Times New Roman" w:hAnsi="Times New Roman" w:eastAsia="宋体" w:cs="Times New Roman"/>
          <w:spacing w:val="6"/>
          <w:sz w:val="28"/>
          <w:szCs w:val="28"/>
        </w:rPr>
        <w:t>月竣工，</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2023年</w:t>
      </w:r>
      <w:r>
        <w:rPr>
          <w:rFonts w:hint="eastAsia" w:ascii="Times New Roman" w:hAnsi="Times New Roman" w:eastAsia="宋体" w:cs="Times New Roman"/>
          <w:spacing w:val="6"/>
          <w:sz w:val="28"/>
          <w:szCs w:val="28"/>
          <w:lang w:val="en-US" w:eastAsia="zh-CN"/>
        </w:rPr>
        <w:t>06</w:t>
      </w:r>
      <w:r>
        <w:rPr>
          <w:rFonts w:hint="default" w:ascii="Times New Roman" w:hAnsi="Times New Roman" w:eastAsia="宋体" w:cs="Times New Roman"/>
          <w:spacing w:val="6"/>
          <w:sz w:val="28"/>
          <w:szCs w:val="28"/>
        </w:rPr>
        <w:t>月开始试生产。202</w:t>
      </w:r>
      <w:r>
        <w:rPr>
          <w:rFonts w:hint="eastAsia" w:ascii="Times New Roman" w:hAnsi="Times New Roman" w:eastAsia="宋体" w:cs="Times New Roman"/>
          <w:spacing w:val="6"/>
          <w:sz w:val="28"/>
          <w:szCs w:val="28"/>
          <w:lang w:val="en-US" w:eastAsia="zh-CN"/>
        </w:rPr>
        <w:t>4</w:t>
      </w:r>
      <w:r>
        <w:rPr>
          <w:rFonts w:hint="default" w:ascii="Times New Roman" w:hAnsi="Times New Roman" w:eastAsia="宋体" w:cs="Times New Roman"/>
          <w:spacing w:val="6"/>
          <w:sz w:val="28"/>
          <w:szCs w:val="28"/>
        </w:rPr>
        <w:t>年</w:t>
      </w:r>
      <w:r>
        <w:rPr>
          <w:rFonts w:hint="eastAsia" w:ascii="Times New Roman" w:hAnsi="Times New Roman" w:eastAsia="宋体" w:cs="Times New Roman"/>
          <w:spacing w:val="6"/>
          <w:sz w:val="28"/>
          <w:szCs w:val="28"/>
          <w:lang w:val="en-US" w:eastAsia="zh-CN"/>
        </w:rPr>
        <w:t>0</w:t>
      </w:r>
      <w:r>
        <w:rPr>
          <w:rFonts w:hint="default" w:ascii="Times New Roman" w:hAnsi="Times New Roman" w:eastAsia="宋体" w:cs="Times New Roman"/>
          <w:spacing w:val="6"/>
          <w:sz w:val="28"/>
          <w:szCs w:val="28"/>
        </w:rPr>
        <w:t>2月</w:t>
      </w:r>
      <w:r>
        <w:rPr>
          <w:rFonts w:hint="eastAsia" w:ascii="Times New Roman" w:hAnsi="Times New Roman" w:eastAsia="宋体" w:cs="Times New Roman"/>
          <w:spacing w:val="6"/>
          <w:sz w:val="28"/>
          <w:szCs w:val="28"/>
          <w:lang w:val="en-US" w:eastAsia="zh-CN"/>
        </w:rPr>
        <w:t>6</w:t>
      </w:r>
      <w:r>
        <w:rPr>
          <w:rFonts w:hint="default" w:ascii="Times New Roman" w:hAnsi="Times New Roman" w:eastAsia="宋体" w:cs="Times New Roman"/>
          <w:spacing w:val="6"/>
          <w:sz w:val="28"/>
          <w:szCs w:val="28"/>
        </w:rPr>
        <w:t>日，验收工作组在</w:t>
      </w:r>
      <w:r>
        <w:rPr>
          <w:rFonts w:hint="eastAsia" w:ascii="Times New Roman" w:hAnsi="Times New Roman" w:eastAsia="宋体" w:cs="Times New Roman"/>
          <w:spacing w:val="6"/>
          <w:sz w:val="28"/>
          <w:szCs w:val="28"/>
          <w:lang w:val="en-US" w:eastAsia="zh-CN"/>
        </w:rPr>
        <w:t>院区</w:t>
      </w:r>
      <w:r>
        <w:rPr>
          <w:rFonts w:hint="default" w:ascii="Times New Roman" w:hAnsi="Times New Roman" w:eastAsia="宋体" w:cs="Times New Roman"/>
          <w:spacing w:val="6"/>
          <w:sz w:val="28"/>
          <w:szCs w:val="28"/>
        </w:rPr>
        <w:t>现场对工程进行峻工环保验收，验收工作组经过认真讨论，形成的验收结论如下：</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经现场检查，本项目工程在实施过程中基本按照环评文件及批复要求配套建设了相应的环保设施，落实了相应的环保措施，基本符合竣工环保验收条件,原则同意本项目废水、废气、噪声、固废通过竣工环保验收。</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此外，也提出了后续管理及报告修整要求：</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1、强化环保意识，在运营过程中不断完善环境管理规章制度；对项目管理人员和职工进行必要的环保培训，增强职工的环保意识。</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2、加强医疗废物暂存间、污水处理站的管理及运行维护，做好环保设施运行台账记录，确保各项污染物长期稳定达标排放，杜绝非正常排放，设置规范环保标识。</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3、修改完善验收报告，按要求公示。</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会后，企业按要求落实后续管理及报告修整要求，安排专人负责环保管理工作。</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2</w:t>
      </w: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其他环境保护措施的实施情况</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2.1</w:t>
      </w: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制度措施落实情况</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1、环保组织机构及规章制度</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企业成立了专门的环保组织机构。同时，根据工程实际情况制定各项环保规章制度，详见下表。</w:t>
      </w:r>
    </w:p>
    <w:p>
      <w:pPr>
        <w:spacing w:before="35" w:line="213" w:lineRule="auto"/>
        <w:ind w:firstLine="2142" w:firstLineChars="900"/>
        <w:jc w:val="both"/>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pPr>
      <w:r>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t>表1环保规章制度及主要内容一览表</w:t>
      </w:r>
    </w:p>
    <w:tbl>
      <w:tblPr>
        <w:tblStyle w:val="14"/>
        <w:tblpPr w:leftFromText="180" w:rightFromText="180" w:vertAnchor="text" w:horzAnchor="page" w:tblpX="1720" w:tblpY="10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2"/>
        <w:gridCol w:w="2422"/>
        <w:gridCol w:w="59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tcPr>
          <w:p>
            <w:pPr>
              <w:pStyle w:val="12"/>
              <w:keepNext w:val="0"/>
              <w:keepLines w:val="0"/>
              <w:widowControl/>
              <w:suppressLineNumbers w:val="0"/>
              <w:spacing w:before="0" w:beforeAutospacing="0" w:after="0" w:afterAutospacing="0"/>
              <w:ind w:right="0"/>
              <w:jc w:val="both"/>
              <w:rPr>
                <w:rFonts w:hint="default" w:ascii="Times New Roman" w:hAnsi="Times New Roman" w:cs="Times New Roman"/>
                <w:vertAlign w:val="baseline"/>
              </w:rPr>
            </w:pPr>
            <w:r>
              <w:rPr>
                <w:rFonts w:hint="default" w:ascii="Times New Roman" w:hAnsi="Times New Roman" w:cs="Times New Roman"/>
              </w:rPr>
              <w:t>序号</w:t>
            </w:r>
          </w:p>
          <w:p>
            <w:pPr>
              <w:pStyle w:val="12"/>
              <w:keepNext w:val="0"/>
              <w:keepLines w:val="0"/>
              <w:widowControl/>
              <w:suppressLineNumbers w:val="0"/>
              <w:spacing w:before="0" w:beforeAutospacing="0" w:after="0" w:afterAutospacing="0"/>
              <w:ind w:right="0"/>
              <w:jc w:val="both"/>
              <w:rPr>
                <w:rFonts w:hint="default" w:ascii="Times New Roman" w:hAnsi="Times New Roman" w:cs="Times New Roman"/>
                <w:vertAlign w:val="baseline"/>
              </w:rPr>
            </w:pPr>
          </w:p>
        </w:tc>
        <w:tc>
          <w:tcPr>
            <w:tcW w:w="2466" w:type="dxa"/>
          </w:tcPr>
          <w:p>
            <w:pPr>
              <w:pStyle w:val="12"/>
              <w:keepNext w:val="0"/>
              <w:keepLines w:val="0"/>
              <w:widowControl/>
              <w:suppressLineNumbers w:val="0"/>
              <w:spacing w:before="0" w:beforeAutospacing="0" w:after="0" w:afterAutospacing="0"/>
              <w:ind w:left="0" w:right="0" w:firstLine="480" w:firstLineChars="200"/>
              <w:jc w:val="both"/>
              <w:rPr>
                <w:rFonts w:hint="default" w:ascii="Times New Roman" w:hAnsi="Times New Roman" w:cs="Times New Roman"/>
              </w:rPr>
            </w:pPr>
            <w:r>
              <w:rPr>
                <w:rFonts w:hint="default" w:ascii="Times New Roman" w:hAnsi="Times New Roman" w:cs="Times New Roman"/>
              </w:rPr>
              <w:t>名称</w:t>
            </w:r>
          </w:p>
          <w:p>
            <w:pPr>
              <w:pStyle w:val="12"/>
              <w:keepNext w:val="0"/>
              <w:keepLines w:val="0"/>
              <w:widowControl/>
              <w:suppressLineNumbers w:val="0"/>
              <w:spacing w:before="0" w:beforeAutospacing="0" w:after="0" w:afterAutospacing="0"/>
              <w:ind w:right="0"/>
              <w:jc w:val="both"/>
              <w:rPr>
                <w:rFonts w:hint="default" w:ascii="Times New Roman" w:hAnsi="Times New Roman" w:cs="Times New Roman"/>
                <w:vertAlign w:val="baseline"/>
              </w:rPr>
            </w:pPr>
          </w:p>
        </w:tc>
        <w:tc>
          <w:tcPr>
            <w:tcW w:w="6117" w:type="dxa"/>
          </w:tcPr>
          <w:p>
            <w:pPr>
              <w:pStyle w:val="12"/>
              <w:keepNext w:val="0"/>
              <w:keepLines w:val="0"/>
              <w:widowControl/>
              <w:suppressLineNumbers w:val="0"/>
              <w:spacing w:before="0" w:beforeAutospacing="0" w:after="0" w:afterAutospacing="0"/>
              <w:ind w:left="0" w:right="0" w:firstLine="480" w:firstLineChars="200"/>
              <w:jc w:val="both"/>
              <w:rPr>
                <w:rFonts w:hint="default" w:ascii="Times New Roman" w:hAnsi="Times New Roman" w:cs="Times New Roman"/>
              </w:rPr>
            </w:pPr>
            <w:r>
              <w:rPr>
                <w:rFonts w:hint="default" w:ascii="Times New Roman" w:hAnsi="Times New Roman" w:cs="Times New Roman"/>
              </w:rPr>
              <w:t>主要内容</w:t>
            </w:r>
          </w:p>
          <w:p>
            <w:pPr>
              <w:pStyle w:val="12"/>
              <w:keepNext w:val="0"/>
              <w:keepLines w:val="0"/>
              <w:widowControl/>
              <w:suppressLineNumbers w:val="0"/>
              <w:spacing w:before="0" w:beforeAutospacing="0" w:after="0" w:afterAutospacing="0"/>
              <w:ind w:right="0"/>
              <w:jc w:val="both"/>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tcPr>
          <w:p>
            <w:pPr>
              <w:pStyle w:val="12"/>
              <w:keepNext w:val="0"/>
              <w:keepLines w:val="0"/>
              <w:widowControl/>
              <w:suppressLineNumbers w:val="0"/>
              <w:spacing w:before="0" w:beforeAutospacing="0" w:after="0" w:afterAutospacing="0"/>
              <w:ind w:right="0"/>
              <w:jc w:val="both"/>
              <w:rPr>
                <w:rFonts w:hint="default" w:ascii="Times New Roman" w:hAnsi="Times New Roman" w:eastAsia="宋体" w:cs="Times New Roman"/>
                <w:vertAlign w:val="baseline"/>
                <w:lang w:val="en-US" w:eastAsia="zh-CN"/>
              </w:rPr>
            </w:pPr>
            <w:r>
              <w:rPr>
                <w:rFonts w:hint="default" w:ascii="Times New Roman" w:hAnsi="Times New Roman" w:eastAsia="宋体" w:cs="Times New Roman"/>
                <w:vertAlign w:val="baseline"/>
                <w:lang w:val="en-US" w:eastAsia="zh-CN"/>
              </w:rPr>
              <w:t>1</w:t>
            </w:r>
          </w:p>
        </w:tc>
        <w:tc>
          <w:tcPr>
            <w:tcW w:w="2466" w:type="dxa"/>
          </w:tcPr>
          <w:p>
            <w:pPr>
              <w:pStyle w:val="12"/>
              <w:keepNext w:val="0"/>
              <w:keepLines w:val="0"/>
              <w:widowControl/>
              <w:suppressLineNumbers w:val="0"/>
              <w:spacing w:before="0" w:beforeAutospacing="0" w:after="0" w:afterAutospacing="0"/>
              <w:ind w:left="0" w:right="0" w:firstLine="480" w:firstLineChars="200"/>
              <w:jc w:val="both"/>
              <w:rPr>
                <w:rFonts w:hint="default" w:ascii="Times New Roman" w:hAnsi="Times New Roman" w:cs="Times New Roman"/>
                <w:vertAlign w:val="baseline"/>
              </w:rPr>
            </w:pPr>
            <w:r>
              <w:rPr>
                <w:rFonts w:hint="default" w:ascii="Times New Roman" w:hAnsi="Times New Roman" w:cs="Times New Roman"/>
              </w:rPr>
              <w:t>环境保护制度</w:t>
            </w:r>
          </w:p>
        </w:tc>
        <w:tc>
          <w:tcPr>
            <w:tcW w:w="6117" w:type="dxa"/>
          </w:tcPr>
          <w:p>
            <w:pPr>
              <w:pStyle w:val="12"/>
              <w:keepNext w:val="0"/>
              <w:keepLines w:val="0"/>
              <w:widowControl/>
              <w:suppressLineNumbers w:val="0"/>
              <w:spacing w:before="0" w:beforeAutospacing="0" w:after="0" w:afterAutospacing="0"/>
              <w:ind w:right="0"/>
              <w:jc w:val="both"/>
              <w:rPr>
                <w:rFonts w:hint="default" w:ascii="Times New Roman" w:hAnsi="Times New Roman" w:cs="Times New Roman"/>
                <w:vertAlign w:val="baseline"/>
              </w:rPr>
            </w:pPr>
            <w:r>
              <w:rPr>
                <w:rFonts w:hint="default" w:ascii="Times New Roman" w:hAnsi="Times New Roman" w:cs="Times New Roman"/>
              </w:rPr>
              <w:t>规定环保组织机构框架及各部门，个人环保职责：环保检查制度，环保工作处理流程等。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tcPr>
          <w:p>
            <w:pPr>
              <w:pStyle w:val="12"/>
              <w:keepNext w:val="0"/>
              <w:keepLines w:val="0"/>
              <w:widowControl/>
              <w:suppressLineNumbers w:val="0"/>
              <w:spacing w:before="0" w:beforeAutospacing="0" w:after="0" w:afterAutospacing="0"/>
              <w:ind w:right="0"/>
              <w:jc w:val="both"/>
              <w:rPr>
                <w:rFonts w:hint="default" w:ascii="Times New Roman" w:hAnsi="Times New Roman" w:eastAsia="宋体" w:cs="Times New Roman"/>
                <w:vertAlign w:val="baseline"/>
                <w:lang w:val="en-US" w:eastAsia="zh-CN"/>
              </w:rPr>
            </w:pPr>
            <w:r>
              <w:rPr>
                <w:rFonts w:hint="default" w:ascii="Times New Roman" w:hAnsi="Times New Roman" w:eastAsia="宋体" w:cs="Times New Roman"/>
                <w:vertAlign w:val="baseline"/>
                <w:lang w:val="en-US" w:eastAsia="zh-CN"/>
              </w:rPr>
              <w:t>2</w:t>
            </w:r>
          </w:p>
        </w:tc>
        <w:tc>
          <w:tcPr>
            <w:tcW w:w="2466" w:type="dxa"/>
          </w:tcPr>
          <w:p>
            <w:pPr>
              <w:pStyle w:val="12"/>
              <w:keepNext w:val="0"/>
              <w:keepLines w:val="0"/>
              <w:widowControl/>
              <w:suppressLineNumbers w:val="0"/>
              <w:spacing w:before="0" w:beforeAutospacing="0" w:after="0" w:afterAutospacing="0"/>
              <w:ind w:right="0"/>
              <w:jc w:val="both"/>
              <w:rPr>
                <w:rFonts w:hint="default" w:ascii="Times New Roman" w:hAnsi="Times New Roman" w:cs="Times New Roman"/>
                <w:vertAlign w:val="baseline"/>
              </w:rPr>
            </w:pPr>
            <w:r>
              <w:rPr>
                <w:rFonts w:hint="default" w:ascii="Times New Roman" w:hAnsi="Times New Roman" w:cs="Times New Roman"/>
              </w:rPr>
              <w:t>《设备定期维护、检修管理制度》</w:t>
            </w:r>
          </w:p>
        </w:tc>
        <w:tc>
          <w:tcPr>
            <w:tcW w:w="6117" w:type="dxa"/>
          </w:tcPr>
          <w:p>
            <w:pPr>
              <w:pStyle w:val="12"/>
              <w:keepNext w:val="0"/>
              <w:keepLines w:val="0"/>
              <w:widowControl/>
              <w:suppressLineNumbers w:val="0"/>
              <w:spacing w:before="0" w:beforeAutospacing="0" w:after="0" w:afterAutospacing="0"/>
              <w:ind w:right="0"/>
              <w:jc w:val="both"/>
              <w:rPr>
                <w:rFonts w:hint="default" w:ascii="Times New Roman" w:hAnsi="Times New Roman" w:cs="Times New Roman"/>
                <w:vertAlign w:val="baseline"/>
              </w:rPr>
            </w:pPr>
            <w:r>
              <w:rPr>
                <w:rFonts w:hint="default" w:ascii="Times New Roman" w:hAnsi="Times New Roman" w:cs="Times New Roman"/>
              </w:rPr>
              <w:t>规定相关设备定期维护、检修、管理答要求。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9" w:type="dxa"/>
          </w:tcPr>
          <w:p>
            <w:pPr>
              <w:pStyle w:val="12"/>
              <w:keepNext w:val="0"/>
              <w:keepLines w:val="0"/>
              <w:widowControl/>
              <w:suppressLineNumbers w:val="0"/>
              <w:spacing w:before="0" w:beforeAutospacing="0" w:after="0" w:afterAutospacing="0"/>
              <w:ind w:right="0"/>
              <w:jc w:val="both"/>
              <w:rPr>
                <w:rFonts w:hint="default" w:ascii="Times New Roman" w:hAnsi="Times New Roman" w:eastAsia="宋体" w:cs="Times New Roman"/>
                <w:vertAlign w:val="baseline"/>
                <w:lang w:val="en-US" w:eastAsia="zh-CN"/>
              </w:rPr>
            </w:pPr>
            <w:r>
              <w:rPr>
                <w:rFonts w:hint="default" w:ascii="Times New Roman" w:hAnsi="Times New Roman" w:eastAsia="宋体" w:cs="Times New Roman"/>
                <w:vertAlign w:val="baseline"/>
                <w:lang w:val="en-US" w:eastAsia="zh-CN"/>
              </w:rPr>
              <w:t>3</w:t>
            </w:r>
          </w:p>
        </w:tc>
        <w:tc>
          <w:tcPr>
            <w:tcW w:w="2466" w:type="dxa"/>
          </w:tcPr>
          <w:p>
            <w:pPr>
              <w:pStyle w:val="12"/>
              <w:keepNext w:val="0"/>
              <w:keepLines w:val="0"/>
              <w:widowControl/>
              <w:suppressLineNumbers w:val="0"/>
              <w:spacing w:before="0" w:beforeAutospacing="0" w:after="0" w:afterAutospacing="0"/>
              <w:ind w:right="0"/>
              <w:jc w:val="both"/>
              <w:rPr>
                <w:rFonts w:hint="default" w:ascii="Times New Roman" w:hAnsi="Times New Roman" w:cs="Times New Roman"/>
                <w:vertAlign w:val="baseline"/>
              </w:rPr>
            </w:pPr>
            <w:r>
              <w:rPr>
                <w:rFonts w:hint="default" w:ascii="Times New Roman" w:hAnsi="Times New Roman" w:cs="Times New Roman"/>
                <w:vertAlign w:val="baseline"/>
              </w:rPr>
              <w:t>《环境管理台账记录制度》</w:t>
            </w:r>
          </w:p>
        </w:tc>
        <w:tc>
          <w:tcPr>
            <w:tcW w:w="6117" w:type="dxa"/>
          </w:tcPr>
          <w:p>
            <w:pPr>
              <w:pStyle w:val="12"/>
              <w:keepNext w:val="0"/>
              <w:keepLines w:val="0"/>
              <w:widowControl/>
              <w:suppressLineNumbers w:val="0"/>
              <w:spacing w:before="0" w:beforeAutospacing="0" w:after="0" w:afterAutospacing="0"/>
              <w:ind w:left="0" w:right="0" w:firstLine="480" w:firstLineChars="200"/>
              <w:jc w:val="both"/>
              <w:rPr>
                <w:rFonts w:hint="default" w:ascii="Times New Roman" w:hAnsi="Times New Roman" w:cs="Times New Roman"/>
                <w:vertAlign w:val="baseline"/>
              </w:rPr>
            </w:pPr>
            <w:r>
              <w:rPr>
                <w:rFonts w:hint="default" w:ascii="Times New Roman" w:hAnsi="Times New Roman" w:cs="Times New Roman"/>
              </w:rPr>
              <w:t>规定环境管理台账记录要求，设备运行日志、检修管理记录等要求。</w:t>
            </w:r>
          </w:p>
        </w:tc>
      </w:tr>
    </w:tbl>
    <w:p>
      <w:pPr>
        <w:pStyle w:val="12"/>
        <w:keepNext w:val="0"/>
        <w:keepLines w:val="0"/>
        <w:widowControl/>
        <w:suppressLineNumbers w:val="0"/>
        <w:spacing w:before="0" w:beforeAutospacing="0" w:after="0" w:afterAutospacing="0"/>
        <w:ind w:left="0" w:right="0" w:firstLine="480" w:firstLineChars="200"/>
        <w:jc w:val="both"/>
        <w:rPr>
          <w:rFonts w:hint="default" w:ascii="Times New Roman" w:hAnsi="Times New Roman" w:cs="Times New Roman"/>
        </w:rPr>
      </w:pPr>
    </w:p>
    <w:p>
      <w:pPr>
        <w:pStyle w:val="12"/>
        <w:keepNext w:val="0"/>
        <w:keepLines w:val="0"/>
        <w:widowControl/>
        <w:numPr>
          <w:ilvl w:val="0"/>
          <w:numId w:val="1"/>
        </w:numPr>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环境风险防范措施</w:t>
      </w:r>
    </w:p>
    <w:p>
      <w:pPr>
        <w:pStyle w:val="12"/>
        <w:keepNext w:val="0"/>
        <w:keepLines w:val="0"/>
        <w:widowControl/>
        <w:numPr>
          <w:ilvl w:val="0"/>
          <w:numId w:val="0"/>
        </w:numPr>
        <w:suppressLineNumbers w:val="0"/>
        <w:spacing w:before="0" w:beforeAutospacing="0" w:after="0" w:afterAutospacing="0" w:line="360" w:lineRule="auto"/>
        <w:ind w:right="0" w:rightChars="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pacing w:val="6"/>
          <w:sz w:val="28"/>
          <w:szCs w:val="28"/>
        </w:rPr>
        <w:t>本项目工程风险类型及影响途径主要为药品乙醇泄露及引发的火灾、爆</w:t>
      </w:r>
    </w:p>
    <w:p>
      <w:pPr>
        <w:spacing w:line="360" w:lineRule="auto"/>
        <w:ind w:right="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炸等引发的伴生/次生污染物排放；次氯酸钠发生泄露腐蚀；厨房燃气管道甲烷泄露及引发的火灾、爆炸等引发的伴生/次生污染物排放污染环境等。</w:t>
      </w:r>
    </w:p>
    <w:p>
      <w:pPr>
        <w:pStyle w:val="12"/>
        <w:keepNext w:val="0"/>
        <w:keepLines w:val="0"/>
        <w:widowControl/>
        <w:suppressLineNumbers w:val="0"/>
        <w:spacing w:before="0" w:beforeAutospacing="0" w:after="0" w:afterAutospacing="0" w:line="360" w:lineRule="auto"/>
        <w:ind w:left="0" w:right="0" w:firstLine="584" w:firstLineChars="200"/>
        <w:jc w:val="both"/>
        <w:rPr>
          <w:rFonts w:hint="default" w:ascii="Times New Roman" w:hAnsi="Times New Roman" w:eastAsia="宋体" w:cs="Times New Roman"/>
          <w:snapToGrid w:val="0"/>
          <w:color w:val="000000"/>
          <w:spacing w:val="6"/>
          <w:kern w:val="0"/>
          <w:sz w:val="28"/>
          <w:szCs w:val="28"/>
          <w:lang w:val="en-US" w:eastAsia="en-US" w:bidi="ar-SA"/>
        </w:rPr>
      </w:pPr>
      <w:r>
        <w:rPr>
          <w:rFonts w:hint="default" w:ascii="Times New Roman" w:hAnsi="Times New Roman" w:eastAsia="宋体" w:cs="Times New Roman"/>
          <w:snapToGrid w:val="0"/>
          <w:color w:val="000000"/>
          <w:spacing w:val="6"/>
          <w:kern w:val="0"/>
          <w:sz w:val="28"/>
          <w:szCs w:val="28"/>
          <w:lang w:val="en-US" w:eastAsia="en-US" w:bidi="ar-SA"/>
        </w:rPr>
        <w:t>风险防范措施：</w:t>
      </w:r>
    </w:p>
    <w:p>
      <w:pPr>
        <w:pStyle w:val="12"/>
        <w:keepNext w:val="0"/>
        <w:keepLines w:val="0"/>
        <w:widowControl/>
        <w:numPr>
          <w:ilvl w:val="0"/>
          <w:numId w:val="2"/>
        </w:numPr>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化学品的贮存与使用</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84消毒液具有较强的挥发性，尤其是在没有密封的情况下，有效成分挥发到一定程度将失去可靠消毒效果，因此提倡随用随配。一般说来配制好存放超过2小时的消毒液，如再使用需要加入适量的消毒液原液，储存应储存于阴凉、通风的库房。远离火种、热源。库温不宜超过30℃,应与酸类分开存放，切忌混储。储区应备有泄漏应急处理设备和合适的收容材料。</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酒精挥发性强，容易产生酒精蒸气，特别是在密闭的空间，如门窗关闭的房间中，可能导致酒精蒸气聚集，达到爆炸范围，遇到火源可能引发燃烧甚至爆炸。在室内使用酒精时，需要保证良好通风，使用过的毛巾等布料清洁工具，在使用完后应用大量清水清洗后密闭存放或放通风处晾干。正确使用：酒精不能在空气中喷洒,</w:t>
      </w:r>
      <w:r>
        <w:rPr>
          <w:rFonts w:hint="eastAsia" w:ascii="Times New Roman" w:hAnsi="Times New Roman" w:eastAsia="宋体" w:cs="Times New Roman"/>
          <w:spacing w:val="6"/>
          <w:sz w:val="28"/>
          <w:szCs w:val="28"/>
          <w:lang w:eastAsia="zh-CN"/>
        </w:rPr>
        <w:t>以防</w:t>
      </w:r>
      <w:r>
        <w:rPr>
          <w:rFonts w:hint="default" w:ascii="Times New Roman" w:hAnsi="Times New Roman" w:eastAsia="宋体" w:cs="Times New Roman"/>
          <w:spacing w:val="6"/>
          <w:sz w:val="28"/>
          <w:szCs w:val="28"/>
        </w:rPr>
        <w:t>发生爆炸。使用前彻底清除使用地周边的易燃及可燃物，使用时不要靠近热源、避开明火。给电器表面消毒前，应先关闭电源，待电器冷却后再进行。酒精每次取用后，必须立即将容器上盖封闭，严禁敞开放置。安全存放：酒精容器应首选玻璃或专用的塑料包装储存，并必须有可靠的密封，严禁使用无盖的容器。剩余酒精存放时特别要注意盖紧盖子，避免挥发，要避光存放在阴凉处，不要放在阳台、灶台、暖气等热源环境中。</w:t>
      </w:r>
    </w:p>
    <w:p>
      <w:pPr>
        <w:pStyle w:val="12"/>
        <w:keepNext w:val="0"/>
        <w:keepLines w:val="0"/>
        <w:widowControl/>
        <w:numPr>
          <w:ilvl w:val="0"/>
          <w:numId w:val="2"/>
        </w:numPr>
        <w:suppressLineNumbers w:val="0"/>
        <w:spacing w:before="0" w:beforeAutospacing="0" w:after="0" w:afterAutospacing="0" w:line="360" w:lineRule="auto"/>
        <w:ind w:left="0" w:leftChars="0" w:right="0" w:firstLine="0" w:firstLineChars="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管理制度的要求</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1)对可能发生泄漏事故的环节派专人负责定期遇检，责任到人，发现事故及时上报处理，严禁跑冒滴漏。</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2)建设科学、严格的安全管理体系，有专业人员专职负责。</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3)加强安全教育，让所有员工了解所有的防范措施和环境影响等。</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(3)</w:t>
      </w: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电气安全</w:t>
      </w:r>
    </w:p>
    <w:p>
      <w:pPr>
        <w:pStyle w:val="12"/>
        <w:keepNext w:val="0"/>
        <w:keepLines w:val="0"/>
        <w:widowControl/>
        <w:suppressLineNumbers w:val="0"/>
        <w:spacing w:before="0" w:beforeAutospacing="0" w:after="0" w:afterAutospacing="0" w:line="360" w:lineRule="auto"/>
        <w:ind w:left="0" w:right="0" w:firstLine="584" w:firstLineChars="200"/>
        <w:jc w:val="both"/>
        <w:rPr>
          <w:rFonts w:hint="default" w:ascii="Times New Roman" w:hAnsi="Times New Roman" w:eastAsia="宋体" w:cs="Times New Roman"/>
          <w:snapToGrid w:val="0"/>
          <w:color w:val="000000"/>
          <w:spacing w:val="6"/>
          <w:kern w:val="0"/>
          <w:sz w:val="28"/>
          <w:szCs w:val="28"/>
          <w:lang w:val="en-US" w:eastAsia="en-US" w:bidi="ar-SA"/>
        </w:rPr>
      </w:pPr>
      <w:r>
        <w:rPr>
          <w:rFonts w:hint="default" w:ascii="Times New Roman" w:hAnsi="Times New Roman" w:eastAsia="宋体" w:cs="Times New Roman"/>
          <w:snapToGrid w:val="0"/>
          <w:color w:val="000000"/>
          <w:spacing w:val="6"/>
          <w:kern w:val="0"/>
          <w:sz w:val="28"/>
          <w:szCs w:val="28"/>
          <w:lang w:val="en-US" w:eastAsia="en-US" w:bidi="ar-SA"/>
        </w:rPr>
        <w:t>建构筑物应符合防火、防雷击等安全措施；高低压电器设备及外露金属设施均设有接地保护，危险及</w:t>
      </w:r>
      <w:r>
        <w:rPr>
          <w:rFonts w:hint="eastAsia" w:ascii="Times New Roman" w:hAnsi="Times New Roman" w:eastAsia="宋体" w:cs="Times New Roman"/>
          <w:snapToGrid w:val="0"/>
          <w:color w:val="000000"/>
          <w:spacing w:val="6"/>
          <w:kern w:val="0"/>
          <w:sz w:val="28"/>
          <w:szCs w:val="28"/>
          <w:lang w:val="en-US" w:eastAsia="zh-CN" w:bidi="ar-SA"/>
        </w:rPr>
        <w:t>潮湿</w:t>
      </w:r>
      <w:r>
        <w:rPr>
          <w:rFonts w:hint="default" w:ascii="Times New Roman" w:hAnsi="Times New Roman" w:eastAsia="宋体" w:cs="Times New Roman"/>
          <w:snapToGrid w:val="0"/>
          <w:color w:val="000000"/>
          <w:spacing w:val="6"/>
          <w:kern w:val="0"/>
          <w:sz w:val="28"/>
          <w:szCs w:val="28"/>
          <w:lang w:val="en-US" w:eastAsia="en-US" w:bidi="ar-SA"/>
        </w:rPr>
        <w:t>场所的电气线路设置漏电保护开关。</w:t>
      </w:r>
    </w:p>
    <w:p>
      <w:pPr>
        <w:pStyle w:val="12"/>
        <w:keepNext w:val="0"/>
        <w:keepLines w:val="0"/>
        <w:widowControl/>
        <w:numPr>
          <w:ilvl w:val="0"/>
          <w:numId w:val="2"/>
        </w:numPr>
        <w:suppressLineNumbers w:val="0"/>
        <w:spacing w:before="0" w:beforeAutospacing="0" w:after="0" w:afterAutospacing="0" w:line="360" w:lineRule="auto"/>
        <w:ind w:left="0" w:leftChars="0" w:right="0" w:firstLine="0" w:firstLineChars="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防渗措施</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本项目对可能产生污染的场地进行了硬化和防渗处理，包括污水管网、污水处理站、</w:t>
      </w:r>
      <w:r>
        <w:rPr>
          <w:rFonts w:hint="eastAsia" w:ascii="Times New Roman" w:hAnsi="Times New Roman" w:eastAsia="宋体" w:cs="Times New Roman"/>
          <w:spacing w:val="6"/>
          <w:sz w:val="28"/>
          <w:szCs w:val="28"/>
          <w:lang w:val="en-US" w:eastAsia="zh-CN"/>
        </w:rPr>
        <w:t>医疗</w:t>
      </w:r>
      <w:r>
        <w:rPr>
          <w:rFonts w:hint="default" w:ascii="Times New Roman" w:hAnsi="Times New Roman" w:eastAsia="宋体" w:cs="Times New Roman"/>
          <w:spacing w:val="6"/>
          <w:sz w:val="28"/>
          <w:szCs w:val="28"/>
        </w:rPr>
        <w:t>危废</w:t>
      </w:r>
      <w:r>
        <w:rPr>
          <w:rFonts w:hint="eastAsia" w:ascii="Times New Roman" w:hAnsi="Times New Roman" w:eastAsia="宋体" w:cs="Times New Roman"/>
          <w:spacing w:val="6"/>
          <w:sz w:val="28"/>
          <w:szCs w:val="28"/>
          <w:lang w:val="en-US" w:eastAsia="zh-CN"/>
        </w:rPr>
        <w:t>暂存</w:t>
      </w:r>
      <w:r>
        <w:rPr>
          <w:rFonts w:hint="default" w:ascii="Times New Roman" w:hAnsi="Times New Roman" w:eastAsia="宋体" w:cs="Times New Roman"/>
          <w:spacing w:val="6"/>
          <w:sz w:val="28"/>
          <w:szCs w:val="28"/>
        </w:rPr>
        <w:t>间等。</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3、环境监测计划</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本次验收已进行了废气、废水、噪声监测，由监测结果可知，本项目废气、废水、噪声均达标。同时，本公司后续检测计划按周期正常进行。</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2.2</w:t>
      </w: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配套措施落实情况</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1、废水处理措施</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本项目食堂废水经隔油池预处理后，和其他废水(包含</w:t>
      </w:r>
      <w:r>
        <w:rPr>
          <w:rFonts w:hint="default" w:ascii="Times New Roman" w:hAnsi="Times New Roman" w:eastAsia="宋体" w:cs="Times New Roman"/>
          <w:spacing w:val="6"/>
          <w:sz w:val="28"/>
          <w:szCs w:val="28"/>
          <w:lang w:val="en-US" w:eastAsia="zh-CN"/>
        </w:rPr>
        <w:t>门（急）诊用水、普通病房用水、医护人员用水、后勤人员用水、 化验室用水、地面清洗用水、餐饮用水和未预见用水</w:t>
      </w:r>
      <w:r>
        <w:rPr>
          <w:rFonts w:hint="default" w:ascii="Times New Roman" w:hAnsi="Times New Roman" w:eastAsia="宋体" w:cs="Times New Roman"/>
          <w:spacing w:val="6"/>
          <w:sz w:val="28"/>
          <w:szCs w:val="28"/>
        </w:rPr>
        <w:t>)一并排入项目区的污水处理站，处理达标后排入</w:t>
      </w:r>
      <w:r>
        <w:rPr>
          <w:rFonts w:hint="default" w:ascii="Times New Roman" w:hAnsi="Times New Roman" w:eastAsia="宋体" w:cs="Times New Roman"/>
          <w:spacing w:val="6"/>
          <w:sz w:val="28"/>
          <w:szCs w:val="28"/>
          <w:lang w:eastAsia="zh-CN"/>
        </w:rPr>
        <w:t>临沭首创水务有限公司</w:t>
      </w:r>
      <w:r>
        <w:rPr>
          <w:rFonts w:hint="default" w:ascii="Times New Roman" w:hAnsi="Times New Roman" w:eastAsia="宋体" w:cs="Times New Roman"/>
          <w:spacing w:val="6"/>
          <w:sz w:val="28"/>
          <w:szCs w:val="28"/>
        </w:rPr>
        <w:t>处理。</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本项目自建的污水处理站为</w:t>
      </w:r>
      <w:r>
        <w:rPr>
          <w:rFonts w:hint="eastAsia" w:ascii="Times New Roman" w:hAnsi="Times New Roman" w:eastAsia="宋体" w:cs="Times New Roman"/>
          <w:spacing w:val="6"/>
          <w:sz w:val="28"/>
          <w:szCs w:val="28"/>
          <w:lang w:eastAsia="zh-CN"/>
        </w:rPr>
        <w:t>地上式</w:t>
      </w:r>
      <w:r>
        <w:rPr>
          <w:rFonts w:hint="default" w:ascii="Times New Roman" w:hAnsi="Times New Roman" w:eastAsia="宋体" w:cs="Times New Roman"/>
          <w:spacing w:val="6"/>
          <w:sz w:val="28"/>
          <w:szCs w:val="28"/>
        </w:rPr>
        <w:t>，设计污水处理规模为1</w:t>
      </w:r>
      <w:r>
        <w:rPr>
          <w:rFonts w:hint="eastAsia" w:ascii="Times New Roman" w:hAnsi="Times New Roman" w:eastAsia="宋体" w:cs="Times New Roman"/>
          <w:spacing w:val="6"/>
          <w:sz w:val="28"/>
          <w:szCs w:val="28"/>
          <w:lang w:val="en-US" w:eastAsia="zh-CN"/>
        </w:rPr>
        <w:t>5</w:t>
      </w:r>
      <w:r>
        <w:rPr>
          <w:rFonts w:hint="default" w:ascii="Times New Roman" w:hAnsi="Times New Roman" w:eastAsia="宋体" w:cs="Times New Roman"/>
          <w:spacing w:val="6"/>
          <w:sz w:val="28"/>
          <w:szCs w:val="28"/>
        </w:rPr>
        <w:t>m³d,处理工艺主要为</w:t>
      </w:r>
      <w:r>
        <w:rPr>
          <w:rFonts w:hint="default" w:ascii="Times New Roman" w:hAnsi="Times New Roman" w:eastAsia="宋体" w:cs="Times New Roman"/>
          <w:spacing w:val="6"/>
          <w:sz w:val="28"/>
          <w:szCs w:val="28"/>
          <w:lang w:val="en-US" w:eastAsia="zh-CN"/>
        </w:rPr>
        <w:t>为“预处理+AAO 生化池+二沉池+高效沉淀池+纤维转盘滤池+次氯酸钠消毒”</w:t>
      </w:r>
      <w:r>
        <w:rPr>
          <w:rFonts w:hint="default" w:ascii="Times New Roman" w:hAnsi="Times New Roman" w:eastAsia="宋体" w:cs="Times New Roman"/>
          <w:spacing w:val="6"/>
          <w:sz w:val="28"/>
          <w:szCs w:val="28"/>
        </w:rPr>
        <w:t>。本次验收项目废水产生总量约为</w:t>
      </w:r>
      <w:r>
        <w:rPr>
          <w:rFonts w:hint="eastAsia" w:ascii="Times New Roman" w:hAnsi="Times New Roman" w:eastAsia="宋体" w:cs="Times New Roman"/>
          <w:spacing w:val="6"/>
          <w:sz w:val="28"/>
          <w:szCs w:val="28"/>
          <w:lang w:val="en-US" w:eastAsia="zh-CN"/>
        </w:rPr>
        <w:t>15</w:t>
      </w:r>
      <w:r>
        <w:rPr>
          <w:rFonts w:hint="default" w:ascii="Times New Roman" w:hAnsi="Times New Roman" w:eastAsia="宋体" w:cs="Times New Roman"/>
          <w:spacing w:val="6"/>
          <w:sz w:val="28"/>
          <w:szCs w:val="28"/>
        </w:rPr>
        <w:t>m²/d(</w:t>
      </w:r>
      <w:r>
        <w:rPr>
          <w:rFonts w:hint="eastAsia" w:ascii="Times New Roman" w:hAnsi="Times New Roman" w:eastAsia="宋体" w:cs="Times New Roman"/>
          <w:spacing w:val="6"/>
          <w:sz w:val="28"/>
          <w:szCs w:val="28"/>
          <w:lang w:val="en-US" w:eastAsia="zh-CN"/>
        </w:rPr>
        <w:t>5</w:t>
      </w:r>
      <w:r>
        <w:rPr>
          <w:rFonts w:hint="default" w:ascii="Times New Roman" w:hAnsi="Times New Roman" w:eastAsia="宋体" w:cs="Times New Roman"/>
          <w:spacing w:val="6"/>
          <w:sz w:val="28"/>
          <w:szCs w:val="28"/>
        </w:rPr>
        <w:t>3</w:t>
      </w:r>
      <w:r>
        <w:rPr>
          <w:rFonts w:hint="eastAsia" w:ascii="Times New Roman" w:hAnsi="Times New Roman" w:eastAsia="宋体" w:cs="Times New Roman"/>
          <w:spacing w:val="6"/>
          <w:sz w:val="28"/>
          <w:szCs w:val="28"/>
          <w:lang w:val="en-US" w:eastAsia="zh-CN"/>
        </w:rPr>
        <w:t>29</w:t>
      </w:r>
      <w:r>
        <w:rPr>
          <w:rFonts w:hint="default" w:ascii="Times New Roman" w:hAnsi="Times New Roman" w:eastAsia="宋体" w:cs="Times New Roman"/>
          <w:spacing w:val="6"/>
          <w:sz w:val="28"/>
          <w:szCs w:val="28"/>
        </w:rPr>
        <w:t>m¹/a),污水处理站设计处理能力能够满足项目需要。</w:t>
      </w:r>
    </w:p>
    <w:p>
      <w:pPr>
        <w:spacing w:line="360" w:lineRule="auto"/>
        <w:ind w:left="0" w:right="0" w:firstLine="584" w:firstLineChars="200"/>
        <w:jc w:val="both"/>
        <w:rPr>
          <w:rFonts w:hint="default" w:ascii="Times New Roman" w:hAnsi="Times New Roman" w:eastAsia="宋体" w:cs="Times New Roman"/>
          <w:spacing w:val="-7"/>
          <w:sz w:val="28"/>
          <w:szCs w:val="28"/>
        </w:rPr>
      </w:pPr>
      <w:r>
        <w:rPr>
          <w:rFonts w:hint="default" w:ascii="Times New Roman" w:hAnsi="Times New Roman" w:eastAsia="宋体" w:cs="Times New Roman"/>
          <w:spacing w:val="6"/>
          <w:sz w:val="28"/>
          <w:szCs w:val="28"/>
        </w:rPr>
        <w:t>根据检测数据可知，验收监测期间，</w:t>
      </w:r>
      <w:r>
        <w:rPr>
          <w:rFonts w:hint="eastAsia" w:ascii="Times New Roman" w:hAnsi="Times New Roman" w:eastAsia="宋体" w:cs="Times New Roman"/>
          <w:spacing w:val="6"/>
          <w:sz w:val="28"/>
          <w:szCs w:val="28"/>
          <w:lang w:eastAsia="zh-CN"/>
        </w:rPr>
        <w:t>2024年01月29日到30日</w:t>
      </w:r>
      <w:r>
        <w:rPr>
          <w:rFonts w:hint="default" w:ascii="Times New Roman" w:hAnsi="Times New Roman" w:eastAsia="宋体" w:cs="Times New Roman"/>
          <w:spacing w:val="6"/>
          <w:sz w:val="28"/>
          <w:szCs w:val="28"/>
        </w:rPr>
        <w:t xml:space="preserve">，污水处理站排放口废水排放水质平均值为；SS </w:t>
      </w:r>
      <w:r>
        <w:rPr>
          <w:rFonts w:hint="eastAsia" w:ascii="Times New Roman" w:hAnsi="Times New Roman" w:eastAsia="宋体" w:cs="Times New Roman"/>
          <w:spacing w:val="6"/>
          <w:sz w:val="28"/>
          <w:szCs w:val="28"/>
          <w:lang w:val="en-US" w:eastAsia="zh-CN"/>
        </w:rPr>
        <w:t>18</w:t>
      </w:r>
      <w:r>
        <w:rPr>
          <w:rFonts w:hint="default" w:ascii="Times New Roman" w:hAnsi="Times New Roman" w:eastAsia="宋体" w:cs="Times New Roman"/>
          <w:spacing w:val="6"/>
          <w:sz w:val="28"/>
          <w:szCs w:val="28"/>
        </w:rPr>
        <w:t>mg/L 、pH 7.3（无量纲）、氨氮 1.</w:t>
      </w:r>
      <w:r>
        <w:rPr>
          <w:rFonts w:hint="eastAsia" w:ascii="Times New Roman" w:hAnsi="Times New Roman" w:eastAsia="宋体" w:cs="Times New Roman"/>
          <w:spacing w:val="6"/>
          <w:sz w:val="28"/>
          <w:szCs w:val="28"/>
          <w:lang w:val="en-US" w:eastAsia="zh-CN"/>
        </w:rPr>
        <w:t>45</w:t>
      </w:r>
      <w:r>
        <w:rPr>
          <w:rFonts w:hint="default" w:ascii="Times New Roman" w:hAnsi="Times New Roman" w:eastAsia="宋体" w:cs="Times New Roman"/>
          <w:spacing w:val="6"/>
          <w:sz w:val="28"/>
          <w:szCs w:val="28"/>
        </w:rPr>
        <w:t xml:space="preserve">mg/L、CODcr </w:t>
      </w:r>
      <w:r>
        <w:rPr>
          <w:rFonts w:hint="eastAsia" w:ascii="Times New Roman" w:hAnsi="Times New Roman" w:eastAsia="宋体" w:cs="Times New Roman"/>
          <w:spacing w:val="6"/>
          <w:sz w:val="28"/>
          <w:szCs w:val="28"/>
          <w:lang w:val="en-US" w:eastAsia="zh-CN"/>
        </w:rPr>
        <w:t>22</w:t>
      </w:r>
      <w:r>
        <w:rPr>
          <w:rFonts w:hint="default" w:ascii="Times New Roman" w:hAnsi="Times New Roman" w:eastAsia="宋体" w:cs="Times New Roman"/>
          <w:spacing w:val="6"/>
          <w:sz w:val="28"/>
          <w:szCs w:val="28"/>
        </w:rPr>
        <w:t>mg/L</w:t>
      </w:r>
      <w:r>
        <w:rPr>
          <w:rFonts w:hint="default" w:ascii="Times New Roman" w:hAnsi="Times New Roman" w:eastAsia="宋体" w:cs="Times New Roman"/>
          <w:spacing w:val="-6"/>
          <w:sz w:val="28"/>
          <w:szCs w:val="28"/>
        </w:rPr>
        <w:t>、</w:t>
      </w:r>
      <w:r>
        <w:rPr>
          <w:rFonts w:hint="default" w:ascii="Times New Roman" w:hAnsi="Times New Roman" w:eastAsia="Times New Roman" w:cs="Times New Roman"/>
          <w:spacing w:val="-6"/>
          <w:sz w:val="28"/>
          <w:szCs w:val="28"/>
        </w:rPr>
        <w:t>BOD</w:t>
      </w:r>
      <w:r>
        <w:rPr>
          <w:rFonts w:hint="default" w:ascii="Times New Roman" w:hAnsi="Times New Roman" w:eastAsia="Times New Roman" w:cs="Times New Roman"/>
          <w:sz w:val="28"/>
          <w:szCs w:val="28"/>
        </w:rPr>
        <w:t>5</w:t>
      </w:r>
      <w:r>
        <w:rPr>
          <w:rFonts w:hint="eastAsia" w:ascii="Times New Roman" w:hAnsi="Times New Roman" w:eastAsia="宋体" w:cs="Times New Roman"/>
          <w:sz w:val="28"/>
          <w:szCs w:val="28"/>
          <w:lang w:val="en-US" w:eastAsia="zh-CN"/>
        </w:rPr>
        <w:t>.4</w:t>
      </w:r>
      <w:r>
        <w:rPr>
          <w:rFonts w:hint="default" w:ascii="Times New Roman" w:hAnsi="Times New Roman" w:eastAsia="Times New Roman" w:cs="Times New Roman"/>
          <w:sz w:val="28"/>
          <w:szCs w:val="28"/>
        </w:rPr>
        <w:t>mg/L</w:t>
      </w:r>
      <w:r>
        <w:rPr>
          <w:rFonts w:hint="default" w:ascii="Times New Roman" w:hAnsi="Times New Roman" w:eastAsia="Times New Roman" w:cs="Times New Roman"/>
          <w:spacing w:val="-38"/>
          <w:sz w:val="28"/>
          <w:szCs w:val="28"/>
        </w:rPr>
        <w:t xml:space="preserve"> </w:t>
      </w:r>
      <w:r>
        <w:rPr>
          <w:rFonts w:hint="default" w:ascii="Times New Roman" w:hAnsi="Times New Roman" w:eastAsia="宋体" w:cs="Times New Roman"/>
          <w:sz w:val="28"/>
          <w:szCs w:val="28"/>
        </w:rPr>
        <w:t>、</w:t>
      </w:r>
      <w:r>
        <w:rPr>
          <w:rFonts w:hint="default" w:ascii="Times New Roman" w:hAnsi="Times New Roman" w:eastAsia="宋体" w:cs="Times New Roman"/>
          <w:spacing w:val="-4"/>
          <w:sz w:val="28"/>
          <w:szCs w:val="28"/>
        </w:rPr>
        <w:t>动植物油</w:t>
      </w:r>
      <w:r>
        <w:rPr>
          <w:rFonts w:hint="default" w:ascii="Times New Roman" w:hAnsi="Times New Roman" w:eastAsia="宋体" w:cs="Times New Roman"/>
          <w:spacing w:val="-41"/>
          <w:sz w:val="28"/>
          <w:szCs w:val="28"/>
        </w:rPr>
        <w:t xml:space="preserve"> </w:t>
      </w:r>
      <w:r>
        <w:rPr>
          <w:rFonts w:hint="eastAsia" w:ascii="Times New Roman" w:hAnsi="Times New Roman" w:eastAsia="宋体" w:cs="Times New Roman"/>
          <w:spacing w:val="-4"/>
          <w:sz w:val="28"/>
          <w:szCs w:val="28"/>
          <w:lang w:val="en-US" w:eastAsia="zh-CN"/>
        </w:rPr>
        <w:t>0</w:t>
      </w:r>
      <w:r>
        <w:rPr>
          <w:rFonts w:hint="default" w:ascii="Times New Roman" w:hAnsi="Times New Roman" w:eastAsia="Times New Roman" w:cs="Times New Roman"/>
          <w:spacing w:val="-4"/>
          <w:sz w:val="28"/>
          <w:szCs w:val="28"/>
        </w:rPr>
        <w:t>.</w:t>
      </w:r>
      <w:r>
        <w:rPr>
          <w:rFonts w:hint="eastAsia" w:ascii="Times New Roman" w:hAnsi="Times New Roman" w:eastAsia="宋体" w:cs="Times New Roman"/>
          <w:spacing w:val="-4"/>
          <w:sz w:val="28"/>
          <w:szCs w:val="28"/>
          <w:lang w:val="en-US" w:eastAsia="zh-CN"/>
        </w:rPr>
        <w:t>95</w:t>
      </w:r>
      <w:r>
        <w:rPr>
          <w:rFonts w:hint="default" w:ascii="Times New Roman" w:hAnsi="Times New Roman" w:eastAsia="Times New Roman" w:cs="Times New Roman"/>
          <w:spacing w:val="-4"/>
          <w:sz w:val="28"/>
          <w:szCs w:val="28"/>
        </w:rPr>
        <w:t>4m</w:t>
      </w:r>
      <w:r>
        <w:rPr>
          <w:rFonts w:hint="default" w:ascii="Times New Roman" w:hAnsi="Times New Roman" w:eastAsia="Times New Roman" w:cs="Times New Roman"/>
          <w:spacing w:val="-5"/>
          <w:sz w:val="28"/>
          <w:szCs w:val="28"/>
        </w:rPr>
        <w:t>g/L</w:t>
      </w:r>
      <w:r>
        <w:rPr>
          <w:rFonts w:hint="default" w:ascii="Times New Roman" w:hAnsi="Times New Roman" w:eastAsia="Times New Roman" w:cs="Times New Roman"/>
          <w:spacing w:val="-40"/>
          <w:sz w:val="28"/>
          <w:szCs w:val="28"/>
        </w:rPr>
        <w:t xml:space="preserve"> </w:t>
      </w:r>
      <w:r>
        <w:rPr>
          <w:rFonts w:hint="default" w:ascii="Times New Roman" w:hAnsi="Times New Roman" w:eastAsia="宋体" w:cs="Times New Roman"/>
          <w:spacing w:val="-5"/>
          <w:sz w:val="28"/>
          <w:szCs w:val="28"/>
        </w:rPr>
        <w:t>、类大肠菌群数</w:t>
      </w:r>
      <w:r>
        <w:rPr>
          <w:rFonts w:hint="eastAsia" w:ascii="Times New Roman" w:hAnsi="Times New Roman" w:eastAsia="宋体" w:cs="Times New Roman"/>
          <w:spacing w:val="-5"/>
          <w:sz w:val="28"/>
          <w:szCs w:val="28"/>
          <w:lang w:val="en-US" w:eastAsia="zh-CN"/>
        </w:rPr>
        <w:t>未检出</w:t>
      </w:r>
      <w:r>
        <w:rPr>
          <w:rFonts w:hint="eastAsia" w:ascii="Times New Roman" w:hAnsi="Times New Roman" w:eastAsia="Times New Roman" w:cs="Times New Roman"/>
          <w:sz w:val="28"/>
          <w:szCs w:val="28"/>
          <w:lang w:val="en-US" w:eastAsia="zh-CN"/>
        </w:rPr>
        <w:t>（&lt;</w:t>
      </w:r>
      <w:r>
        <w:rPr>
          <w:rFonts w:hint="eastAsia" w:ascii="Times New Roman" w:hAnsi="Times New Roman" w:eastAsia="宋体" w:cs="Times New Roman"/>
          <w:spacing w:val="-10"/>
          <w:sz w:val="28"/>
          <w:szCs w:val="28"/>
          <w:lang w:val="en-US" w:eastAsia="zh-CN"/>
        </w:rPr>
        <w:t>20</w:t>
      </w:r>
      <w:r>
        <w:rPr>
          <w:rFonts w:hint="default" w:ascii="Times New Roman" w:hAnsi="Times New Roman" w:eastAsia="Times New Roman" w:cs="Times New Roman"/>
          <w:spacing w:val="-10"/>
          <w:sz w:val="28"/>
          <w:szCs w:val="28"/>
        </w:rPr>
        <w:t>MPN</w:t>
      </w:r>
      <w:r>
        <w:rPr>
          <w:rFonts w:hint="eastAsia" w:ascii="Times New Roman" w:hAnsi="Times New Roman" w:cs="Times New Roman"/>
          <w:sz w:val="24"/>
          <w:szCs w:val="24"/>
          <w:lang w:val="en-US" w:eastAsia="zh-CN"/>
        </w:rPr>
        <w:t>/L）</w:t>
      </w:r>
      <w:r>
        <w:rPr>
          <w:rFonts w:hint="default" w:ascii="Times New Roman" w:hAnsi="Times New Roman" w:eastAsia="Times New Roman" w:cs="Times New Roman"/>
          <w:spacing w:val="-10"/>
          <w:sz w:val="28"/>
          <w:szCs w:val="28"/>
        </w:rPr>
        <w:t>L</w:t>
      </w:r>
      <w:r>
        <w:rPr>
          <w:rFonts w:hint="default" w:ascii="Times New Roman" w:hAnsi="Times New Roman" w:eastAsia="Times New Roman" w:cs="Times New Roman"/>
          <w:spacing w:val="27"/>
          <w:sz w:val="28"/>
          <w:szCs w:val="28"/>
        </w:rPr>
        <w:t xml:space="preserve"> </w:t>
      </w:r>
      <w:r>
        <w:rPr>
          <w:rFonts w:hint="default" w:ascii="Times New Roman" w:hAnsi="Times New Roman" w:eastAsia="宋体" w:cs="Times New Roman"/>
          <w:spacing w:val="-10"/>
          <w:sz w:val="28"/>
          <w:szCs w:val="28"/>
        </w:rPr>
        <w:t>，</w:t>
      </w:r>
      <w:r>
        <w:rPr>
          <w:rFonts w:hint="default" w:ascii="Times New Roman" w:hAnsi="Times New Roman" w:eastAsia="宋体" w:cs="Times New Roman"/>
          <w:sz w:val="28"/>
          <w:szCs w:val="28"/>
        </w:rPr>
        <w:t>总余氯</w:t>
      </w:r>
      <w:r>
        <w:rPr>
          <w:rFonts w:hint="eastAsia" w:ascii="Times New Roman" w:hAnsi="Times New Roman" w:eastAsia="宋体" w:cs="Times New Roman"/>
          <w:sz w:val="28"/>
          <w:szCs w:val="28"/>
          <w:lang w:val="en-US" w:eastAsia="zh-CN"/>
        </w:rPr>
        <w:t>0.26</w:t>
      </w:r>
      <w:r>
        <w:rPr>
          <w:rFonts w:hint="default" w:ascii="Times New Roman" w:hAnsi="Times New Roman" w:eastAsia="Times New Roman" w:cs="Times New Roman"/>
          <w:spacing w:val="-6"/>
          <w:sz w:val="28"/>
          <w:szCs w:val="28"/>
        </w:rPr>
        <w:t>mg/L</w:t>
      </w:r>
      <w:r>
        <w:rPr>
          <w:rFonts w:hint="default" w:ascii="Times New Roman" w:hAnsi="Times New Roman" w:eastAsia="宋体" w:cs="Times New Roman"/>
          <w:spacing w:val="-10"/>
          <w:sz w:val="28"/>
          <w:szCs w:val="28"/>
        </w:rPr>
        <w:t>，</w:t>
      </w:r>
      <w:r>
        <w:rPr>
          <w:rFonts w:hint="default" w:ascii="Times New Roman" w:hAnsi="Times New Roman" w:eastAsia="宋体" w:cs="Times New Roman"/>
          <w:spacing w:val="-73"/>
          <w:sz w:val="28"/>
          <w:szCs w:val="28"/>
        </w:rPr>
        <w:t xml:space="preserve"> </w:t>
      </w:r>
      <w:r>
        <w:rPr>
          <w:rFonts w:hint="default" w:ascii="Times New Roman" w:hAnsi="Times New Roman" w:eastAsia="宋体" w:cs="Times New Roman"/>
          <w:spacing w:val="-10"/>
          <w:sz w:val="28"/>
          <w:szCs w:val="28"/>
          <w:lang w:val="en-US" w:eastAsia="zh-CN"/>
        </w:rPr>
        <w:t>均满足</w:t>
      </w:r>
      <w:r>
        <w:rPr>
          <w:rFonts w:hint="default" w:ascii="Times New Roman" w:hAnsi="Times New Roman" w:eastAsia="宋体" w:cs="Times New Roman"/>
          <w:spacing w:val="-10"/>
          <w:sz w:val="28"/>
          <w:szCs w:val="28"/>
        </w:rPr>
        <w:t>《 山</w:t>
      </w:r>
      <w:r>
        <w:rPr>
          <w:rFonts w:hint="default" w:ascii="Times New Roman" w:hAnsi="Times New Roman" w:eastAsia="宋体" w:cs="Times New Roman"/>
          <w:spacing w:val="-67"/>
          <w:sz w:val="28"/>
          <w:szCs w:val="28"/>
        </w:rPr>
        <w:t xml:space="preserve"> </w:t>
      </w:r>
      <w:r>
        <w:rPr>
          <w:rFonts w:hint="default" w:ascii="Times New Roman" w:hAnsi="Times New Roman" w:eastAsia="宋体" w:cs="Times New Roman"/>
          <w:spacing w:val="-10"/>
          <w:sz w:val="28"/>
          <w:szCs w:val="28"/>
        </w:rPr>
        <w:t>东</w:t>
      </w:r>
      <w:r>
        <w:rPr>
          <w:rFonts w:hint="default" w:ascii="Times New Roman" w:hAnsi="Times New Roman" w:eastAsia="宋体" w:cs="Times New Roman"/>
          <w:spacing w:val="-70"/>
          <w:sz w:val="28"/>
          <w:szCs w:val="28"/>
        </w:rPr>
        <w:t xml:space="preserve"> </w:t>
      </w:r>
      <w:r>
        <w:rPr>
          <w:rFonts w:hint="default" w:ascii="Times New Roman" w:hAnsi="Times New Roman" w:eastAsia="宋体" w:cs="Times New Roman"/>
          <w:spacing w:val="-10"/>
          <w:sz w:val="28"/>
          <w:szCs w:val="28"/>
        </w:rPr>
        <w:t>省</w:t>
      </w:r>
      <w:r>
        <w:rPr>
          <w:rFonts w:hint="default" w:ascii="Times New Roman" w:hAnsi="Times New Roman" w:eastAsia="宋体" w:cs="Times New Roman"/>
          <w:spacing w:val="-63"/>
          <w:sz w:val="28"/>
          <w:szCs w:val="28"/>
        </w:rPr>
        <w:t xml:space="preserve"> </w:t>
      </w:r>
      <w:r>
        <w:rPr>
          <w:rFonts w:hint="default" w:ascii="Times New Roman" w:hAnsi="Times New Roman" w:eastAsia="宋体" w:cs="Times New Roman"/>
          <w:spacing w:val="-10"/>
          <w:sz w:val="28"/>
          <w:szCs w:val="28"/>
        </w:rPr>
        <w:t>医</w:t>
      </w:r>
      <w:r>
        <w:rPr>
          <w:rFonts w:hint="default" w:ascii="Times New Roman" w:hAnsi="Times New Roman" w:eastAsia="宋体" w:cs="Times New Roman"/>
          <w:spacing w:val="-75"/>
          <w:sz w:val="28"/>
          <w:szCs w:val="28"/>
        </w:rPr>
        <w:t xml:space="preserve"> </w:t>
      </w:r>
      <w:r>
        <w:rPr>
          <w:rFonts w:hint="default" w:ascii="Times New Roman" w:hAnsi="Times New Roman" w:eastAsia="宋体" w:cs="Times New Roman"/>
          <w:spacing w:val="-10"/>
          <w:sz w:val="28"/>
          <w:szCs w:val="28"/>
        </w:rPr>
        <w:t>疗</w:t>
      </w:r>
      <w:r>
        <w:rPr>
          <w:rFonts w:hint="default" w:ascii="Times New Roman" w:hAnsi="Times New Roman" w:eastAsia="宋体" w:cs="Times New Roman"/>
          <w:spacing w:val="-75"/>
          <w:sz w:val="28"/>
          <w:szCs w:val="28"/>
        </w:rPr>
        <w:t xml:space="preserve"> </w:t>
      </w:r>
      <w:r>
        <w:rPr>
          <w:rFonts w:hint="default" w:ascii="Times New Roman" w:hAnsi="Times New Roman" w:eastAsia="宋体" w:cs="Times New Roman"/>
          <w:spacing w:val="-10"/>
          <w:sz w:val="28"/>
          <w:szCs w:val="28"/>
        </w:rPr>
        <w:t>机</w:t>
      </w:r>
      <w:r>
        <w:rPr>
          <w:rFonts w:hint="default" w:ascii="Times New Roman" w:hAnsi="Times New Roman" w:eastAsia="宋体" w:cs="Times New Roman"/>
          <w:spacing w:val="-73"/>
          <w:sz w:val="28"/>
          <w:szCs w:val="28"/>
        </w:rPr>
        <w:t xml:space="preserve"> </w:t>
      </w:r>
      <w:r>
        <w:rPr>
          <w:rFonts w:hint="default" w:ascii="Times New Roman" w:hAnsi="Times New Roman" w:eastAsia="宋体" w:cs="Times New Roman"/>
          <w:spacing w:val="-10"/>
          <w:sz w:val="28"/>
          <w:szCs w:val="28"/>
        </w:rPr>
        <w:t>构</w:t>
      </w:r>
      <w:r>
        <w:rPr>
          <w:rFonts w:hint="default" w:ascii="Times New Roman" w:hAnsi="Times New Roman" w:eastAsia="宋体" w:cs="Times New Roman"/>
          <w:spacing w:val="-72"/>
          <w:sz w:val="28"/>
          <w:szCs w:val="28"/>
        </w:rPr>
        <w:t xml:space="preserve"> </w:t>
      </w:r>
      <w:r>
        <w:rPr>
          <w:rFonts w:hint="default" w:ascii="Times New Roman" w:hAnsi="Times New Roman" w:eastAsia="宋体" w:cs="Times New Roman"/>
          <w:spacing w:val="-10"/>
          <w:sz w:val="28"/>
          <w:szCs w:val="28"/>
        </w:rPr>
        <w:t>污</w:t>
      </w:r>
      <w:r>
        <w:rPr>
          <w:rFonts w:hint="default" w:ascii="Times New Roman" w:hAnsi="Times New Roman" w:eastAsia="宋体" w:cs="Times New Roman"/>
          <w:spacing w:val="-72"/>
          <w:sz w:val="28"/>
          <w:szCs w:val="28"/>
        </w:rPr>
        <w:t xml:space="preserve"> </w:t>
      </w:r>
      <w:r>
        <w:rPr>
          <w:rFonts w:hint="default" w:ascii="Times New Roman" w:hAnsi="Times New Roman" w:eastAsia="宋体" w:cs="Times New Roman"/>
          <w:spacing w:val="-10"/>
          <w:sz w:val="28"/>
          <w:szCs w:val="28"/>
        </w:rPr>
        <w:t>染</w:t>
      </w:r>
      <w:r>
        <w:rPr>
          <w:rFonts w:hint="default" w:ascii="Times New Roman" w:hAnsi="Times New Roman" w:eastAsia="宋体" w:cs="Times New Roman"/>
          <w:spacing w:val="-74"/>
          <w:sz w:val="28"/>
          <w:szCs w:val="28"/>
        </w:rPr>
        <w:t xml:space="preserve"> </w:t>
      </w:r>
      <w:r>
        <w:rPr>
          <w:rFonts w:hint="default" w:ascii="Times New Roman" w:hAnsi="Times New Roman" w:eastAsia="宋体" w:cs="Times New Roman"/>
          <w:spacing w:val="-10"/>
          <w:sz w:val="28"/>
          <w:szCs w:val="28"/>
        </w:rPr>
        <w:t>物</w:t>
      </w:r>
      <w:r>
        <w:rPr>
          <w:rFonts w:hint="default" w:ascii="Times New Roman" w:hAnsi="Times New Roman" w:eastAsia="宋体" w:cs="Times New Roman"/>
          <w:spacing w:val="-74"/>
          <w:sz w:val="28"/>
          <w:szCs w:val="28"/>
        </w:rPr>
        <w:t xml:space="preserve"> </w:t>
      </w:r>
      <w:r>
        <w:rPr>
          <w:rFonts w:hint="default" w:ascii="Times New Roman" w:hAnsi="Times New Roman" w:eastAsia="宋体" w:cs="Times New Roman"/>
          <w:spacing w:val="-10"/>
          <w:sz w:val="28"/>
          <w:szCs w:val="28"/>
        </w:rPr>
        <w:t>排</w:t>
      </w:r>
      <w:r>
        <w:rPr>
          <w:rFonts w:hint="default" w:ascii="Times New Roman" w:hAnsi="Times New Roman" w:eastAsia="宋体" w:cs="Times New Roman"/>
          <w:spacing w:val="-76"/>
          <w:sz w:val="28"/>
          <w:szCs w:val="28"/>
        </w:rPr>
        <w:t xml:space="preserve"> </w:t>
      </w:r>
      <w:r>
        <w:rPr>
          <w:rFonts w:hint="default" w:ascii="Times New Roman" w:hAnsi="Times New Roman" w:eastAsia="宋体" w:cs="Times New Roman"/>
          <w:spacing w:val="-10"/>
          <w:sz w:val="28"/>
          <w:szCs w:val="28"/>
        </w:rPr>
        <w:t>放</w:t>
      </w:r>
      <w:r>
        <w:rPr>
          <w:rFonts w:hint="default" w:ascii="Times New Roman" w:hAnsi="Times New Roman" w:eastAsia="宋体" w:cs="Times New Roman"/>
          <w:spacing w:val="-76"/>
          <w:sz w:val="28"/>
          <w:szCs w:val="28"/>
        </w:rPr>
        <w:t xml:space="preserve"> </w:t>
      </w:r>
      <w:r>
        <w:rPr>
          <w:rFonts w:hint="default" w:ascii="Times New Roman" w:hAnsi="Times New Roman" w:eastAsia="宋体" w:cs="Times New Roman"/>
          <w:spacing w:val="-10"/>
          <w:sz w:val="28"/>
          <w:szCs w:val="28"/>
        </w:rPr>
        <w:t>控</w:t>
      </w:r>
      <w:r>
        <w:rPr>
          <w:rFonts w:hint="default" w:ascii="Times New Roman" w:hAnsi="Times New Roman" w:eastAsia="宋体" w:cs="Times New Roman"/>
          <w:spacing w:val="-75"/>
          <w:sz w:val="28"/>
          <w:szCs w:val="28"/>
        </w:rPr>
        <w:t xml:space="preserve"> </w:t>
      </w:r>
      <w:r>
        <w:rPr>
          <w:rFonts w:hint="default" w:ascii="Times New Roman" w:hAnsi="Times New Roman" w:eastAsia="宋体" w:cs="Times New Roman"/>
          <w:spacing w:val="-10"/>
          <w:sz w:val="28"/>
          <w:szCs w:val="28"/>
        </w:rPr>
        <w:t>制</w:t>
      </w:r>
      <w:r>
        <w:rPr>
          <w:rFonts w:hint="default" w:ascii="Times New Roman" w:hAnsi="Times New Roman" w:eastAsia="宋体" w:cs="Times New Roman"/>
          <w:spacing w:val="-73"/>
          <w:sz w:val="28"/>
          <w:szCs w:val="28"/>
        </w:rPr>
        <w:t xml:space="preserve"> </w:t>
      </w:r>
      <w:r>
        <w:rPr>
          <w:rFonts w:hint="default" w:ascii="Times New Roman" w:hAnsi="Times New Roman" w:eastAsia="宋体" w:cs="Times New Roman"/>
          <w:spacing w:val="-10"/>
          <w:sz w:val="28"/>
          <w:szCs w:val="28"/>
        </w:rPr>
        <w:t>标</w:t>
      </w:r>
      <w:r>
        <w:rPr>
          <w:rFonts w:hint="default" w:ascii="Times New Roman" w:hAnsi="Times New Roman" w:eastAsia="宋体" w:cs="Times New Roman"/>
          <w:spacing w:val="-72"/>
          <w:sz w:val="28"/>
          <w:szCs w:val="28"/>
        </w:rPr>
        <w:t xml:space="preserve"> </w:t>
      </w:r>
      <w:r>
        <w:rPr>
          <w:rFonts w:hint="default" w:ascii="Times New Roman" w:hAnsi="Times New Roman" w:eastAsia="宋体" w:cs="Times New Roman"/>
          <w:spacing w:val="-10"/>
          <w:sz w:val="28"/>
          <w:szCs w:val="28"/>
        </w:rPr>
        <w:t>准</w:t>
      </w:r>
      <w:r>
        <w:rPr>
          <w:rFonts w:hint="default" w:ascii="Times New Roman" w:hAnsi="Times New Roman" w:eastAsia="宋体" w:cs="Times New Roman"/>
          <w:spacing w:val="-61"/>
          <w:sz w:val="28"/>
          <w:szCs w:val="28"/>
        </w:rPr>
        <w:t xml:space="preserve"> </w:t>
      </w:r>
      <w:r>
        <w:rPr>
          <w:rFonts w:hint="default" w:ascii="Times New Roman" w:hAnsi="Times New Roman" w:eastAsia="宋体" w:cs="Times New Roman"/>
          <w:spacing w:val="-10"/>
          <w:sz w:val="28"/>
          <w:szCs w:val="28"/>
        </w:rPr>
        <w:t xml:space="preserve">》 </w:t>
      </w:r>
      <w:r>
        <w:rPr>
          <w:rFonts w:hint="default" w:ascii="Times New Roman" w:hAnsi="Times New Roman" w:eastAsia="宋体" w:cs="Times New Roman"/>
          <w:spacing w:val="-4"/>
          <w:sz w:val="28"/>
          <w:szCs w:val="28"/>
        </w:rPr>
        <w:t>（</w:t>
      </w:r>
      <w:r>
        <w:rPr>
          <w:rFonts w:hint="default" w:ascii="Times New Roman" w:hAnsi="Times New Roman" w:eastAsia="Times New Roman" w:cs="Times New Roman"/>
          <w:spacing w:val="-4"/>
          <w:sz w:val="28"/>
          <w:szCs w:val="28"/>
        </w:rPr>
        <w:t>DB37/596-2020</w:t>
      </w:r>
      <w:r>
        <w:rPr>
          <w:rFonts w:hint="default" w:ascii="Times New Roman" w:hAnsi="Times New Roman" w:eastAsia="宋体" w:cs="Times New Roman"/>
          <w:spacing w:val="-4"/>
          <w:sz w:val="28"/>
          <w:szCs w:val="28"/>
        </w:rPr>
        <w:t>）表</w:t>
      </w:r>
      <w:r>
        <w:rPr>
          <w:rFonts w:hint="default" w:ascii="Times New Roman" w:hAnsi="Times New Roman" w:eastAsia="宋体" w:cs="Times New Roman"/>
          <w:spacing w:val="-29"/>
          <w:sz w:val="28"/>
          <w:szCs w:val="28"/>
        </w:rPr>
        <w:t xml:space="preserve"> </w:t>
      </w:r>
      <w:r>
        <w:rPr>
          <w:rFonts w:hint="default" w:ascii="Times New Roman" w:hAnsi="Times New Roman" w:eastAsia="Times New Roman" w:cs="Times New Roman"/>
          <w:spacing w:val="-4"/>
          <w:sz w:val="28"/>
          <w:szCs w:val="28"/>
        </w:rPr>
        <w:t xml:space="preserve">1 </w:t>
      </w:r>
      <w:r>
        <w:rPr>
          <w:rFonts w:hint="default" w:ascii="Times New Roman" w:hAnsi="Times New Roman" w:eastAsia="宋体" w:cs="Times New Roman"/>
          <w:spacing w:val="-4"/>
          <w:sz w:val="28"/>
          <w:szCs w:val="28"/>
        </w:rPr>
        <w:t>二级标准、《污水排入城镇下水道水质标准》</w:t>
      </w:r>
      <w:r>
        <w:rPr>
          <w:rFonts w:hint="default" w:ascii="Times New Roman" w:hAnsi="Times New Roman" w:eastAsia="宋体" w:cs="Times New Roman"/>
          <w:sz w:val="28"/>
          <w:szCs w:val="28"/>
        </w:rPr>
        <w:t xml:space="preserve"> </w:t>
      </w:r>
      <w:r>
        <w:rPr>
          <w:rFonts w:hint="default" w:ascii="Times New Roman" w:hAnsi="Times New Roman" w:eastAsia="宋体" w:cs="Times New Roman"/>
          <w:spacing w:val="-4"/>
          <w:sz w:val="28"/>
          <w:szCs w:val="28"/>
        </w:rPr>
        <w:t>（</w:t>
      </w:r>
      <w:r>
        <w:rPr>
          <w:rFonts w:hint="default" w:ascii="Times New Roman" w:hAnsi="Times New Roman" w:eastAsia="Times New Roman" w:cs="Times New Roman"/>
          <w:spacing w:val="-4"/>
          <w:sz w:val="28"/>
          <w:szCs w:val="28"/>
        </w:rPr>
        <w:t>GB/T31962-2015</w:t>
      </w:r>
      <w:r>
        <w:rPr>
          <w:rFonts w:hint="default" w:ascii="Times New Roman" w:hAnsi="Times New Roman" w:eastAsia="宋体" w:cs="Times New Roman"/>
          <w:spacing w:val="-4"/>
          <w:sz w:val="28"/>
          <w:szCs w:val="28"/>
        </w:rPr>
        <w:t>）同时满足</w:t>
      </w:r>
      <w:r>
        <w:rPr>
          <w:rFonts w:hint="default" w:ascii="Times New Roman" w:hAnsi="Times New Roman" w:eastAsia="宋体" w:cs="Times New Roman"/>
          <w:spacing w:val="-4"/>
          <w:sz w:val="28"/>
          <w:szCs w:val="28"/>
          <w:lang w:eastAsia="zh-CN"/>
        </w:rPr>
        <w:t>临沭首创水务有限公司</w:t>
      </w:r>
      <w:r>
        <w:rPr>
          <w:rFonts w:hint="default" w:ascii="Times New Roman" w:hAnsi="Times New Roman" w:eastAsia="宋体" w:cs="Times New Roman"/>
          <w:spacing w:val="-4"/>
          <w:sz w:val="28"/>
          <w:szCs w:val="28"/>
        </w:rPr>
        <w:t>进水水质要</w:t>
      </w:r>
      <w:r>
        <w:rPr>
          <w:rFonts w:hint="default" w:ascii="Times New Roman" w:hAnsi="Times New Roman" w:eastAsia="宋体" w:cs="Times New Roman"/>
          <w:spacing w:val="-7"/>
          <w:sz w:val="28"/>
          <w:szCs w:val="28"/>
        </w:rPr>
        <w:t>求。</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2、废气处理措施</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本项目废气为</w:t>
      </w:r>
      <w:r>
        <w:rPr>
          <w:rFonts w:hint="default" w:ascii="Times New Roman" w:hAnsi="Times New Roman" w:eastAsia="宋体" w:cs="Times New Roman"/>
          <w:spacing w:val="6"/>
          <w:sz w:val="28"/>
          <w:szCs w:val="28"/>
          <w:lang w:val="en-US" w:eastAsia="zh-CN"/>
        </w:rPr>
        <w:t>污水处理站废气、餐厅餐饮废气以及诊疗区气溶胶</w:t>
      </w:r>
      <w:r>
        <w:rPr>
          <w:rFonts w:hint="default" w:ascii="Times New Roman" w:hAnsi="Times New Roman" w:eastAsia="宋体" w:cs="Times New Roman"/>
          <w:spacing w:val="6"/>
          <w:sz w:val="28"/>
          <w:szCs w:val="28"/>
        </w:rPr>
        <w:t>。</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en-US"/>
        </w:rPr>
      </w:pPr>
      <w:r>
        <w:rPr>
          <w:rFonts w:hint="default" w:ascii="Times New Roman" w:hAnsi="Times New Roman" w:eastAsia="宋体" w:cs="Times New Roman"/>
          <w:spacing w:val="6"/>
          <w:sz w:val="28"/>
          <w:szCs w:val="28"/>
        </w:rPr>
        <w:t>1)餐厅</w:t>
      </w:r>
      <w:r>
        <w:rPr>
          <w:rFonts w:hint="default" w:ascii="Times New Roman" w:hAnsi="Times New Roman" w:eastAsia="宋体" w:cs="Times New Roman"/>
          <w:spacing w:val="6"/>
          <w:sz w:val="28"/>
          <w:szCs w:val="28"/>
          <w:lang w:val="en-US" w:eastAsia="zh-CN"/>
        </w:rPr>
        <w:t>餐饮</w:t>
      </w:r>
      <w:r>
        <w:rPr>
          <w:rFonts w:hint="default" w:ascii="Times New Roman" w:hAnsi="Times New Roman" w:eastAsia="宋体" w:cs="Times New Roman"/>
          <w:spacing w:val="6"/>
          <w:sz w:val="28"/>
          <w:szCs w:val="28"/>
        </w:rPr>
        <w:t>油烟</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餐厅餐饮废气经</w:t>
      </w:r>
      <w:r>
        <w:rPr>
          <w:rFonts w:hint="default" w:ascii="Times New Roman" w:hAnsi="Times New Roman" w:eastAsia="宋体" w:cs="Times New Roman"/>
          <w:spacing w:val="6"/>
          <w:sz w:val="28"/>
          <w:szCs w:val="28"/>
          <w:lang w:val="en-US" w:eastAsia="zh-CN"/>
        </w:rPr>
        <w:t>集气罩收集后经1套油烟净化器</w:t>
      </w:r>
      <w:r>
        <w:rPr>
          <w:rFonts w:hint="default" w:ascii="Times New Roman" w:hAnsi="Times New Roman" w:eastAsia="宋体" w:cs="Times New Roman"/>
          <w:spacing w:val="6"/>
          <w:sz w:val="28"/>
          <w:szCs w:val="28"/>
        </w:rPr>
        <w:t xml:space="preserve">净化处理后经由1根专用烟道 DA001 </w:t>
      </w:r>
      <w:r>
        <w:rPr>
          <w:rFonts w:hint="default" w:ascii="Times New Roman" w:hAnsi="Times New Roman" w:eastAsia="宋体" w:cs="Times New Roman"/>
          <w:spacing w:val="6"/>
          <w:sz w:val="28"/>
          <w:szCs w:val="28"/>
          <w:lang w:val="en-US" w:eastAsia="zh-CN"/>
        </w:rPr>
        <w:t>从餐厅所附建筑顶部排气筒集中排放</w:t>
      </w:r>
      <w:r>
        <w:rPr>
          <w:rFonts w:hint="default" w:ascii="Times New Roman" w:hAnsi="Times New Roman" w:eastAsia="宋体" w:cs="Times New Roman"/>
          <w:spacing w:val="6"/>
          <w:sz w:val="28"/>
          <w:szCs w:val="28"/>
        </w:rPr>
        <w:t>（排放口高出所在建筑楼顶 1.5m）</w:t>
      </w:r>
      <w:r>
        <w:rPr>
          <w:rFonts w:hint="eastAsia" w:ascii="Times New Roman" w:hAnsi="Times New Roman" w:eastAsia="宋体" w:cs="Times New Roman"/>
          <w:spacing w:val="6"/>
          <w:sz w:val="28"/>
          <w:szCs w:val="28"/>
          <w:lang w:eastAsia="zh-CN"/>
        </w:rPr>
        <w:t>。</w:t>
      </w:r>
      <w:r>
        <w:rPr>
          <w:rFonts w:hint="default" w:ascii="Times New Roman" w:hAnsi="Times New Roman" w:eastAsia="宋体" w:cs="Times New Roman"/>
          <w:spacing w:val="6"/>
          <w:sz w:val="28"/>
          <w:szCs w:val="28"/>
        </w:rPr>
        <w:t>：</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2)</w:t>
      </w:r>
      <w:r>
        <w:rPr>
          <w:rFonts w:hint="default" w:ascii="Times New Roman" w:hAnsi="Times New Roman" w:eastAsia="宋体" w:cs="Times New Roman"/>
          <w:spacing w:val="6"/>
          <w:sz w:val="28"/>
          <w:szCs w:val="28"/>
          <w:lang w:val="en-US" w:eastAsia="zh-CN"/>
        </w:rPr>
        <w:t>诊疗区气溶胶</w:t>
      </w:r>
      <w:r>
        <w:rPr>
          <w:rFonts w:hint="default" w:ascii="Times New Roman" w:hAnsi="Times New Roman" w:eastAsia="宋体" w:cs="Times New Roman"/>
          <w:spacing w:val="6"/>
          <w:sz w:val="28"/>
          <w:szCs w:val="28"/>
        </w:rPr>
        <w:t>废气</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项目门诊、病房等区域诊疗过程中可能存在病原微生物，以气溶胶形式存在于医院空气中，采取定时杀菌消毒，及时清理医疗 废物，在生物安全柜内化验，安装独立通风排风系统和空调系统，保持污染区负压状态，排风设置空气消毒器及加强管理等措施后无组织排放</w:t>
      </w:r>
      <w:r>
        <w:rPr>
          <w:rFonts w:hint="default" w:ascii="Times New Roman" w:hAnsi="Times New Roman" w:eastAsia="宋体" w:cs="Times New Roman"/>
          <w:spacing w:val="6"/>
          <w:sz w:val="28"/>
          <w:szCs w:val="28"/>
        </w:rPr>
        <w:t>。</w:t>
      </w:r>
      <w:r>
        <w:rPr>
          <w:rFonts w:hint="eastAsia" w:ascii="Times New Roman" w:hAnsi="Times New Roman" w:eastAsia="宋体" w:cs="Times New Roman"/>
          <w:spacing w:val="6"/>
          <w:sz w:val="28"/>
          <w:szCs w:val="28"/>
          <w:lang w:val="en-US" w:eastAsia="zh-CN"/>
        </w:rPr>
        <w:t>本次环评验收不进行定性验收分析。</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3)污水处理站废气</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项目门诊、病房等区域诊疗过程中可能存在病原微生物，以气溶胶形式存在于医院空气中，采取定时杀菌消毒，及时清理医疗 废物，在生物安全柜内化验，安装独立通风排风系统和空调系统，保持污染区负压状态，排风设置空气消毒器及加强管理等措施后无组织排放。</w:t>
      </w:r>
      <w:r>
        <w:rPr>
          <w:rFonts w:hint="default" w:ascii="Times New Roman" w:hAnsi="Times New Roman" w:eastAsia="宋体" w:cs="Times New Roman"/>
          <w:spacing w:val="6"/>
          <w:sz w:val="28"/>
          <w:szCs w:val="28"/>
        </w:rPr>
        <w:t>1.5m。</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验收监测期间，</w:t>
      </w:r>
      <w:r>
        <w:rPr>
          <w:rFonts w:hint="eastAsia" w:ascii="Times New Roman" w:hAnsi="Times New Roman" w:eastAsia="宋体" w:cs="Times New Roman"/>
          <w:spacing w:val="6"/>
          <w:sz w:val="28"/>
          <w:szCs w:val="28"/>
          <w:lang w:eastAsia="zh-CN"/>
        </w:rPr>
        <w:t>2024年01月29日到30日</w:t>
      </w:r>
      <w:r>
        <w:rPr>
          <w:rFonts w:hint="default" w:ascii="Times New Roman" w:hAnsi="Times New Roman" w:eastAsia="宋体" w:cs="Times New Roman"/>
          <w:spacing w:val="6"/>
          <w:sz w:val="28"/>
          <w:szCs w:val="28"/>
        </w:rPr>
        <w:t>，厂界硫化氢</w:t>
      </w:r>
      <w:r>
        <w:rPr>
          <w:rFonts w:hint="eastAsia" w:ascii="Times New Roman" w:hAnsi="Times New Roman" w:eastAsia="宋体" w:cs="Times New Roman"/>
          <w:spacing w:val="6"/>
          <w:sz w:val="28"/>
          <w:szCs w:val="28"/>
          <w:lang w:val="en-US" w:eastAsia="zh-CN"/>
        </w:rPr>
        <w:t>未检出（&lt;0.001mg/L）</w:t>
      </w:r>
      <w:r>
        <w:rPr>
          <w:rFonts w:hint="default" w:ascii="Times New Roman" w:hAnsi="Times New Roman" w:eastAsia="宋体" w:cs="Times New Roman"/>
          <w:spacing w:val="6"/>
          <w:sz w:val="28"/>
          <w:szCs w:val="28"/>
        </w:rPr>
        <w:t>，厂界臭气浓度最大值为 &lt;10，厂界氨</w:t>
      </w:r>
      <w:r>
        <w:rPr>
          <w:rFonts w:hint="eastAsia" w:ascii="Times New Roman" w:hAnsi="Times New Roman" w:eastAsia="宋体" w:cs="Times New Roman"/>
          <w:spacing w:val="6"/>
          <w:sz w:val="28"/>
          <w:szCs w:val="28"/>
          <w:lang w:val="en-US" w:eastAsia="zh-CN"/>
        </w:rPr>
        <w:t>未检出（&lt;0.01mg/L）</w:t>
      </w:r>
      <w:r>
        <w:rPr>
          <w:rFonts w:hint="default" w:ascii="Times New Roman" w:hAnsi="Times New Roman" w:eastAsia="宋体" w:cs="Times New Roman"/>
          <w:spacing w:val="6"/>
          <w:sz w:val="28"/>
          <w:szCs w:val="28"/>
        </w:rPr>
        <w:t>，厂界氯气未检出</w:t>
      </w:r>
      <w:r>
        <w:rPr>
          <w:rFonts w:hint="eastAsia" w:ascii="Times New Roman" w:hAnsi="Times New Roman" w:eastAsia="宋体" w:cs="Times New Roman"/>
          <w:spacing w:val="6"/>
          <w:sz w:val="28"/>
          <w:szCs w:val="28"/>
          <w:lang w:val="en-US" w:eastAsia="zh-CN"/>
        </w:rPr>
        <w:t>（&lt;0.03mg/L）</w:t>
      </w:r>
      <w:r>
        <w:rPr>
          <w:rFonts w:hint="default" w:ascii="Times New Roman" w:hAnsi="Times New Roman" w:eastAsia="宋体" w:cs="Times New Roman"/>
          <w:spacing w:val="6"/>
          <w:sz w:val="28"/>
          <w:szCs w:val="28"/>
        </w:rPr>
        <w:t>，厂界</w:t>
      </w:r>
      <w:r>
        <w:rPr>
          <w:rFonts w:hint="eastAsia" w:ascii="Times New Roman" w:hAnsi="Times New Roman" w:eastAsia="宋体" w:cs="Times New Roman"/>
          <w:spacing w:val="6"/>
          <w:sz w:val="28"/>
          <w:szCs w:val="28"/>
          <w:lang w:val="en-US" w:eastAsia="zh-CN"/>
        </w:rPr>
        <w:t>甲烷最大浓度为2.16</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10-4（%）</w:t>
      </w:r>
      <w:r>
        <w:rPr>
          <w:rFonts w:hint="eastAsia" w:ascii="Times New Roman" w:hAnsi="Times New Roman" w:eastAsia="宋体" w:cs="Times New Roman"/>
          <w:spacing w:val="6"/>
          <w:sz w:val="28"/>
          <w:szCs w:val="28"/>
          <w:lang w:eastAsia="zh-CN"/>
        </w:rPr>
        <w:t>，</w:t>
      </w:r>
      <w:r>
        <w:rPr>
          <w:rFonts w:hint="eastAsia" w:ascii="Times New Roman" w:hAnsi="Times New Roman" w:eastAsia="宋体" w:cs="Times New Roman"/>
          <w:spacing w:val="6"/>
          <w:sz w:val="28"/>
          <w:szCs w:val="28"/>
          <w:lang w:val="en-US" w:eastAsia="zh-CN"/>
        </w:rPr>
        <w:t>其</w:t>
      </w:r>
      <w:r>
        <w:rPr>
          <w:rFonts w:hint="default" w:ascii="Times New Roman" w:hAnsi="Times New Roman" w:eastAsia="宋体" w:cs="Times New Roman"/>
          <w:spacing w:val="6"/>
          <w:sz w:val="28"/>
          <w:szCs w:val="28"/>
        </w:rPr>
        <w:t>厂界甲烷最大浓度处理站内最高体积占比亦小于 1% ，均满足《山东省医疗机构 污染物排放控制标准》（DB37/596-2020）表 2 污水处理站周边大气污染物最高允许浓度。</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验收监测期间，</w:t>
      </w:r>
      <w:r>
        <w:rPr>
          <w:rFonts w:hint="eastAsia" w:ascii="Times New Roman" w:hAnsi="Times New Roman" w:eastAsia="宋体" w:cs="Times New Roman"/>
          <w:spacing w:val="6"/>
          <w:sz w:val="28"/>
          <w:szCs w:val="28"/>
          <w:lang w:eastAsia="zh-CN"/>
        </w:rPr>
        <w:t>2024年01月29日到30日</w:t>
      </w:r>
      <w:r>
        <w:rPr>
          <w:rFonts w:hint="default" w:ascii="Times New Roman" w:hAnsi="Times New Roman" w:eastAsia="宋体" w:cs="Times New Roman"/>
          <w:spacing w:val="6"/>
          <w:sz w:val="28"/>
          <w:szCs w:val="28"/>
        </w:rPr>
        <w:t>，</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rPr>
        <w:t>餐厅</w:t>
      </w:r>
      <w:r>
        <w:rPr>
          <w:rFonts w:hint="default" w:ascii="Times New Roman" w:hAnsi="Times New Roman" w:eastAsia="宋体" w:cs="Times New Roman"/>
          <w:spacing w:val="6"/>
          <w:sz w:val="28"/>
          <w:szCs w:val="28"/>
        </w:rPr>
        <w:t>油烟废气排气筒 DA001 有组织饮</w:t>
      </w:r>
      <w:r>
        <w:rPr>
          <w:rFonts w:hint="eastAsia" w:ascii="Times New Roman" w:hAnsi="Times New Roman" w:eastAsia="宋体" w:cs="Times New Roman"/>
          <w:spacing w:val="6"/>
          <w:sz w:val="28"/>
          <w:szCs w:val="28"/>
        </w:rPr>
        <w:t>餐厅油烟</w:t>
      </w:r>
      <w:r>
        <w:rPr>
          <w:rFonts w:hint="default" w:ascii="Times New Roman" w:hAnsi="Times New Roman" w:eastAsia="宋体" w:cs="Times New Roman"/>
          <w:spacing w:val="6"/>
          <w:sz w:val="28"/>
          <w:szCs w:val="28"/>
        </w:rPr>
        <w:t>排放浓度最大值为</w:t>
      </w:r>
      <w:r>
        <w:rPr>
          <w:rFonts w:hint="eastAsia" w:ascii="Times New Roman" w:hAnsi="Times New Roman" w:eastAsia="宋体" w:cs="Times New Roman"/>
          <w:spacing w:val="6"/>
          <w:sz w:val="28"/>
          <w:szCs w:val="28"/>
          <w:lang w:val="en-US" w:eastAsia="zh-CN"/>
        </w:rPr>
        <w:t>0</w:t>
      </w:r>
      <w:r>
        <w:rPr>
          <w:rFonts w:hint="default" w:ascii="Times New Roman" w:hAnsi="Times New Roman" w:eastAsia="宋体" w:cs="Times New Roman"/>
          <w:spacing w:val="6"/>
          <w:sz w:val="28"/>
          <w:szCs w:val="28"/>
        </w:rPr>
        <w:t>.</w:t>
      </w:r>
      <w:r>
        <w:rPr>
          <w:rFonts w:hint="eastAsia" w:ascii="Times New Roman" w:hAnsi="Times New Roman" w:eastAsia="宋体" w:cs="Times New Roman"/>
          <w:spacing w:val="6"/>
          <w:sz w:val="28"/>
          <w:szCs w:val="28"/>
          <w:lang w:val="en-US" w:eastAsia="zh-CN"/>
        </w:rPr>
        <w:t>46</w:t>
      </w:r>
      <w:r>
        <w:rPr>
          <w:rFonts w:hint="default" w:ascii="Times New Roman" w:hAnsi="Times New Roman" w:eastAsia="宋体" w:cs="Times New Roman"/>
          <w:spacing w:val="6"/>
          <w:sz w:val="28"/>
          <w:szCs w:val="28"/>
        </w:rPr>
        <w:t>mg/m3 ，满足</w:t>
      </w:r>
      <w:r>
        <w:rPr>
          <w:rFonts w:hint="eastAsia" w:ascii="Times New Roman" w:hAnsi="Times New Roman" w:eastAsia="宋体" w:cs="Times New Roman"/>
          <w:spacing w:val="6"/>
          <w:sz w:val="28"/>
          <w:szCs w:val="28"/>
          <w:lang w:val="en-US" w:eastAsia="en-US"/>
        </w:rPr>
        <w:t>《饮食业油烟排放标准》（DB37/597-2006）“小 型 ”表 4饮食业单位的油烟最高允许排放浓度</w:t>
      </w:r>
      <w:r>
        <w:rPr>
          <w:rFonts w:hint="eastAsia" w:ascii="Times New Roman" w:hAnsi="Times New Roman" w:eastAsia="宋体" w:cs="Times New Roman"/>
          <w:spacing w:val="6"/>
          <w:sz w:val="28"/>
          <w:szCs w:val="28"/>
          <w:lang w:val="en-US" w:eastAsia="zh-CN"/>
        </w:rPr>
        <w:t>限值</w:t>
      </w:r>
      <w:r>
        <w:rPr>
          <w:rFonts w:hint="eastAsia" w:ascii="Times New Roman" w:hAnsi="Times New Roman" w:eastAsia="宋体" w:cs="Times New Roman"/>
          <w:spacing w:val="6"/>
          <w:sz w:val="28"/>
          <w:szCs w:val="28"/>
          <w:lang w:val="en-US" w:eastAsia="en-US"/>
        </w:rPr>
        <w:t>要求）（油烟：1.0mg/m3）。</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3、噪声防治措施</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w:t>
      </w:r>
      <w:r>
        <w:rPr>
          <w:rFonts w:hint="default" w:ascii="Times New Roman" w:hAnsi="Times New Roman" w:eastAsia="宋体" w:cs="Times New Roman"/>
          <w:spacing w:val="6"/>
          <w:sz w:val="28"/>
          <w:szCs w:val="28"/>
          <w:lang w:val="en-US" w:eastAsia="zh-CN"/>
        </w:rPr>
        <w:t>项目运营</w:t>
      </w:r>
      <w:r>
        <w:rPr>
          <w:rFonts w:hint="default" w:ascii="Times New Roman" w:hAnsi="Times New Roman" w:eastAsia="宋体" w:cs="Times New Roman"/>
          <w:spacing w:val="6"/>
          <w:sz w:val="28"/>
          <w:szCs w:val="28"/>
        </w:rPr>
        <w:t>后</w:t>
      </w:r>
      <w:r>
        <w:rPr>
          <w:rFonts w:hint="default" w:ascii="Times New Roman" w:hAnsi="Times New Roman" w:eastAsia="宋体" w:cs="Times New Roman"/>
          <w:spacing w:val="6"/>
          <w:sz w:val="28"/>
          <w:szCs w:val="28"/>
          <w:lang w:val="en-US" w:eastAsia="zh-CN"/>
        </w:rPr>
        <w:t>噪声源主要为医疗器械、水泵风机、空调机组、通排风系统等设备运行 噪声以及病人、工作人员、探访人员噪声等。</w:t>
      </w:r>
    </w:p>
    <w:p>
      <w:pPr>
        <w:spacing w:line="360" w:lineRule="auto"/>
        <w:ind w:left="0" w:right="0" w:firstLine="584" w:firstLineChars="200"/>
        <w:jc w:val="both"/>
        <w:rPr>
          <w:rFonts w:hint="eastAsia"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rPr>
        <w:t>降噪措施主要为</w:t>
      </w:r>
      <w:r>
        <w:rPr>
          <w:rFonts w:hint="eastAsia" w:ascii="Times New Roman" w:hAnsi="Times New Roman" w:eastAsia="宋体" w:cs="Times New Roman"/>
          <w:spacing w:val="6"/>
          <w:sz w:val="28"/>
          <w:szCs w:val="28"/>
          <w:lang w:eastAsia="zh-CN"/>
        </w:rPr>
        <w:t>：</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rPr>
        <w:t>①源头控制。项目区污水处理站为地</w:t>
      </w:r>
      <w:r>
        <w:rPr>
          <w:rFonts w:hint="eastAsia" w:ascii="Times New Roman" w:hAnsi="Times New Roman" w:eastAsia="宋体" w:cs="Times New Roman"/>
          <w:spacing w:val="6"/>
          <w:sz w:val="28"/>
          <w:szCs w:val="28"/>
          <w:lang w:val="en-US" w:eastAsia="zh-CN"/>
        </w:rPr>
        <w:t>上</w:t>
      </w:r>
      <w:r>
        <w:rPr>
          <w:rFonts w:hint="default" w:ascii="Times New Roman" w:hAnsi="Times New Roman" w:eastAsia="宋体" w:cs="Times New Roman"/>
          <w:spacing w:val="6"/>
          <w:sz w:val="28"/>
          <w:szCs w:val="28"/>
        </w:rPr>
        <w:t>式，医疗设备均设置于室 内，选用低噪声先进设备，医疗器械均室内布置，水泵风机、空调机组采用了减震垫或柔性接头，通排风系统等布置于室内</w:t>
      </w:r>
      <w:r>
        <w:rPr>
          <w:rFonts w:hint="eastAsia" w:ascii="Times New Roman" w:hAnsi="Times New Roman" w:eastAsia="宋体" w:cs="Times New Roman"/>
          <w:spacing w:val="6"/>
          <w:sz w:val="28"/>
          <w:szCs w:val="28"/>
          <w:lang w:eastAsia="zh-CN"/>
        </w:rPr>
        <w:t>；</w:t>
      </w:r>
      <w:r>
        <w:rPr>
          <w:rFonts w:hint="default" w:ascii="Times New Roman" w:hAnsi="Times New Roman" w:eastAsia="宋体" w:cs="Times New Roman"/>
          <w:spacing w:val="6"/>
          <w:sz w:val="28"/>
          <w:szCs w:val="28"/>
          <w:lang w:val="en-US" w:eastAsia="en-US"/>
        </w:rPr>
        <w:t>对高噪声设备（如风机、泵类）安装减振垫</w:t>
      </w:r>
      <w:r>
        <w:rPr>
          <w:rFonts w:hint="default" w:ascii="Times New Roman" w:hAnsi="Times New Roman" w:eastAsia="宋体" w:cs="Times New Roman"/>
          <w:spacing w:val="6"/>
          <w:sz w:val="28"/>
          <w:szCs w:val="28"/>
        </w:rPr>
        <w:t>高性能</w:t>
      </w:r>
      <w:r>
        <w:rPr>
          <w:rFonts w:hint="default" w:ascii="Times New Roman" w:hAnsi="Times New Roman" w:eastAsia="宋体" w:cs="Times New Roman"/>
          <w:spacing w:val="6"/>
          <w:sz w:val="28"/>
          <w:szCs w:val="28"/>
          <w:lang w:val="en-US" w:eastAsia="en-US"/>
        </w:rPr>
        <w:t>消声器，</w:t>
      </w:r>
      <w:r>
        <w:rPr>
          <w:rFonts w:hint="default" w:ascii="Times New Roman" w:hAnsi="Times New Roman" w:eastAsia="宋体" w:cs="Times New Roman"/>
          <w:spacing w:val="6"/>
          <w:sz w:val="28"/>
          <w:szCs w:val="28"/>
        </w:rPr>
        <w:t>定期保养和维护机械设备避免设备在不良状态下运行，</w:t>
      </w:r>
      <w:r>
        <w:rPr>
          <w:rFonts w:hint="default" w:ascii="Times New Roman" w:hAnsi="Times New Roman" w:eastAsia="宋体" w:cs="Times New Roman"/>
          <w:spacing w:val="6"/>
          <w:sz w:val="28"/>
          <w:szCs w:val="28"/>
          <w:lang w:val="en-US" w:eastAsia="en-US"/>
        </w:rPr>
        <w:t>加强设备管理维护保持良好运行状态等措施</w:t>
      </w:r>
      <w:r>
        <w:rPr>
          <w:rFonts w:hint="eastAsia" w:ascii="Times New Roman" w:hAnsi="Times New Roman" w:eastAsia="宋体" w:cs="Times New Roman"/>
          <w:spacing w:val="6"/>
          <w:sz w:val="28"/>
          <w:szCs w:val="28"/>
          <w:lang w:val="en-US" w:eastAsia="zh-CN"/>
        </w:rPr>
        <w:t>。</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②加强管理，门诊、住院病人等人群活动噪声属于社 会生活噪声，社会生活噪声是不稳定的，短暂的，主要是通过加强管 理、禁止大声喧哗</w:t>
      </w:r>
      <w:r>
        <w:rPr>
          <w:rFonts w:hint="eastAsia" w:ascii="Times New Roman" w:hAnsi="Times New Roman" w:eastAsia="宋体" w:cs="Times New Roman"/>
          <w:spacing w:val="6"/>
          <w:sz w:val="28"/>
          <w:szCs w:val="28"/>
          <w:lang w:eastAsia="zh-CN"/>
        </w:rPr>
        <w:t>、</w:t>
      </w:r>
      <w:r>
        <w:rPr>
          <w:rFonts w:hint="default" w:ascii="Times New Roman" w:hAnsi="Times New Roman" w:eastAsia="宋体" w:cs="Times New Roman"/>
          <w:spacing w:val="6"/>
          <w:sz w:val="28"/>
          <w:szCs w:val="28"/>
        </w:rPr>
        <w:t>院区设置禁止大声喧哗等措施标识，来院就医人员文明社交等措施。</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验收监测期间，</w:t>
      </w:r>
      <w:r>
        <w:rPr>
          <w:rFonts w:hint="eastAsia" w:ascii="Times New Roman" w:hAnsi="Times New Roman" w:eastAsia="宋体" w:cs="Times New Roman"/>
          <w:spacing w:val="6"/>
          <w:sz w:val="28"/>
          <w:szCs w:val="28"/>
          <w:lang w:eastAsia="zh-CN"/>
        </w:rPr>
        <w:t>2024年01月29日到30日</w:t>
      </w:r>
      <w:r>
        <w:rPr>
          <w:rFonts w:hint="default" w:ascii="Times New Roman" w:hAnsi="Times New Roman" w:eastAsia="宋体" w:cs="Times New Roman"/>
          <w:spacing w:val="6"/>
          <w:sz w:val="28"/>
          <w:szCs w:val="28"/>
        </w:rPr>
        <w:t>，各监测点位昼间厂界噪声最大为 5</w:t>
      </w:r>
      <w:r>
        <w:rPr>
          <w:rFonts w:hint="eastAsia" w:ascii="Times New Roman" w:hAnsi="Times New Roman" w:eastAsia="宋体" w:cs="Times New Roman"/>
          <w:spacing w:val="6"/>
          <w:sz w:val="28"/>
          <w:szCs w:val="28"/>
          <w:lang w:val="en-US" w:eastAsia="zh-CN"/>
        </w:rPr>
        <w:t>7.8</w:t>
      </w:r>
      <w:r>
        <w:rPr>
          <w:rFonts w:hint="default" w:ascii="Times New Roman" w:hAnsi="Times New Roman" w:eastAsia="宋体" w:cs="Times New Roman"/>
          <w:spacing w:val="6"/>
          <w:sz w:val="28"/>
          <w:szCs w:val="28"/>
        </w:rPr>
        <w:t>dB(A)，夜间厂界噪声最大为 4</w:t>
      </w:r>
      <w:r>
        <w:rPr>
          <w:rFonts w:hint="eastAsia" w:ascii="Times New Roman" w:hAnsi="Times New Roman" w:eastAsia="宋体" w:cs="Times New Roman"/>
          <w:spacing w:val="6"/>
          <w:sz w:val="28"/>
          <w:szCs w:val="28"/>
          <w:lang w:val="en-US" w:eastAsia="zh-CN"/>
        </w:rPr>
        <w:t>9.2</w:t>
      </w:r>
      <w:r>
        <w:rPr>
          <w:rFonts w:hint="default" w:ascii="Times New Roman" w:hAnsi="Times New Roman" w:eastAsia="宋体" w:cs="Times New Roman"/>
          <w:spacing w:val="6"/>
          <w:sz w:val="28"/>
          <w:szCs w:val="28"/>
        </w:rPr>
        <w:t>dB(A)，符合《工业企业厂界环境噪声排放标准》（GB12348-2008）2 类区标准限值要求。</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4、固体废物治理措施</w:t>
      </w:r>
    </w:p>
    <w:p>
      <w:pPr>
        <w:spacing w:line="360" w:lineRule="auto"/>
        <w:ind w:left="0" w:right="0" w:firstLine="548"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3"/>
          <w:position w:val="19"/>
          <w:sz w:val="28"/>
          <w:szCs w:val="28"/>
          <w:lang w:val="en-US" w:eastAsia="zh-CN"/>
        </w:rPr>
        <w:t>本</w:t>
      </w:r>
      <w:r>
        <w:rPr>
          <w:rFonts w:hint="default" w:ascii="Times New Roman" w:hAnsi="Times New Roman" w:eastAsia="宋体" w:cs="Times New Roman"/>
          <w:spacing w:val="6"/>
          <w:sz w:val="28"/>
          <w:szCs w:val="28"/>
          <w:lang w:val="en-US" w:eastAsia="zh-CN"/>
        </w:rPr>
        <w:t>项目固体废物主要为</w:t>
      </w:r>
      <w:r>
        <w:rPr>
          <w:rFonts w:hint="eastAsia" w:ascii="Times New Roman" w:hAnsi="Times New Roman" w:eastAsia="宋体" w:cs="Times New Roman"/>
          <w:spacing w:val="6"/>
          <w:sz w:val="28"/>
          <w:szCs w:val="28"/>
          <w:lang w:val="en-US" w:eastAsia="zh-CN"/>
        </w:rPr>
        <w:t>为医疗废物、栅渣污泥、栅渣污泥、餐厨垃 圾及废 油脂及生活垃圾</w:t>
      </w:r>
      <w:r>
        <w:rPr>
          <w:rFonts w:hint="default" w:ascii="Times New Roman" w:hAnsi="Times New Roman" w:eastAsia="宋体" w:cs="Times New Roman"/>
          <w:spacing w:val="6"/>
          <w:sz w:val="28"/>
          <w:szCs w:val="28"/>
          <w:lang w:val="en-US" w:eastAsia="zh-CN"/>
        </w:rPr>
        <w:t>。</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本项目生活垃圾由当地环卫部门外运处理。餐厅厨房垃圾</w:t>
      </w:r>
      <w:r>
        <w:rPr>
          <w:rFonts w:hint="eastAsia" w:ascii="Times New Roman" w:hAnsi="Times New Roman" w:eastAsia="宋体" w:cs="Times New Roman"/>
          <w:spacing w:val="6"/>
          <w:sz w:val="28"/>
          <w:szCs w:val="28"/>
          <w:lang w:val="en-US" w:eastAsia="zh-CN"/>
        </w:rPr>
        <w:t>及</w:t>
      </w:r>
      <w:r>
        <w:rPr>
          <w:rFonts w:hint="default" w:ascii="Times New Roman" w:hAnsi="Times New Roman" w:eastAsia="宋体" w:cs="Times New Roman"/>
          <w:spacing w:val="6"/>
          <w:sz w:val="28"/>
          <w:szCs w:val="28"/>
        </w:rPr>
        <w:t>废油脂独立收集，由专门的车辆运输处置，日产日清，收集后委托</w:t>
      </w:r>
      <w:r>
        <w:rPr>
          <w:rFonts w:hint="eastAsia" w:ascii="Times New Roman" w:hAnsi="Times New Roman" w:eastAsia="宋体" w:cs="Times New Roman"/>
          <w:spacing w:val="6"/>
          <w:sz w:val="28"/>
          <w:szCs w:val="28"/>
          <w:lang w:val="en-US" w:eastAsia="zh-CN"/>
        </w:rPr>
        <w:t>有资质单位</w:t>
      </w:r>
      <w:r>
        <w:rPr>
          <w:rFonts w:hint="default" w:ascii="Times New Roman" w:hAnsi="Times New Roman" w:eastAsia="宋体" w:cs="Times New Roman"/>
          <w:spacing w:val="6"/>
          <w:sz w:val="28"/>
          <w:szCs w:val="28"/>
        </w:rPr>
        <w:t>进行资源化回收利用，不外排；废包装材料收集后，定期外售物资回收公司。</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本项目建设了一般固废暂存处分类收集和暂存废包装材料，餐厅厨房垃圾及废油脂委托</w:t>
      </w:r>
      <w:r>
        <w:rPr>
          <w:rFonts w:hint="eastAsia" w:ascii="Times New Roman" w:hAnsi="Times New Roman" w:eastAsia="宋体" w:cs="Times New Roman"/>
          <w:spacing w:val="6"/>
          <w:sz w:val="28"/>
          <w:szCs w:val="28"/>
          <w:lang w:val="en-US" w:eastAsia="zh-CN"/>
        </w:rPr>
        <w:t>有资质单位</w:t>
      </w:r>
      <w:r>
        <w:rPr>
          <w:rFonts w:hint="default" w:ascii="Times New Roman" w:hAnsi="Times New Roman" w:eastAsia="宋体" w:cs="Times New Roman"/>
          <w:spacing w:val="6"/>
          <w:sz w:val="28"/>
          <w:szCs w:val="28"/>
        </w:rPr>
        <w:t>进行资源化回收利用。</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医疗废物分类密闭暂存于</w:t>
      </w:r>
      <w:r>
        <w:rPr>
          <w:rFonts w:hint="eastAsia" w:ascii="Times New Roman" w:hAnsi="Times New Roman" w:eastAsia="宋体" w:cs="Times New Roman"/>
          <w:spacing w:val="6"/>
          <w:sz w:val="28"/>
          <w:szCs w:val="28"/>
          <w:lang w:val="en-US" w:eastAsia="zh-CN"/>
        </w:rPr>
        <w:t>医疗</w:t>
      </w:r>
      <w:r>
        <w:rPr>
          <w:rFonts w:hint="default" w:ascii="Times New Roman" w:hAnsi="Times New Roman" w:eastAsia="宋体" w:cs="Times New Roman"/>
          <w:spacing w:val="6"/>
          <w:sz w:val="28"/>
          <w:szCs w:val="28"/>
        </w:rPr>
        <w:t>危废暂存间，定期委托有资质的单位处理；污水处理站</w:t>
      </w:r>
      <w:r>
        <w:rPr>
          <w:rFonts w:hint="default" w:ascii="Times New Roman" w:hAnsi="Times New Roman" w:eastAsia="宋体" w:cs="Times New Roman"/>
          <w:spacing w:val="6"/>
          <w:sz w:val="28"/>
          <w:szCs w:val="28"/>
          <w:lang w:val="en-US" w:eastAsia="zh-CN"/>
        </w:rPr>
        <w:t>栅渣</w:t>
      </w:r>
      <w:r>
        <w:rPr>
          <w:rFonts w:hint="default" w:ascii="Times New Roman" w:hAnsi="Times New Roman" w:eastAsia="宋体" w:cs="Times New Roman"/>
          <w:spacing w:val="6"/>
          <w:sz w:val="28"/>
          <w:szCs w:val="28"/>
        </w:rPr>
        <w:t>污泥消毒达到《山东省医疗机构污染物排放标准》(DB37/596-2020)中表3医疗机构污泥控制标准后，委托有资质公司负责定期抽吸清理并外运处置，不在院区存放。验收期间暂未产生危废,产生后收集分区分类暂存危废间，委托有资质公司处理。本项目建设了危险废物暂存库，设置了明显标识，基础进行了防渗施工，采取了一定的防泄漏措施。上述废物收集后分类分区暂存</w:t>
      </w:r>
      <w:r>
        <w:rPr>
          <w:rFonts w:hint="eastAsia" w:ascii="Times New Roman" w:hAnsi="Times New Roman" w:eastAsia="宋体" w:cs="Times New Roman"/>
          <w:spacing w:val="6"/>
          <w:sz w:val="28"/>
          <w:szCs w:val="28"/>
          <w:lang w:val="en-US" w:eastAsia="zh-CN"/>
        </w:rPr>
        <w:t>医疗</w:t>
      </w:r>
      <w:r>
        <w:rPr>
          <w:rFonts w:hint="default" w:ascii="Times New Roman" w:hAnsi="Times New Roman" w:eastAsia="宋体" w:cs="Times New Roman"/>
          <w:spacing w:val="6"/>
          <w:sz w:val="28"/>
          <w:szCs w:val="28"/>
        </w:rPr>
        <w:t>危废暂存</w:t>
      </w:r>
      <w:r>
        <w:rPr>
          <w:rFonts w:hint="eastAsia" w:ascii="Times New Roman" w:hAnsi="Times New Roman" w:eastAsia="宋体" w:cs="Times New Roman"/>
          <w:spacing w:val="6"/>
          <w:sz w:val="28"/>
          <w:szCs w:val="28"/>
          <w:lang w:val="en-US" w:eastAsia="zh-CN"/>
        </w:rPr>
        <w:t>间</w:t>
      </w:r>
      <w:r>
        <w:rPr>
          <w:rFonts w:hint="default" w:ascii="Times New Roman" w:hAnsi="Times New Roman" w:eastAsia="宋体" w:cs="Times New Roman"/>
          <w:spacing w:val="6"/>
          <w:sz w:val="28"/>
          <w:szCs w:val="28"/>
        </w:rPr>
        <w:t>，定期委托有资质单位处置。</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污水处理站污泥不再进行压滤处理，变动为在污泥浓缩池直接抽吸清理。</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综上，项目一般固废贮存、处置场的建设符合《一般工业固体废物贮存和填埋污染控制标准》(GB18599-2020):危废执行《危险废物贮存污染控制标准》(GB18597-2023)要求，同时执行《山东省医疗废物污染控制标准》(DB37/596-2020)中相关标准要求。污泥应满足《山东省医疗机构污染物排放控制标准》(DB37/596-2020)中表3医疗机构污泥控制标准要求。</w:t>
      </w:r>
    </w:p>
    <w:p>
      <w:pPr>
        <w:pStyle w:val="12"/>
        <w:keepNext w:val="0"/>
        <w:keepLines w:val="0"/>
        <w:widowControl/>
        <w:suppressLineNumbers w:val="0"/>
        <w:spacing w:before="0" w:beforeAutospacing="0" w:after="0" w:afterAutospacing="0" w:line="360" w:lineRule="auto"/>
        <w:ind w:right="0"/>
        <w:jc w:val="both"/>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pP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2.3</w:t>
      </w:r>
      <w:r>
        <w:rPr>
          <w:rFonts w:hint="eastAsia"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其他</w:t>
      </w:r>
      <w:r>
        <w:rPr>
          <w:rFonts w:hint="default" w:ascii="Times New Roman" w:hAnsi="Times New Roman" w:eastAsia="宋体" w:cs="Times New Roman"/>
          <w:snapToGrid w:val="0"/>
          <w:color w:val="000000"/>
          <w:kern w:val="0"/>
          <w:sz w:val="28"/>
          <w:szCs w:val="28"/>
          <w:lang w:val="en-US" w:eastAsia="zh-CN" w:bidi="ar-SA"/>
          <w14:textOutline w14:w="5103" w14:cap="sq" w14:cmpd="sng">
            <w14:solidFill>
              <w14:srgbClr w14:val="000000"/>
            </w14:solidFill>
            <w14:prstDash w14:val="solid"/>
            <w14:bevel/>
          </w14:textOutline>
        </w:rPr>
        <w:t>环境保护</w:t>
      </w:r>
      <w:r>
        <w:rPr>
          <w:rFonts w:hint="default" w:ascii="Times New Roman" w:hAnsi="Times New Roman" w:eastAsia="宋体" w:cs="Times New Roman"/>
          <w:snapToGrid w:val="0"/>
          <w:color w:val="000000"/>
          <w:kern w:val="0"/>
          <w:sz w:val="28"/>
          <w:szCs w:val="28"/>
          <w:lang w:val="en-US" w:eastAsia="en-US" w:bidi="ar-SA"/>
          <w14:textOutline w14:w="5103" w14:cap="sq" w14:cmpd="sng">
            <w14:solidFill>
              <w14:srgbClr w14:val="000000"/>
            </w14:solidFill>
            <w14:prstDash w14:val="solid"/>
            <w14:bevel/>
          </w14:textOutline>
        </w:rPr>
        <w:t>措施落实情况</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本工程不涉及林地补偿、珍稀动植物保护、区域环境整治、相关外围工程建设情况等其他措施。</w:t>
      </w:r>
    </w:p>
    <w:p>
      <w:pPr>
        <w:spacing w:line="360" w:lineRule="auto"/>
        <w:ind w:left="6300" w:leftChars="3000" w:right="0" w:firstLine="876" w:firstLineChars="300"/>
        <w:jc w:val="both"/>
        <w:rPr>
          <w:rFonts w:hint="default"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lang w:eastAsia="zh-CN"/>
        </w:rPr>
        <w:t>临沭安东医院</w:t>
      </w:r>
    </w:p>
    <w:p>
      <w:pPr>
        <w:spacing w:line="360" w:lineRule="auto"/>
        <w:ind w:left="6300" w:leftChars="3000" w:right="0" w:firstLine="876" w:firstLineChars="300"/>
        <w:jc w:val="both"/>
        <w:rPr>
          <w:rFonts w:hint="default" w:ascii="Times New Roman" w:hAnsi="Times New Roman" w:eastAsia="宋体" w:cs="Times New Roman"/>
          <w:spacing w:val="6"/>
          <w:sz w:val="28"/>
          <w:szCs w:val="28"/>
        </w:rPr>
        <w:sectPr>
          <w:footerReference r:id="rId7" w:type="default"/>
          <w:pgSz w:w="11906" w:h="16839"/>
          <w:pgMar w:top="400" w:right="890" w:bottom="1156" w:left="1785" w:header="0" w:footer="994" w:gutter="0"/>
          <w:pgNumType w:fmt="decimal" w:start="1"/>
          <w:cols w:space="720" w:num="1"/>
        </w:sectPr>
      </w:pPr>
      <w:r>
        <w:rPr>
          <w:rFonts w:hint="default" w:ascii="Times New Roman" w:hAnsi="Times New Roman" w:eastAsia="宋体" w:cs="Times New Roman"/>
          <w:spacing w:val="6"/>
          <w:sz w:val="28"/>
          <w:szCs w:val="28"/>
        </w:rPr>
        <w:t>202</w:t>
      </w:r>
      <w:r>
        <w:rPr>
          <w:rFonts w:hint="eastAsia" w:ascii="Times New Roman" w:hAnsi="Times New Roman" w:eastAsia="宋体" w:cs="Times New Roman"/>
          <w:spacing w:val="6"/>
          <w:sz w:val="28"/>
          <w:szCs w:val="28"/>
          <w:lang w:val="en-US" w:eastAsia="zh-CN"/>
        </w:rPr>
        <w:t>4</w:t>
      </w:r>
      <w:r>
        <w:rPr>
          <w:rFonts w:hint="default" w:ascii="Times New Roman" w:hAnsi="Times New Roman" w:eastAsia="宋体" w:cs="Times New Roman"/>
          <w:spacing w:val="6"/>
          <w:sz w:val="28"/>
          <w:szCs w:val="28"/>
        </w:rPr>
        <w:t>年</w:t>
      </w:r>
      <w:r>
        <w:rPr>
          <w:rFonts w:hint="eastAsia" w:ascii="Times New Roman" w:hAnsi="Times New Roman" w:eastAsia="宋体" w:cs="Times New Roman"/>
          <w:spacing w:val="6"/>
          <w:sz w:val="28"/>
          <w:szCs w:val="28"/>
          <w:lang w:val="en-US" w:eastAsia="zh-CN"/>
        </w:rPr>
        <w:t>0</w:t>
      </w:r>
      <w:r>
        <w:rPr>
          <w:rFonts w:hint="default" w:ascii="Times New Roman" w:hAnsi="Times New Roman" w:eastAsia="宋体" w:cs="Times New Roman"/>
          <w:spacing w:val="6"/>
          <w:sz w:val="28"/>
          <w:szCs w:val="28"/>
        </w:rPr>
        <w:t>2月</w:t>
      </w:r>
      <w:r>
        <w:rPr>
          <w:rFonts w:hint="eastAsia" w:ascii="Times New Roman" w:hAnsi="Times New Roman" w:eastAsia="宋体" w:cs="Times New Roman"/>
          <w:spacing w:val="6"/>
          <w:sz w:val="28"/>
          <w:szCs w:val="28"/>
          <w:lang w:val="en-US" w:eastAsia="zh-CN"/>
        </w:rPr>
        <w:t>06</w:t>
      </w:r>
      <w:r>
        <w:rPr>
          <w:rFonts w:hint="default" w:ascii="Times New Roman" w:hAnsi="Times New Roman" w:eastAsia="宋体" w:cs="Times New Roman"/>
          <w:spacing w:val="6"/>
          <w:sz w:val="28"/>
          <w:szCs w:val="28"/>
        </w:rPr>
        <w:t>日</w:t>
      </w:r>
      <w:bookmarkStart w:id="0" w:name="_GoBack"/>
      <w:bookmarkEnd w:id="0"/>
    </w:p>
    <w:p>
      <w:pPr>
        <w:pStyle w:val="7"/>
        <w:spacing w:line="273" w:lineRule="auto"/>
        <w:jc w:val="both"/>
        <w:rPr>
          <w:rFonts w:hint="default" w:ascii="Times New Roman" w:hAnsi="Times New Roman" w:cs="Times New Roman"/>
        </w:rPr>
      </w:pPr>
    </w:p>
    <w:sectPr>
      <w:footerReference r:id="rId8" w:type="default"/>
      <w:type w:val="continuous"/>
      <w:pgSz w:w="16839" w:h="11906"/>
      <w:pgMar w:top="400" w:right="342" w:bottom="1156" w:left="341" w:header="0" w:footer="994" w:gutter="0"/>
      <w:pgNumType w:fmt="decimal"/>
      <w:cols w:equalWidth="0" w:num="1">
        <w:col w:w="16155"/>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7964"/>
      <w:rPr>
        <w:rFonts w:ascii="Times New Roman" w:hAnsi="Times New Roman" w:eastAsia="Times New Roman" w:cs="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91DFA8"/>
    <w:multiLevelType w:val="singleLevel"/>
    <w:tmpl w:val="CE91DFA8"/>
    <w:lvl w:ilvl="0" w:tentative="0">
      <w:start w:val="2"/>
      <w:numFmt w:val="decimal"/>
      <w:suff w:val="nothing"/>
      <w:lvlText w:val="%1、"/>
      <w:lvlJc w:val="left"/>
    </w:lvl>
  </w:abstractNum>
  <w:abstractNum w:abstractNumId="1">
    <w:nsid w:val="14320D87"/>
    <w:multiLevelType w:val="singleLevel"/>
    <w:tmpl w:val="14320D87"/>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jdiYTY4MGQ1ZTZhZjljZmFhMWNlYTg4YmMwNDgxYTgifQ=="/>
  </w:docVars>
  <w:rsids>
    <w:rsidRoot w:val="00000000"/>
    <w:rsid w:val="000B44D3"/>
    <w:rsid w:val="004D5652"/>
    <w:rsid w:val="00500138"/>
    <w:rsid w:val="005B03CF"/>
    <w:rsid w:val="00675481"/>
    <w:rsid w:val="00AD10E6"/>
    <w:rsid w:val="00C64177"/>
    <w:rsid w:val="00EB0679"/>
    <w:rsid w:val="00EB0966"/>
    <w:rsid w:val="00FE1942"/>
    <w:rsid w:val="01016AD9"/>
    <w:rsid w:val="012A0989"/>
    <w:rsid w:val="01483505"/>
    <w:rsid w:val="015772A4"/>
    <w:rsid w:val="0158324B"/>
    <w:rsid w:val="015B4FE6"/>
    <w:rsid w:val="01752D4F"/>
    <w:rsid w:val="019276A6"/>
    <w:rsid w:val="01A71FD9"/>
    <w:rsid w:val="01B97F5E"/>
    <w:rsid w:val="01BB3CD7"/>
    <w:rsid w:val="01BB7833"/>
    <w:rsid w:val="01CA216C"/>
    <w:rsid w:val="01D30DC0"/>
    <w:rsid w:val="01E07299"/>
    <w:rsid w:val="01E274B5"/>
    <w:rsid w:val="01F33470"/>
    <w:rsid w:val="01F80A87"/>
    <w:rsid w:val="020C1A10"/>
    <w:rsid w:val="021A27AB"/>
    <w:rsid w:val="0223579A"/>
    <w:rsid w:val="02315CA0"/>
    <w:rsid w:val="02395177"/>
    <w:rsid w:val="023A109F"/>
    <w:rsid w:val="024A0BB7"/>
    <w:rsid w:val="02502671"/>
    <w:rsid w:val="025A34EF"/>
    <w:rsid w:val="026B1259"/>
    <w:rsid w:val="02714395"/>
    <w:rsid w:val="028E386C"/>
    <w:rsid w:val="029A7D90"/>
    <w:rsid w:val="029E162E"/>
    <w:rsid w:val="02A209F3"/>
    <w:rsid w:val="02AE7397"/>
    <w:rsid w:val="02B06E10"/>
    <w:rsid w:val="02B96468"/>
    <w:rsid w:val="02C0796F"/>
    <w:rsid w:val="02C170CB"/>
    <w:rsid w:val="02C92423"/>
    <w:rsid w:val="02D36DFE"/>
    <w:rsid w:val="02E132C9"/>
    <w:rsid w:val="02E84657"/>
    <w:rsid w:val="032D4760"/>
    <w:rsid w:val="032F2286"/>
    <w:rsid w:val="03320CE9"/>
    <w:rsid w:val="033E071B"/>
    <w:rsid w:val="034877EC"/>
    <w:rsid w:val="03581CA7"/>
    <w:rsid w:val="0363688D"/>
    <w:rsid w:val="0365214C"/>
    <w:rsid w:val="03681C3C"/>
    <w:rsid w:val="039106AD"/>
    <w:rsid w:val="03990047"/>
    <w:rsid w:val="03AF1619"/>
    <w:rsid w:val="03C672EC"/>
    <w:rsid w:val="03C70EAF"/>
    <w:rsid w:val="03D746CC"/>
    <w:rsid w:val="03E0081D"/>
    <w:rsid w:val="04103C70"/>
    <w:rsid w:val="04151F19"/>
    <w:rsid w:val="04240FDF"/>
    <w:rsid w:val="043A5387"/>
    <w:rsid w:val="044E648E"/>
    <w:rsid w:val="045B149A"/>
    <w:rsid w:val="04763EE5"/>
    <w:rsid w:val="04877EA0"/>
    <w:rsid w:val="04935CE7"/>
    <w:rsid w:val="04B724C9"/>
    <w:rsid w:val="04BA2023"/>
    <w:rsid w:val="04C7234D"/>
    <w:rsid w:val="04D035F5"/>
    <w:rsid w:val="04F0505C"/>
    <w:rsid w:val="05065982"/>
    <w:rsid w:val="05345AE5"/>
    <w:rsid w:val="05356ECA"/>
    <w:rsid w:val="054F4E62"/>
    <w:rsid w:val="055C30DB"/>
    <w:rsid w:val="056326BB"/>
    <w:rsid w:val="05654685"/>
    <w:rsid w:val="056A1C9B"/>
    <w:rsid w:val="057C04F9"/>
    <w:rsid w:val="057E74F5"/>
    <w:rsid w:val="0599407B"/>
    <w:rsid w:val="05A01219"/>
    <w:rsid w:val="05B72A07"/>
    <w:rsid w:val="05C0366A"/>
    <w:rsid w:val="05E0091B"/>
    <w:rsid w:val="05E332C3"/>
    <w:rsid w:val="05F32EF8"/>
    <w:rsid w:val="060211E5"/>
    <w:rsid w:val="06450013"/>
    <w:rsid w:val="064C72C3"/>
    <w:rsid w:val="065564A8"/>
    <w:rsid w:val="06894493"/>
    <w:rsid w:val="068C5C42"/>
    <w:rsid w:val="06982838"/>
    <w:rsid w:val="069D65A2"/>
    <w:rsid w:val="06C66837"/>
    <w:rsid w:val="06CB0518"/>
    <w:rsid w:val="06E14B1B"/>
    <w:rsid w:val="06E31D05"/>
    <w:rsid w:val="06F90DE0"/>
    <w:rsid w:val="07035F04"/>
    <w:rsid w:val="070B300A"/>
    <w:rsid w:val="07342561"/>
    <w:rsid w:val="074946C8"/>
    <w:rsid w:val="07610E7C"/>
    <w:rsid w:val="07691ADF"/>
    <w:rsid w:val="077C2FFA"/>
    <w:rsid w:val="079C24BF"/>
    <w:rsid w:val="07CA0837"/>
    <w:rsid w:val="07E35D35"/>
    <w:rsid w:val="07EC6998"/>
    <w:rsid w:val="07F25F78"/>
    <w:rsid w:val="081D2FF5"/>
    <w:rsid w:val="081F322D"/>
    <w:rsid w:val="084A7B62"/>
    <w:rsid w:val="084D609E"/>
    <w:rsid w:val="08600B65"/>
    <w:rsid w:val="08713341"/>
    <w:rsid w:val="08716E9D"/>
    <w:rsid w:val="0874698D"/>
    <w:rsid w:val="089B03BE"/>
    <w:rsid w:val="08A6123D"/>
    <w:rsid w:val="08AB638C"/>
    <w:rsid w:val="08AC25CB"/>
    <w:rsid w:val="08B863EC"/>
    <w:rsid w:val="08B95616"/>
    <w:rsid w:val="08D94110"/>
    <w:rsid w:val="08E31C21"/>
    <w:rsid w:val="08E72291"/>
    <w:rsid w:val="09063A89"/>
    <w:rsid w:val="09297607"/>
    <w:rsid w:val="09310546"/>
    <w:rsid w:val="093A3733"/>
    <w:rsid w:val="094F6183"/>
    <w:rsid w:val="09502F56"/>
    <w:rsid w:val="095D1A5F"/>
    <w:rsid w:val="095E38C5"/>
    <w:rsid w:val="09630EDC"/>
    <w:rsid w:val="096D683F"/>
    <w:rsid w:val="097736D5"/>
    <w:rsid w:val="09A137B2"/>
    <w:rsid w:val="09A911B7"/>
    <w:rsid w:val="09AD3DB5"/>
    <w:rsid w:val="09B5725D"/>
    <w:rsid w:val="09C851E3"/>
    <w:rsid w:val="09C86F91"/>
    <w:rsid w:val="09CB4F5D"/>
    <w:rsid w:val="09D5345C"/>
    <w:rsid w:val="09DF42DA"/>
    <w:rsid w:val="09E57B43"/>
    <w:rsid w:val="09E87633"/>
    <w:rsid w:val="09F9539C"/>
    <w:rsid w:val="0A1246B0"/>
    <w:rsid w:val="0A176557"/>
    <w:rsid w:val="0A38475C"/>
    <w:rsid w:val="0A3C34DB"/>
    <w:rsid w:val="0A51342A"/>
    <w:rsid w:val="0A876E4C"/>
    <w:rsid w:val="0A8F3F52"/>
    <w:rsid w:val="0AA6251B"/>
    <w:rsid w:val="0AA7304A"/>
    <w:rsid w:val="0AAC240E"/>
    <w:rsid w:val="0AC43BFC"/>
    <w:rsid w:val="0AE97C4A"/>
    <w:rsid w:val="0AEE0C79"/>
    <w:rsid w:val="0AF6232E"/>
    <w:rsid w:val="0B065FC2"/>
    <w:rsid w:val="0B161F7E"/>
    <w:rsid w:val="0B1701D0"/>
    <w:rsid w:val="0B260413"/>
    <w:rsid w:val="0B4B60CB"/>
    <w:rsid w:val="0B4C599F"/>
    <w:rsid w:val="0B4E1717"/>
    <w:rsid w:val="0B680A2B"/>
    <w:rsid w:val="0BA1250B"/>
    <w:rsid w:val="0BA81DC8"/>
    <w:rsid w:val="0BBF2615"/>
    <w:rsid w:val="0BF91683"/>
    <w:rsid w:val="0C1666D9"/>
    <w:rsid w:val="0C1E4B81"/>
    <w:rsid w:val="0C1F4E62"/>
    <w:rsid w:val="0C1F7B9B"/>
    <w:rsid w:val="0C2A5CE1"/>
    <w:rsid w:val="0C34090D"/>
    <w:rsid w:val="0C517711"/>
    <w:rsid w:val="0C7F7145"/>
    <w:rsid w:val="0C8353F1"/>
    <w:rsid w:val="0C913FB2"/>
    <w:rsid w:val="0CA05FA3"/>
    <w:rsid w:val="0CA77331"/>
    <w:rsid w:val="0CBD4DA7"/>
    <w:rsid w:val="0CBE467B"/>
    <w:rsid w:val="0D1A32D4"/>
    <w:rsid w:val="0D35136C"/>
    <w:rsid w:val="0D366907"/>
    <w:rsid w:val="0D4904F5"/>
    <w:rsid w:val="0D676AC1"/>
    <w:rsid w:val="0D6945E7"/>
    <w:rsid w:val="0D707A81"/>
    <w:rsid w:val="0D7A4A46"/>
    <w:rsid w:val="0D9E6986"/>
    <w:rsid w:val="0DA26C83"/>
    <w:rsid w:val="0DB83224"/>
    <w:rsid w:val="0DDC300B"/>
    <w:rsid w:val="0DFE11D3"/>
    <w:rsid w:val="0E06452B"/>
    <w:rsid w:val="0E2350DD"/>
    <w:rsid w:val="0E394F38"/>
    <w:rsid w:val="0E3F3599"/>
    <w:rsid w:val="0E4D3A96"/>
    <w:rsid w:val="0E576B35"/>
    <w:rsid w:val="0E680D42"/>
    <w:rsid w:val="0E8536A2"/>
    <w:rsid w:val="0EAD2BF9"/>
    <w:rsid w:val="0EDB0806"/>
    <w:rsid w:val="0EF34C60"/>
    <w:rsid w:val="0EFF16A6"/>
    <w:rsid w:val="0F000F7B"/>
    <w:rsid w:val="0F130CAE"/>
    <w:rsid w:val="0F1A028E"/>
    <w:rsid w:val="0F3D5D2B"/>
    <w:rsid w:val="0F582B65"/>
    <w:rsid w:val="0F6129FF"/>
    <w:rsid w:val="0F827BE2"/>
    <w:rsid w:val="0F957915"/>
    <w:rsid w:val="0FB16B84"/>
    <w:rsid w:val="0FB56209"/>
    <w:rsid w:val="0FBD6E6C"/>
    <w:rsid w:val="0FF23F70"/>
    <w:rsid w:val="0FF50A09"/>
    <w:rsid w:val="108B0D18"/>
    <w:rsid w:val="108F6A88"/>
    <w:rsid w:val="109401F4"/>
    <w:rsid w:val="10945E1E"/>
    <w:rsid w:val="10B85FB1"/>
    <w:rsid w:val="10D95F27"/>
    <w:rsid w:val="10FE75C2"/>
    <w:rsid w:val="111156C1"/>
    <w:rsid w:val="11150BD7"/>
    <w:rsid w:val="11292A0B"/>
    <w:rsid w:val="115050FF"/>
    <w:rsid w:val="11561326"/>
    <w:rsid w:val="116C28F7"/>
    <w:rsid w:val="1182211B"/>
    <w:rsid w:val="118E426A"/>
    <w:rsid w:val="11A73CFD"/>
    <w:rsid w:val="11BD13A5"/>
    <w:rsid w:val="11C42733"/>
    <w:rsid w:val="11CC3396"/>
    <w:rsid w:val="11D949F0"/>
    <w:rsid w:val="11F41B01"/>
    <w:rsid w:val="11F56D91"/>
    <w:rsid w:val="12053AB1"/>
    <w:rsid w:val="121B373E"/>
    <w:rsid w:val="121D602C"/>
    <w:rsid w:val="121F5BBC"/>
    <w:rsid w:val="122B0545"/>
    <w:rsid w:val="122D02D9"/>
    <w:rsid w:val="12371157"/>
    <w:rsid w:val="124473D0"/>
    <w:rsid w:val="12847AF5"/>
    <w:rsid w:val="12A165D1"/>
    <w:rsid w:val="12A40D6F"/>
    <w:rsid w:val="12A85A64"/>
    <w:rsid w:val="12B26A30"/>
    <w:rsid w:val="12B96010"/>
    <w:rsid w:val="12C64289"/>
    <w:rsid w:val="12F26454"/>
    <w:rsid w:val="130F4280"/>
    <w:rsid w:val="13203999"/>
    <w:rsid w:val="132A2A6A"/>
    <w:rsid w:val="133C50B1"/>
    <w:rsid w:val="133D09EF"/>
    <w:rsid w:val="13426006"/>
    <w:rsid w:val="13474ECD"/>
    <w:rsid w:val="135B2C24"/>
    <w:rsid w:val="136F4921"/>
    <w:rsid w:val="137D5290"/>
    <w:rsid w:val="138959E3"/>
    <w:rsid w:val="13BB7B66"/>
    <w:rsid w:val="13C44C6D"/>
    <w:rsid w:val="13CC3B21"/>
    <w:rsid w:val="13D57D7E"/>
    <w:rsid w:val="13EB21F9"/>
    <w:rsid w:val="14025795"/>
    <w:rsid w:val="14045069"/>
    <w:rsid w:val="141548DA"/>
    <w:rsid w:val="14292D22"/>
    <w:rsid w:val="14294AD0"/>
    <w:rsid w:val="145558C5"/>
    <w:rsid w:val="14665D24"/>
    <w:rsid w:val="14830684"/>
    <w:rsid w:val="14885C9A"/>
    <w:rsid w:val="14956609"/>
    <w:rsid w:val="149D00E3"/>
    <w:rsid w:val="14C50C9C"/>
    <w:rsid w:val="14DE0495"/>
    <w:rsid w:val="14EA557E"/>
    <w:rsid w:val="14F275B8"/>
    <w:rsid w:val="14F652AD"/>
    <w:rsid w:val="150115A9"/>
    <w:rsid w:val="15146D21"/>
    <w:rsid w:val="151B08BC"/>
    <w:rsid w:val="151D2886"/>
    <w:rsid w:val="15271449"/>
    <w:rsid w:val="154B3CDA"/>
    <w:rsid w:val="156F0C08"/>
    <w:rsid w:val="158A5A42"/>
    <w:rsid w:val="158C5316"/>
    <w:rsid w:val="15A7583C"/>
    <w:rsid w:val="15CC1BB7"/>
    <w:rsid w:val="15D20A31"/>
    <w:rsid w:val="15E72E94"/>
    <w:rsid w:val="15FD4466"/>
    <w:rsid w:val="16016E6E"/>
    <w:rsid w:val="162D131B"/>
    <w:rsid w:val="163836F0"/>
    <w:rsid w:val="16481115"/>
    <w:rsid w:val="1656490E"/>
    <w:rsid w:val="16573B76"/>
    <w:rsid w:val="16673781"/>
    <w:rsid w:val="167C049A"/>
    <w:rsid w:val="168B3820"/>
    <w:rsid w:val="168E1562"/>
    <w:rsid w:val="169F214C"/>
    <w:rsid w:val="16A66C02"/>
    <w:rsid w:val="16AC0694"/>
    <w:rsid w:val="16B9038D"/>
    <w:rsid w:val="16B94DA3"/>
    <w:rsid w:val="16D23900"/>
    <w:rsid w:val="16DC239F"/>
    <w:rsid w:val="16F413C5"/>
    <w:rsid w:val="17005FBC"/>
    <w:rsid w:val="17273203"/>
    <w:rsid w:val="174B1B73"/>
    <w:rsid w:val="17562567"/>
    <w:rsid w:val="175E0F34"/>
    <w:rsid w:val="17832749"/>
    <w:rsid w:val="17887D5F"/>
    <w:rsid w:val="17950078"/>
    <w:rsid w:val="17A74689"/>
    <w:rsid w:val="17AD5A18"/>
    <w:rsid w:val="17B5190C"/>
    <w:rsid w:val="18100480"/>
    <w:rsid w:val="18131D1F"/>
    <w:rsid w:val="18155A97"/>
    <w:rsid w:val="181844A7"/>
    <w:rsid w:val="182B52BA"/>
    <w:rsid w:val="18335F1D"/>
    <w:rsid w:val="18716A45"/>
    <w:rsid w:val="18890233"/>
    <w:rsid w:val="18A137CE"/>
    <w:rsid w:val="18BF3C55"/>
    <w:rsid w:val="18D3325C"/>
    <w:rsid w:val="18E37943"/>
    <w:rsid w:val="18E611E1"/>
    <w:rsid w:val="19121D33"/>
    <w:rsid w:val="193261D5"/>
    <w:rsid w:val="19355BD6"/>
    <w:rsid w:val="194E1E5F"/>
    <w:rsid w:val="19597099"/>
    <w:rsid w:val="19883090"/>
    <w:rsid w:val="198A4263"/>
    <w:rsid w:val="19916D6C"/>
    <w:rsid w:val="199F74A2"/>
    <w:rsid w:val="19B25567"/>
    <w:rsid w:val="19C71F79"/>
    <w:rsid w:val="19D52D64"/>
    <w:rsid w:val="19D63004"/>
    <w:rsid w:val="19E07918"/>
    <w:rsid w:val="1A1104E0"/>
    <w:rsid w:val="1A136006"/>
    <w:rsid w:val="1A165D16"/>
    <w:rsid w:val="1A206975"/>
    <w:rsid w:val="1A2E2E40"/>
    <w:rsid w:val="1A5C6FDB"/>
    <w:rsid w:val="1A6279E0"/>
    <w:rsid w:val="1A6F59A4"/>
    <w:rsid w:val="1A7840BB"/>
    <w:rsid w:val="1AA616FE"/>
    <w:rsid w:val="1ACB4B33"/>
    <w:rsid w:val="1AD05CA5"/>
    <w:rsid w:val="1AEC1391"/>
    <w:rsid w:val="1B013E7C"/>
    <w:rsid w:val="1B06091F"/>
    <w:rsid w:val="1B3E3557"/>
    <w:rsid w:val="1B410951"/>
    <w:rsid w:val="1B4346C9"/>
    <w:rsid w:val="1B4A3CA9"/>
    <w:rsid w:val="1B4D19EC"/>
    <w:rsid w:val="1B740D26"/>
    <w:rsid w:val="1B7725C5"/>
    <w:rsid w:val="1B874C23"/>
    <w:rsid w:val="1BA36DC7"/>
    <w:rsid w:val="1BC17CE4"/>
    <w:rsid w:val="1BC7354C"/>
    <w:rsid w:val="1BCA303C"/>
    <w:rsid w:val="1BE51C24"/>
    <w:rsid w:val="1BE87456"/>
    <w:rsid w:val="1C057BD0"/>
    <w:rsid w:val="1C1E0C92"/>
    <w:rsid w:val="1C2F10F1"/>
    <w:rsid w:val="1C4E1577"/>
    <w:rsid w:val="1C623275"/>
    <w:rsid w:val="1C69486B"/>
    <w:rsid w:val="1C744D56"/>
    <w:rsid w:val="1C786D7D"/>
    <w:rsid w:val="1C817B9F"/>
    <w:rsid w:val="1CA94A00"/>
    <w:rsid w:val="1CAA0778"/>
    <w:rsid w:val="1CBA09BB"/>
    <w:rsid w:val="1CBD494F"/>
    <w:rsid w:val="1CCC6940"/>
    <w:rsid w:val="1CDD29AD"/>
    <w:rsid w:val="1CE11195"/>
    <w:rsid w:val="1CE7377A"/>
    <w:rsid w:val="1CEB14BC"/>
    <w:rsid w:val="1CF87735"/>
    <w:rsid w:val="1D300C7D"/>
    <w:rsid w:val="1D5D57EA"/>
    <w:rsid w:val="1D754010"/>
    <w:rsid w:val="1D9A07EC"/>
    <w:rsid w:val="1DC6338F"/>
    <w:rsid w:val="1DF3687A"/>
    <w:rsid w:val="1E01086B"/>
    <w:rsid w:val="1E164317"/>
    <w:rsid w:val="1E430E84"/>
    <w:rsid w:val="1E650DFA"/>
    <w:rsid w:val="1E6F2CD5"/>
    <w:rsid w:val="1E764DB5"/>
    <w:rsid w:val="1E9138F9"/>
    <w:rsid w:val="1E957931"/>
    <w:rsid w:val="1E987337"/>
    <w:rsid w:val="1EB31B66"/>
    <w:rsid w:val="1EEA00F7"/>
    <w:rsid w:val="1F130856"/>
    <w:rsid w:val="1F1C595D"/>
    <w:rsid w:val="1F3031B6"/>
    <w:rsid w:val="1F403551"/>
    <w:rsid w:val="1F5634E7"/>
    <w:rsid w:val="1F5C21FD"/>
    <w:rsid w:val="1F607F6A"/>
    <w:rsid w:val="1F7B6DA5"/>
    <w:rsid w:val="1F901EA7"/>
    <w:rsid w:val="1F980D5B"/>
    <w:rsid w:val="1FA053FD"/>
    <w:rsid w:val="1FA228EE"/>
    <w:rsid w:val="1FE23785"/>
    <w:rsid w:val="1FE4496A"/>
    <w:rsid w:val="1FF22CFC"/>
    <w:rsid w:val="200F536E"/>
    <w:rsid w:val="20250841"/>
    <w:rsid w:val="20337402"/>
    <w:rsid w:val="2039796E"/>
    <w:rsid w:val="206F5F60"/>
    <w:rsid w:val="20765541"/>
    <w:rsid w:val="20790B8D"/>
    <w:rsid w:val="2096173F"/>
    <w:rsid w:val="20967991"/>
    <w:rsid w:val="20A442B8"/>
    <w:rsid w:val="20B85FDD"/>
    <w:rsid w:val="20D83B05"/>
    <w:rsid w:val="21022AD3"/>
    <w:rsid w:val="21025026"/>
    <w:rsid w:val="21042B4C"/>
    <w:rsid w:val="2144119B"/>
    <w:rsid w:val="215B2D42"/>
    <w:rsid w:val="215D5E4B"/>
    <w:rsid w:val="217C65BD"/>
    <w:rsid w:val="217F456C"/>
    <w:rsid w:val="2197284B"/>
    <w:rsid w:val="21C83B7A"/>
    <w:rsid w:val="21D40771"/>
    <w:rsid w:val="21DF0EC4"/>
    <w:rsid w:val="21EA7F94"/>
    <w:rsid w:val="21F16621"/>
    <w:rsid w:val="220B1CB9"/>
    <w:rsid w:val="2210107D"/>
    <w:rsid w:val="221548E5"/>
    <w:rsid w:val="221E19EC"/>
    <w:rsid w:val="22347461"/>
    <w:rsid w:val="22364F87"/>
    <w:rsid w:val="226F0499"/>
    <w:rsid w:val="227D2BB6"/>
    <w:rsid w:val="229A37FF"/>
    <w:rsid w:val="22A4320A"/>
    <w:rsid w:val="22A53EBB"/>
    <w:rsid w:val="22CC1448"/>
    <w:rsid w:val="22D55CE0"/>
    <w:rsid w:val="22EE5862"/>
    <w:rsid w:val="22FB3ADB"/>
    <w:rsid w:val="232E3EB1"/>
    <w:rsid w:val="233356F5"/>
    <w:rsid w:val="23337719"/>
    <w:rsid w:val="23425BAE"/>
    <w:rsid w:val="235002CB"/>
    <w:rsid w:val="23675615"/>
    <w:rsid w:val="238B30B1"/>
    <w:rsid w:val="2392443F"/>
    <w:rsid w:val="23BC326A"/>
    <w:rsid w:val="23C16AD3"/>
    <w:rsid w:val="23C95987"/>
    <w:rsid w:val="23CF3667"/>
    <w:rsid w:val="23F41D3C"/>
    <w:rsid w:val="23FF15A7"/>
    <w:rsid w:val="242A28CA"/>
    <w:rsid w:val="242E1C8E"/>
    <w:rsid w:val="24397269"/>
    <w:rsid w:val="24613E12"/>
    <w:rsid w:val="24635DDC"/>
    <w:rsid w:val="247578BD"/>
    <w:rsid w:val="249920BA"/>
    <w:rsid w:val="24C75B46"/>
    <w:rsid w:val="24D131D2"/>
    <w:rsid w:val="25044C24"/>
    <w:rsid w:val="2513335E"/>
    <w:rsid w:val="252A663B"/>
    <w:rsid w:val="25530DC6"/>
    <w:rsid w:val="259326F1"/>
    <w:rsid w:val="25987D07"/>
    <w:rsid w:val="25A246E2"/>
    <w:rsid w:val="25AE1D1C"/>
    <w:rsid w:val="25B7521A"/>
    <w:rsid w:val="25CA78F4"/>
    <w:rsid w:val="25D845A8"/>
    <w:rsid w:val="25FD256E"/>
    <w:rsid w:val="26025181"/>
    <w:rsid w:val="261235E2"/>
    <w:rsid w:val="261A071C"/>
    <w:rsid w:val="262E41C8"/>
    <w:rsid w:val="265A1EF4"/>
    <w:rsid w:val="26A40309"/>
    <w:rsid w:val="26A5092E"/>
    <w:rsid w:val="26A56238"/>
    <w:rsid w:val="26B7240F"/>
    <w:rsid w:val="26C41924"/>
    <w:rsid w:val="26E16E64"/>
    <w:rsid w:val="26E3633D"/>
    <w:rsid w:val="26E74AA2"/>
    <w:rsid w:val="26F140B5"/>
    <w:rsid w:val="27091570"/>
    <w:rsid w:val="272F1FA5"/>
    <w:rsid w:val="273D46C2"/>
    <w:rsid w:val="274C5AE6"/>
    <w:rsid w:val="274E68CF"/>
    <w:rsid w:val="27514B9C"/>
    <w:rsid w:val="27635B34"/>
    <w:rsid w:val="276F11A4"/>
    <w:rsid w:val="2792259F"/>
    <w:rsid w:val="279664C8"/>
    <w:rsid w:val="27B01338"/>
    <w:rsid w:val="27BF055A"/>
    <w:rsid w:val="28033B5E"/>
    <w:rsid w:val="28081174"/>
    <w:rsid w:val="282B4E63"/>
    <w:rsid w:val="283848D1"/>
    <w:rsid w:val="283F050A"/>
    <w:rsid w:val="285A1E94"/>
    <w:rsid w:val="28862099"/>
    <w:rsid w:val="28887BBF"/>
    <w:rsid w:val="28996E4C"/>
    <w:rsid w:val="28EB22EE"/>
    <w:rsid w:val="28FF10C9"/>
    <w:rsid w:val="29122110"/>
    <w:rsid w:val="291805D6"/>
    <w:rsid w:val="29455AB0"/>
    <w:rsid w:val="29656A6B"/>
    <w:rsid w:val="2976035F"/>
    <w:rsid w:val="298011DE"/>
    <w:rsid w:val="29A924E3"/>
    <w:rsid w:val="29A94291"/>
    <w:rsid w:val="29CE3CF8"/>
    <w:rsid w:val="29E17ECF"/>
    <w:rsid w:val="29FA0F90"/>
    <w:rsid w:val="2A032200"/>
    <w:rsid w:val="2A052709"/>
    <w:rsid w:val="2A061029"/>
    <w:rsid w:val="2A17569E"/>
    <w:rsid w:val="2A1A518F"/>
    <w:rsid w:val="2A224043"/>
    <w:rsid w:val="2A2658E2"/>
    <w:rsid w:val="2A352168"/>
    <w:rsid w:val="2A375015"/>
    <w:rsid w:val="2A3F69A3"/>
    <w:rsid w:val="2A510C0C"/>
    <w:rsid w:val="2A5C1303"/>
    <w:rsid w:val="2A5D6CB9"/>
    <w:rsid w:val="2A6952D3"/>
    <w:rsid w:val="2A7A3E7F"/>
    <w:rsid w:val="2A8F62DB"/>
    <w:rsid w:val="2AA12E92"/>
    <w:rsid w:val="2AA863DF"/>
    <w:rsid w:val="2AB71696"/>
    <w:rsid w:val="2AB84257"/>
    <w:rsid w:val="2AC375D4"/>
    <w:rsid w:val="2AD90BA6"/>
    <w:rsid w:val="2AFF093C"/>
    <w:rsid w:val="2B0025D7"/>
    <w:rsid w:val="2B015CB2"/>
    <w:rsid w:val="2B1F6306"/>
    <w:rsid w:val="2B5C7036"/>
    <w:rsid w:val="2B990335"/>
    <w:rsid w:val="2BAA613D"/>
    <w:rsid w:val="2BAF7B59"/>
    <w:rsid w:val="2BC01D66"/>
    <w:rsid w:val="2BC96E6C"/>
    <w:rsid w:val="2BD870AF"/>
    <w:rsid w:val="2BDB26FC"/>
    <w:rsid w:val="2BE01BFE"/>
    <w:rsid w:val="2BFF63EA"/>
    <w:rsid w:val="2C363DD6"/>
    <w:rsid w:val="2C4168B0"/>
    <w:rsid w:val="2C4251DF"/>
    <w:rsid w:val="2C4464F3"/>
    <w:rsid w:val="2C4A3BC4"/>
    <w:rsid w:val="2C4B5AD3"/>
    <w:rsid w:val="2C78619D"/>
    <w:rsid w:val="2C954FA0"/>
    <w:rsid w:val="2C9F3729"/>
    <w:rsid w:val="2CAE1BBE"/>
    <w:rsid w:val="2CB0732E"/>
    <w:rsid w:val="2D346028"/>
    <w:rsid w:val="2D351648"/>
    <w:rsid w:val="2D74231D"/>
    <w:rsid w:val="2D8C1F00"/>
    <w:rsid w:val="2D8D3ECA"/>
    <w:rsid w:val="2D8D5C78"/>
    <w:rsid w:val="2D8F379E"/>
    <w:rsid w:val="2D947006"/>
    <w:rsid w:val="2D962D7E"/>
    <w:rsid w:val="2DA07759"/>
    <w:rsid w:val="2DA21723"/>
    <w:rsid w:val="2DAA74E0"/>
    <w:rsid w:val="2DB4017E"/>
    <w:rsid w:val="2DB76B15"/>
    <w:rsid w:val="2DD13DB6"/>
    <w:rsid w:val="2DD92C6B"/>
    <w:rsid w:val="2DF53107"/>
    <w:rsid w:val="2E100D83"/>
    <w:rsid w:val="2E17156E"/>
    <w:rsid w:val="2E271C28"/>
    <w:rsid w:val="2E6C1D31"/>
    <w:rsid w:val="2E8B0409"/>
    <w:rsid w:val="2E905A1F"/>
    <w:rsid w:val="2EA74B17"/>
    <w:rsid w:val="2EAB56A1"/>
    <w:rsid w:val="2EED2E72"/>
    <w:rsid w:val="2F1523C9"/>
    <w:rsid w:val="2F191EB9"/>
    <w:rsid w:val="2F320885"/>
    <w:rsid w:val="2F68074A"/>
    <w:rsid w:val="2F6F1AD9"/>
    <w:rsid w:val="2FAC6055"/>
    <w:rsid w:val="2FB52842"/>
    <w:rsid w:val="2FBC2844"/>
    <w:rsid w:val="2FC31E25"/>
    <w:rsid w:val="2FCA31B3"/>
    <w:rsid w:val="2FF51832"/>
    <w:rsid w:val="2FF81ACE"/>
    <w:rsid w:val="30000983"/>
    <w:rsid w:val="301D2C19"/>
    <w:rsid w:val="301D32E3"/>
    <w:rsid w:val="301D6D19"/>
    <w:rsid w:val="30332B06"/>
    <w:rsid w:val="304F5466"/>
    <w:rsid w:val="307F4383"/>
    <w:rsid w:val="30903B05"/>
    <w:rsid w:val="30907F59"/>
    <w:rsid w:val="30AD5BDF"/>
    <w:rsid w:val="30B57B0F"/>
    <w:rsid w:val="30F32296"/>
    <w:rsid w:val="3103697D"/>
    <w:rsid w:val="311566B0"/>
    <w:rsid w:val="311F308B"/>
    <w:rsid w:val="31462D0D"/>
    <w:rsid w:val="31480833"/>
    <w:rsid w:val="31550DA9"/>
    <w:rsid w:val="31554CFE"/>
    <w:rsid w:val="315C608D"/>
    <w:rsid w:val="318B0720"/>
    <w:rsid w:val="31A43590"/>
    <w:rsid w:val="31BE28A4"/>
    <w:rsid w:val="32106682"/>
    <w:rsid w:val="3212499D"/>
    <w:rsid w:val="321921D0"/>
    <w:rsid w:val="3220355E"/>
    <w:rsid w:val="32246A35"/>
    <w:rsid w:val="322636EE"/>
    <w:rsid w:val="32986E77"/>
    <w:rsid w:val="32F12805"/>
    <w:rsid w:val="33264BA4"/>
    <w:rsid w:val="333107F5"/>
    <w:rsid w:val="334E5EA9"/>
    <w:rsid w:val="33527747"/>
    <w:rsid w:val="338E62A6"/>
    <w:rsid w:val="33B1543F"/>
    <w:rsid w:val="33D455B5"/>
    <w:rsid w:val="33F407FF"/>
    <w:rsid w:val="33FE78CF"/>
    <w:rsid w:val="341C014B"/>
    <w:rsid w:val="344A40AA"/>
    <w:rsid w:val="34504F72"/>
    <w:rsid w:val="34605E94"/>
    <w:rsid w:val="3466053C"/>
    <w:rsid w:val="34721F99"/>
    <w:rsid w:val="34763909"/>
    <w:rsid w:val="3498562E"/>
    <w:rsid w:val="34A4715B"/>
    <w:rsid w:val="34B41D3C"/>
    <w:rsid w:val="34C957E7"/>
    <w:rsid w:val="34CA4BB0"/>
    <w:rsid w:val="34CE1050"/>
    <w:rsid w:val="34DA5C46"/>
    <w:rsid w:val="34F565DC"/>
    <w:rsid w:val="35493808"/>
    <w:rsid w:val="354D5524"/>
    <w:rsid w:val="356869BA"/>
    <w:rsid w:val="35742745"/>
    <w:rsid w:val="35773495"/>
    <w:rsid w:val="3586192A"/>
    <w:rsid w:val="359202CF"/>
    <w:rsid w:val="35A43EF5"/>
    <w:rsid w:val="35A52AAF"/>
    <w:rsid w:val="35BF6AEC"/>
    <w:rsid w:val="35D35274"/>
    <w:rsid w:val="35EF127D"/>
    <w:rsid w:val="35EF5186"/>
    <w:rsid w:val="36034D29"/>
    <w:rsid w:val="360845B7"/>
    <w:rsid w:val="36237345"/>
    <w:rsid w:val="36265AF3"/>
    <w:rsid w:val="362A49AB"/>
    <w:rsid w:val="3643781B"/>
    <w:rsid w:val="3658153F"/>
    <w:rsid w:val="366754AB"/>
    <w:rsid w:val="36730100"/>
    <w:rsid w:val="368C11C2"/>
    <w:rsid w:val="368F7702"/>
    <w:rsid w:val="36962041"/>
    <w:rsid w:val="3699052E"/>
    <w:rsid w:val="369B31B3"/>
    <w:rsid w:val="369E0EF6"/>
    <w:rsid w:val="369E42F7"/>
    <w:rsid w:val="36BA4F87"/>
    <w:rsid w:val="36CA3A99"/>
    <w:rsid w:val="37054AD1"/>
    <w:rsid w:val="37184804"/>
    <w:rsid w:val="3733163E"/>
    <w:rsid w:val="37517D16"/>
    <w:rsid w:val="3787194D"/>
    <w:rsid w:val="37887BDC"/>
    <w:rsid w:val="37A10C9D"/>
    <w:rsid w:val="37BD53AB"/>
    <w:rsid w:val="37C84F19"/>
    <w:rsid w:val="37D12A37"/>
    <w:rsid w:val="37DD15AA"/>
    <w:rsid w:val="37E1553E"/>
    <w:rsid w:val="37F40831"/>
    <w:rsid w:val="3803370C"/>
    <w:rsid w:val="380B25BB"/>
    <w:rsid w:val="38163439"/>
    <w:rsid w:val="38451629"/>
    <w:rsid w:val="3862042D"/>
    <w:rsid w:val="386A108F"/>
    <w:rsid w:val="388F0AF6"/>
    <w:rsid w:val="38A81BB8"/>
    <w:rsid w:val="38B325F1"/>
    <w:rsid w:val="38B467AE"/>
    <w:rsid w:val="38F17A02"/>
    <w:rsid w:val="38FD0155"/>
    <w:rsid w:val="38FF3ECD"/>
    <w:rsid w:val="390A63CE"/>
    <w:rsid w:val="39194863"/>
    <w:rsid w:val="391A2AB5"/>
    <w:rsid w:val="391D0123"/>
    <w:rsid w:val="392A5822"/>
    <w:rsid w:val="396C23A9"/>
    <w:rsid w:val="397A17A6"/>
    <w:rsid w:val="398208CC"/>
    <w:rsid w:val="39846F28"/>
    <w:rsid w:val="398D62E7"/>
    <w:rsid w:val="399565E0"/>
    <w:rsid w:val="3A013C75"/>
    <w:rsid w:val="3A073C4A"/>
    <w:rsid w:val="3A086314"/>
    <w:rsid w:val="3A157488"/>
    <w:rsid w:val="3A1F5F19"/>
    <w:rsid w:val="3A2B6F44"/>
    <w:rsid w:val="3A396F6B"/>
    <w:rsid w:val="3A3F0FB8"/>
    <w:rsid w:val="3A4122C4"/>
    <w:rsid w:val="3A4678DA"/>
    <w:rsid w:val="3A5E69D2"/>
    <w:rsid w:val="3A614714"/>
    <w:rsid w:val="3A836438"/>
    <w:rsid w:val="3A8A77C7"/>
    <w:rsid w:val="3A8E7022"/>
    <w:rsid w:val="3AA34D2C"/>
    <w:rsid w:val="3B0F5F1E"/>
    <w:rsid w:val="3B247C1B"/>
    <w:rsid w:val="3B255741"/>
    <w:rsid w:val="3B3F2CA7"/>
    <w:rsid w:val="3B6F41FC"/>
    <w:rsid w:val="3B9D508B"/>
    <w:rsid w:val="3BAC5E63"/>
    <w:rsid w:val="3BBC60A6"/>
    <w:rsid w:val="3BC45EB1"/>
    <w:rsid w:val="3BE13D5E"/>
    <w:rsid w:val="3BF33A92"/>
    <w:rsid w:val="3C3C71E7"/>
    <w:rsid w:val="3C400189"/>
    <w:rsid w:val="3C5F6C10"/>
    <w:rsid w:val="3C7636AF"/>
    <w:rsid w:val="3C7C5835"/>
    <w:rsid w:val="3C81109D"/>
    <w:rsid w:val="3CA408E8"/>
    <w:rsid w:val="3CA60B04"/>
    <w:rsid w:val="3CBB50F2"/>
    <w:rsid w:val="3CCD42E3"/>
    <w:rsid w:val="3CD63197"/>
    <w:rsid w:val="3CEF24AB"/>
    <w:rsid w:val="3CFC0724"/>
    <w:rsid w:val="3D227F21"/>
    <w:rsid w:val="3D324D36"/>
    <w:rsid w:val="3D346110"/>
    <w:rsid w:val="3D3E7FAC"/>
    <w:rsid w:val="3D5A3DC8"/>
    <w:rsid w:val="3D660C6F"/>
    <w:rsid w:val="3DC254CA"/>
    <w:rsid w:val="3DD31485"/>
    <w:rsid w:val="3DD35929"/>
    <w:rsid w:val="3DE37141"/>
    <w:rsid w:val="3E09759C"/>
    <w:rsid w:val="3E3442F1"/>
    <w:rsid w:val="3E503E61"/>
    <w:rsid w:val="3E5720B6"/>
    <w:rsid w:val="3E6E11AD"/>
    <w:rsid w:val="3E7C1B1C"/>
    <w:rsid w:val="3E95498C"/>
    <w:rsid w:val="3EA80B63"/>
    <w:rsid w:val="3EAA48DB"/>
    <w:rsid w:val="3EAB322E"/>
    <w:rsid w:val="3EAF3CA0"/>
    <w:rsid w:val="3EBC63BD"/>
    <w:rsid w:val="3EEC4EF4"/>
    <w:rsid w:val="3EED2A1A"/>
    <w:rsid w:val="3F033FEC"/>
    <w:rsid w:val="3F051B12"/>
    <w:rsid w:val="3F055FB6"/>
    <w:rsid w:val="3F057D64"/>
    <w:rsid w:val="3F124C15"/>
    <w:rsid w:val="3F3F703F"/>
    <w:rsid w:val="3F4940F4"/>
    <w:rsid w:val="3F605C81"/>
    <w:rsid w:val="3F752465"/>
    <w:rsid w:val="3F7D06F2"/>
    <w:rsid w:val="3FB3291A"/>
    <w:rsid w:val="3FC27EA8"/>
    <w:rsid w:val="3FCE0B50"/>
    <w:rsid w:val="3FEE07F8"/>
    <w:rsid w:val="3FF37BBC"/>
    <w:rsid w:val="3FF513F5"/>
    <w:rsid w:val="3FFF0C57"/>
    <w:rsid w:val="4004001B"/>
    <w:rsid w:val="400C5122"/>
    <w:rsid w:val="401F4E55"/>
    <w:rsid w:val="405415CD"/>
    <w:rsid w:val="40687058"/>
    <w:rsid w:val="40692574"/>
    <w:rsid w:val="40751EC0"/>
    <w:rsid w:val="408178BE"/>
    <w:rsid w:val="408B4299"/>
    <w:rsid w:val="408E5B37"/>
    <w:rsid w:val="409D24C0"/>
    <w:rsid w:val="40C335CB"/>
    <w:rsid w:val="40EF4827"/>
    <w:rsid w:val="41055DF9"/>
    <w:rsid w:val="41230481"/>
    <w:rsid w:val="412E50B0"/>
    <w:rsid w:val="415D5357"/>
    <w:rsid w:val="41A43864"/>
    <w:rsid w:val="41A45ADD"/>
    <w:rsid w:val="41B2577E"/>
    <w:rsid w:val="41B82E6B"/>
    <w:rsid w:val="41C90672"/>
    <w:rsid w:val="41D34149"/>
    <w:rsid w:val="41EE0C01"/>
    <w:rsid w:val="41F66BBF"/>
    <w:rsid w:val="41FA0111"/>
    <w:rsid w:val="42072045"/>
    <w:rsid w:val="420E6F2F"/>
    <w:rsid w:val="420F4A55"/>
    <w:rsid w:val="421A3B26"/>
    <w:rsid w:val="421F2EEA"/>
    <w:rsid w:val="42213106"/>
    <w:rsid w:val="42321725"/>
    <w:rsid w:val="42462B6D"/>
    <w:rsid w:val="4257789E"/>
    <w:rsid w:val="427F607F"/>
    <w:rsid w:val="428E09E8"/>
    <w:rsid w:val="42980EEF"/>
    <w:rsid w:val="42A67168"/>
    <w:rsid w:val="42BD2703"/>
    <w:rsid w:val="42C27093"/>
    <w:rsid w:val="42D7054D"/>
    <w:rsid w:val="42E04750"/>
    <w:rsid w:val="43014CE6"/>
    <w:rsid w:val="434C281A"/>
    <w:rsid w:val="435412BA"/>
    <w:rsid w:val="43601870"/>
    <w:rsid w:val="438F40A0"/>
    <w:rsid w:val="43A85162"/>
    <w:rsid w:val="43B92ECB"/>
    <w:rsid w:val="43BC6DC9"/>
    <w:rsid w:val="43DB1093"/>
    <w:rsid w:val="43EC32A0"/>
    <w:rsid w:val="43FD35AE"/>
    <w:rsid w:val="443469F5"/>
    <w:rsid w:val="443818AD"/>
    <w:rsid w:val="443F5AC6"/>
    <w:rsid w:val="44403A8A"/>
    <w:rsid w:val="4440539A"/>
    <w:rsid w:val="444059B8"/>
    <w:rsid w:val="4447497A"/>
    <w:rsid w:val="445B5032"/>
    <w:rsid w:val="445D5F4C"/>
    <w:rsid w:val="44652940"/>
    <w:rsid w:val="447C474D"/>
    <w:rsid w:val="447D65EE"/>
    <w:rsid w:val="447F3FED"/>
    <w:rsid w:val="4484797D"/>
    <w:rsid w:val="44970710"/>
    <w:rsid w:val="44DC2399"/>
    <w:rsid w:val="45014B29"/>
    <w:rsid w:val="450308A1"/>
    <w:rsid w:val="450B1E4C"/>
    <w:rsid w:val="450E7246"/>
    <w:rsid w:val="4517259F"/>
    <w:rsid w:val="45182E8B"/>
    <w:rsid w:val="45222911"/>
    <w:rsid w:val="45380C3A"/>
    <w:rsid w:val="453E1135"/>
    <w:rsid w:val="45525385"/>
    <w:rsid w:val="45660E30"/>
    <w:rsid w:val="459C6F7F"/>
    <w:rsid w:val="45B47403"/>
    <w:rsid w:val="45BE2A1A"/>
    <w:rsid w:val="45D4223E"/>
    <w:rsid w:val="45DB537A"/>
    <w:rsid w:val="45F34DBA"/>
    <w:rsid w:val="46020B59"/>
    <w:rsid w:val="46087DA8"/>
    <w:rsid w:val="460A3EB2"/>
    <w:rsid w:val="461803D4"/>
    <w:rsid w:val="4629258A"/>
    <w:rsid w:val="4631143E"/>
    <w:rsid w:val="46342CDD"/>
    <w:rsid w:val="46517D32"/>
    <w:rsid w:val="468679DC"/>
    <w:rsid w:val="469814BD"/>
    <w:rsid w:val="469D4D26"/>
    <w:rsid w:val="46AD3759"/>
    <w:rsid w:val="46CA0357"/>
    <w:rsid w:val="46EB5A91"/>
    <w:rsid w:val="46EB7AE7"/>
    <w:rsid w:val="47046B53"/>
    <w:rsid w:val="47134FE8"/>
    <w:rsid w:val="473867FC"/>
    <w:rsid w:val="475813C6"/>
    <w:rsid w:val="47641C7C"/>
    <w:rsid w:val="47655843"/>
    <w:rsid w:val="477261B2"/>
    <w:rsid w:val="47AA189C"/>
    <w:rsid w:val="47CA56A6"/>
    <w:rsid w:val="47D25BD3"/>
    <w:rsid w:val="47FA2B98"/>
    <w:rsid w:val="480212E4"/>
    <w:rsid w:val="480F1C53"/>
    <w:rsid w:val="482C6361"/>
    <w:rsid w:val="482D3E87"/>
    <w:rsid w:val="48360F8E"/>
    <w:rsid w:val="486155E9"/>
    <w:rsid w:val="48671147"/>
    <w:rsid w:val="487A1E2A"/>
    <w:rsid w:val="488E2B78"/>
    <w:rsid w:val="48B3438D"/>
    <w:rsid w:val="48B60F3E"/>
    <w:rsid w:val="48D12449"/>
    <w:rsid w:val="490177EE"/>
    <w:rsid w:val="490E0905"/>
    <w:rsid w:val="492B6619"/>
    <w:rsid w:val="49337ABA"/>
    <w:rsid w:val="495042D1"/>
    <w:rsid w:val="495E69EE"/>
    <w:rsid w:val="497004D0"/>
    <w:rsid w:val="497838FA"/>
    <w:rsid w:val="498126DD"/>
    <w:rsid w:val="49A47292"/>
    <w:rsid w:val="49A85EBB"/>
    <w:rsid w:val="49DE7B2F"/>
    <w:rsid w:val="49E215D2"/>
    <w:rsid w:val="4A27264A"/>
    <w:rsid w:val="4A370FED"/>
    <w:rsid w:val="4A5F26D2"/>
    <w:rsid w:val="4A7A75D7"/>
    <w:rsid w:val="4A802994"/>
    <w:rsid w:val="4A804DCA"/>
    <w:rsid w:val="4A820975"/>
    <w:rsid w:val="4A842484"/>
    <w:rsid w:val="4AA85A47"/>
    <w:rsid w:val="4AB368C6"/>
    <w:rsid w:val="4ACE1952"/>
    <w:rsid w:val="4B0E1D4E"/>
    <w:rsid w:val="4B2B02E9"/>
    <w:rsid w:val="4B470149"/>
    <w:rsid w:val="4B661B8A"/>
    <w:rsid w:val="4B863F26"/>
    <w:rsid w:val="4B9C37FE"/>
    <w:rsid w:val="4BB74194"/>
    <w:rsid w:val="4BC15012"/>
    <w:rsid w:val="4BCD1C09"/>
    <w:rsid w:val="4BCE14DD"/>
    <w:rsid w:val="4BD20FCE"/>
    <w:rsid w:val="4BDE7972"/>
    <w:rsid w:val="4BF21670"/>
    <w:rsid w:val="4BF7522C"/>
    <w:rsid w:val="4C066EC9"/>
    <w:rsid w:val="4C2F01CE"/>
    <w:rsid w:val="4C4243A5"/>
    <w:rsid w:val="4C4579F1"/>
    <w:rsid w:val="4C5B236A"/>
    <w:rsid w:val="4C703258"/>
    <w:rsid w:val="4C7C718B"/>
    <w:rsid w:val="4C8049A8"/>
    <w:rsid w:val="4C863E30"/>
    <w:rsid w:val="4C942727"/>
    <w:rsid w:val="4C991AEB"/>
    <w:rsid w:val="4CA1514F"/>
    <w:rsid w:val="4CCF19B1"/>
    <w:rsid w:val="4CDE39A2"/>
    <w:rsid w:val="4CEC2563"/>
    <w:rsid w:val="4D0647CF"/>
    <w:rsid w:val="4D1B0752"/>
    <w:rsid w:val="4D2E66D8"/>
    <w:rsid w:val="4D305D47"/>
    <w:rsid w:val="4D5F0F87"/>
    <w:rsid w:val="4D7A191D"/>
    <w:rsid w:val="4D823FFB"/>
    <w:rsid w:val="4DC82688"/>
    <w:rsid w:val="4DD54DA5"/>
    <w:rsid w:val="4DDE4B0C"/>
    <w:rsid w:val="4DE44FE8"/>
    <w:rsid w:val="4DE80F7C"/>
    <w:rsid w:val="4DE82D2A"/>
    <w:rsid w:val="4DED0341"/>
    <w:rsid w:val="4E0B740F"/>
    <w:rsid w:val="4E0C7B21"/>
    <w:rsid w:val="4E0E13D2"/>
    <w:rsid w:val="4E0F020F"/>
    <w:rsid w:val="4E143B1F"/>
    <w:rsid w:val="4E2A50F1"/>
    <w:rsid w:val="4E2F6BAB"/>
    <w:rsid w:val="4E473EF5"/>
    <w:rsid w:val="4E5008D0"/>
    <w:rsid w:val="4E6D3230"/>
    <w:rsid w:val="4E735F8F"/>
    <w:rsid w:val="4E74327E"/>
    <w:rsid w:val="4EA2112B"/>
    <w:rsid w:val="4EB726FD"/>
    <w:rsid w:val="4EC76DE4"/>
    <w:rsid w:val="4ED817CF"/>
    <w:rsid w:val="4ED84B4D"/>
    <w:rsid w:val="4F717CEE"/>
    <w:rsid w:val="4F84598E"/>
    <w:rsid w:val="4F874892"/>
    <w:rsid w:val="4F9667B6"/>
    <w:rsid w:val="4F9B5B7A"/>
    <w:rsid w:val="4FCD042A"/>
    <w:rsid w:val="4FDF2564"/>
    <w:rsid w:val="4FED4628"/>
    <w:rsid w:val="4FF04118"/>
    <w:rsid w:val="4FF534DD"/>
    <w:rsid w:val="4FFE6835"/>
    <w:rsid w:val="50022622"/>
    <w:rsid w:val="500F711B"/>
    <w:rsid w:val="501222E0"/>
    <w:rsid w:val="50575F45"/>
    <w:rsid w:val="50BE7D72"/>
    <w:rsid w:val="50C04FF1"/>
    <w:rsid w:val="50C335DB"/>
    <w:rsid w:val="50CC06E1"/>
    <w:rsid w:val="50D10BF2"/>
    <w:rsid w:val="50D51D5C"/>
    <w:rsid w:val="50E772C9"/>
    <w:rsid w:val="50F87FAC"/>
    <w:rsid w:val="510D2AA8"/>
    <w:rsid w:val="51197000"/>
    <w:rsid w:val="51437796"/>
    <w:rsid w:val="516052CE"/>
    <w:rsid w:val="517B0CE8"/>
    <w:rsid w:val="517D384B"/>
    <w:rsid w:val="51874608"/>
    <w:rsid w:val="518E4C88"/>
    <w:rsid w:val="51BA49DE"/>
    <w:rsid w:val="51CB0999"/>
    <w:rsid w:val="51D75590"/>
    <w:rsid w:val="51F872B4"/>
    <w:rsid w:val="52093835"/>
    <w:rsid w:val="52157B5B"/>
    <w:rsid w:val="523E2B05"/>
    <w:rsid w:val="52C33D66"/>
    <w:rsid w:val="52C378C2"/>
    <w:rsid w:val="52E9728D"/>
    <w:rsid w:val="52EE2245"/>
    <w:rsid w:val="52F85E4C"/>
    <w:rsid w:val="53285977"/>
    <w:rsid w:val="53392819"/>
    <w:rsid w:val="53423D16"/>
    <w:rsid w:val="534327B1"/>
    <w:rsid w:val="534529CD"/>
    <w:rsid w:val="53686334"/>
    <w:rsid w:val="53AE0572"/>
    <w:rsid w:val="53C70A8B"/>
    <w:rsid w:val="53FA5565"/>
    <w:rsid w:val="540C7632"/>
    <w:rsid w:val="54284ECE"/>
    <w:rsid w:val="542D76E9"/>
    <w:rsid w:val="54300F87"/>
    <w:rsid w:val="547C5F7A"/>
    <w:rsid w:val="54817A35"/>
    <w:rsid w:val="54877ACD"/>
    <w:rsid w:val="54B037EF"/>
    <w:rsid w:val="54E666E2"/>
    <w:rsid w:val="54F71AA5"/>
    <w:rsid w:val="55032E10"/>
    <w:rsid w:val="55227FA6"/>
    <w:rsid w:val="552D196B"/>
    <w:rsid w:val="553A6954"/>
    <w:rsid w:val="558E2409"/>
    <w:rsid w:val="558F1CDD"/>
    <w:rsid w:val="559159BE"/>
    <w:rsid w:val="55CF657E"/>
    <w:rsid w:val="55D10548"/>
    <w:rsid w:val="55FD133D"/>
    <w:rsid w:val="560E7CB4"/>
    <w:rsid w:val="56350AD7"/>
    <w:rsid w:val="56444B4C"/>
    <w:rsid w:val="56577146"/>
    <w:rsid w:val="56685087"/>
    <w:rsid w:val="567027DE"/>
    <w:rsid w:val="569577C7"/>
    <w:rsid w:val="569D042A"/>
    <w:rsid w:val="56E524FD"/>
    <w:rsid w:val="56E61DD1"/>
    <w:rsid w:val="56F9264C"/>
    <w:rsid w:val="570A43EE"/>
    <w:rsid w:val="571526B6"/>
    <w:rsid w:val="57551741"/>
    <w:rsid w:val="576A47B0"/>
    <w:rsid w:val="579C1EA5"/>
    <w:rsid w:val="57AE4348"/>
    <w:rsid w:val="57B3383E"/>
    <w:rsid w:val="57BD0D84"/>
    <w:rsid w:val="57C40364"/>
    <w:rsid w:val="57E52628"/>
    <w:rsid w:val="57EC1669"/>
    <w:rsid w:val="57F1209E"/>
    <w:rsid w:val="57F16948"/>
    <w:rsid w:val="5814471C"/>
    <w:rsid w:val="58274FEF"/>
    <w:rsid w:val="58450F24"/>
    <w:rsid w:val="58492617"/>
    <w:rsid w:val="58577431"/>
    <w:rsid w:val="585C225A"/>
    <w:rsid w:val="58615BB3"/>
    <w:rsid w:val="586C4558"/>
    <w:rsid w:val="587753D7"/>
    <w:rsid w:val="5889510A"/>
    <w:rsid w:val="588971E5"/>
    <w:rsid w:val="58CF4592"/>
    <w:rsid w:val="58D2085F"/>
    <w:rsid w:val="58D81BED"/>
    <w:rsid w:val="58E81E30"/>
    <w:rsid w:val="58EB36CF"/>
    <w:rsid w:val="58ED7447"/>
    <w:rsid w:val="591470C9"/>
    <w:rsid w:val="591A2206"/>
    <w:rsid w:val="59262959"/>
    <w:rsid w:val="593A2391"/>
    <w:rsid w:val="595474C6"/>
    <w:rsid w:val="59646AD1"/>
    <w:rsid w:val="596A6CE9"/>
    <w:rsid w:val="59C53F20"/>
    <w:rsid w:val="59DB7BE7"/>
    <w:rsid w:val="59F033A8"/>
    <w:rsid w:val="5A09705C"/>
    <w:rsid w:val="5A0C5FF2"/>
    <w:rsid w:val="5A2A0227"/>
    <w:rsid w:val="5A6C083F"/>
    <w:rsid w:val="5A8D7133"/>
    <w:rsid w:val="5AB046DC"/>
    <w:rsid w:val="5ACB5F2F"/>
    <w:rsid w:val="5AE07DE0"/>
    <w:rsid w:val="5AEC0B7E"/>
    <w:rsid w:val="5AFA77E7"/>
    <w:rsid w:val="5B0942E0"/>
    <w:rsid w:val="5B150ED7"/>
    <w:rsid w:val="5B2819CA"/>
    <w:rsid w:val="5B490B80"/>
    <w:rsid w:val="5B7E1C01"/>
    <w:rsid w:val="5B8322E4"/>
    <w:rsid w:val="5B833462"/>
    <w:rsid w:val="5B8A3673"/>
    <w:rsid w:val="5BC361AC"/>
    <w:rsid w:val="5BCF552A"/>
    <w:rsid w:val="5BEA2363"/>
    <w:rsid w:val="5C022B53"/>
    <w:rsid w:val="5C531CB7"/>
    <w:rsid w:val="5C5A20A8"/>
    <w:rsid w:val="5C757E7F"/>
    <w:rsid w:val="5C761E49"/>
    <w:rsid w:val="5C763BF7"/>
    <w:rsid w:val="5C850E8B"/>
    <w:rsid w:val="5C871960"/>
    <w:rsid w:val="5CCC1A69"/>
    <w:rsid w:val="5CCF14F4"/>
    <w:rsid w:val="5CE40B61"/>
    <w:rsid w:val="5D0E3E30"/>
    <w:rsid w:val="5D130A89"/>
    <w:rsid w:val="5D137698"/>
    <w:rsid w:val="5D174F77"/>
    <w:rsid w:val="5D1A2E2C"/>
    <w:rsid w:val="5D347D3A"/>
    <w:rsid w:val="5D3C274B"/>
    <w:rsid w:val="5D3F4A3A"/>
    <w:rsid w:val="5D486FBE"/>
    <w:rsid w:val="5D494E68"/>
    <w:rsid w:val="5D5A7075"/>
    <w:rsid w:val="5D5B54AF"/>
    <w:rsid w:val="5D722610"/>
    <w:rsid w:val="5D753EAF"/>
    <w:rsid w:val="5D7F0889"/>
    <w:rsid w:val="5D8472F1"/>
    <w:rsid w:val="5D8652C9"/>
    <w:rsid w:val="5D8D1597"/>
    <w:rsid w:val="5D982246"/>
    <w:rsid w:val="5D9E3405"/>
    <w:rsid w:val="5DA66DDE"/>
    <w:rsid w:val="5DB1138B"/>
    <w:rsid w:val="5DB91FED"/>
    <w:rsid w:val="5DC015CE"/>
    <w:rsid w:val="5DEA51EE"/>
    <w:rsid w:val="5E000947"/>
    <w:rsid w:val="5E094DCE"/>
    <w:rsid w:val="5E14191A"/>
    <w:rsid w:val="5E167440"/>
    <w:rsid w:val="5E36363E"/>
    <w:rsid w:val="5E364A4E"/>
    <w:rsid w:val="5E4C2B8A"/>
    <w:rsid w:val="5E4F4700"/>
    <w:rsid w:val="5E783C56"/>
    <w:rsid w:val="5E871518"/>
    <w:rsid w:val="5EC411D9"/>
    <w:rsid w:val="5ED03A93"/>
    <w:rsid w:val="5EF23378"/>
    <w:rsid w:val="5F0B0627"/>
    <w:rsid w:val="5F427DC1"/>
    <w:rsid w:val="5F557AF4"/>
    <w:rsid w:val="5F5875E4"/>
    <w:rsid w:val="5F9920D6"/>
    <w:rsid w:val="5FA34D03"/>
    <w:rsid w:val="5FCD5B46"/>
    <w:rsid w:val="5FD70E51"/>
    <w:rsid w:val="5FE214B7"/>
    <w:rsid w:val="5FE35371"/>
    <w:rsid w:val="5FFE1F39"/>
    <w:rsid w:val="60123D4C"/>
    <w:rsid w:val="602A71D2"/>
    <w:rsid w:val="604C539B"/>
    <w:rsid w:val="608E7761"/>
    <w:rsid w:val="60A52CFD"/>
    <w:rsid w:val="60AC408B"/>
    <w:rsid w:val="60C03693"/>
    <w:rsid w:val="60CE7B5E"/>
    <w:rsid w:val="60DF7FBD"/>
    <w:rsid w:val="60EB2416"/>
    <w:rsid w:val="61911D64"/>
    <w:rsid w:val="619743F4"/>
    <w:rsid w:val="61D54F1C"/>
    <w:rsid w:val="61E53E8D"/>
    <w:rsid w:val="61E77D1D"/>
    <w:rsid w:val="622F6D22"/>
    <w:rsid w:val="62347E94"/>
    <w:rsid w:val="62432B38"/>
    <w:rsid w:val="625978FB"/>
    <w:rsid w:val="625D282D"/>
    <w:rsid w:val="625D7542"/>
    <w:rsid w:val="626C650C"/>
    <w:rsid w:val="62943029"/>
    <w:rsid w:val="62A508E7"/>
    <w:rsid w:val="62BA352B"/>
    <w:rsid w:val="62C176FB"/>
    <w:rsid w:val="62C21944"/>
    <w:rsid w:val="62CF1E79"/>
    <w:rsid w:val="62D578D5"/>
    <w:rsid w:val="62E727C1"/>
    <w:rsid w:val="631101D6"/>
    <w:rsid w:val="631321A0"/>
    <w:rsid w:val="63166963"/>
    <w:rsid w:val="634A2815"/>
    <w:rsid w:val="634F07DE"/>
    <w:rsid w:val="63503096"/>
    <w:rsid w:val="63556314"/>
    <w:rsid w:val="639F3A33"/>
    <w:rsid w:val="63CB4828"/>
    <w:rsid w:val="63D51934"/>
    <w:rsid w:val="63D86F45"/>
    <w:rsid w:val="63DF6526"/>
    <w:rsid w:val="63E92F01"/>
    <w:rsid w:val="643423CE"/>
    <w:rsid w:val="643E324C"/>
    <w:rsid w:val="64560AFE"/>
    <w:rsid w:val="645A5BAC"/>
    <w:rsid w:val="645C0B59"/>
    <w:rsid w:val="64601415"/>
    <w:rsid w:val="64654C7D"/>
    <w:rsid w:val="64715298"/>
    <w:rsid w:val="6477050C"/>
    <w:rsid w:val="64A3052C"/>
    <w:rsid w:val="64D32692"/>
    <w:rsid w:val="65037FF2"/>
    <w:rsid w:val="650A5824"/>
    <w:rsid w:val="650A6582"/>
    <w:rsid w:val="65145E9D"/>
    <w:rsid w:val="651F307E"/>
    <w:rsid w:val="653D1756"/>
    <w:rsid w:val="654C1999"/>
    <w:rsid w:val="655F21F8"/>
    <w:rsid w:val="6569254B"/>
    <w:rsid w:val="656942F9"/>
    <w:rsid w:val="65893B33"/>
    <w:rsid w:val="65A65DFB"/>
    <w:rsid w:val="65C6799D"/>
    <w:rsid w:val="65F8526B"/>
    <w:rsid w:val="66326DE1"/>
    <w:rsid w:val="665D59CC"/>
    <w:rsid w:val="66772206"/>
    <w:rsid w:val="668D04BB"/>
    <w:rsid w:val="66F44096"/>
    <w:rsid w:val="673371DE"/>
    <w:rsid w:val="675B4115"/>
    <w:rsid w:val="676F196F"/>
    <w:rsid w:val="677B55A9"/>
    <w:rsid w:val="6796514D"/>
    <w:rsid w:val="67C577E1"/>
    <w:rsid w:val="67CD2947"/>
    <w:rsid w:val="67EE31DB"/>
    <w:rsid w:val="67F23E9F"/>
    <w:rsid w:val="68183DB4"/>
    <w:rsid w:val="681F3395"/>
    <w:rsid w:val="683B0F60"/>
    <w:rsid w:val="684A6664"/>
    <w:rsid w:val="6853564F"/>
    <w:rsid w:val="685F1526"/>
    <w:rsid w:val="685F3791"/>
    <w:rsid w:val="68680E34"/>
    <w:rsid w:val="686F4CDF"/>
    <w:rsid w:val="68784853"/>
    <w:rsid w:val="688356D2"/>
    <w:rsid w:val="68914293"/>
    <w:rsid w:val="689C7722"/>
    <w:rsid w:val="68AC2A8E"/>
    <w:rsid w:val="68B82CC6"/>
    <w:rsid w:val="68BC3A71"/>
    <w:rsid w:val="68D73C6F"/>
    <w:rsid w:val="68DB7CFF"/>
    <w:rsid w:val="690A7914"/>
    <w:rsid w:val="691251C6"/>
    <w:rsid w:val="69345A96"/>
    <w:rsid w:val="69362744"/>
    <w:rsid w:val="694A15CE"/>
    <w:rsid w:val="69554803"/>
    <w:rsid w:val="69561038"/>
    <w:rsid w:val="69564B94"/>
    <w:rsid w:val="696279DD"/>
    <w:rsid w:val="69733998"/>
    <w:rsid w:val="69C2222A"/>
    <w:rsid w:val="69E228CC"/>
    <w:rsid w:val="69E403F2"/>
    <w:rsid w:val="69F50851"/>
    <w:rsid w:val="6A4D444B"/>
    <w:rsid w:val="6A617C95"/>
    <w:rsid w:val="6A6D488B"/>
    <w:rsid w:val="6A895812"/>
    <w:rsid w:val="6A9C0CCD"/>
    <w:rsid w:val="6ADC731B"/>
    <w:rsid w:val="6AFE1987"/>
    <w:rsid w:val="6B3233DF"/>
    <w:rsid w:val="6B4F21E3"/>
    <w:rsid w:val="6B517D09"/>
    <w:rsid w:val="6B713F07"/>
    <w:rsid w:val="6B813C05"/>
    <w:rsid w:val="6B8357DC"/>
    <w:rsid w:val="6B9C4341"/>
    <w:rsid w:val="6BA51E03"/>
    <w:rsid w:val="6BB34520"/>
    <w:rsid w:val="6BBA58AE"/>
    <w:rsid w:val="6BBB33D4"/>
    <w:rsid w:val="6BC24763"/>
    <w:rsid w:val="6BE253C0"/>
    <w:rsid w:val="6BEE3567"/>
    <w:rsid w:val="6BFD1C3F"/>
    <w:rsid w:val="6C3F3D03"/>
    <w:rsid w:val="6C607F78"/>
    <w:rsid w:val="6C613F7C"/>
    <w:rsid w:val="6C7A6DEC"/>
    <w:rsid w:val="6C8163CC"/>
    <w:rsid w:val="6C871509"/>
    <w:rsid w:val="6C97174C"/>
    <w:rsid w:val="6C9C6D62"/>
    <w:rsid w:val="6CA36342"/>
    <w:rsid w:val="6CB95B66"/>
    <w:rsid w:val="6CC30793"/>
    <w:rsid w:val="6D035033"/>
    <w:rsid w:val="6D1246FB"/>
    <w:rsid w:val="6D262AD0"/>
    <w:rsid w:val="6D3026B2"/>
    <w:rsid w:val="6D3645F9"/>
    <w:rsid w:val="6D365409"/>
    <w:rsid w:val="6D4573FA"/>
    <w:rsid w:val="6D5C4743"/>
    <w:rsid w:val="6D6830E8"/>
    <w:rsid w:val="6D702199"/>
    <w:rsid w:val="6D704214"/>
    <w:rsid w:val="6D723F67"/>
    <w:rsid w:val="6D806684"/>
    <w:rsid w:val="6D940381"/>
    <w:rsid w:val="6D941A92"/>
    <w:rsid w:val="6DA32372"/>
    <w:rsid w:val="6DAE3978"/>
    <w:rsid w:val="6DB14A8F"/>
    <w:rsid w:val="6DBD1686"/>
    <w:rsid w:val="6DBD40E5"/>
    <w:rsid w:val="6DC562AF"/>
    <w:rsid w:val="6E0C43BB"/>
    <w:rsid w:val="6E192634"/>
    <w:rsid w:val="6E1B3C31"/>
    <w:rsid w:val="6E283E10"/>
    <w:rsid w:val="6E2E003F"/>
    <w:rsid w:val="6E327426"/>
    <w:rsid w:val="6E4B4EE4"/>
    <w:rsid w:val="6E5378F4"/>
    <w:rsid w:val="6E5A6ED5"/>
    <w:rsid w:val="6E647D14"/>
    <w:rsid w:val="6EB459D0"/>
    <w:rsid w:val="6EC43A47"/>
    <w:rsid w:val="6ED50C51"/>
    <w:rsid w:val="6EDB7958"/>
    <w:rsid w:val="6EF56BFD"/>
    <w:rsid w:val="6EF94940"/>
    <w:rsid w:val="6F1F1ECC"/>
    <w:rsid w:val="6F26325B"/>
    <w:rsid w:val="6F265009"/>
    <w:rsid w:val="6F3B4F58"/>
    <w:rsid w:val="6F4551EB"/>
    <w:rsid w:val="6F5D0AEB"/>
    <w:rsid w:val="6F60051B"/>
    <w:rsid w:val="6FA5457D"/>
    <w:rsid w:val="6FD1766A"/>
    <w:rsid w:val="7003534A"/>
    <w:rsid w:val="70136EED"/>
    <w:rsid w:val="70270D6C"/>
    <w:rsid w:val="702B2AB8"/>
    <w:rsid w:val="703D085C"/>
    <w:rsid w:val="70433998"/>
    <w:rsid w:val="70447E3C"/>
    <w:rsid w:val="704716DB"/>
    <w:rsid w:val="706978A3"/>
    <w:rsid w:val="70862203"/>
    <w:rsid w:val="70883186"/>
    <w:rsid w:val="709D754D"/>
    <w:rsid w:val="70A1528F"/>
    <w:rsid w:val="70CA3B20"/>
    <w:rsid w:val="70D475D2"/>
    <w:rsid w:val="70F76C5D"/>
    <w:rsid w:val="70FA674D"/>
    <w:rsid w:val="71032DE7"/>
    <w:rsid w:val="7113780F"/>
    <w:rsid w:val="71381023"/>
    <w:rsid w:val="715528AC"/>
    <w:rsid w:val="716167CC"/>
    <w:rsid w:val="71995F66"/>
    <w:rsid w:val="71A05546"/>
    <w:rsid w:val="71A46AB2"/>
    <w:rsid w:val="71C70D25"/>
    <w:rsid w:val="71CD79BE"/>
    <w:rsid w:val="71D62D16"/>
    <w:rsid w:val="71E03B95"/>
    <w:rsid w:val="71FD64F5"/>
    <w:rsid w:val="72247ABB"/>
    <w:rsid w:val="7238752D"/>
    <w:rsid w:val="726245AA"/>
    <w:rsid w:val="72671BC0"/>
    <w:rsid w:val="727E6F0A"/>
    <w:rsid w:val="72872262"/>
    <w:rsid w:val="728C6641"/>
    <w:rsid w:val="72A346E9"/>
    <w:rsid w:val="72A46970"/>
    <w:rsid w:val="72BB1F0C"/>
    <w:rsid w:val="72C214BA"/>
    <w:rsid w:val="72C60FDD"/>
    <w:rsid w:val="72CE60E3"/>
    <w:rsid w:val="72E6342D"/>
    <w:rsid w:val="72E7271E"/>
    <w:rsid w:val="72F5541E"/>
    <w:rsid w:val="72FE4479"/>
    <w:rsid w:val="7306587D"/>
    <w:rsid w:val="7306762B"/>
    <w:rsid w:val="73336EEE"/>
    <w:rsid w:val="734737A0"/>
    <w:rsid w:val="734B7734"/>
    <w:rsid w:val="73903399"/>
    <w:rsid w:val="739457AC"/>
    <w:rsid w:val="739C3AEB"/>
    <w:rsid w:val="739E1612"/>
    <w:rsid w:val="73A3131E"/>
    <w:rsid w:val="73ED07EB"/>
    <w:rsid w:val="73F43927"/>
    <w:rsid w:val="74161AF0"/>
    <w:rsid w:val="74470501"/>
    <w:rsid w:val="744D067D"/>
    <w:rsid w:val="74534048"/>
    <w:rsid w:val="745919DD"/>
    <w:rsid w:val="74685100"/>
    <w:rsid w:val="747A55F4"/>
    <w:rsid w:val="747B1953"/>
    <w:rsid w:val="749E5641"/>
    <w:rsid w:val="74A40EAA"/>
    <w:rsid w:val="74BB2697"/>
    <w:rsid w:val="74BB6760"/>
    <w:rsid w:val="74D15A17"/>
    <w:rsid w:val="74D80B53"/>
    <w:rsid w:val="74F31E31"/>
    <w:rsid w:val="75137DDD"/>
    <w:rsid w:val="7521074C"/>
    <w:rsid w:val="75383CE8"/>
    <w:rsid w:val="753C5586"/>
    <w:rsid w:val="755074D5"/>
    <w:rsid w:val="75510906"/>
    <w:rsid w:val="755328D0"/>
    <w:rsid w:val="755503F6"/>
    <w:rsid w:val="756E770A"/>
    <w:rsid w:val="757C1E26"/>
    <w:rsid w:val="75805743"/>
    <w:rsid w:val="75815E4A"/>
    <w:rsid w:val="75BD407D"/>
    <w:rsid w:val="75DE663D"/>
    <w:rsid w:val="75E17EDC"/>
    <w:rsid w:val="75FC4D15"/>
    <w:rsid w:val="75FE4540"/>
    <w:rsid w:val="7601467C"/>
    <w:rsid w:val="760179C7"/>
    <w:rsid w:val="760616F0"/>
    <w:rsid w:val="76176804"/>
    <w:rsid w:val="761E748A"/>
    <w:rsid w:val="766965C6"/>
    <w:rsid w:val="766F30AC"/>
    <w:rsid w:val="768F503B"/>
    <w:rsid w:val="76AC2E78"/>
    <w:rsid w:val="76B63116"/>
    <w:rsid w:val="76D121C8"/>
    <w:rsid w:val="76DA32A9"/>
    <w:rsid w:val="76E41A31"/>
    <w:rsid w:val="770025E3"/>
    <w:rsid w:val="77212C85"/>
    <w:rsid w:val="772207AC"/>
    <w:rsid w:val="77253DF8"/>
    <w:rsid w:val="77356731"/>
    <w:rsid w:val="774424D0"/>
    <w:rsid w:val="774921DC"/>
    <w:rsid w:val="774C5829"/>
    <w:rsid w:val="77512E3F"/>
    <w:rsid w:val="77526D5C"/>
    <w:rsid w:val="778E5E41"/>
    <w:rsid w:val="778F0AFC"/>
    <w:rsid w:val="77BD2282"/>
    <w:rsid w:val="77BF6F51"/>
    <w:rsid w:val="77D23F80"/>
    <w:rsid w:val="77D9530E"/>
    <w:rsid w:val="781C344D"/>
    <w:rsid w:val="781F4CEB"/>
    <w:rsid w:val="782642CC"/>
    <w:rsid w:val="782D11B6"/>
    <w:rsid w:val="784F55D0"/>
    <w:rsid w:val="78514954"/>
    <w:rsid w:val="78591FAB"/>
    <w:rsid w:val="78A77D5C"/>
    <w:rsid w:val="78C449F5"/>
    <w:rsid w:val="78E71CAD"/>
    <w:rsid w:val="78E957D1"/>
    <w:rsid w:val="78FB4780"/>
    <w:rsid w:val="79116D1B"/>
    <w:rsid w:val="792417A2"/>
    <w:rsid w:val="792702FB"/>
    <w:rsid w:val="79272565"/>
    <w:rsid w:val="79297BCF"/>
    <w:rsid w:val="793547C6"/>
    <w:rsid w:val="794411D5"/>
    <w:rsid w:val="79501AEB"/>
    <w:rsid w:val="796610C8"/>
    <w:rsid w:val="79840005"/>
    <w:rsid w:val="79863274"/>
    <w:rsid w:val="79921A5A"/>
    <w:rsid w:val="799B65F3"/>
    <w:rsid w:val="79B3354A"/>
    <w:rsid w:val="79B95066"/>
    <w:rsid w:val="79BC4EE7"/>
    <w:rsid w:val="79DC2E94"/>
    <w:rsid w:val="79DD6C0C"/>
    <w:rsid w:val="79E1494E"/>
    <w:rsid w:val="79E81839"/>
    <w:rsid w:val="79EB30D7"/>
    <w:rsid w:val="7A020420"/>
    <w:rsid w:val="7A0B3779"/>
    <w:rsid w:val="7A630C3D"/>
    <w:rsid w:val="7A6730A5"/>
    <w:rsid w:val="7A7E3F4B"/>
    <w:rsid w:val="7A8A6D94"/>
    <w:rsid w:val="7A8B44D7"/>
    <w:rsid w:val="7A9B2D4F"/>
    <w:rsid w:val="7AAA2F92"/>
    <w:rsid w:val="7AB23BF5"/>
    <w:rsid w:val="7AC44C54"/>
    <w:rsid w:val="7AEF4E49"/>
    <w:rsid w:val="7AFD537C"/>
    <w:rsid w:val="7B0013DB"/>
    <w:rsid w:val="7B083B70"/>
    <w:rsid w:val="7B49548F"/>
    <w:rsid w:val="7B5B2A33"/>
    <w:rsid w:val="7B7D4202"/>
    <w:rsid w:val="7B98103C"/>
    <w:rsid w:val="7BA45C33"/>
    <w:rsid w:val="7BA619AB"/>
    <w:rsid w:val="7BB37C24"/>
    <w:rsid w:val="7BBF3AD8"/>
    <w:rsid w:val="7BCC0CE6"/>
    <w:rsid w:val="7BE029D3"/>
    <w:rsid w:val="7BE6624C"/>
    <w:rsid w:val="7BFF10BB"/>
    <w:rsid w:val="7C007CD6"/>
    <w:rsid w:val="7C1F350C"/>
    <w:rsid w:val="7C417D35"/>
    <w:rsid w:val="7C484810"/>
    <w:rsid w:val="7C501917"/>
    <w:rsid w:val="7C574A54"/>
    <w:rsid w:val="7C8E5B88"/>
    <w:rsid w:val="7CA7136F"/>
    <w:rsid w:val="7CB83561"/>
    <w:rsid w:val="7CEF1130"/>
    <w:rsid w:val="7CF95B0B"/>
    <w:rsid w:val="7D020E63"/>
    <w:rsid w:val="7D077814"/>
    <w:rsid w:val="7D083FA0"/>
    <w:rsid w:val="7D0A4866"/>
    <w:rsid w:val="7D1961AD"/>
    <w:rsid w:val="7D2E159E"/>
    <w:rsid w:val="7D380D29"/>
    <w:rsid w:val="7D6E64F9"/>
    <w:rsid w:val="7D985F89"/>
    <w:rsid w:val="7DB45DB0"/>
    <w:rsid w:val="7DBB1012"/>
    <w:rsid w:val="7DC74F02"/>
    <w:rsid w:val="7DD02910"/>
    <w:rsid w:val="7DDE6AD0"/>
    <w:rsid w:val="7DE93DD1"/>
    <w:rsid w:val="7DEB2D7B"/>
    <w:rsid w:val="7DEF74B9"/>
    <w:rsid w:val="7DF04625"/>
    <w:rsid w:val="7E0C7AC0"/>
    <w:rsid w:val="7E1A21DD"/>
    <w:rsid w:val="7E2252FF"/>
    <w:rsid w:val="7E2B43EA"/>
    <w:rsid w:val="7E2C3CBE"/>
    <w:rsid w:val="7E4436FD"/>
    <w:rsid w:val="7E782B0B"/>
    <w:rsid w:val="7E9D0041"/>
    <w:rsid w:val="7E9D17D1"/>
    <w:rsid w:val="7EA45F4A"/>
    <w:rsid w:val="7EB77A2B"/>
    <w:rsid w:val="7EC272FC"/>
    <w:rsid w:val="7ED06D3F"/>
    <w:rsid w:val="7EFE38AC"/>
    <w:rsid w:val="7F030EC3"/>
    <w:rsid w:val="7F037411"/>
    <w:rsid w:val="7F0569E9"/>
    <w:rsid w:val="7F0B7D77"/>
    <w:rsid w:val="7F3E014D"/>
    <w:rsid w:val="7F4339B5"/>
    <w:rsid w:val="7F6A7194"/>
    <w:rsid w:val="7F7D6EC7"/>
    <w:rsid w:val="7FAC3308"/>
    <w:rsid w:val="7FBE4DEA"/>
    <w:rsid w:val="7FC34498"/>
    <w:rsid w:val="7FC54661"/>
    <w:rsid w:val="7FF30E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1"/>
    <w:basedOn w:val="1"/>
    <w:next w:val="1"/>
    <w:autoRedefine/>
    <w:qFormat/>
    <w:uiPriority w:val="0"/>
    <w:pPr>
      <w:keepNext/>
      <w:keepLines/>
      <w:spacing w:line="360" w:lineRule="auto"/>
      <w:outlineLvl w:val="0"/>
    </w:pPr>
    <w:rPr>
      <w:rFonts w:ascii="Times New Roman" w:hAnsi="Times New Roman" w:eastAsia="黑体"/>
      <w:bCs/>
      <w:kern w:val="44"/>
      <w:sz w:val="36"/>
      <w:szCs w:val="44"/>
    </w:rPr>
  </w:style>
  <w:style w:type="paragraph" w:styleId="5">
    <w:name w:val="heading 2"/>
    <w:basedOn w:val="1"/>
    <w:next w:val="1"/>
    <w:autoRedefine/>
    <w:unhideWhenUsed/>
    <w:qFormat/>
    <w:uiPriority w:val="0"/>
    <w:pPr>
      <w:keepNext/>
      <w:keepLines/>
      <w:spacing w:line="360" w:lineRule="auto"/>
      <w:outlineLvl w:val="1"/>
    </w:pPr>
    <w:rPr>
      <w:rFonts w:ascii="Times New Roman" w:hAnsi="Times New Roman" w:eastAsia="黑体" w:cs="Times New Roman"/>
      <w:bCs/>
      <w:sz w:val="32"/>
      <w:szCs w:val="32"/>
    </w:rPr>
  </w:style>
  <w:style w:type="character" w:default="1" w:styleId="15">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next w:val="1"/>
    <w:autoRedefine/>
    <w:qFormat/>
    <w:uiPriority w:val="0"/>
    <w:pPr>
      <w:ind w:firstLine="420"/>
    </w:pPr>
    <w:rPr>
      <w:sz w:val="24"/>
    </w:rPr>
  </w:style>
  <w:style w:type="paragraph" w:styleId="3">
    <w:name w:val="Body Text Indent"/>
    <w:basedOn w:val="1"/>
    <w:next w:val="1"/>
    <w:autoRedefine/>
    <w:qFormat/>
    <w:uiPriority w:val="99"/>
    <w:pPr>
      <w:spacing w:line="480" w:lineRule="auto"/>
      <w:ind w:firstLine="480" w:firstLineChars="200"/>
    </w:pPr>
    <w:rPr>
      <w:kern w:val="0"/>
      <w:sz w:val="20"/>
    </w:rPr>
  </w:style>
  <w:style w:type="paragraph" w:styleId="6">
    <w:name w:val="Normal Indent"/>
    <w:basedOn w:val="1"/>
    <w:autoRedefine/>
    <w:qFormat/>
    <w:uiPriority w:val="0"/>
    <w:pPr>
      <w:tabs>
        <w:tab w:val="left" w:pos="4648"/>
      </w:tabs>
      <w:spacing w:line="360" w:lineRule="auto"/>
      <w:ind w:firstLine="480" w:firstLineChars="200"/>
    </w:pPr>
    <w:rPr>
      <w:sz w:val="24"/>
      <w:szCs w:val="20"/>
    </w:rPr>
  </w:style>
  <w:style w:type="paragraph" w:styleId="7">
    <w:name w:val="Body Text"/>
    <w:basedOn w:val="1"/>
    <w:autoRedefine/>
    <w:semiHidden/>
    <w:qFormat/>
    <w:uiPriority w:val="0"/>
    <w:rPr>
      <w:rFonts w:ascii="Arial" w:hAnsi="Arial" w:eastAsia="Arial" w:cs="Arial"/>
      <w:sz w:val="21"/>
      <w:szCs w:val="21"/>
      <w:lang w:val="en-US" w:eastAsia="en-US" w:bidi="ar-SA"/>
    </w:r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autoRedefine/>
    <w:qFormat/>
    <w:uiPriority w:val="39"/>
    <w:pPr>
      <w:tabs>
        <w:tab w:val="right" w:leader="dot" w:pos="9016"/>
      </w:tabs>
    </w:pPr>
    <w:rPr>
      <w:b/>
    </w:rPr>
  </w:style>
  <w:style w:type="paragraph" w:styleId="11">
    <w:name w:val="toc 2"/>
    <w:basedOn w:val="1"/>
    <w:next w:val="1"/>
    <w:autoRedefine/>
    <w:qFormat/>
    <w:uiPriority w:val="39"/>
    <w:pPr>
      <w:tabs>
        <w:tab w:val="right" w:leader="dot" w:pos="9016"/>
      </w:tabs>
      <w:ind w:firstLine="480"/>
    </w:pPr>
  </w:style>
  <w:style w:type="paragraph" w:styleId="12">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4">
    <w:name w:val="Table Grid"/>
    <w:basedOn w:val="1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列出段落1"/>
    <w:basedOn w:val="1"/>
    <w:autoRedefine/>
    <w:qFormat/>
    <w:uiPriority w:val="34"/>
    <w:pPr>
      <w:ind w:firstLine="420" w:firstLineChars="200"/>
    </w:pPr>
  </w:style>
  <w:style w:type="paragraph" w:customStyle="1" w:styleId="17">
    <w:name w:val="样式 正文文本缩进 + 行距: 1.5 倍行距"/>
    <w:basedOn w:val="18"/>
    <w:next w:val="1"/>
    <w:autoRedefine/>
    <w:qFormat/>
    <w:uiPriority w:val="0"/>
    <w:pPr>
      <w:spacing w:after="120" w:line="360" w:lineRule="auto"/>
      <w:ind w:left="90" w:leftChars="32" w:firstLine="560"/>
    </w:pPr>
    <w:rPr>
      <w:rFonts w:cs="宋体"/>
      <w:kern w:val="2"/>
      <w:sz w:val="24"/>
      <w:szCs w:val="20"/>
      <w:lang w:val="en-US" w:eastAsia="zh-CN"/>
    </w:rPr>
  </w:style>
  <w:style w:type="paragraph" w:customStyle="1" w:styleId="18">
    <w:name w:val="Body Text Indent"/>
    <w:basedOn w:val="1"/>
    <w:next w:val="17"/>
    <w:autoRedefine/>
    <w:qFormat/>
    <w:uiPriority w:val="0"/>
    <w:pPr>
      <w:spacing w:line="360" w:lineRule="exact"/>
      <w:ind w:firstLine="480" w:firstLineChars="200"/>
    </w:pPr>
    <w:rPr>
      <w:sz w:val="24"/>
      <w:szCs w:val="24"/>
    </w:rPr>
  </w:style>
  <w:style w:type="table" w:customStyle="1" w:styleId="19">
    <w:name w:val="Table Normal"/>
    <w:autoRedefine/>
    <w:semiHidden/>
    <w:unhideWhenUsed/>
    <w:qFormat/>
    <w:uiPriority w:val="0"/>
    <w:tblPr>
      <w:tblCellMar>
        <w:top w:w="0" w:type="dxa"/>
        <w:left w:w="0" w:type="dxa"/>
        <w:bottom w:w="0" w:type="dxa"/>
        <w:right w:w="0" w:type="dxa"/>
      </w:tblCellMar>
    </w:tblPr>
  </w:style>
  <w:style w:type="paragraph" w:customStyle="1" w:styleId="20">
    <w:name w:val="Table Text"/>
    <w:basedOn w:val="1"/>
    <w:autoRedefine/>
    <w:semiHidden/>
    <w:qFormat/>
    <w:uiPriority w:val="0"/>
    <w:rPr>
      <w:rFonts w:ascii="宋体" w:hAnsi="宋体" w:eastAsia="宋体" w:cs="宋体"/>
      <w:sz w:val="20"/>
      <w:szCs w:val="20"/>
      <w:lang w:val="en-US" w:eastAsia="en-US" w:bidi="ar-SA"/>
    </w:rPr>
  </w:style>
  <w:style w:type="paragraph" w:customStyle="1" w:styleId="21">
    <w:name w:val="表内容0"/>
    <w:basedOn w:val="1"/>
    <w:autoRedefine/>
    <w:qFormat/>
    <w:uiPriority w:val="0"/>
    <w:pPr>
      <w:adjustRightInd w:val="0"/>
      <w:snapToGrid w:val="0"/>
      <w:spacing w:line="240" w:lineRule="atLeast"/>
      <w:jc w:val="center"/>
    </w:pPr>
    <w:rPr>
      <w:snapToGrid w:val="0"/>
      <w:kern w:val="16"/>
      <w:szCs w:val="21"/>
    </w:rPr>
  </w:style>
  <w:style w:type="paragraph" w:customStyle="1" w:styleId="22">
    <w:name w:val="样式9"/>
    <w:basedOn w:val="23"/>
    <w:autoRedefine/>
    <w:qFormat/>
    <w:uiPriority w:val="0"/>
    <w:pPr>
      <w:pBdr>
        <w:bottom w:val="single" w:color="auto" w:sz="4" w:space="1"/>
      </w:pBdr>
      <w:tabs>
        <w:tab w:val="center" w:pos="4153"/>
        <w:tab w:val="right" w:pos="8306"/>
      </w:tabs>
    </w:pPr>
  </w:style>
  <w:style w:type="paragraph" w:customStyle="1" w:styleId="23">
    <w:name w:val="样式2"/>
    <w:basedOn w:val="9"/>
    <w:autoRedefine/>
    <w:qFormat/>
    <w:uiPriority w:val="0"/>
    <w:pPr>
      <w:pBdr>
        <w:bottom w:val="none" w:color="auto" w:sz="0" w:space="0"/>
      </w:pBdr>
      <w:ind w:firstLine="360"/>
    </w:pPr>
  </w:style>
  <w:style w:type="paragraph" w:customStyle="1" w:styleId="24">
    <w:name w:val="Table Paragraph"/>
    <w:basedOn w:val="1"/>
    <w:autoRedefine/>
    <w:qFormat/>
    <w:uiPriority w:val="0"/>
    <w:pPr>
      <w:autoSpaceDE w:val="0"/>
      <w:autoSpaceDN w:val="0"/>
      <w:adjustRightInd w:val="0"/>
      <w:jc w:val="left"/>
    </w:pPr>
    <w:rPr>
      <w:rFonts w:eastAsia="宋体" w:cs="Times New Roman"/>
      <w:kern w:val="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2023-12-06T15:03:00Z</dcterms:created>
  <dc:creator>朱泽军</dc:creator>
  <cp:lastModifiedBy>陈</cp:lastModifiedBy>
  <cp:lastPrinted>2024-02-17T05:30:00Z</cp:lastPrinted>
  <dcterms:modified xsi:type="dcterms:W3CDTF">2024-02-17T12:50:56Z</dcterms:modified>
  <dc:title>平东热电报告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2023-12-11T21:45:10Z</vt:filetime>
  </property>
  <property fmtid="{D5CDD505-2E9C-101B-9397-08002B2CF9AE}" pid="4" name="KSOProductBuildVer">
    <vt:lpwstr>2052-12.1.0.16120</vt:lpwstr>
  </property>
  <property fmtid="{D5CDD505-2E9C-101B-9397-08002B2CF9AE}" pid="5" name="ICV">
    <vt:lpwstr>5A02B2F1826343408626C3B43A180479_13</vt:lpwstr>
  </property>
</Properties>
</file>