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36"/>
          <w:szCs w:val="36"/>
        </w:rPr>
      </w:pPr>
    </w:p>
    <w:p>
      <w:pPr>
        <w:rPr>
          <w:sz w:val="36"/>
          <w:szCs w:val="36"/>
        </w:rPr>
      </w:pPr>
    </w:p>
    <w:p>
      <w:pPr>
        <w:rPr>
          <w:sz w:val="36"/>
          <w:szCs w:val="36"/>
        </w:rPr>
      </w:pPr>
    </w:p>
    <w:p>
      <w:pPr>
        <w:jc w:val="center"/>
        <w:rPr>
          <w:rFonts w:hint="eastAsia" w:ascii="黑体" w:hAnsi="黑体" w:eastAsia="黑体"/>
          <w:sz w:val="36"/>
          <w:szCs w:val="36"/>
          <w:lang w:eastAsia="zh-CN"/>
        </w:rPr>
      </w:pPr>
      <w:r>
        <w:rPr>
          <w:rFonts w:hint="eastAsia" w:ascii="黑体" w:hAnsi="黑体" w:eastAsia="黑体"/>
          <w:sz w:val="36"/>
          <w:szCs w:val="36"/>
          <w:lang w:eastAsia="zh-CN"/>
        </w:rPr>
        <w:t>白山热电有限责任公司污泥掺烧项目（变更）</w:t>
      </w:r>
    </w:p>
    <w:p>
      <w:pPr>
        <w:jc w:val="center"/>
        <w:rPr>
          <w:sz w:val="44"/>
          <w:szCs w:val="44"/>
        </w:rPr>
      </w:pPr>
      <w:r>
        <w:rPr>
          <w:rFonts w:hint="eastAsia" w:ascii="黑体" w:hAnsi="黑体" w:eastAsia="黑体"/>
          <w:sz w:val="44"/>
          <w:szCs w:val="44"/>
        </w:rPr>
        <w:t>环境影响报告书</w:t>
      </w:r>
    </w:p>
    <w:p>
      <w:pPr>
        <w:rPr>
          <w:sz w:val="36"/>
          <w:szCs w:val="36"/>
        </w:rPr>
      </w:pPr>
    </w:p>
    <w:p>
      <w:pPr>
        <w:jc w:val="center"/>
        <w:rPr>
          <w:rFonts w:ascii="黑体" w:hAnsi="黑体" w:eastAsia="黑体"/>
          <w:sz w:val="72"/>
          <w:szCs w:val="72"/>
        </w:rPr>
      </w:pPr>
      <w:r>
        <w:rPr>
          <w:rFonts w:hint="eastAsia" w:ascii="黑体" w:hAnsi="黑体" w:eastAsia="黑体"/>
          <w:sz w:val="72"/>
          <w:szCs w:val="72"/>
        </w:rPr>
        <w:t>公众参与说明</w:t>
      </w:r>
    </w:p>
    <w:p>
      <w:pPr>
        <w:jc w:val="center"/>
        <w:rPr>
          <w:rFonts w:ascii="黑体" w:hAnsi="黑体" w:eastAsia="黑体"/>
          <w:sz w:val="72"/>
          <w:szCs w:val="72"/>
        </w:rPr>
      </w:pPr>
      <w:r>
        <w:rPr>
          <w:rFonts w:hint="eastAsia" w:ascii="黑体" w:hAnsi="黑体" w:eastAsia="黑体"/>
          <w:sz w:val="72"/>
          <w:szCs w:val="72"/>
        </w:rPr>
        <w:t>（</w:t>
      </w:r>
      <w:r>
        <w:rPr>
          <w:rFonts w:hint="eastAsia" w:ascii="黑体" w:hAnsi="黑体" w:eastAsia="黑体"/>
          <w:sz w:val="72"/>
          <w:szCs w:val="72"/>
          <w:lang w:val="en-US" w:eastAsia="zh-CN"/>
        </w:rPr>
        <w:t>报批</w:t>
      </w:r>
      <w:r>
        <w:rPr>
          <w:rFonts w:ascii="黑体" w:hAnsi="黑体" w:eastAsia="黑体"/>
          <w:sz w:val="72"/>
          <w:szCs w:val="72"/>
        </w:rPr>
        <w:t>）</w:t>
      </w:r>
    </w:p>
    <w:p>
      <w:pPr>
        <w:rPr>
          <w:sz w:val="36"/>
          <w:szCs w:val="36"/>
        </w:rPr>
      </w:pPr>
    </w:p>
    <w:p>
      <w:pPr>
        <w:rPr>
          <w:sz w:val="36"/>
          <w:szCs w:val="36"/>
        </w:rPr>
      </w:pPr>
    </w:p>
    <w:p>
      <w:pPr>
        <w:rPr>
          <w:sz w:val="36"/>
          <w:szCs w:val="36"/>
        </w:rPr>
      </w:pPr>
    </w:p>
    <w:p>
      <w:pPr>
        <w:rPr>
          <w:sz w:val="36"/>
          <w:szCs w:val="36"/>
        </w:rPr>
      </w:pPr>
    </w:p>
    <w:p>
      <w:pPr>
        <w:rPr>
          <w:sz w:val="36"/>
          <w:szCs w:val="36"/>
        </w:rPr>
      </w:pPr>
    </w:p>
    <w:p>
      <w:pPr>
        <w:rPr>
          <w:sz w:val="36"/>
          <w:szCs w:val="36"/>
        </w:rPr>
      </w:pPr>
    </w:p>
    <w:p>
      <w:pPr>
        <w:rPr>
          <w:sz w:val="36"/>
          <w:szCs w:val="36"/>
        </w:rPr>
      </w:pPr>
    </w:p>
    <w:p>
      <w:pPr>
        <w:rPr>
          <w:sz w:val="36"/>
          <w:szCs w:val="36"/>
        </w:rPr>
      </w:pPr>
    </w:p>
    <w:p>
      <w:pPr>
        <w:rPr>
          <w:sz w:val="36"/>
          <w:szCs w:val="36"/>
        </w:rPr>
      </w:pPr>
    </w:p>
    <w:p>
      <w:pPr>
        <w:jc w:val="center"/>
        <w:rPr>
          <w:sz w:val="36"/>
          <w:szCs w:val="36"/>
        </w:rPr>
      </w:pPr>
      <w:r>
        <w:rPr>
          <w:rFonts w:hint="eastAsia"/>
          <w:sz w:val="36"/>
          <w:szCs w:val="36"/>
        </w:rPr>
        <w:t>实施单位：吉林市雨环环保科技有限公司</w:t>
      </w:r>
    </w:p>
    <w:p>
      <w:pPr>
        <w:jc w:val="center"/>
        <w:rPr>
          <w:sz w:val="36"/>
          <w:szCs w:val="36"/>
        </w:rPr>
      </w:pPr>
      <w:r>
        <w:rPr>
          <w:rFonts w:hint="eastAsia"/>
          <w:sz w:val="36"/>
          <w:szCs w:val="36"/>
        </w:rPr>
        <w:t>20</w:t>
      </w:r>
      <w:r>
        <w:rPr>
          <w:sz w:val="36"/>
          <w:szCs w:val="36"/>
        </w:rPr>
        <w:t>2</w:t>
      </w:r>
      <w:r>
        <w:rPr>
          <w:rFonts w:hint="eastAsia"/>
          <w:sz w:val="36"/>
          <w:szCs w:val="36"/>
          <w:lang w:val="en-US" w:eastAsia="zh-CN"/>
        </w:rPr>
        <w:t>4</w:t>
      </w:r>
      <w:r>
        <w:rPr>
          <w:rFonts w:hint="eastAsia"/>
          <w:sz w:val="36"/>
          <w:szCs w:val="36"/>
        </w:rPr>
        <w:t>年</w:t>
      </w:r>
      <w:r>
        <w:rPr>
          <w:rFonts w:hint="eastAsia"/>
          <w:sz w:val="36"/>
          <w:szCs w:val="36"/>
          <w:lang w:val="en-US" w:eastAsia="zh-CN"/>
        </w:rPr>
        <w:t>4</w:t>
      </w:r>
      <w:r>
        <w:rPr>
          <w:rFonts w:hint="eastAsia"/>
          <w:sz w:val="36"/>
          <w:szCs w:val="36"/>
        </w:rPr>
        <w:t>月</w:t>
      </w:r>
    </w:p>
    <w:p>
      <w:pPr>
        <w:rPr>
          <w:sz w:val="36"/>
          <w:szCs w:val="36"/>
        </w:rPr>
      </w:pPr>
    </w:p>
    <w:p>
      <w:pPr>
        <w:rPr>
          <w:sz w:val="36"/>
          <w:szCs w:val="36"/>
        </w:rPr>
      </w:pPr>
    </w:p>
    <w:p>
      <w:pPr>
        <w:jc w:val="center"/>
        <w:rPr>
          <w:b/>
          <w:sz w:val="36"/>
          <w:szCs w:val="36"/>
        </w:rPr>
      </w:pPr>
      <w:r>
        <w:rPr>
          <w:rFonts w:hint="eastAsia"/>
          <w:b/>
          <w:sz w:val="36"/>
          <w:szCs w:val="36"/>
        </w:rPr>
        <w:t>目 录</w:t>
      </w:r>
    </w:p>
    <w:p>
      <w:pPr>
        <w:pStyle w:val="13"/>
        <w:tabs>
          <w:tab w:val="right" w:leader="dot" w:pos="8296"/>
        </w:tabs>
        <w:rPr>
          <w:rFonts w:asciiTheme="minorHAnsi" w:hAnsiTheme="minorHAnsi" w:eastAsiaTheme="minorEastAsia"/>
          <w:sz w:val="21"/>
        </w:rPr>
      </w:pPr>
      <w:r>
        <w:rPr>
          <w:rFonts w:cs="Times New Roman"/>
          <w:szCs w:val="24"/>
        </w:rPr>
        <w:fldChar w:fldCharType="begin"/>
      </w:r>
      <w:r>
        <w:rPr>
          <w:rFonts w:cs="Times New Roman"/>
          <w:szCs w:val="24"/>
        </w:rPr>
        <w:instrText xml:space="preserve"> TOC \o "1-3" \h \z \u </w:instrText>
      </w:r>
      <w:r>
        <w:rPr>
          <w:rFonts w:cs="Times New Roman"/>
          <w:szCs w:val="24"/>
        </w:rPr>
        <w:fldChar w:fldCharType="separate"/>
      </w:r>
      <w:r>
        <w:fldChar w:fldCharType="begin"/>
      </w:r>
      <w:r>
        <w:instrText xml:space="preserve"> HYPERLINK \l "_Toc89958576" </w:instrText>
      </w:r>
      <w:r>
        <w:fldChar w:fldCharType="separate"/>
      </w:r>
      <w:r>
        <w:rPr>
          <w:rStyle w:val="20"/>
          <w:rFonts w:ascii="黑体" w:hAnsi="黑体" w:eastAsia="黑体" w:cs="Times New Roman"/>
        </w:rPr>
        <w:t>1概述</w:t>
      </w:r>
      <w:r>
        <w:tab/>
      </w:r>
      <w:r>
        <w:fldChar w:fldCharType="begin"/>
      </w:r>
      <w:r>
        <w:instrText xml:space="preserve"> PAGEREF _Toc89958576 \h </w:instrText>
      </w:r>
      <w:r>
        <w:fldChar w:fldCharType="separate"/>
      </w:r>
      <w:r>
        <w:t>1</w:t>
      </w:r>
      <w:r>
        <w:fldChar w:fldCharType="end"/>
      </w:r>
      <w:r>
        <w:fldChar w:fldCharType="end"/>
      </w:r>
    </w:p>
    <w:p>
      <w:pPr>
        <w:pStyle w:val="13"/>
        <w:tabs>
          <w:tab w:val="right" w:leader="dot" w:pos="8296"/>
        </w:tabs>
        <w:rPr>
          <w:rFonts w:asciiTheme="minorHAnsi" w:hAnsiTheme="minorHAnsi" w:eastAsiaTheme="minorEastAsia"/>
          <w:sz w:val="21"/>
        </w:rPr>
      </w:pPr>
      <w:r>
        <w:fldChar w:fldCharType="begin"/>
      </w:r>
      <w:r>
        <w:instrText xml:space="preserve"> HYPERLINK \l "_Toc89958577" </w:instrText>
      </w:r>
      <w:r>
        <w:fldChar w:fldCharType="separate"/>
      </w:r>
      <w:r>
        <w:rPr>
          <w:rStyle w:val="20"/>
          <w:rFonts w:ascii="黑体" w:hAnsi="黑体" w:eastAsia="黑体" w:cs="Times New Roman"/>
        </w:rPr>
        <w:t>2征求意见稿公示情况</w:t>
      </w:r>
      <w:r>
        <w:tab/>
      </w:r>
      <w:r>
        <w:fldChar w:fldCharType="begin"/>
      </w:r>
      <w:r>
        <w:instrText xml:space="preserve"> PAGEREF _Toc89958577 \h </w:instrText>
      </w:r>
      <w:r>
        <w:fldChar w:fldCharType="separate"/>
      </w:r>
      <w:r>
        <w:t>2</w:t>
      </w:r>
      <w:r>
        <w:fldChar w:fldCharType="end"/>
      </w:r>
      <w:r>
        <w:fldChar w:fldCharType="end"/>
      </w:r>
    </w:p>
    <w:p>
      <w:pPr>
        <w:pStyle w:val="14"/>
        <w:tabs>
          <w:tab w:val="right" w:leader="dot" w:pos="8296"/>
        </w:tabs>
        <w:ind w:left="210"/>
        <w:rPr>
          <w:rFonts w:asciiTheme="minorHAnsi" w:hAnsiTheme="minorHAnsi" w:eastAsiaTheme="minorEastAsia"/>
          <w:sz w:val="21"/>
        </w:rPr>
      </w:pPr>
      <w:r>
        <w:fldChar w:fldCharType="begin"/>
      </w:r>
      <w:r>
        <w:instrText xml:space="preserve"> HYPERLINK \l "_Toc89958578" </w:instrText>
      </w:r>
      <w:r>
        <w:fldChar w:fldCharType="separate"/>
      </w:r>
      <w:r>
        <w:rPr>
          <w:rStyle w:val="20"/>
          <w:rFonts w:cs="Times New Roman" w:hAnsiTheme="minorEastAsia"/>
          <w:b/>
        </w:rPr>
        <w:t>2.1公示内容及时限</w:t>
      </w:r>
      <w:r>
        <w:tab/>
      </w:r>
      <w:r>
        <w:fldChar w:fldCharType="begin"/>
      </w:r>
      <w:r>
        <w:instrText xml:space="preserve"> PAGEREF _Toc89958578 \h </w:instrText>
      </w:r>
      <w:r>
        <w:fldChar w:fldCharType="separate"/>
      </w:r>
      <w:r>
        <w:t>2</w:t>
      </w:r>
      <w:r>
        <w:fldChar w:fldCharType="end"/>
      </w:r>
      <w:r>
        <w:fldChar w:fldCharType="end"/>
      </w:r>
    </w:p>
    <w:p>
      <w:pPr>
        <w:pStyle w:val="14"/>
        <w:tabs>
          <w:tab w:val="right" w:leader="dot" w:pos="8296"/>
        </w:tabs>
        <w:ind w:left="210"/>
        <w:rPr>
          <w:rFonts w:asciiTheme="minorHAnsi" w:hAnsiTheme="minorHAnsi" w:eastAsiaTheme="minorEastAsia"/>
          <w:sz w:val="21"/>
        </w:rPr>
      </w:pPr>
      <w:r>
        <w:fldChar w:fldCharType="begin"/>
      </w:r>
      <w:r>
        <w:instrText xml:space="preserve"> HYPERLINK \l "_Toc89958579" </w:instrText>
      </w:r>
      <w:r>
        <w:fldChar w:fldCharType="separate"/>
      </w:r>
      <w:r>
        <w:rPr>
          <w:rStyle w:val="20"/>
          <w:rFonts w:cs="Times New Roman" w:hAnsiTheme="minorEastAsia"/>
          <w:b/>
        </w:rPr>
        <w:t>2.2公示方式</w:t>
      </w:r>
      <w:r>
        <w:tab/>
      </w:r>
      <w:r>
        <w:fldChar w:fldCharType="begin"/>
      </w:r>
      <w:r>
        <w:instrText xml:space="preserve"> PAGEREF _Toc89958579 \h </w:instrText>
      </w:r>
      <w:r>
        <w:fldChar w:fldCharType="separate"/>
      </w:r>
      <w:r>
        <w:t>2</w:t>
      </w:r>
      <w:r>
        <w:fldChar w:fldCharType="end"/>
      </w:r>
      <w:r>
        <w:fldChar w:fldCharType="end"/>
      </w:r>
    </w:p>
    <w:p>
      <w:pPr>
        <w:pStyle w:val="9"/>
        <w:tabs>
          <w:tab w:val="right" w:leader="dot" w:pos="8296"/>
        </w:tabs>
        <w:ind w:left="420"/>
        <w:rPr>
          <w:rFonts w:asciiTheme="minorHAnsi" w:hAnsiTheme="minorHAnsi" w:eastAsiaTheme="minorEastAsia"/>
          <w:sz w:val="21"/>
        </w:rPr>
      </w:pPr>
      <w:r>
        <w:fldChar w:fldCharType="begin"/>
      </w:r>
      <w:r>
        <w:instrText xml:space="preserve"> HYPERLINK \l "_Toc89958580" </w:instrText>
      </w:r>
      <w:r>
        <w:fldChar w:fldCharType="separate"/>
      </w:r>
      <w:r>
        <w:rPr>
          <w:rStyle w:val="20"/>
          <w:rFonts w:cs="Times New Roman" w:hAnsiTheme="minorEastAsia"/>
        </w:rPr>
        <w:t>2.2.1网络</w:t>
      </w:r>
      <w:r>
        <w:tab/>
      </w:r>
      <w:r>
        <w:fldChar w:fldCharType="begin"/>
      </w:r>
      <w:r>
        <w:instrText xml:space="preserve"> PAGEREF _Toc89958580 \h </w:instrText>
      </w:r>
      <w:r>
        <w:fldChar w:fldCharType="separate"/>
      </w:r>
      <w:r>
        <w:t>2</w:t>
      </w:r>
      <w:r>
        <w:fldChar w:fldCharType="end"/>
      </w:r>
      <w:r>
        <w:fldChar w:fldCharType="end"/>
      </w:r>
    </w:p>
    <w:p>
      <w:pPr>
        <w:pStyle w:val="9"/>
        <w:tabs>
          <w:tab w:val="right" w:leader="dot" w:pos="8296"/>
        </w:tabs>
        <w:ind w:left="420"/>
        <w:rPr>
          <w:rFonts w:asciiTheme="minorHAnsi" w:hAnsiTheme="minorHAnsi" w:eastAsiaTheme="minorEastAsia"/>
          <w:sz w:val="21"/>
        </w:rPr>
      </w:pPr>
      <w:r>
        <w:fldChar w:fldCharType="begin"/>
      </w:r>
      <w:r>
        <w:instrText xml:space="preserve"> HYPERLINK \l "_Toc89958581" </w:instrText>
      </w:r>
      <w:r>
        <w:fldChar w:fldCharType="separate"/>
      </w:r>
      <w:r>
        <w:rPr>
          <w:rStyle w:val="20"/>
          <w:rFonts w:cs="Times New Roman" w:hAnsiTheme="minorEastAsia"/>
        </w:rPr>
        <w:t>2.2.2报纸</w:t>
      </w:r>
      <w:r>
        <w:tab/>
      </w:r>
      <w:r>
        <w:fldChar w:fldCharType="begin"/>
      </w:r>
      <w:r>
        <w:instrText xml:space="preserve"> PAGEREF _Toc89958581 \h </w:instrText>
      </w:r>
      <w:r>
        <w:fldChar w:fldCharType="separate"/>
      </w:r>
      <w:r>
        <w:t>3</w:t>
      </w:r>
      <w:r>
        <w:fldChar w:fldCharType="end"/>
      </w:r>
      <w:r>
        <w:fldChar w:fldCharType="end"/>
      </w:r>
    </w:p>
    <w:p>
      <w:pPr>
        <w:pStyle w:val="14"/>
        <w:tabs>
          <w:tab w:val="right" w:leader="dot" w:pos="8296"/>
        </w:tabs>
        <w:ind w:left="210"/>
        <w:rPr>
          <w:rFonts w:asciiTheme="minorHAnsi" w:hAnsiTheme="minorHAnsi" w:eastAsiaTheme="minorEastAsia"/>
          <w:sz w:val="21"/>
        </w:rPr>
      </w:pPr>
      <w:r>
        <w:fldChar w:fldCharType="begin"/>
      </w:r>
      <w:r>
        <w:instrText xml:space="preserve"> HYPERLINK \l "_Toc89958582" </w:instrText>
      </w:r>
      <w:r>
        <w:fldChar w:fldCharType="separate"/>
      </w:r>
      <w:r>
        <w:rPr>
          <w:rStyle w:val="20"/>
          <w:rFonts w:cs="Times New Roman" w:hAnsiTheme="minorEastAsia"/>
          <w:b/>
        </w:rPr>
        <w:t>2.3查阅情况</w:t>
      </w:r>
      <w:r>
        <w:tab/>
      </w:r>
      <w:r>
        <w:fldChar w:fldCharType="begin"/>
      </w:r>
      <w:r>
        <w:instrText xml:space="preserve"> PAGEREF _Toc89958582 \h </w:instrText>
      </w:r>
      <w:r>
        <w:fldChar w:fldCharType="separate"/>
      </w:r>
      <w:r>
        <w:t>5</w:t>
      </w:r>
      <w:r>
        <w:fldChar w:fldCharType="end"/>
      </w:r>
      <w:r>
        <w:fldChar w:fldCharType="end"/>
      </w:r>
    </w:p>
    <w:p>
      <w:pPr>
        <w:pStyle w:val="14"/>
        <w:tabs>
          <w:tab w:val="right" w:leader="dot" w:pos="8296"/>
        </w:tabs>
        <w:ind w:left="210"/>
        <w:rPr>
          <w:rFonts w:asciiTheme="minorHAnsi" w:hAnsiTheme="minorHAnsi" w:eastAsiaTheme="minorEastAsia"/>
          <w:sz w:val="21"/>
        </w:rPr>
      </w:pPr>
      <w:r>
        <w:fldChar w:fldCharType="begin"/>
      </w:r>
      <w:r>
        <w:instrText xml:space="preserve"> HYPERLINK \l "_Toc89958583" </w:instrText>
      </w:r>
      <w:r>
        <w:fldChar w:fldCharType="separate"/>
      </w:r>
      <w:r>
        <w:rPr>
          <w:rStyle w:val="20"/>
          <w:rFonts w:cs="Times New Roman" w:hAnsiTheme="minorEastAsia"/>
          <w:b/>
        </w:rPr>
        <w:t>2.4公众提出意见情况</w:t>
      </w:r>
      <w:r>
        <w:tab/>
      </w:r>
      <w:r>
        <w:fldChar w:fldCharType="begin"/>
      </w:r>
      <w:r>
        <w:instrText xml:space="preserve"> PAGEREF _Toc89958583 \h </w:instrText>
      </w:r>
      <w:r>
        <w:fldChar w:fldCharType="separate"/>
      </w:r>
      <w:r>
        <w:t>6</w:t>
      </w:r>
      <w:r>
        <w:fldChar w:fldCharType="end"/>
      </w:r>
      <w:r>
        <w:fldChar w:fldCharType="end"/>
      </w:r>
    </w:p>
    <w:p>
      <w:pPr>
        <w:pStyle w:val="13"/>
        <w:tabs>
          <w:tab w:val="right" w:leader="dot" w:pos="8296"/>
        </w:tabs>
        <w:rPr>
          <w:rFonts w:asciiTheme="minorHAnsi" w:hAnsiTheme="minorHAnsi" w:eastAsiaTheme="minorEastAsia"/>
          <w:sz w:val="21"/>
        </w:rPr>
      </w:pPr>
      <w:r>
        <w:fldChar w:fldCharType="begin"/>
      </w:r>
      <w:r>
        <w:instrText xml:space="preserve"> HYPERLINK \l "_Toc89958584" </w:instrText>
      </w:r>
      <w:r>
        <w:fldChar w:fldCharType="separate"/>
      </w:r>
      <w:r>
        <w:rPr>
          <w:rStyle w:val="20"/>
          <w:rFonts w:ascii="黑体" w:hAnsi="黑体" w:eastAsia="黑体" w:cs="Times New Roman"/>
        </w:rPr>
        <w:t>3其他公众参与情况</w:t>
      </w:r>
      <w:r>
        <w:tab/>
      </w:r>
      <w:r>
        <w:fldChar w:fldCharType="begin"/>
      </w:r>
      <w:r>
        <w:instrText xml:space="preserve"> PAGEREF _Toc89958584 \h </w:instrText>
      </w:r>
      <w:r>
        <w:fldChar w:fldCharType="separate"/>
      </w:r>
      <w:r>
        <w:t>7</w:t>
      </w:r>
      <w:r>
        <w:fldChar w:fldCharType="end"/>
      </w:r>
      <w:r>
        <w:fldChar w:fldCharType="end"/>
      </w:r>
    </w:p>
    <w:p>
      <w:pPr>
        <w:pStyle w:val="13"/>
        <w:tabs>
          <w:tab w:val="right" w:leader="dot" w:pos="8296"/>
        </w:tabs>
        <w:rPr>
          <w:rFonts w:asciiTheme="minorHAnsi" w:hAnsiTheme="minorHAnsi" w:eastAsiaTheme="minorEastAsia"/>
          <w:sz w:val="21"/>
        </w:rPr>
      </w:pPr>
      <w:r>
        <w:fldChar w:fldCharType="begin"/>
      </w:r>
      <w:r>
        <w:instrText xml:space="preserve"> HYPERLINK \l "_Toc89958585" </w:instrText>
      </w:r>
      <w:r>
        <w:fldChar w:fldCharType="separate"/>
      </w:r>
      <w:r>
        <w:rPr>
          <w:rStyle w:val="20"/>
          <w:rFonts w:ascii="黑体" w:hAnsi="黑体" w:eastAsia="黑体" w:cs="Times New Roman"/>
        </w:rPr>
        <w:t>4公众意见处理情况</w:t>
      </w:r>
      <w:r>
        <w:tab/>
      </w:r>
      <w:r>
        <w:fldChar w:fldCharType="begin"/>
      </w:r>
      <w:r>
        <w:instrText xml:space="preserve"> PAGEREF _Toc89958585 \h </w:instrText>
      </w:r>
      <w:r>
        <w:fldChar w:fldCharType="separate"/>
      </w:r>
      <w:r>
        <w:t>8</w:t>
      </w:r>
      <w:r>
        <w:fldChar w:fldCharType="end"/>
      </w:r>
      <w:r>
        <w:fldChar w:fldCharType="end"/>
      </w:r>
    </w:p>
    <w:p>
      <w:pPr>
        <w:pStyle w:val="13"/>
        <w:tabs>
          <w:tab w:val="right" w:leader="dot" w:pos="8296"/>
        </w:tabs>
        <w:rPr>
          <w:rFonts w:asciiTheme="minorHAnsi" w:hAnsiTheme="minorHAnsi" w:eastAsiaTheme="minorEastAsia"/>
          <w:sz w:val="21"/>
        </w:rPr>
      </w:pPr>
      <w:r>
        <w:fldChar w:fldCharType="begin"/>
      </w:r>
      <w:r>
        <w:instrText xml:space="preserve"> HYPERLINK \l "_Toc89958586" </w:instrText>
      </w:r>
      <w:r>
        <w:fldChar w:fldCharType="separate"/>
      </w:r>
      <w:r>
        <w:rPr>
          <w:rStyle w:val="20"/>
          <w:rFonts w:ascii="黑体" w:hAnsi="黑体" w:eastAsia="黑体" w:cs="Times New Roman"/>
        </w:rPr>
        <w:t>5报批前公开情况</w:t>
      </w:r>
      <w:r>
        <w:tab/>
      </w:r>
      <w:r>
        <w:fldChar w:fldCharType="begin"/>
      </w:r>
      <w:r>
        <w:instrText xml:space="preserve"> PAGEREF _Toc89958586 \h </w:instrText>
      </w:r>
      <w:r>
        <w:fldChar w:fldCharType="separate"/>
      </w:r>
      <w:r>
        <w:t>9</w:t>
      </w:r>
      <w:r>
        <w:fldChar w:fldCharType="end"/>
      </w:r>
      <w:r>
        <w:fldChar w:fldCharType="end"/>
      </w:r>
    </w:p>
    <w:p>
      <w:pPr>
        <w:pStyle w:val="14"/>
        <w:tabs>
          <w:tab w:val="right" w:leader="dot" w:pos="8296"/>
        </w:tabs>
        <w:ind w:left="210"/>
        <w:rPr>
          <w:rFonts w:asciiTheme="minorHAnsi" w:hAnsiTheme="minorHAnsi" w:eastAsiaTheme="minorEastAsia"/>
          <w:sz w:val="21"/>
        </w:rPr>
      </w:pPr>
      <w:r>
        <w:fldChar w:fldCharType="begin"/>
      </w:r>
      <w:r>
        <w:instrText xml:space="preserve"> HYPERLINK \l "_Toc89958587" </w:instrText>
      </w:r>
      <w:r>
        <w:fldChar w:fldCharType="separate"/>
      </w:r>
      <w:r>
        <w:rPr>
          <w:rStyle w:val="20"/>
          <w:rFonts w:cs="Times New Roman" w:hAnsiTheme="minorEastAsia"/>
          <w:b/>
        </w:rPr>
        <w:t>5.1公开内容及日期</w:t>
      </w:r>
      <w:r>
        <w:tab/>
      </w:r>
      <w:r>
        <w:fldChar w:fldCharType="begin"/>
      </w:r>
      <w:r>
        <w:instrText xml:space="preserve"> PAGEREF _Toc89958587 \h </w:instrText>
      </w:r>
      <w:r>
        <w:fldChar w:fldCharType="separate"/>
      </w:r>
      <w:r>
        <w:t>9</w:t>
      </w:r>
      <w:r>
        <w:fldChar w:fldCharType="end"/>
      </w:r>
      <w:r>
        <w:fldChar w:fldCharType="end"/>
      </w:r>
    </w:p>
    <w:p>
      <w:pPr>
        <w:pStyle w:val="14"/>
        <w:tabs>
          <w:tab w:val="right" w:leader="dot" w:pos="8296"/>
        </w:tabs>
        <w:ind w:left="210"/>
        <w:rPr>
          <w:rFonts w:asciiTheme="minorHAnsi" w:hAnsiTheme="minorHAnsi" w:eastAsiaTheme="minorEastAsia"/>
          <w:sz w:val="21"/>
        </w:rPr>
      </w:pPr>
      <w:r>
        <w:fldChar w:fldCharType="begin"/>
      </w:r>
      <w:r>
        <w:instrText xml:space="preserve"> HYPERLINK \l "_Toc89958588" </w:instrText>
      </w:r>
      <w:r>
        <w:fldChar w:fldCharType="separate"/>
      </w:r>
      <w:r>
        <w:rPr>
          <w:rStyle w:val="20"/>
          <w:rFonts w:cs="Times New Roman" w:hAnsiTheme="minorEastAsia"/>
          <w:b/>
        </w:rPr>
        <w:t>5.2公开方式</w:t>
      </w:r>
      <w:r>
        <w:tab/>
      </w:r>
      <w:r>
        <w:fldChar w:fldCharType="begin"/>
      </w:r>
      <w:r>
        <w:instrText xml:space="preserve"> PAGEREF _Toc89958588 \h </w:instrText>
      </w:r>
      <w:r>
        <w:fldChar w:fldCharType="separate"/>
      </w:r>
      <w:r>
        <w:t>9</w:t>
      </w:r>
      <w:r>
        <w:fldChar w:fldCharType="end"/>
      </w:r>
      <w:r>
        <w:fldChar w:fldCharType="end"/>
      </w:r>
    </w:p>
    <w:p>
      <w:pPr>
        <w:pStyle w:val="9"/>
        <w:tabs>
          <w:tab w:val="right" w:leader="dot" w:pos="8296"/>
        </w:tabs>
        <w:ind w:left="420"/>
        <w:rPr>
          <w:rFonts w:asciiTheme="minorHAnsi" w:hAnsiTheme="minorHAnsi" w:eastAsiaTheme="minorEastAsia"/>
          <w:sz w:val="21"/>
        </w:rPr>
      </w:pPr>
      <w:r>
        <w:fldChar w:fldCharType="begin"/>
      </w:r>
      <w:r>
        <w:instrText xml:space="preserve"> HYPERLINK \l "_Toc89958589" </w:instrText>
      </w:r>
      <w:r>
        <w:fldChar w:fldCharType="separate"/>
      </w:r>
      <w:r>
        <w:rPr>
          <w:rStyle w:val="20"/>
          <w:rFonts w:cs="Times New Roman" w:hAnsiTheme="minorEastAsia"/>
        </w:rPr>
        <w:t>5.2.1网络</w:t>
      </w:r>
      <w:r>
        <w:tab/>
      </w:r>
      <w:r>
        <w:fldChar w:fldCharType="begin"/>
      </w:r>
      <w:r>
        <w:instrText xml:space="preserve"> PAGEREF _Toc89958589 \h </w:instrText>
      </w:r>
      <w:r>
        <w:fldChar w:fldCharType="separate"/>
      </w:r>
      <w:r>
        <w:t>9</w:t>
      </w:r>
      <w:r>
        <w:fldChar w:fldCharType="end"/>
      </w:r>
      <w:r>
        <w:fldChar w:fldCharType="end"/>
      </w:r>
    </w:p>
    <w:p>
      <w:pPr>
        <w:pStyle w:val="9"/>
        <w:tabs>
          <w:tab w:val="right" w:leader="dot" w:pos="8296"/>
        </w:tabs>
        <w:ind w:left="420"/>
        <w:rPr>
          <w:rFonts w:asciiTheme="minorHAnsi" w:hAnsiTheme="minorHAnsi" w:eastAsiaTheme="minorEastAsia"/>
          <w:sz w:val="21"/>
        </w:rPr>
      </w:pPr>
      <w:r>
        <w:fldChar w:fldCharType="begin"/>
      </w:r>
      <w:r>
        <w:instrText xml:space="preserve"> HYPERLINK \l "_Toc89958590" </w:instrText>
      </w:r>
      <w:r>
        <w:fldChar w:fldCharType="separate"/>
      </w:r>
      <w:r>
        <w:rPr>
          <w:rStyle w:val="20"/>
          <w:rFonts w:cs="Times New Roman" w:hAnsiTheme="minorEastAsia"/>
        </w:rPr>
        <w:t>5.2.2其他</w:t>
      </w:r>
      <w:r>
        <w:tab/>
      </w:r>
      <w:r>
        <w:fldChar w:fldCharType="begin"/>
      </w:r>
      <w:r>
        <w:instrText xml:space="preserve"> PAGEREF _Toc89958590 \h </w:instrText>
      </w:r>
      <w:r>
        <w:fldChar w:fldCharType="separate"/>
      </w:r>
      <w:r>
        <w:t>9</w:t>
      </w:r>
      <w:r>
        <w:fldChar w:fldCharType="end"/>
      </w:r>
      <w:r>
        <w:fldChar w:fldCharType="end"/>
      </w:r>
    </w:p>
    <w:p>
      <w:pPr>
        <w:pStyle w:val="13"/>
        <w:tabs>
          <w:tab w:val="right" w:leader="dot" w:pos="8296"/>
        </w:tabs>
        <w:rPr>
          <w:rFonts w:asciiTheme="minorHAnsi" w:hAnsiTheme="minorHAnsi" w:eastAsiaTheme="minorEastAsia"/>
          <w:sz w:val="21"/>
        </w:rPr>
      </w:pPr>
      <w:r>
        <w:fldChar w:fldCharType="begin"/>
      </w:r>
      <w:r>
        <w:instrText xml:space="preserve"> HYPERLINK \l "_Toc89958591" </w:instrText>
      </w:r>
      <w:r>
        <w:fldChar w:fldCharType="separate"/>
      </w:r>
      <w:r>
        <w:rPr>
          <w:rStyle w:val="20"/>
          <w:rFonts w:ascii="黑体" w:hAnsi="黑体" w:eastAsia="黑体" w:cs="Times New Roman"/>
        </w:rPr>
        <w:t>6其他</w:t>
      </w:r>
      <w:r>
        <w:tab/>
      </w:r>
      <w:r>
        <w:fldChar w:fldCharType="begin"/>
      </w:r>
      <w:r>
        <w:instrText xml:space="preserve"> PAGEREF _Toc89958591 \h </w:instrText>
      </w:r>
      <w:r>
        <w:fldChar w:fldCharType="separate"/>
      </w:r>
      <w:r>
        <w:t>9</w:t>
      </w:r>
      <w:r>
        <w:fldChar w:fldCharType="end"/>
      </w:r>
      <w:r>
        <w:fldChar w:fldCharType="end"/>
      </w:r>
    </w:p>
    <w:p>
      <w:pPr>
        <w:pStyle w:val="13"/>
        <w:tabs>
          <w:tab w:val="right" w:leader="dot" w:pos="8296"/>
        </w:tabs>
        <w:rPr>
          <w:rFonts w:asciiTheme="minorHAnsi" w:hAnsiTheme="minorHAnsi" w:eastAsiaTheme="minorEastAsia"/>
          <w:sz w:val="21"/>
        </w:rPr>
      </w:pPr>
      <w:r>
        <w:fldChar w:fldCharType="begin"/>
      </w:r>
      <w:r>
        <w:instrText xml:space="preserve"> HYPERLINK \l "_Toc89958592" </w:instrText>
      </w:r>
      <w:r>
        <w:fldChar w:fldCharType="separate"/>
      </w:r>
      <w:r>
        <w:rPr>
          <w:rStyle w:val="20"/>
          <w:rFonts w:ascii="黑体" w:hAnsi="黑体" w:eastAsia="黑体" w:cs="Times New Roman"/>
        </w:rPr>
        <w:t>7诚信承诺</w:t>
      </w:r>
      <w:r>
        <w:tab/>
      </w:r>
      <w:r>
        <w:fldChar w:fldCharType="begin"/>
      </w:r>
      <w:r>
        <w:instrText xml:space="preserve"> PAGEREF _Toc89958592 \h </w:instrText>
      </w:r>
      <w:r>
        <w:fldChar w:fldCharType="separate"/>
      </w:r>
      <w:r>
        <w:t>9</w:t>
      </w:r>
      <w:r>
        <w:fldChar w:fldCharType="end"/>
      </w:r>
      <w:r>
        <w:fldChar w:fldCharType="end"/>
      </w:r>
    </w:p>
    <w:p>
      <w:pPr>
        <w:rPr>
          <w:rFonts w:ascii="Times New Roman" w:hAnsi="Times New Roman" w:cs="Times New Roman"/>
          <w:sz w:val="24"/>
          <w:szCs w:val="24"/>
        </w:rPr>
      </w:pPr>
      <w:r>
        <w:rPr>
          <w:rFonts w:ascii="Times New Roman" w:hAnsi="Times New Roman" w:eastAsia="宋体" w:cs="Times New Roman"/>
          <w:sz w:val="24"/>
          <w:szCs w:val="24"/>
        </w:rPr>
        <w:fldChar w:fldCharType="end"/>
      </w:r>
    </w:p>
    <w:p>
      <w:pPr>
        <w:rPr>
          <w:sz w:val="36"/>
          <w:szCs w:val="36"/>
        </w:rPr>
        <w:sectPr>
          <w:footerReference r:id="rId3" w:type="default"/>
          <w:pgSz w:w="11906" w:h="16838"/>
          <w:pgMar w:top="1440" w:right="1800" w:bottom="1440" w:left="1800" w:header="851" w:footer="992" w:gutter="0"/>
          <w:cols w:space="425" w:num="1"/>
          <w:docGrid w:type="lines" w:linePitch="312" w:charSpace="0"/>
        </w:sectPr>
      </w:pPr>
    </w:p>
    <w:p>
      <w:pPr>
        <w:spacing w:before="156" w:beforeLines="50" w:line="360" w:lineRule="auto"/>
        <w:jc w:val="left"/>
        <w:outlineLvl w:val="0"/>
        <w:rPr>
          <w:rFonts w:ascii="黑体" w:hAnsi="黑体" w:eastAsia="黑体" w:cs="Times New Roman"/>
          <w:sz w:val="28"/>
          <w:szCs w:val="28"/>
        </w:rPr>
      </w:pPr>
      <w:bookmarkStart w:id="0" w:name="_Toc89958576"/>
      <w:r>
        <w:rPr>
          <w:rFonts w:ascii="黑体" w:hAnsi="黑体" w:eastAsia="黑体" w:cs="Times New Roman"/>
          <w:sz w:val="28"/>
          <w:szCs w:val="28"/>
        </w:rPr>
        <w:t>1概述</w:t>
      </w:r>
      <w:bookmarkEnd w:id="0"/>
    </w:p>
    <w:p>
      <w:pPr>
        <w:spacing w:line="360" w:lineRule="auto"/>
        <w:ind w:firstLine="480" w:firstLineChars="200"/>
        <w:rPr>
          <w:rFonts w:ascii="Times New Roman" w:cs="Times New Roman" w:hAnsiTheme="minorEastAsia"/>
          <w:sz w:val="24"/>
          <w:szCs w:val="24"/>
        </w:rPr>
      </w:pPr>
      <w:r>
        <w:rPr>
          <w:rFonts w:hint="eastAsia" w:ascii="Times New Roman" w:cs="Times New Roman" w:hAnsiTheme="minorEastAsia"/>
          <w:sz w:val="24"/>
          <w:szCs w:val="24"/>
        </w:rPr>
        <w:t>环境影响评价的公众参与，旨在了解社会各界的态度和观点，使建设项目的规划、设计、施工和运行更加完善，更加合理。在环境影响评价过程中实施公众参与，可提高评价的有效性，并在公众参与的活动中提高了全民的环境保护意识，进一步促进环境影响评价制度的完善，保护生态环境，提高环境质量，确保可持续发展战略的实施。实施公众参与有利于最大限度地发挥项目的综合效益和长远利益，使建设项目的经济效益，社会效益和环境效益三者得到统一。</w:t>
      </w:r>
    </w:p>
    <w:p>
      <w:pPr>
        <w:spacing w:line="360" w:lineRule="auto"/>
        <w:ind w:firstLine="480" w:firstLineChars="200"/>
        <w:rPr>
          <w:rFonts w:ascii="Times New Roman" w:cs="Times New Roman" w:hAnsiTheme="minorEastAsia"/>
          <w:sz w:val="24"/>
          <w:szCs w:val="24"/>
        </w:rPr>
      </w:pPr>
      <w:r>
        <w:rPr>
          <w:rFonts w:hint="eastAsia" w:ascii="Times New Roman" w:cs="Times New Roman" w:hAnsiTheme="minorEastAsia"/>
          <w:sz w:val="24"/>
          <w:szCs w:val="24"/>
        </w:rPr>
        <w:t>根据《中华人民共和国环境影响评价法》和《环境影响评价公众参与办法》（生态环境部令第4号）的要求，建设单位（</w:t>
      </w:r>
      <w:r>
        <w:rPr>
          <w:rFonts w:hint="eastAsia" w:ascii="Times New Roman" w:cs="Times New Roman" w:hAnsiTheme="minorEastAsia"/>
          <w:sz w:val="24"/>
          <w:szCs w:val="24"/>
          <w:lang w:eastAsia="zh-CN"/>
        </w:rPr>
        <w:t>白山热电有限责任公司</w:t>
      </w:r>
      <w:r>
        <w:rPr>
          <w:rFonts w:hint="eastAsia" w:ascii="Times New Roman" w:cs="Times New Roman" w:hAnsiTheme="minorEastAsia"/>
          <w:sz w:val="24"/>
          <w:szCs w:val="24"/>
        </w:rPr>
        <w:t>）针对“</w:t>
      </w:r>
      <w:r>
        <w:rPr>
          <w:rFonts w:hint="eastAsia" w:ascii="Times New Roman" w:cs="Times New Roman" w:hAnsiTheme="minorEastAsia"/>
          <w:sz w:val="24"/>
          <w:szCs w:val="24"/>
          <w:lang w:eastAsia="zh-CN"/>
        </w:rPr>
        <w:t>白山热电有限责任公司污泥掺烧项目（变更）</w:t>
      </w:r>
      <w:r>
        <w:rPr>
          <w:rFonts w:hint="eastAsia" w:ascii="Times New Roman" w:cs="Times New Roman" w:hAnsiTheme="minorEastAsia"/>
          <w:sz w:val="24"/>
          <w:szCs w:val="24"/>
        </w:rPr>
        <w:t>环境影响评价书”进行了公众参与评价。</w:t>
      </w:r>
    </w:p>
    <w:p>
      <w:pPr>
        <w:spacing w:line="360" w:lineRule="auto"/>
        <w:ind w:firstLine="480" w:firstLineChars="200"/>
        <w:rPr>
          <w:rFonts w:ascii="Times New Roman" w:cs="Times New Roman" w:hAnsiTheme="minorEastAsia"/>
          <w:sz w:val="24"/>
          <w:szCs w:val="24"/>
        </w:rPr>
      </w:pPr>
      <w:r>
        <w:rPr>
          <w:rFonts w:hint="eastAsia" w:ascii="Times New Roman" w:cs="Times New Roman" w:hAnsiTheme="minorEastAsia"/>
          <w:sz w:val="24"/>
          <w:szCs w:val="24"/>
          <w:lang w:eastAsia="zh-CN"/>
        </w:rPr>
        <w:t>白山热电有限责任公司污泥掺烧项目（变更）</w:t>
      </w:r>
      <w:r>
        <w:rPr>
          <w:rFonts w:hint="eastAsia" w:ascii="Times New Roman" w:cs="Times New Roman" w:hAnsiTheme="minorEastAsia"/>
          <w:sz w:val="24"/>
          <w:szCs w:val="24"/>
        </w:rPr>
        <w:t>位于白山市浑江区北安大街87号，根据《环境影响评价公众参与办法》（生态环境部令第4号）建设单位通过网络平台</w:t>
      </w:r>
      <w:r>
        <w:rPr>
          <w:rFonts w:hint="eastAsia" w:ascii="Times New Roman" w:cs="Times New Roman" w:hAnsiTheme="minorEastAsia"/>
          <w:sz w:val="24"/>
          <w:szCs w:val="24"/>
          <w:lang w:val="en-US" w:eastAsia="zh-CN"/>
        </w:rPr>
        <w:t>进行了首次公示，并且通过</w:t>
      </w:r>
      <w:r>
        <w:rPr>
          <w:rFonts w:hint="eastAsia" w:ascii="Times New Roman" w:cs="Times New Roman" w:hAnsiTheme="minorEastAsia"/>
          <w:sz w:val="24"/>
          <w:szCs w:val="24"/>
        </w:rPr>
        <w:t>网络平台、报纸公开两种方式发布了本项目环境影响报告书征求意见稿公示，征求与该建设项目环境影响有关的公民、法人和其他组织意见，不需要张贴公告，公示期限为</w:t>
      </w:r>
      <w:r>
        <w:rPr>
          <w:rFonts w:hint="eastAsia" w:ascii="Times New Roman" w:cs="Times New Roman" w:hAnsiTheme="minorEastAsia"/>
          <w:sz w:val="24"/>
          <w:szCs w:val="24"/>
          <w:lang w:val="en-US" w:eastAsia="zh-CN"/>
        </w:rPr>
        <w:t>10</w:t>
      </w:r>
      <w:r>
        <w:rPr>
          <w:rFonts w:hint="eastAsia" w:ascii="Times New Roman" w:cs="Times New Roman" w:hAnsiTheme="minorEastAsia"/>
          <w:sz w:val="24"/>
          <w:szCs w:val="24"/>
        </w:rPr>
        <w:t>天。</w:t>
      </w:r>
    </w:p>
    <w:p>
      <w:pPr>
        <w:spacing w:line="360" w:lineRule="auto"/>
        <w:ind w:firstLine="480" w:firstLineChars="200"/>
        <w:rPr>
          <w:rFonts w:ascii="Times New Roman" w:cs="Times New Roman" w:hAnsiTheme="minorEastAsia"/>
          <w:sz w:val="24"/>
          <w:szCs w:val="24"/>
        </w:rPr>
      </w:pPr>
      <w:r>
        <w:rPr>
          <w:rFonts w:hint="eastAsia" w:ascii="Times New Roman" w:cs="Times New Roman" w:hAnsiTheme="minorEastAsia"/>
          <w:sz w:val="24"/>
          <w:szCs w:val="24"/>
        </w:rPr>
        <w:t>建设单位向生态环境主管部门报批环境影响报告书前，通过网络平台，公开拟报批的环境影响报告书全文和公众参与说明，公开的内容不包含国家秘密、商业秘密、个人隐私等。</w:t>
      </w:r>
    </w:p>
    <w:p>
      <w:pPr>
        <w:spacing w:line="360" w:lineRule="auto"/>
        <w:ind w:firstLine="480" w:firstLineChars="200"/>
        <w:rPr>
          <w:rFonts w:ascii="Times New Roman" w:cs="Times New Roman" w:hAnsiTheme="minorEastAsia"/>
          <w:sz w:val="24"/>
          <w:szCs w:val="24"/>
        </w:rPr>
      </w:pPr>
      <w:r>
        <w:rPr>
          <w:rFonts w:hint="eastAsia" w:ascii="Times New Roman" w:cs="Times New Roman" w:hAnsiTheme="minorEastAsia"/>
          <w:sz w:val="24"/>
          <w:szCs w:val="24"/>
        </w:rPr>
        <w:t>在环境影响报告书中充分采纳了公众提出的与环境影响相关的合理意见，对未采纳的意见按要求进行了说明，并按照要求编制了本公众参与说明。</w:t>
      </w:r>
    </w:p>
    <w:p>
      <w:pPr>
        <w:spacing w:line="360" w:lineRule="auto"/>
        <w:ind w:firstLine="480" w:firstLineChars="200"/>
        <w:rPr>
          <w:rFonts w:ascii="Times New Roman" w:cs="Times New Roman" w:hAnsiTheme="minorEastAsia"/>
          <w:sz w:val="24"/>
          <w:szCs w:val="24"/>
        </w:rPr>
      </w:pPr>
    </w:p>
    <w:p>
      <w:pPr>
        <w:spacing w:line="360" w:lineRule="auto"/>
        <w:ind w:firstLine="480" w:firstLineChars="200"/>
        <w:rPr>
          <w:rFonts w:ascii="Times New Roman" w:cs="Times New Roman" w:hAnsiTheme="minorEastAsia"/>
          <w:sz w:val="24"/>
          <w:szCs w:val="24"/>
        </w:rPr>
        <w:sectPr>
          <w:pgSz w:w="11906" w:h="16838"/>
          <w:pgMar w:top="1440" w:right="1701" w:bottom="1440" w:left="1701" w:header="851" w:footer="992" w:gutter="0"/>
          <w:pgNumType w:start="1"/>
          <w:cols w:space="425" w:num="1"/>
          <w:docGrid w:type="lines" w:linePitch="312" w:charSpace="0"/>
        </w:sectPr>
      </w:pPr>
    </w:p>
    <w:p>
      <w:pPr>
        <w:spacing w:before="156" w:beforeLines="50" w:line="360" w:lineRule="auto"/>
        <w:jc w:val="left"/>
        <w:outlineLvl w:val="0"/>
        <w:rPr>
          <w:rFonts w:ascii="黑体" w:hAnsi="黑体" w:eastAsia="黑体" w:cs="Times New Roman"/>
          <w:sz w:val="28"/>
          <w:szCs w:val="28"/>
        </w:rPr>
      </w:pPr>
      <w:r>
        <w:rPr>
          <w:rFonts w:ascii="黑体" w:hAnsi="黑体" w:eastAsia="黑体" w:cs="Times New Roman"/>
          <w:sz w:val="28"/>
          <w:szCs w:val="28"/>
        </w:rPr>
        <w:t xml:space="preserve">2  </w:t>
      </w:r>
      <w:bookmarkStart w:id="1" w:name="_Hlk11906926"/>
      <w:r>
        <w:rPr>
          <w:rFonts w:hint="eastAsia" w:ascii="黑体" w:hAnsi="黑体" w:eastAsia="黑体" w:cs="Times New Roman"/>
          <w:sz w:val="28"/>
          <w:szCs w:val="28"/>
        </w:rPr>
        <w:t>首次环境影响评价信息公开</w:t>
      </w:r>
      <w:bookmarkEnd w:id="1"/>
      <w:r>
        <w:rPr>
          <w:rFonts w:hint="eastAsia" w:ascii="黑体" w:hAnsi="黑体" w:eastAsia="黑体" w:cs="Times New Roman"/>
          <w:sz w:val="28"/>
          <w:szCs w:val="28"/>
        </w:rPr>
        <w:t>情况</w:t>
      </w:r>
    </w:p>
    <w:p>
      <w:pPr>
        <w:pStyle w:val="4"/>
        <w:numPr>
          <w:ilvl w:val="1"/>
          <w:numId w:val="0"/>
        </w:numPr>
        <w:spacing w:line="360" w:lineRule="auto"/>
        <w:ind w:leftChars="0"/>
        <w:jc w:val="both"/>
        <w:rPr>
          <w:rFonts w:ascii="Times New Roman" w:eastAsia="宋体"/>
          <w:b/>
          <w:bCs/>
          <w:kern w:val="0"/>
          <w:szCs w:val="30"/>
        </w:rPr>
      </w:pPr>
      <w:r>
        <w:rPr>
          <w:rFonts w:hint="eastAsia" w:ascii="Times New Roman" w:eastAsia="宋体"/>
          <w:b/>
          <w:bCs/>
          <w:kern w:val="0"/>
          <w:szCs w:val="30"/>
        </w:rPr>
        <w:t>2</w:t>
      </w:r>
      <w:r>
        <w:rPr>
          <w:rFonts w:ascii="Times New Roman" w:eastAsia="宋体"/>
          <w:b/>
          <w:bCs/>
          <w:kern w:val="0"/>
          <w:szCs w:val="30"/>
        </w:rPr>
        <w:t>.1</w:t>
      </w:r>
      <w:r>
        <w:rPr>
          <w:rFonts w:hint="eastAsia" w:ascii="Times New Roman" w:eastAsia="宋体"/>
          <w:b/>
          <w:bCs/>
          <w:kern w:val="0"/>
          <w:szCs w:val="30"/>
        </w:rPr>
        <w:t>公开内容及日期</w:t>
      </w:r>
    </w:p>
    <w:p>
      <w:pPr>
        <w:spacing w:line="360" w:lineRule="auto"/>
        <w:ind w:firstLine="480" w:firstLineChars="200"/>
        <w:rPr>
          <w:sz w:val="24"/>
        </w:rPr>
      </w:pPr>
      <w:r>
        <w:rPr>
          <w:rFonts w:hint="eastAsia"/>
          <w:sz w:val="24"/>
          <w:highlight w:val="none"/>
        </w:rPr>
        <w:t>20</w:t>
      </w:r>
      <w:r>
        <w:rPr>
          <w:rFonts w:hint="eastAsia"/>
          <w:sz w:val="24"/>
          <w:highlight w:val="none"/>
          <w:lang w:val="en-US" w:eastAsia="zh-CN"/>
        </w:rPr>
        <w:t>23</w:t>
      </w:r>
      <w:r>
        <w:rPr>
          <w:rFonts w:hint="eastAsia"/>
          <w:sz w:val="24"/>
          <w:highlight w:val="none"/>
        </w:rPr>
        <w:t>年</w:t>
      </w:r>
      <w:r>
        <w:rPr>
          <w:rFonts w:hint="eastAsia"/>
          <w:sz w:val="24"/>
          <w:highlight w:val="none"/>
          <w:lang w:val="en-US" w:eastAsia="zh-CN"/>
        </w:rPr>
        <w:t>7</w:t>
      </w:r>
      <w:r>
        <w:rPr>
          <w:rFonts w:hint="eastAsia"/>
          <w:sz w:val="24"/>
          <w:highlight w:val="none"/>
        </w:rPr>
        <w:t>月</w:t>
      </w:r>
      <w:r>
        <w:rPr>
          <w:rFonts w:hint="eastAsia"/>
          <w:sz w:val="24"/>
          <w:highlight w:val="none"/>
          <w:lang w:val="en-US" w:eastAsia="zh-CN"/>
        </w:rPr>
        <w:t>20</w:t>
      </w:r>
      <w:r>
        <w:rPr>
          <w:rFonts w:hint="eastAsia"/>
          <w:sz w:val="24"/>
          <w:highlight w:val="none"/>
        </w:rPr>
        <w:t>日至</w:t>
      </w:r>
      <w:r>
        <w:rPr>
          <w:rFonts w:hint="eastAsia"/>
          <w:sz w:val="24"/>
          <w:highlight w:val="none"/>
          <w:lang w:val="en-US" w:eastAsia="zh-CN"/>
        </w:rPr>
        <w:t>8</w:t>
      </w:r>
      <w:r>
        <w:rPr>
          <w:rFonts w:hint="eastAsia"/>
          <w:sz w:val="24"/>
          <w:highlight w:val="none"/>
        </w:rPr>
        <w:t>月</w:t>
      </w:r>
      <w:r>
        <w:rPr>
          <w:rFonts w:hint="eastAsia"/>
          <w:sz w:val="24"/>
          <w:highlight w:val="none"/>
          <w:lang w:val="en-US" w:eastAsia="zh-CN"/>
        </w:rPr>
        <w:t>2</w:t>
      </w:r>
      <w:r>
        <w:rPr>
          <w:rFonts w:hint="eastAsia"/>
          <w:sz w:val="24"/>
          <w:highlight w:val="none"/>
        </w:rPr>
        <w:t>日在</w:t>
      </w:r>
      <w:r>
        <w:rPr>
          <w:rFonts w:hint="eastAsia"/>
          <w:sz w:val="24"/>
          <w:highlight w:val="none"/>
          <w:lang w:val="en-US" w:eastAsia="zh-CN"/>
        </w:rPr>
        <w:t>环保之家</w:t>
      </w:r>
      <w:r>
        <w:rPr>
          <w:rFonts w:hint="eastAsia"/>
          <w:sz w:val="24"/>
        </w:rPr>
        <w:t>进行了首次公示，公示的主要内容如下：</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vAlign w:val="top"/>
          </w:tcPr>
          <w:p>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360" w:lineRule="auto"/>
              <w:ind w:left="0" w:right="0" w:firstLine="0"/>
              <w:jc w:val="center"/>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lang w:eastAsia="zh-CN"/>
              </w:rPr>
              <w:t>白山热电有限责任公司污泥掺烧项目（变更）</w:t>
            </w:r>
            <w:r>
              <w:rPr>
                <w:rFonts w:hint="eastAsia" w:ascii="宋体" w:hAnsi="宋体" w:eastAsia="宋体" w:cs="宋体"/>
                <w:i w:val="0"/>
                <w:iCs w:val="0"/>
                <w:caps w:val="0"/>
                <w:color w:val="333333"/>
                <w:spacing w:val="0"/>
                <w:sz w:val="24"/>
                <w:szCs w:val="24"/>
                <w:shd w:val="clear" w:fill="FFFFFF"/>
              </w:rPr>
              <w:t>第一次信息公示</w:t>
            </w:r>
          </w:p>
          <w:p>
            <w:pPr>
              <w:pStyle w:val="28"/>
              <w:spacing w:line="360" w:lineRule="auto"/>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 xml:space="preserve">    根据《环境影响评价公众参与办法》（生态环境部令第4号）的相关要求，现将本项目相关情况向公众进行告知，公示内容如下：</w:t>
            </w:r>
          </w:p>
          <w:p>
            <w:pPr>
              <w:pStyle w:val="28"/>
              <w:spacing w:line="360" w:lineRule="auto"/>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一：建设项目名称：白山热电有限责任公司污泥掺烧项目（变更）</w:t>
            </w:r>
          </w:p>
          <w:p>
            <w:pPr>
              <w:pStyle w:val="28"/>
              <w:spacing w:line="360" w:lineRule="auto"/>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 xml:space="preserve">    项目所在地：白山市浑江区北安大街87号</w:t>
            </w:r>
          </w:p>
          <w:p>
            <w:pPr>
              <w:pStyle w:val="28"/>
              <w:spacing w:line="360" w:lineRule="auto"/>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 xml:space="preserve">    建设内容：</w:t>
            </w:r>
          </w:p>
          <w:p>
            <w:pPr>
              <w:pStyle w:val="28"/>
              <w:spacing w:line="360" w:lineRule="auto"/>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 xml:space="preserve">    白山热电有限责任公司拟对“白山热电有限责任公司污泥掺烧项目”进行变更，拟掺烧污泥含水率发生变化，同时根据白山市污泥产生及处理需求，建设单位对城镇污泥接收来源及焚烧规模进行了调整。</w:t>
            </w:r>
          </w:p>
          <w:p>
            <w:pPr>
              <w:pStyle w:val="28"/>
              <w:spacing w:line="360" w:lineRule="auto"/>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二：建设单位名称和联系方式</w:t>
            </w:r>
          </w:p>
          <w:p>
            <w:pPr>
              <w:pStyle w:val="28"/>
              <w:spacing w:line="360" w:lineRule="auto"/>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 xml:space="preserve">    建设单位名称：白山热电有限责任公司</w:t>
            </w:r>
          </w:p>
          <w:p>
            <w:pPr>
              <w:pStyle w:val="28"/>
              <w:spacing w:line="360" w:lineRule="auto"/>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 xml:space="preserve">    建设单位联系人：管工</w:t>
            </w:r>
          </w:p>
          <w:p>
            <w:pPr>
              <w:pStyle w:val="28"/>
              <w:spacing w:line="360" w:lineRule="auto"/>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 xml:space="preserve">    建设单位联系方式：673308180@qq.com</w:t>
            </w:r>
          </w:p>
          <w:p>
            <w:pPr>
              <w:pStyle w:val="28"/>
              <w:spacing w:line="360" w:lineRule="auto"/>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三：环境影响报告书编制单位的名称</w:t>
            </w:r>
          </w:p>
          <w:p>
            <w:pPr>
              <w:pStyle w:val="28"/>
              <w:spacing w:line="360" w:lineRule="auto"/>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 xml:space="preserve">    编制单位名称：吉林市雨环环保科技有限公司</w:t>
            </w:r>
          </w:p>
          <w:p>
            <w:pPr>
              <w:pStyle w:val="28"/>
              <w:spacing w:line="360" w:lineRule="auto"/>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四：公众意见表的网络连接</w:t>
            </w:r>
          </w:p>
          <w:p>
            <w:pPr>
              <w:pStyle w:val="28"/>
              <w:spacing w:line="360" w:lineRule="auto"/>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 xml:space="preserve">    http://www.mee.gov.cn/xxgk2018/xxgk/xxgk01/201810/t20181024_665329.html</w:t>
            </w:r>
          </w:p>
          <w:p>
            <w:pPr>
              <w:pStyle w:val="28"/>
              <w:spacing w:line="360" w:lineRule="auto"/>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五：提交公众意见表的方式和途径</w:t>
            </w:r>
          </w:p>
          <w:p>
            <w:pPr>
              <w:pStyle w:val="28"/>
              <w:spacing w:line="360" w:lineRule="auto"/>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 xml:space="preserve">    公众可以通过提交E-mail方式提交公众意见表，邮箱：673308180@qq.com</w:t>
            </w:r>
          </w:p>
          <w:p>
            <w:pPr>
              <w:pStyle w:val="28"/>
              <w:spacing w:line="360" w:lineRule="auto"/>
            </w:pPr>
            <w:r>
              <w:rPr>
                <w:rFonts w:hint="eastAsia" w:ascii="宋体" w:hAnsi="宋体" w:eastAsia="宋体" w:cs="宋体"/>
                <w:i w:val="0"/>
                <w:iCs w:val="0"/>
                <w:caps w:val="0"/>
                <w:color w:val="333333"/>
                <w:spacing w:val="0"/>
                <w:sz w:val="24"/>
                <w:szCs w:val="24"/>
                <w:shd w:val="clear" w:fill="FFFFFF"/>
                <w:lang w:val="en-US" w:eastAsia="zh-CN"/>
              </w:rPr>
              <w:t xml:space="preserve">    在该项目环境影响报告书征求意见稿编制过程中，公众均可向我单位提出与环境影响评价相关的意见。</w:t>
            </w:r>
          </w:p>
        </w:tc>
      </w:tr>
    </w:tbl>
    <w:p>
      <w:pPr>
        <w:pStyle w:val="4"/>
        <w:numPr>
          <w:ilvl w:val="1"/>
          <w:numId w:val="0"/>
        </w:numPr>
        <w:spacing w:line="360" w:lineRule="auto"/>
        <w:ind w:leftChars="0"/>
        <w:jc w:val="both"/>
        <w:rPr>
          <w:rFonts w:hint="eastAsia" w:ascii="Times New Roman" w:eastAsia="宋体"/>
          <w:b/>
          <w:bCs/>
          <w:kern w:val="0"/>
          <w:szCs w:val="30"/>
        </w:rPr>
      </w:pPr>
      <w:r>
        <w:rPr>
          <w:rFonts w:hint="eastAsia" w:ascii="Times New Roman" w:eastAsia="宋体"/>
          <w:b/>
          <w:bCs/>
          <w:kern w:val="0"/>
          <w:szCs w:val="30"/>
        </w:rPr>
        <w:t>2</w:t>
      </w:r>
      <w:r>
        <w:rPr>
          <w:rFonts w:ascii="Times New Roman" w:eastAsia="宋体"/>
          <w:b/>
          <w:bCs/>
          <w:kern w:val="0"/>
          <w:szCs w:val="30"/>
        </w:rPr>
        <w:t>.2</w:t>
      </w:r>
      <w:r>
        <w:rPr>
          <w:rFonts w:hint="eastAsia" w:ascii="Times New Roman" w:eastAsia="宋体"/>
          <w:b/>
          <w:bCs/>
          <w:kern w:val="0"/>
          <w:szCs w:val="30"/>
        </w:rPr>
        <w:t>公开方式</w:t>
      </w:r>
    </w:p>
    <w:p>
      <w:pPr>
        <w:pStyle w:val="28"/>
        <w:wordWrap w:val="0"/>
        <w:jc w:val="left"/>
      </w:pPr>
      <w:r>
        <w:rPr>
          <w:rFonts w:hint="eastAsia"/>
        </w:rPr>
        <w:t>本</w:t>
      </w:r>
      <w:r>
        <w:rPr>
          <w:rFonts w:hint="eastAsia"/>
          <w:highlight w:val="none"/>
        </w:rPr>
        <w:t>项目于</w:t>
      </w:r>
      <w:r>
        <w:rPr>
          <w:rFonts w:hint="eastAsia"/>
          <w:sz w:val="24"/>
          <w:highlight w:val="none"/>
        </w:rPr>
        <w:t>20</w:t>
      </w:r>
      <w:r>
        <w:rPr>
          <w:rFonts w:hint="eastAsia"/>
          <w:sz w:val="24"/>
          <w:highlight w:val="none"/>
          <w:lang w:val="en-US" w:eastAsia="zh-CN"/>
        </w:rPr>
        <w:t>23</w:t>
      </w:r>
      <w:r>
        <w:rPr>
          <w:rFonts w:hint="eastAsia"/>
          <w:sz w:val="24"/>
          <w:highlight w:val="none"/>
        </w:rPr>
        <w:t>年</w:t>
      </w:r>
      <w:r>
        <w:rPr>
          <w:rFonts w:hint="eastAsia"/>
          <w:sz w:val="24"/>
          <w:highlight w:val="none"/>
          <w:lang w:val="en-US" w:eastAsia="zh-CN"/>
        </w:rPr>
        <w:t>7</w:t>
      </w:r>
      <w:r>
        <w:rPr>
          <w:rFonts w:hint="eastAsia"/>
          <w:sz w:val="24"/>
          <w:highlight w:val="none"/>
        </w:rPr>
        <w:t>月</w:t>
      </w:r>
      <w:r>
        <w:rPr>
          <w:rFonts w:hint="eastAsia"/>
          <w:sz w:val="24"/>
          <w:highlight w:val="none"/>
          <w:lang w:val="en-US" w:eastAsia="zh-CN"/>
        </w:rPr>
        <w:t>20</w:t>
      </w:r>
      <w:r>
        <w:rPr>
          <w:rFonts w:hint="eastAsia"/>
          <w:sz w:val="24"/>
          <w:highlight w:val="none"/>
        </w:rPr>
        <w:t>日至</w:t>
      </w:r>
      <w:r>
        <w:rPr>
          <w:rFonts w:hint="eastAsia"/>
          <w:sz w:val="24"/>
          <w:highlight w:val="none"/>
          <w:lang w:val="en-US" w:eastAsia="zh-CN"/>
        </w:rPr>
        <w:t>8</w:t>
      </w:r>
      <w:r>
        <w:rPr>
          <w:rFonts w:hint="eastAsia"/>
          <w:sz w:val="24"/>
          <w:highlight w:val="none"/>
        </w:rPr>
        <w:t>月</w:t>
      </w:r>
      <w:r>
        <w:rPr>
          <w:rFonts w:hint="eastAsia"/>
          <w:sz w:val="24"/>
          <w:highlight w:val="none"/>
          <w:lang w:val="en-US" w:eastAsia="zh-CN"/>
        </w:rPr>
        <w:t>2</w:t>
      </w:r>
      <w:r>
        <w:rPr>
          <w:rFonts w:hint="eastAsia"/>
          <w:sz w:val="24"/>
          <w:highlight w:val="none"/>
        </w:rPr>
        <w:t>日</w:t>
      </w:r>
      <w:r>
        <w:rPr>
          <w:rFonts w:hint="eastAsia"/>
          <w:sz w:val="24"/>
        </w:rPr>
        <w:t>在</w:t>
      </w:r>
      <w:r>
        <w:rPr>
          <w:rFonts w:hint="eastAsia"/>
          <w:sz w:val="24"/>
          <w:lang w:val="en-US" w:eastAsia="zh-CN"/>
        </w:rPr>
        <w:t>环保之家</w:t>
      </w:r>
      <w:r>
        <w:rPr>
          <w:rFonts w:hint="eastAsia"/>
        </w:rPr>
        <w:t>进行了首次公示，公示期为1</w:t>
      </w:r>
      <w:r>
        <w:t>0</w:t>
      </w:r>
      <w:r>
        <w:rPr>
          <w:rFonts w:hint="eastAsia"/>
        </w:rPr>
        <w:t>个工作日，公示内容网络链接为：https://www.ep-home.cn/thread-18960-1-1.html。网络公示截图如下：</w:t>
      </w:r>
    </w:p>
    <w:p>
      <w:pPr>
        <w:pStyle w:val="28"/>
        <w:ind w:firstLine="0"/>
        <w:jc w:val="center"/>
      </w:pPr>
      <w:r>
        <w:drawing>
          <wp:inline distT="0" distB="0" distL="114300" distR="114300">
            <wp:extent cx="5395595" cy="5268595"/>
            <wp:effectExtent l="0" t="0" r="1905" b="190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395595" cy="5268595"/>
                    </a:xfrm>
                    <a:prstGeom prst="rect">
                      <a:avLst/>
                    </a:prstGeom>
                    <a:noFill/>
                    <a:ln>
                      <a:noFill/>
                    </a:ln>
                  </pic:spPr>
                </pic:pic>
              </a:graphicData>
            </a:graphic>
          </wp:inline>
        </w:drawing>
      </w:r>
    </w:p>
    <w:p>
      <w:pPr>
        <w:pStyle w:val="4"/>
        <w:numPr>
          <w:ilvl w:val="1"/>
          <w:numId w:val="0"/>
        </w:numPr>
        <w:spacing w:line="360" w:lineRule="auto"/>
        <w:ind w:leftChars="0"/>
        <w:jc w:val="both"/>
        <w:rPr>
          <w:rFonts w:hint="eastAsia" w:ascii="Times New Roman" w:eastAsia="宋体"/>
          <w:b/>
          <w:bCs/>
          <w:kern w:val="0"/>
          <w:szCs w:val="30"/>
        </w:rPr>
      </w:pPr>
      <w:r>
        <w:rPr>
          <w:rFonts w:hint="eastAsia" w:ascii="Times New Roman" w:eastAsia="宋体"/>
          <w:b/>
          <w:bCs/>
          <w:kern w:val="0"/>
          <w:szCs w:val="30"/>
        </w:rPr>
        <w:t>2</w:t>
      </w:r>
      <w:r>
        <w:rPr>
          <w:rFonts w:ascii="Times New Roman" w:eastAsia="宋体"/>
          <w:b/>
          <w:bCs/>
          <w:kern w:val="0"/>
          <w:szCs w:val="30"/>
        </w:rPr>
        <w:t>.3</w:t>
      </w:r>
      <w:r>
        <w:rPr>
          <w:rFonts w:hint="eastAsia" w:ascii="Times New Roman" w:eastAsia="宋体"/>
          <w:b/>
          <w:bCs/>
          <w:kern w:val="0"/>
          <w:szCs w:val="30"/>
        </w:rPr>
        <w:t>公众意见情况</w:t>
      </w:r>
    </w:p>
    <w:p>
      <w:pPr>
        <w:pStyle w:val="28"/>
        <w:rPr>
          <w:rFonts w:hint="eastAsia"/>
        </w:rPr>
      </w:pPr>
      <w:r>
        <w:rPr>
          <w:rFonts w:hint="eastAsia"/>
        </w:rPr>
        <w:t>公示期间，公众可将公众意见表纸质版提交白山热电有限责任公司。公示期间未收到公众反馈意见。</w:t>
      </w:r>
    </w:p>
    <w:p>
      <w:pPr>
        <w:pStyle w:val="28"/>
        <w:rPr>
          <w:rFonts w:hint="eastAsia"/>
        </w:rPr>
      </w:pPr>
    </w:p>
    <w:p>
      <w:pPr>
        <w:pStyle w:val="3"/>
        <w:keepLines/>
        <w:spacing w:line="360" w:lineRule="auto"/>
        <w:ind w:left="425" w:hanging="425"/>
        <w:jc w:val="both"/>
        <w:rPr>
          <w:rFonts w:hint="eastAsia" w:ascii="Times New Roman" w:eastAsia="宋体"/>
          <w:b/>
          <w:bCs/>
          <w:kern w:val="0"/>
          <w:sz w:val="32"/>
          <w:szCs w:val="30"/>
        </w:rPr>
      </w:pPr>
      <w:r>
        <w:rPr>
          <w:rFonts w:hint="eastAsia" w:ascii="Times New Roman" w:eastAsia="宋体"/>
          <w:b/>
          <w:bCs/>
          <w:kern w:val="0"/>
          <w:sz w:val="32"/>
          <w:szCs w:val="30"/>
        </w:rPr>
        <w:t>3</w:t>
      </w:r>
      <w:r>
        <w:rPr>
          <w:rFonts w:ascii="Times New Roman" w:eastAsia="宋体"/>
          <w:b/>
          <w:bCs/>
          <w:kern w:val="0"/>
          <w:sz w:val="32"/>
          <w:szCs w:val="30"/>
        </w:rPr>
        <w:t xml:space="preserve">  </w:t>
      </w:r>
      <w:r>
        <w:rPr>
          <w:rFonts w:hint="eastAsia" w:ascii="Times New Roman" w:eastAsia="宋体"/>
          <w:b/>
          <w:bCs/>
          <w:kern w:val="0"/>
          <w:sz w:val="32"/>
          <w:szCs w:val="30"/>
        </w:rPr>
        <w:t>征求意见稿公示情况</w:t>
      </w:r>
    </w:p>
    <w:p>
      <w:pPr>
        <w:pStyle w:val="4"/>
        <w:numPr>
          <w:ilvl w:val="1"/>
          <w:numId w:val="0"/>
        </w:numPr>
        <w:spacing w:line="360" w:lineRule="auto"/>
        <w:ind w:leftChars="0"/>
        <w:jc w:val="both"/>
        <w:rPr>
          <w:rFonts w:ascii="Times New Roman" w:eastAsia="宋体"/>
          <w:b/>
          <w:bCs/>
          <w:kern w:val="0"/>
          <w:szCs w:val="30"/>
          <w:highlight w:val="none"/>
        </w:rPr>
      </w:pPr>
      <w:r>
        <w:rPr>
          <w:rFonts w:hint="eastAsia" w:ascii="Times New Roman" w:eastAsia="宋体"/>
          <w:b/>
          <w:bCs/>
          <w:kern w:val="0"/>
          <w:szCs w:val="30"/>
        </w:rPr>
        <w:t>3</w:t>
      </w:r>
      <w:r>
        <w:rPr>
          <w:rFonts w:ascii="Times New Roman" w:eastAsia="宋体"/>
          <w:b/>
          <w:bCs/>
          <w:kern w:val="0"/>
          <w:szCs w:val="30"/>
        </w:rPr>
        <w:t>.</w:t>
      </w:r>
      <w:r>
        <w:rPr>
          <w:rFonts w:hint="eastAsia" w:ascii="Times New Roman" w:eastAsia="宋体"/>
          <w:b/>
          <w:bCs/>
          <w:kern w:val="0"/>
          <w:szCs w:val="30"/>
        </w:rPr>
        <w:t>1</w:t>
      </w:r>
      <w:r>
        <w:rPr>
          <w:rFonts w:ascii="Times New Roman" w:eastAsia="宋体"/>
          <w:b/>
          <w:bCs/>
          <w:kern w:val="0"/>
          <w:szCs w:val="30"/>
        </w:rPr>
        <w:t xml:space="preserve">  </w:t>
      </w:r>
      <w:r>
        <w:rPr>
          <w:rFonts w:hint="eastAsia" w:ascii="Times New Roman" w:eastAsia="宋体"/>
          <w:b/>
          <w:bCs/>
          <w:kern w:val="0"/>
          <w:szCs w:val="30"/>
        </w:rPr>
        <w:t>公</w:t>
      </w:r>
      <w:r>
        <w:rPr>
          <w:rFonts w:hint="eastAsia" w:ascii="Times New Roman" w:eastAsia="宋体"/>
          <w:b/>
          <w:bCs/>
          <w:kern w:val="0"/>
          <w:szCs w:val="30"/>
          <w:highlight w:val="none"/>
          <w:lang w:val="en-US" w:eastAsia="zh-CN"/>
        </w:rPr>
        <w:t>开</w:t>
      </w:r>
      <w:r>
        <w:rPr>
          <w:rFonts w:hint="eastAsia" w:ascii="Times New Roman" w:eastAsia="宋体"/>
          <w:b/>
          <w:bCs/>
          <w:kern w:val="0"/>
          <w:szCs w:val="30"/>
          <w:highlight w:val="none"/>
        </w:rPr>
        <w:t>内容及时限</w:t>
      </w:r>
    </w:p>
    <w:p>
      <w:pPr>
        <w:spacing w:line="360" w:lineRule="auto"/>
        <w:ind w:firstLine="480" w:firstLineChars="200"/>
        <w:rPr>
          <w:sz w:val="24"/>
        </w:rPr>
      </w:pPr>
      <w:r>
        <w:rPr>
          <w:rFonts w:hint="eastAsia"/>
          <w:sz w:val="24"/>
          <w:highlight w:val="none"/>
        </w:rPr>
        <w:t>20</w:t>
      </w:r>
      <w:r>
        <w:rPr>
          <w:rFonts w:hint="eastAsia"/>
          <w:sz w:val="24"/>
          <w:highlight w:val="none"/>
          <w:lang w:val="en-US" w:eastAsia="zh-CN"/>
        </w:rPr>
        <w:t>23</w:t>
      </w:r>
      <w:r>
        <w:rPr>
          <w:rFonts w:hint="eastAsia"/>
          <w:sz w:val="24"/>
          <w:highlight w:val="none"/>
        </w:rPr>
        <w:t>年</w:t>
      </w:r>
      <w:r>
        <w:rPr>
          <w:rFonts w:hint="eastAsia"/>
          <w:sz w:val="24"/>
          <w:highlight w:val="none"/>
          <w:lang w:val="en-US" w:eastAsia="zh-CN"/>
        </w:rPr>
        <w:t>12</w:t>
      </w:r>
      <w:r>
        <w:rPr>
          <w:rFonts w:hint="eastAsia"/>
          <w:sz w:val="24"/>
          <w:highlight w:val="none"/>
        </w:rPr>
        <w:t>月</w:t>
      </w:r>
      <w:r>
        <w:rPr>
          <w:rFonts w:hint="eastAsia"/>
          <w:sz w:val="24"/>
          <w:highlight w:val="none"/>
          <w:lang w:val="en-US" w:eastAsia="zh-CN"/>
        </w:rPr>
        <w:t>20</w:t>
      </w:r>
      <w:r>
        <w:rPr>
          <w:rFonts w:hint="eastAsia"/>
          <w:sz w:val="24"/>
          <w:highlight w:val="none"/>
        </w:rPr>
        <w:t>日至</w:t>
      </w:r>
      <w:r>
        <w:rPr>
          <w:rFonts w:hint="eastAsia"/>
          <w:sz w:val="24"/>
          <w:highlight w:val="none"/>
          <w:lang w:val="en-US" w:eastAsia="zh-CN"/>
        </w:rPr>
        <w:t>1</w:t>
      </w:r>
      <w:r>
        <w:rPr>
          <w:rFonts w:hint="eastAsia"/>
          <w:sz w:val="24"/>
          <w:highlight w:val="none"/>
        </w:rPr>
        <w:t>月</w:t>
      </w:r>
      <w:r>
        <w:rPr>
          <w:rFonts w:hint="eastAsia"/>
          <w:sz w:val="24"/>
          <w:highlight w:val="none"/>
          <w:lang w:val="en-US" w:eastAsia="zh-CN"/>
        </w:rPr>
        <w:t>3</w:t>
      </w:r>
      <w:r>
        <w:rPr>
          <w:rFonts w:hint="eastAsia"/>
          <w:sz w:val="24"/>
          <w:highlight w:val="none"/>
        </w:rPr>
        <w:t>日在</w:t>
      </w:r>
      <w:r>
        <w:rPr>
          <w:rFonts w:hint="eastAsia"/>
          <w:sz w:val="24"/>
          <w:highlight w:val="none"/>
          <w:lang w:val="en-US" w:eastAsia="zh-CN"/>
        </w:rPr>
        <w:t>环保之家网站，2023年12月23日和2024年1月6日在</w:t>
      </w:r>
      <w:r>
        <w:rPr>
          <w:rFonts w:hint="eastAsia"/>
          <w:sz w:val="24"/>
          <w:highlight w:val="none"/>
        </w:rPr>
        <w:t>供求世界白山版</w:t>
      </w:r>
      <w:r>
        <w:rPr>
          <w:rFonts w:hint="eastAsia"/>
          <w:sz w:val="24"/>
          <w:highlight w:val="none"/>
          <w:lang w:val="en-US" w:eastAsia="zh-CN"/>
        </w:rPr>
        <w:t>报纸</w:t>
      </w:r>
      <w:r>
        <w:rPr>
          <w:rFonts w:hint="eastAsia"/>
          <w:sz w:val="24"/>
          <w:highlight w:val="none"/>
        </w:rPr>
        <w:t>进行了征</w:t>
      </w:r>
      <w:r>
        <w:rPr>
          <w:rFonts w:hint="eastAsia"/>
          <w:sz w:val="24"/>
        </w:rPr>
        <w:t>求意见稿公示，公示的主要内容如下：</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vAlign w:val="top"/>
          </w:tcPr>
          <w:p>
            <w:pPr>
              <w:keepNext w:val="0"/>
              <w:keepLines w:val="0"/>
              <w:widowControl/>
              <w:suppressLineNumbers w:val="0"/>
              <w:shd w:val="clear" w:fill="FFFFFF"/>
              <w:spacing w:line="360" w:lineRule="auto"/>
              <w:ind w:left="0" w:firstLine="0"/>
              <w:jc w:val="center"/>
              <w:rPr>
                <w:rStyle w:val="18"/>
                <w:rFonts w:hint="default" w:ascii="Tahoma" w:hAnsi="Tahoma" w:eastAsia="Tahoma" w:cs="Tahoma"/>
                <w:b/>
                <w:bCs/>
                <w:i w:val="0"/>
                <w:iCs w:val="0"/>
                <w:caps w:val="0"/>
                <w:color w:val="444444"/>
                <w:spacing w:val="0"/>
                <w:kern w:val="0"/>
                <w:sz w:val="24"/>
                <w:szCs w:val="24"/>
                <w:shd w:val="clear" w:fill="FFFFFF"/>
                <w:lang w:val="en-US" w:eastAsia="zh-CN" w:bidi="ar"/>
              </w:rPr>
            </w:pPr>
            <w:r>
              <w:rPr>
                <w:rStyle w:val="18"/>
                <w:rFonts w:hint="eastAsia" w:ascii="Tahoma" w:hAnsi="Tahoma" w:eastAsia="Tahoma" w:cs="Tahoma"/>
                <w:b/>
                <w:bCs/>
                <w:i w:val="0"/>
                <w:iCs w:val="0"/>
                <w:caps w:val="0"/>
                <w:color w:val="444444"/>
                <w:spacing w:val="0"/>
                <w:kern w:val="0"/>
                <w:sz w:val="24"/>
                <w:szCs w:val="24"/>
                <w:shd w:val="clear" w:fill="FFFFFF"/>
                <w:lang w:val="en-US" w:eastAsia="zh-CN" w:bidi="ar"/>
              </w:rPr>
              <w:t>白山热电有限责任公司污泥掺烧项目（变更）</w:t>
            </w:r>
          </w:p>
          <w:p>
            <w:pPr>
              <w:keepNext w:val="0"/>
              <w:keepLines w:val="0"/>
              <w:widowControl/>
              <w:suppressLineNumbers w:val="0"/>
              <w:shd w:val="clear" w:fill="FFFFFF"/>
              <w:spacing w:line="360" w:lineRule="auto"/>
              <w:ind w:left="0" w:firstLine="0"/>
              <w:jc w:val="center"/>
              <w:rPr>
                <w:rFonts w:ascii="Tahoma" w:hAnsi="Tahoma" w:eastAsia="Tahoma" w:cs="Tahoma"/>
                <w:b w:val="0"/>
                <w:bCs w:val="0"/>
                <w:i w:val="0"/>
                <w:iCs w:val="0"/>
                <w:caps w:val="0"/>
                <w:color w:val="444444"/>
                <w:spacing w:val="0"/>
                <w:sz w:val="24"/>
                <w:szCs w:val="24"/>
              </w:rPr>
            </w:pPr>
            <w:r>
              <w:rPr>
                <w:rStyle w:val="18"/>
                <w:rFonts w:hint="default" w:ascii="Tahoma" w:hAnsi="Tahoma" w:eastAsia="Tahoma" w:cs="Tahoma"/>
                <w:b/>
                <w:bCs/>
                <w:i w:val="0"/>
                <w:iCs w:val="0"/>
                <w:caps w:val="0"/>
                <w:color w:val="444444"/>
                <w:spacing w:val="0"/>
                <w:kern w:val="0"/>
                <w:sz w:val="24"/>
                <w:szCs w:val="24"/>
                <w:shd w:val="clear" w:fill="FFFFFF"/>
                <w:lang w:val="en-US" w:eastAsia="zh-CN" w:bidi="ar"/>
              </w:rPr>
              <w:t>环境影响评价报告书征求意见稿公示</w:t>
            </w:r>
          </w:p>
          <w:p>
            <w:pPr>
              <w:keepNext w:val="0"/>
              <w:keepLines w:val="0"/>
              <w:widowControl/>
              <w:suppressLineNumbers w:val="0"/>
              <w:shd w:val="clear" w:fill="FFFFFF"/>
              <w:spacing w:line="360" w:lineRule="auto"/>
              <w:ind w:left="0" w:firstLine="0"/>
              <w:jc w:val="left"/>
              <w:rPr>
                <w:rFonts w:hint="eastAsia"/>
                <w:sz w:val="24"/>
                <w:szCs w:val="24"/>
              </w:rPr>
            </w:pPr>
            <w:r>
              <w:rPr>
                <w:rFonts w:hint="eastAsia"/>
                <w:sz w:val="24"/>
                <w:szCs w:val="24"/>
              </w:rPr>
              <w:t>《白山热电有限责任公司污泥掺烧项目（变更）》已委托环评单位进行环境影响评价。目前该项目环境影响评价报告书编制已完成，根据《环境影响评价公众参与办法》（生态环境部令第4号）要求，现将建设项目的有关事宜进行公众参与公示。</w:t>
            </w:r>
          </w:p>
          <w:p>
            <w:pPr>
              <w:keepNext w:val="0"/>
              <w:keepLines w:val="0"/>
              <w:widowControl/>
              <w:suppressLineNumbers w:val="0"/>
              <w:shd w:val="clear" w:fill="FFFFFF"/>
              <w:spacing w:line="360" w:lineRule="auto"/>
              <w:ind w:left="0" w:firstLine="0"/>
              <w:jc w:val="left"/>
              <w:rPr>
                <w:rFonts w:hint="eastAsia"/>
                <w:sz w:val="24"/>
                <w:szCs w:val="24"/>
              </w:rPr>
            </w:pPr>
            <w:r>
              <w:rPr>
                <w:rFonts w:hint="eastAsia"/>
                <w:sz w:val="24"/>
                <w:szCs w:val="24"/>
              </w:rPr>
              <w:t>（1）查阅纸质报告书的方式和途径</w:t>
            </w:r>
          </w:p>
          <w:p>
            <w:pPr>
              <w:keepNext w:val="0"/>
              <w:keepLines w:val="0"/>
              <w:widowControl/>
              <w:suppressLineNumbers w:val="0"/>
              <w:shd w:val="clear" w:fill="FFFFFF"/>
              <w:spacing w:line="360" w:lineRule="auto"/>
              <w:ind w:left="0" w:firstLine="0"/>
              <w:jc w:val="left"/>
              <w:rPr>
                <w:rFonts w:hint="eastAsia"/>
                <w:sz w:val="24"/>
                <w:szCs w:val="24"/>
              </w:rPr>
            </w:pPr>
            <w:r>
              <w:rPr>
                <w:rFonts w:hint="eastAsia"/>
                <w:sz w:val="24"/>
                <w:szCs w:val="24"/>
              </w:rPr>
              <w:t>查阅方式：联系人：刘工，联系电话：13544213570</w:t>
            </w:r>
          </w:p>
          <w:p>
            <w:pPr>
              <w:keepNext w:val="0"/>
              <w:keepLines w:val="0"/>
              <w:widowControl/>
              <w:suppressLineNumbers w:val="0"/>
              <w:shd w:val="clear" w:fill="FFFFFF"/>
              <w:spacing w:line="360" w:lineRule="auto"/>
              <w:ind w:left="0" w:firstLine="0"/>
              <w:jc w:val="left"/>
              <w:rPr>
                <w:rFonts w:hint="eastAsia"/>
                <w:sz w:val="24"/>
                <w:szCs w:val="24"/>
              </w:rPr>
            </w:pPr>
            <w:r>
              <w:rPr>
                <w:rFonts w:hint="eastAsia"/>
                <w:sz w:val="24"/>
                <w:szCs w:val="24"/>
              </w:rPr>
              <w:t>查阅途径：可通过邮寄或到我单位查阅</w:t>
            </w:r>
          </w:p>
          <w:p>
            <w:pPr>
              <w:keepNext w:val="0"/>
              <w:keepLines w:val="0"/>
              <w:widowControl/>
              <w:suppressLineNumbers w:val="0"/>
              <w:shd w:val="clear" w:fill="FFFFFF"/>
              <w:spacing w:line="360" w:lineRule="auto"/>
              <w:ind w:left="0" w:firstLine="0"/>
              <w:jc w:val="left"/>
              <w:rPr>
                <w:rFonts w:hint="eastAsia"/>
                <w:sz w:val="24"/>
                <w:szCs w:val="24"/>
              </w:rPr>
            </w:pPr>
            <w:r>
              <w:rPr>
                <w:rFonts w:hint="eastAsia"/>
                <w:sz w:val="24"/>
                <w:szCs w:val="24"/>
              </w:rPr>
              <w:t>（2）征求意见的公众范围</w:t>
            </w:r>
          </w:p>
          <w:p>
            <w:pPr>
              <w:keepNext w:val="0"/>
              <w:keepLines w:val="0"/>
              <w:widowControl/>
              <w:suppressLineNumbers w:val="0"/>
              <w:shd w:val="clear" w:fill="FFFFFF"/>
              <w:spacing w:line="360" w:lineRule="auto"/>
              <w:ind w:left="0" w:firstLine="0"/>
              <w:jc w:val="left"/>
              <w:rPr>
                <w:rFonts w:hint="eastAsia"/>
                <w:sz w:val="24"/>
                <w:szCs w:val="24"/>
              </w:rPr>
            </w:pPr>
            <w:r>
              <w:rPr>
                <w:rFonts w:hint="eastAsia"/>
                <w:sz w:val="24"/>
                <w:szCs w:val="24"/>
              </w:rPr>
              <w:t>建设项目评价区域内劈砬子、岔沟门、瓮泉村、青沟门等可能受影响的企事业单位和居民等。</w:t>
            </w:r>
          </w:p>
          <w:p>
            <w:pPr>
              <w:keepNext w:val="0"/>
              <w:keepLines w:val="0"/>
              <w:widowControl/>
              <w:suppressLineNumbers w:val="0"/>
              <w:shd w:val="clear" w:fill="FFFFFF"/>
              <w:spacing w:line="360" w:lineRule="auto"/>
              <w:ind w:left="0" w:firstLine="0"/>
              <w:jc w:val="left"/>
              <w:rPr>
                <w:rFonts w:hint="eastAsia"/>
                <w:sz w:val="24"/>
                <w:szCs w:val="24"/>
              </w:rPr>
            </w:pPr>
            <w:r>
              <w:rPr>
                <w:rFonts w:hint="eastAsia"/>
                <w:sz w:val="24"/>
                <w:szCs w:val="24"/>
              </w:rPr>
              <w:t>（3）公众意见表的网络连接</w:t>
            </w:r>
          </w:p>
          <w:p>
            <w:pPr>
              <w:keepNext w:val="0"/>
              <w:keepLines w:val="0"/>
              <w:widowControl/>
              <w:suppressLineNumbers w:val="0"/>
              <w:shd w:val="clear" w:fill="FFFFFF"/>
              <w:spacing w:line="360" w:lineRule="auto"/>
              <w:ind w:left="0" w:firstLine="0"/>
              <w:jc w:val="left"/>
              <w:rPr>
                <w:rFonts w:hint="eastAsia"/>
                <w:sz w:val="24"/>
                <w:szCs w:val="24"/>
              </w:rPr>
            </w:pPr>
            <w:r>
              <w:rPr>
                <w:rFonts w:hint="eastAsia"/>
                <w:sz w:val="24"/>
                <w:szCs w:val="24"/>
              </w:rPr>
              <w:t>http://www.mee.gov.cn/xxgk2018/xxgk/xxgk01/201810/t20181024_665329.html</w:t>
            </w:r>
          </w:p>
          <w:p>
            <w:pPr>
              <w:keepNext w:val="0"/>
              <w:keepLines w:val="0"/>
              <w:widowControl/>
              <w:suppressLineNumbers w:val="0"/>
              <w:shd w:val="clear" w:fill="FFFFFF"/>
              <w:spacing w:line="360" w:lineRule="auto"/>
              <w:ind w:left="0" w:firstLine="0"/>
              <w:jc w:val="left"/>
              <w:rPr>
                <w:rFonts w:hint="eastAsia"/>
                <w:sz w:val="24"/>
                <w:szCs w:val="24"/>
              </w:rPr>
            </w:pPr>
            <w:r>
              <w:rPr>
                <w:rFonts w:hint="eastAsia"/>
                <w:sz w:val="24"/>
                <w:szCs w:val="24"/>
              </w:rPr>
              <w:t>（4）公众提出意见的方式和途径</w:t>
            </w:r>
          </w:p>
          <w:p>
            <w:pPr>
              <w:keepNext w:val="0"/>
              <w:keepLines w:val="0"/>
              <w:widowControl/>
              <w:suppressLineNumbers w:val="0"/>
              <w:shd w:val="clear" w:fill="FFFFFF"/>
              <w:spacing w:line="360" w:lineRule="auto"/>
              <w:ind w:left="0" w:firstLine="0"/>
              <w:jc w:val="left"/>
              <w:rPr>
                <w:rFonts w:hint="eastAsia"/>
                <w:sz w:val="24"/>
                <w:szCs w:val="24"/>
              </w:rPr>
            </w:pPr>
            <w:r>
              <w:rPr>
                <w:rFonts w:hint="eastAsia"/>
                <w:sz w:val="24"/>
                <w:szCs w:val="24"/>
              </w:rPr>
              <w:t>公众可以通过信函、传真、电子邮件等方式，在规定时间内将填写的公众意见表等提交建设单位，反应与建设项目环境影响有关的意见和建议。</w:t>
            </w:r>
          </w:p>
          <w:p>
            <w:pPr>
              <w:keepNext w:val="0"/>
              <w:keepLines w:val="0"/>
              <w:widowControl/>
              <w:suppressLineNumbers w:val="0"/>
              <w:shd w:val="clear" w:fill="FFFFFF"/>
              <w:spacing w:line="360" w:lineRule="auto"/>
              <w:ind w:left="0" w:firstLine="0"/>
              <w:jc w:val="left"/>
              <w:rPr>
                <w:rFonts w:hint="eastAsia"/>
                <w:sz w:val="24"/>
                <w:szCs w:val="24"/>
              </w:rPr>
            </w:pPr>
            <w:r>
              <w:rPr>
                <w:rFonts w:hint="eastAsia"/>
                <w:sz w:val="24"/>
                <w:szCs w:val="24"/>
              </w:rPr>
              <w:t>联系电话：13544213570</w:t>
            </w:r>
          </w:p>
          <w:p>
            <w:pPr>
              <w:keepNext w:val="0"/>
              <w:keepLines w:val="0"/>
              <w:widowControl/>
              <w:suppressLineNumbers w:val="0"/>
              <w:shd w:val="clear" w:fill="FFFFFF"/>
              <w:spacing w:line="360" w:lineRule="auto"/>
              <w:ind w:left="0" w:firstLine="0"/>
              <w:jc w:val="left"/>
              <w:rPr>
                <w:rFonts w:hint="eastAsia"/>
                <w:sz w:val="24"/>
                <w:szCs w:val="24"/>
              </w:rPr>
            </w:pPr>
            <w:r>
              <w:rPr>
                <w:rFonts w:hint="eastAsia"/>
                <w:sz w:val="24"/>
                <w:szCs w:val="24"/>
              </w:rPr>
              <w:t>邮箱：673308180@qq.com</w:t>
            </w:r>
          </w:p>
          <w:p>
            <w:pPr>
              <w:keepNext w:val="0"/>
              <w:keepLines w:val="0"/>
              <w:widowControl/>
              <w:suppressLineNumbers w:val="0"/>
              <w:shd w:val="clear" w:fill="FFFFFF"/>
              <w:spacing w:line="360" w:lineRule="auto"/>
              <w:ind w:left="0" w:firstLine="0"/>
              <w:jc w:val="left"/>
              <w:rPr>
                <w:sz w:val="24"/>
                <w:szCs w:val="24"/>
              </w:rPr>
            </w:pPr>
            <w:r>
              <w:rPr>
                <w:rFonts w:hint="eastAsia"/>
                <w:sz w:val="24"/>
                <w:szCs w:val="24"/>
              </w:rPr>
              <w:t>（5）公众提出意见的起止时间自公示之日起10个工作日内</w:t>
            </w:r>
          </w:p>
          <w:p>
            <w:pPr>
              <w:pStyle w:val="5"/>
              <w:ind w:firstLine="0" w:firstLineChars="0"/>
            </w:pPr>
          </w:p>
        </w:tc>
      </w:tr>
    </w:tbl>
    <w:p>
      <w:pPr>
        <w:pStyle w:val="5"/>
        <w:ind w:firstLine="480"/>
      </w:pPr>
    </w:p>
    <w:p>
      <w:pPr>
        <w:pStyle w:val="5"/>
        <w:ind w:firstLine="480"/>
      </w:pPr>
    </w:p>
    <w:p>
      <w:pPr>
        <w:pStyle w:val="5"/>
        <w:ind w:firstLine="480"/>
      </w:pPr>
    </w:p>
    <w:p>
      <w:pPr>
        <w:pStyle w:val="4"/>
        <w:numPr>
          <w:ilvl w:val="1"/>
          <w:numId w:val="0"/>
        </w:numPr>
        <w:spacing w:line="360" w:lineRule="auto"/>
        <w:ind w:leftChars="0"/>
        <w:jc w:val="both"/>
        <w:rPr>
          <w:rFonts w:hint="eastAsia" w:ascii="Times New Roman" w:eastAsia="宋体"/>
          <w:b/>
          <w:bCs/>
          <w:kern w:val="0"/>
          <w:szCs w:val="30"/>
        </w:rPr>
      </w:pPr>
      <w:r>
        <w:rPr>
          <w:rFonts w:hint="eastAsia" w:ascii="Times New Roman" w:eastAsia="宋体"/>
          <w:b/>
          <w:bCs/>
          <w:kern w:val="0"/>
          <w:szCs w:val="30"/>
        </w:rPr>
        <w:t>3</w:t>
      </w:r>
      <w:r>
        <w:rPr>
          <w:rFonts w:ascii="Times New Roman" w:eastAsia="宋体"/>
          <w:b/>
          <w:bCs/>
          <w:kern w:val="0"/>
          <w:szCs w:val="30"/>
        </w:rPr>
        <w:t>.</w:t>
      </w:r>
      <w:r>
        <w:rPr>
          <w:rFonts w:hint="eastAsia" w:ascii="Times New Roman" w:eastAsia="宋体"/>
          <w:b/>
          <w:bCs/>
          <w:kern w:val="0"/>
          <w:szCs w:val="30"/>
        </w:rPr>
        <w:t>2</w:t>
      </w:r>
      <w:r>
        <w:rPr>
          <w:rFonts w:ascii="Times New Roman" w:eastAsia="宋体"/>
          <w:b/>
          <w:bCs/>
          <w:kern w:val="0"/>
          <w:szCs w:val="30"/>
        </w:rPr>
        <w:t xml:space="preserve">  </w:t>
      </w:r>
      <w:r>
        <w:rPr>
          <w:rFonts w:hint="eastAsia" w:ascii="Times New Roman" w:eastAsia="宋体"/>
          <w:b/>
          <w:bCs/>
          <w:kern w:val="0"/>
          <w:szCs w:val="30"/>
        </w:rPr>
        <w:t>公</w:t>
      </w:r>
      <w:r>
        <w:rPr>
          <w:rFonts w:hint="eastAsia" w:ascii="Times New Roman" w:eastAsia="宋体"/>
          <w:b/>
          <w:bCs/>
          <w:kern w:val="0"/>
          <w:szCs w:val="30"/>
          <w:lang w:val="en-US" w:eastAsia="zh-CN"/>
        </w:rPr>
        <w:t>开</w:t>
      </w:r>
      <w:r>
        <w:rPr>
          <w:rFonts w:hint="eastAsia" w:ascii="Times New Roman" w:eastAsia="宋体"/>
          <w:b/>
          <w:bCs/>
          <w:kern w:val="0"/>
          <w:szCs w:val="30"/>
        </w:rPr>
        <w:t>方式</w:t>
      </w:r>
    </w:p>
    <w:p>
      <w:pPr>
        <w:pStyle w:val="6"/>
        <w:numPr>
          <w:ilvl w:val="2"/>
          <w:numId w:val="0"/>
        </w:numPr>
        <w:adjustRightInd w:val="0"/>
        <w:spacing w:line="360" w:lineRule="auto"/>
        <w:ind w:leftChars="0"/>
        <w:rPr>
          <w:rFonts w:hint="eastAsia" w:ascii="Times New Roman"/>
          <w:b/>
          <w:color w:val="auto"/>
          <w:kern w:val="2"/>
          <w:szCs w:val="28"/>
        </w:rPr>
      </w:pPr>
      <w:r>
        <w:rPr>
          <w:rFonts w:hint="eastAsia" w:ascii="Times New Roman"/>
          <w:b/>
          <w:color w:val="auto"/>
          <w:kern w:val="2"/>
          <w:szCs w:val="28"/>
        </w:rPr>
        <w:t>3</w:t>
      </w:r>
      <w:r>
        <w:rPr>
          <w:rFonts w:ascii="Times New Roman"/>
          <w:b/>
          <w:color w:val="auto"/>
          <w:kern w:val="2"/>
          <w:szCs w:val="28"/>
        </w:rPr>
        <w:t>.</w:t>
      </w:r>
      <w:r>
        <w:rPr>
          <w:rFonts w:hint="eastAsia" w:ascii="Times New Roman"/>
          <w:b/>
          <w:color w:val="auto"/>
          <w:kern w:val="2"/>
          <w:szCs w:val="28"/>
        </w:rPr>
        <w:t>2</w:t>
      </w:r>
      <w:r>
        <w:rPr>
          <w:rFonts w:ascii="Times New Roman"/>
          <w:b/>
          <w:color w:val="auto"/>
          <w:kern w:val="2"/>
          <w:szCs w:val="28"/>
        </w:rPr>
        <w:t xml:space="preserve">.1  </w:t>
      </w:r>
      <w:r>
        <w:rPr>
          <w:rFonts w:hint="eastAsia" w:ascii="Times New Roman"/>
          <w:b/>
          <w:color w:val="auto"/>
          <w:kern w:val="2"/>
          <w:szCs w:val="28"/>
        </w:rPr>
        <w:t>网络</w:t>
      </w:r>
    </w:p>
    <w:p>
      <w:pPr>
        <w:pStyle w:val="14"/>
        <w:ind w:firstLine="480" w:firstLineChars="200"/>
      </w:pPr>
      <w:r>
        <w:rPr>
          <w:rFonts w:hint="eastAsia"/>
        </w:rPr>
        <w:t>本项</w:t>
      </w:r>
      <w:r>
        <w:rPr>
          <w:rFonts w:hint="eastAsia"/>
          <w:highlight w:val="none"/>
        </w:rPr>
        <w:t>目于</w:t>
      </w:r>
      <w:r>
        <w:rPr>
          <w:rFonts w:hint="eastAsia"/>
          <w:sz w:val="24"/>
          <w:highlight w:val="none"/>
        </w:rPr>
        <w:t>20</w:t>
      </w:r>
      <w:r>
        <w:rPr>
          <w:rFonts w:hint="eastAsia"/>
          <w:sz w:val="24"/>
          <w:highlight w:val="none"/>
          <w:lang w:val="en-US" w:eastAsia="zh-CN"/>
        </w:rPr>
        <w:t>23</w:t>
      </w:r>
      <w:r>
        <w:rPr>
          <w:rFonts w:hint="eastAsia"/>
          <w:sz w:val="24"/>
          <w:highlight w:val="none"/>
        </w:rPr>
        <w:t>年</w:t>
      </w:r>
      <w:r>
        <w:rPr>
          <w:rFonts w:hint="eastAsia"/>
          <w:sz w:val="24"/>
          <w:highlight w:val="none"/>
          <w:lang w:val="en-US" w:eastAsia="zh-CN"/>
        </w:rPr>
        <w:t>12</w:t>
      </w:r>
      <w:r>
        <w:rPr>
          <w:rFonts w:hint="eastAsia"/>
          <w:sz w:val="24"/>
          <w:highlight w:val="none"/>
        </w:rPr>
        <w:t>月</w:t>
      </w:r>
      <w:r>
        <w:rPr>
          <w:rFonts w:hint="eastAsia"/>
          <w:sz w:val="24"/>
          <w:highlight w:val="none"/>
          <w:lang w:val="en-US" w:eastAsia="zh-CN"/>
        </w:rPr>
        <w:t>20</w:t>
      </w:r>
      <w:r>
        <w:rPr>
          <w:rFonts w:hint="eastAsia"/>
          <w:sz w:val="24"/>
          <w:highlight w:val="none"/>
        </w:rPr>
        <w:t>日至</w:t>
      </w:r>
      <w:r>
        <w:rPr>
          <w:rFonts w:hint="eastAsia"/>
          <w:sz w:val="24"/>
          <w:highlight w:val="none"/>
          <w:lang w:val="en-US" w:eastAsia="zh-CN"/>
        </w:rPr>
        <w:t>1</w:t>
      </w:r>
      <w:r>
        <w:rPr>
          <w:rFonts w:hint="eastAsia"/>
          <w:sz w:val="24"/>
          <w:highlight w:val="none"/>
        </w:rPr>
        <w:t>月</w:t>
      </w:r>
      <w:r>
        <w:rPr>
          <w:rFonts w:hint="eastAsia"/>
          <w:sz w:val="24"/>
          <w:highlight w:val="none"/>
          <w:lang w:val="en-US" w:eastAsia="zh-CN"/>
        </w:rPr>
        <w:t>3</w:t>
      </w:r>
      <w:r>
        <w:rPr>
          <w:rFonts w:hint="eastAsia"/>
          <w:sz w:val="24"/>
          <w:highlight w:val="none"/>
        </w:rPr>
        <w:t>日</w:t>
      </w:r>
      <w:r>
        <w:rPr>
          <w:rFonts w:hint="eastAsia"/>
          <w:sz w:val="24"/>
        </w:rPr>
        <w:t>在</w:t>
      </w:r>
      <w:r>
        <w:rPr>
          <w:rFonts w:hint="eastAsia"/>
          <w:sz w:val="24"/>
          <w:lang w:val="en-US" w:eastAsia="zh-CN"/>
        </w:rPr>
        <w:t>环保之家</w:t>
      </w:r>
      <w:r>
        <w:rPr>
          <w:rFonts w:hint="eastAsia"/>
        </w:rPr>
        <w:t>进行了征求意见稿公示，公示内容网络链接为：https://www.ep-home.cn/thread-19032-1-1.html。网络公示截图如下：</w:t>
      </w:r>
    </w:p>
    <w:p>
      <w:pPr>
        <w:adjustRightInd w:val="0"/>
        <w:snapToGrid w:val="0"/>
        <w:spacing w:line="360" w:lineRule="auto"/>
        <w:jc w:val="center"/>
        <w:rPr>
          <w:sz w:val="24"/>
        </w:rPr>
      </w:pPr>
      <w:r>
        <w:drawing>
          <wp:inline distT="0" distB="0" distL="114300" distR="114300">
            <wp:extent cx="5399405" cy="5749290"/>
            <wp:effectExtent l="0" t="0" r="10795" b="3810"/>
            <wp:docPr id="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icPr>
                  <pic:blipFill>
                    <a:blip r:embed="rId6"/>
                    <a:stretch>
                      <a:fillRect/>
                    </a:stretch>
                  </pic:blipFill>
                  <pic:spPr>
                    <a:xfrm>
                      <a:off x="0" y="0"/>
                      <a:ext cx="5399405" cy="5749290"/>
                    </a:xfrm>
                    <a:prstGeom prst="rect">
                      <a:avLst/>
                    </a:prstGeom>
                    <a:noFill/>
                    <a:ln>
                      <a:noFill/>
                    </a:ln>
                  </pic:spPr>
                </pic:pic>
              </a:graphicData>
            </a:graphic>
          </wp:inline>
        </w:drawing>
      </w:r>
    </w:p>
    <w:p>
      <w:pPr>
        <w:jc w:val="center"/>
        <w:rPr>
          <w:rFonts w:hint="eastAsia"/>
          <w:b/>
        </w:rPr>
      </w:pPr>
      <w:r>
        <w:rPr>
          <w:rFonts w:hint="eastAsia"/>
          <w:b/>
        </w:rPr>
        <w:t>图</w:t>
      </w:r>
      <w:r>
        <w:rPr>
          <w:b/>
        </w:rPr>
        <w:t>3</w:t>
      </w:r>
      <w:r>
        <w:rPr>
          <w:rFonts w:hint="eastAsia"/>
          <w:b/>
        </w:rPr>
        <w:t>.2-</w:t>
      </w:r>
      <w:r>
        <w:rPr>
          <w:b/>
        </w:rPr>
        <w:t>1</w:t>
      </w:r>
      <w:r>
        <w:rPr>
          <w:rFonts w:hint="eastAsia"/>
          <w:b/>
        </w:rPr>
        <w:t xml:space="preserve">   </w:t>
      </w:r>
      <w:r>
        <w:rPr>
          <w:b/>
        </w:rPr>
        <w:t xml:space="preserve"> 环境影响报告书征求意见稿公示截图</w:t>
      </w:r>
      <w:r>
        <w:rPr>
          <w:rFonts w:hint="eastAsia"/>
          <w:b/>
        </w:rPr>
        <w:t>（网络公示）</w:t>
      </w:r>
    </w:p>
    <w:p>
      <w:pPr>
        <w:pStyle w:val="6"/>
        <w:numPr>
          <w:ilvl w:val="2"/>
          <w:numId w:val="0"/>
        </w:numPr>
        <w:adjustRightInd w:val="0"/>
        <w:spacing w:line="360" w:lineRule="auto"/>
        <w:ind w:leftChars="0"/>
        <w:rPr>
          <w:rFonts w:hint="eastAsia" w:ascii="Times New Roman"/>
          <w:b/>
          <w:color w:val="auto"/>
          <w:kern w:val="2"/>
          <w:szCs w:val="28"/>
          <w:highlight w:val="none"/>
        </w:rPr>
      </w:pPr>
      <w:r>
        <w:rPr>
          <w:rFonts w:hint="eastAsia" w:ascii="Times New Roman"/>
          <w:b/>
          <w:color w:val="auto"/>
          <w:kern w:val="2"/>
          <w:szCs w:val="28"/>
          <w:highlight w:val="none"/>
        </w:rPr>
        <w:t>3</w:t>
      </w:r>
      <w:r>
        <w:rPr>
          <w:rFonts w:ascii="Times New Roman"/>
          <w:b/>
          <w:color w:val="auto"/>
          <w:kern w:val="2"/>
          <w:szCs w:val="28"/>
          <w:highlight w:val="none"/>
        </w:rPr>
        <w:t>.</w:t>
      </w:r>
      <w:r>
        <w:rPr>
          <w:rFonts w:hint="eastAsia" w:ascii="Times New Roman"/>
          <w:b/>
          <w:color w:val="auto"/>
          <w:kern w:val="2"/>
          <w:szCs w:val="28"/>
          <w:highlight w:val="none"/>
        </w:rPr>
        <w:t>2</w:t>
      </w:r>
      <w:r>
        <w:rPr>
          <w:rFonts w:ascii="Times New Roman"/>
          <w:b/>
          <w:color w:val="auto"/>
          <w:kern w:val="2"/>
          <w:szCs w:val="28"/>
          <w:highlight w:val="none"/>
        </w:rPr>
        <w:t>.</w:t>
      </w:r>
      <w:r>
        <w:rPr>
          <w:rFonts w:hint="eastAsia" w:ascii="Times New Roman"/>
          <w:b/>
          <w:color w:val="auto"/>
          <w:kern w:val="2"/>
          <w:szCs w:val="28"/>
          <w:highlight w:val="none"/>
        </w:rPr>
        <w:t>2</w:t>
      </w:r>
      <w:r>
        <w:rPr>
          <w:rFonts w:ascii="Times New Roman"/>
          <w:b/>
          <w:color w:val="auto"/>
          <w:kern w:val="2"/>
          <w:szCs w:val="28"/>
          <w:highlight w:val="none"/>
        </w:rPr>
        <w:t xml:space="preserve">  </w:t>
      </w:r>
      <w:r>
        <w:rPr>
          <w:rFonts w:hint="eastAsia" w:ascii="Times New Roman"/>
          <w:b/>
          <w:color w:val="auto"/>
          <w:kern w:val="2"/>
          <w:szCs w:val="28"/>
          <w:highlight w:val="none"/>
        </w:rPr>
        <w:t>报纸</w:t>
      </w:r>
    </w:p>
    <w:p>
      <w:pPr>
        <w:spacing w:line="360" w:lineRule="auto"/>
        <w:ind w:firstLine="480" w:firstLineChars="200"/>
        <w:rPr>
          <w:rFonts w:hAnsi="宋体" w:cs="宋体"/>
          <w:sz w:val="24"/>
          <w:highlight w:val="none"/>
        </w:rPr>
      </w:pPr>
      <w:r>
        <w:rPr>
          <w:rFonts w:hint="eastAsia" w:hAnsi="宋体" w:cs="宋体"/>
          <w:sz w:val="24"/>
          <w:highlight w:val="none"/>
        </w:rPr>
        <w:t>本工程于</w:t>
      </w:r>
      <w:r>
        <w:rPr>
          <w:rFonts w:hint="eastAsia"/>
          <w:sz w:val="24"/>
          <w:highlight w:val="none"/>
          <w:lang w:val="en-US" w:eastAsia="zh-CN"/>
        </w:rPr>
        <w:t>2023年12月23日在</w:t>
      </w:r>
      <w:r>
        <w:rPr>
          <w:rFonts w:hint="eastAsia" w:hAnsi="宋体" w:cs="宋体"/>
          <w:sz w:val="24"/>
          <w:highlight w:val="none"/>
        </w:rPr>
        <w:t>通过公众易于接触的报纸《</w:t>
      </w:r>
      <w:r>
        <w:rPr>
          <w:rFonts w:hint="eastAsia"/>
          <w:sz w:val="24"/>
          <w:highlight w:val="none"/>
        </w:rPr>
        <w:t>供求世界白山版</w:t>
      </w:r>
      <w:r>
        <w:rPr>
          <w:rFonts w:hint="eastAsia" w:hAnsi="宋体" w:cs="宋体"/>
          <w:sz w:val="24"/>
          <w:highlight w:val="none"/>
        </w:rPr>
        <w:t>》进行了第一次报纸公示，于</w:t>
      </w:r>
      <w:r>
        <w:rPr>
          <w:rFonts w:hAnsi="宋体" w:cs="宋体"/>
          <w:sz w:val="24"/>
          <w:highlight w:val="none"/>
        </w:rPr>
        <w:t>20</w:t>
      </w:r>
      <w:r>
        <w:rPr>
          <w:rFonts w:hint="eastAsia" w:hAnsi="宋体" w:cs="宋体"/>
          <w:sz w:val="24"/>
          <w:highlight w:val="none"/>
          <w:lang w:val="en-US" w:eastAsia="zh-CN"/>
        </w:rPr>
        <w:t>24</w:t>
      </w:r>
      <w:r>
        <w:rPr>
          <w:rFonts w:hint="eastAsia" w:hAnsi="宋体" w:cs="宋体"/>
          <w:sz w:val="24"/>
          <w:highlight w:val="none"/>
        </w:rPr>
        <w:t>年</w:t>
      </w:r>
      <w:r>
        <w:rPr>
          <w:rFonts w:hint="eastAsia"/>
          <w:sz w:val="24"/>
          <w:highlight w:val="none"/>
          <w:lang w:val="en-US" w:eastAsia="zh-CN"/>
        </w:rPr>
        <w:t>1月6日</w:t>
      </w:r>
      <w:r>
        <w:rPr>
          <w:rFonts w:hint="eastAsia" w:hAnsi="宋体" w:cs="宋体"/>
          <w:sz w:val="24"/>
          <w:highlight w:val="none"/>
        </w:rPr>
        <w:t>在《</w:t>
      </w:r>
      <w:r>
        <w:rPr>
          <w:rFonts w:hint="eastAsia"/>
          <w:sz w:val="24"/>
          <w:highlight w:val="none"/>
        </w:rPr>
        <w:t>供求世界白山版</w:t>
      </w:r>
      <w:r>
        <w:rPr>
          <w:rFonts w:hint="eastAsia" w:hAnsi="宋体" w:cs="宋体"/>
          <w:sz w:val="24"/>
          <w:highlight w:val="none"/>
        </w:rPr>
        <w:t>》进行了第二次报纸公示。</w:t>
      </w:r>
    </w:p>
    <w:p>
      <w:pPr>
        <w:spacing w:line="360" w:lineRule="auto"/>
        <w:ind w:firstLine="480" w:firstLineChars="200"/>
        <w:rPr>
          <w:rFonts w:hAnsi="宋体" w:cs="宋体"/>
          <w:sz w:val="24"/>
          <w:highlight w:val="none"/>
        </w:rPr>
      </w:pPr>
      <w:r>
        <w:rPr>
          <w:rFonts w:hint="eastAsia" w:hAnsi="宋体" w:cs="宋体"/>
          <w:sz w:val="24"/>
          <w:highlight w:val="none"/>
        </w:rPr>
        <w:t>报纸公示图见下图。</w:t>
      </w:r>
    </w:p>
    <w:tbl>
      <w:tblPr>
        <w:tblStyle w:val="16"/>
        <w:tblW w:w="8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4" w:hRule="atLeast"/>
          <w:jc w:val="center"/>
        </w:trPr>
        <w:tc>
          <w:tcPr>
            <w:tcW w:w="8480" w:type="dxa"/>
            <w:noWrap w:val="0"/>
            <w:vAlign w:val="top"/>
          </w:tcPr>
          <w:p>
            <w:pPr>
              <w:pStyle w:val="28"/>
              <w:keepNext w:val="0"/>
              <w:keepLines w:val="0"/>
              <w:pageBreakBefore w:val="0"/>
              <w:widowControl w:val="0"/>
              <w:kinsoku/>
              <w:wordWrap/>
              <w:overflowPunct/>
              <w:topLinePunct w:val="0"/>
              <w:autoSpaceDE/>
              <w:autoSpaceDN/>
              <w:bidi w:val="0"/>
              <w:adjustRightInd/>
              <w:snapToGrid/>
              <w:spacing w:line="240" w:lineRule="auto"/>
              <w:ind w:firstLine="0"/>
              <w:jc w:val="center"/>
              <w:textAlignment w:val="auto"/>
              <w:rPr>
                <w:rFonts w:hint="eastAsia" w:eastAsiaTheme="minorEastAsia"/>
                <w:lang w:eastAsia="zh-CN"/>
              </w:rPr>
            </w:pPr>
            <w:r>
              <w:rPr>
                <w:rFonts w:hint="eastAsia" w:eastAsiaTheme="minorEastAsia"/>
                <w:lang w:eastAsia="zh-CN"/>
              </w:rPr>
              <w:drawing>
                <wp:inline distT="0" distB="0" distL="114300" distR="114300">
                  <wp:extent cx="3815715" cy="5311140"/>
                  <wp:effectExtent l="0" t="0" r="10160" b="6985"/>
                  <wp:docPr id="4" name="图片 4" descr="ca459c29f65a57d56d5ffd45d91e0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a459c29f65a57d56d5ffd45d91e07e"/>
                          <pic:cNvPicPr>
                            <a:picLocks noChangeAspect="1"/>
                          </pic:cNvPicPr>
                        </pic:nvPicPr>
                        <pic:blipFill>
                          <a:blip r:embed="rId7"/>
                          <a:srcRect t="6810" r="13352" b="2744"/>
                          <a:stretch>
                            <a:fillRect/>
                          </a:stretch>
                        </pic:blipFill>
                        <pic:spPr>
                          <a:xfrm rot="16200000">
                            <a:off x="0" y="0"/>
                            <a:ext cx="3815715" cy="531114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8480" w:type="dxa"/>
            <w:noWrap w:val="0"/>
            <w:vAlign w:val="center"/>
          </w:tcPr>
          <w:p>
            <w:pPr>
              <w:spacing w:line="360" w:lineRule="auto"/>
              <w:jc w:val="center"/>
              <w:rPr>
                <w:rFonts w:hint="eastAsia" w:hAnsi="宋体" w:cs="宋体" w:eastAsiaTheme="minorEastAsia"/>
                <w:sz w:val="24"/>
                <w:lang w:eastAsia="zh-CN"/>
              </w:rPr>
            </w:pPr>
            <w:r>
              <w:rPr>
                <w:rFonts w:hint="eastAsia" w:hAnsi="宋体" w:cs="宋体" w:eastAsiaTheme="minorEastAsia"/>
                <w:sz w:val="24"/>
                <w:lang w:eastAsia="zh-CN"/>
              </w:rPr>
              <w:drawing>
                <wp:inline distT="0" distB="0" distL="114300" distR="114300">
                  <wp:extent cx="5281295" cy="3961130"/>
                  <wp:effectExtent l="0" t="0" r="1905" b="1270"/>
                  <wp:docPr id="1" name="图片 1" descr="1a222a539fd8e88b79307b5af2b3d4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a222a539fd8e88b79307b5af2b3d4d"/>
                          <pic:cNvPicPr>
                            <a:picLocks noChangeAspect="1"/>
                          </pic:cNvPicPr>
                        </pic:nvPicPr>
                        <pic:blipFill>
                          <a:blip r:embed="rId8"/>
                          <a:stretch>
                            <a:fillRect/>
                          </a:stretch>
                        </pic:blipFill>
                        <pic:spPr>
                          <a:xfrm>
                            <a:off x="0" y="0"/>
                            <a:ext cx="5281295" cy="3961130"/>
                          </a:xfrm>
                          <a:prstGeom prst="rect">
                            <a:avLst/>
                          </a:prstGeom>
                        </pic:spPr>
                      </pic:pic>
                    </a:graphicData>
                  </a:graphic>
                </wp:inline>
              </w:drawing>
            </w:r>
          </w:p>
          <w:p>
            <w:pPr>
              <w:pStyle w:val="28"/>
              <w:jc w:val="center"/>
              <w:rPr>
                <w:rFonts w:hint="eastAsia"/>
              </w:rPr>
            </w:pPr>
          </w:p>
        </w:tc>
      </w:tr>
    </w:tbl>
    <w:p>
      <w:pPr>
        <w:pStyle w:val="28"/>
        <w:jc w:val="center"/>
        <w:rPr>
          <w:rFonts w:hint="eastAsia"/>
          <w:b/>
          <w:highlight w:val="none"/>
        </w:rPr>
      </w:pPr>
      <w:r>
        <w:rPr>
          <w:rFonts w:hint="eastAsia"/>
          <w:b/>
          <w:highlight w:val="none"/>
        </w:rPr>
        <w:t>图</w:t>
      </w:r>
      <w:r>
        <w:rPr>
          <w:b/>
          <w:highlight w:val="none"/>
        </w:rPr>
        <w:t>3</w:t>
      </w:r>
      <w:r>
        <w:rPr>
          <w:rFonts w:hint="eastAsia"/>
          <w:b/>
          <w:highlight w:val="none"/>
        </w:rPr>
        <w:t>.2-</w:t>
      </w:r>
      <w:r>
        <w:rPr>
          <w:b/>
          <w:highlight w:val="none"/>
        </w:rPr>
        <w:t>2</w:t>
      </w:r>
      <w:r>
        <w:rPr>
          <w:rFonts w:hint="eastAsia"/>
          <w:b/>
          <w:highlight w:val="none"/>
        </w:rPr>
        <w:t xml:space="preserve">   </w:t>
      </w:r>
      <w:r>
        <w:rPr>
          <w:b/>
          <w:highlight w:val="none"/>
        </w:rPr>
        <w:t xml:space="preserve"> </w:t>
      </w:r>
      <w:r>
        <w:rPr>
          <w:rFonts w:hint="eastAsia"/>
          <w:b/>
          <w:highlight w:val="none"/>
        </w:rPr>
        <w:t>报纸公示信息</w:t>
      </w:r>
      <w:r>
        <w:rPr>
          <w:b/>
          <w:highlight w:val="none"/>
        </w:rPr>
        <w:t>公示截图</w:t>
      </w:r>
    </w:p>
    <w:p>
      <w:pPr>
        <w:pStyle w:val="6"/>
        <w:numPr>
          <w:ilvl w:val="2"/>
          <w:numId w:val="0"/>
        </w:numPr>
        <w:adjustRightInd w:val="0"/>
        <w:spacing w:line="360" w:lineRule="auto"/>
        <w:ind w:leftChars="0"/>
        <w:rPr>
          <w:rFonts w:hint="eastAsia" w:ascii="Times New Roman"/>
          <w:b/>
          <w:color w:val="auto"/>
          <w:kern w:val="2"/>
          <w:szCs w:val="28"/>
        </w:rPr>
      </w:pPr>
      <w:r>
        <w:rPr>
          <w:rFonts w:hint="eastAsia" w:ascii="Times New Roman"/>
          <w:b/>
          <w:color w:val="auto"/>
          <w:kern w:val="2"/>
          <w:szCs w:val="28"/>
        </w:rPr>
        <w:t>3</w:t>
      </w:r>
      <w:r>
        <w:rPr>
          <w:rFonts w:ascii="Times New Roman"/>
          <w:b/>
          <w:color w:val="auto"/>
          <w:kern w:val="2"/>
          <w:szCs w:val="28"/>
        </w:rPr>
        <w:t>.</w:t>
      </w:r>
      <w:r>
        <w:rPr>
          <w:rFonts w:hint="eastAsia" w:ascii="Times New Roman"/>
          <w:b/>
          <w:color w:val="auto"/>
          <w:kern w:val="2"/>
          <w:szCs w:val="28"/>
        </w:rPr>
        <w:t>2</w:t>
      </w:r>
      <w:r>
        <w:rPr>
          <w:rFonts w:ascii="Times New Roman"/>
          <w:b/>
          <w:color w:val="auto"/>
          <w:kern w:val="2"/>
          <w:szCs w:val="28"/>
        </w:rPr>
        <w:t>.</w:t>
      </w:r>
      <w:r>
        <w:rPr>
          <w:rFonts w:hint="eastAsia" w:ascii="Times New Roman"/>
          <w:b/>
          <w:color w:val="auto"/>
          <w:kern w:val="2"/>
          <w:szCs w:val="28"/>
        </w:rPr>
        <w:t>3</w:t>
      </w:r>
      <w:r>
        <w:rPr>
          <w:rFonts w:ascii="Times New Roman"/>
          <w:b/>
          <w:color w:val="auto"/>
          <w:kern w:val="2"/>
          <w:szCs w:val="28"/>
        </w:rPr>
        <w:t xml:space="preserve">  </w:t>
      </w:r>
      <w:r>
        <w:rPr>
          <w:rFonts w:hint="eastAsia" w:ascii="Times New Roman"/>
          <w:b/>
          <w:color w:val="auto"/>
          <w:kern w:val="2"/>
          <w:szCs w:val="28"/>
        </w:rPr>
        <w:t>张贴</w:t>
      </w:r>
    </w:p>
    <w:p>
      <w:pPr>
        <w:spacing w:line="360" w:lineRule="auto"/>
        <w:ind w:firstLine="480" w:firstLineChars="200"/>
        <w:rPr>
          <w:rFonts w:hint="eastAsia"/>
          <w:sz w:val="24"/>
        </w:rPr>
      </w:pPr>
      <w:r>
        <w:rPr>
          <w:rFonts w:hint="eastAsia"/>
          <w:sz w:val="24"/>
        </w:rPr>
        <w:t>根据</w:t>
      </w:r>
      <w:r>
        <w:rPr>
          <w:sz w:val="24"/>
        </w:rPr>
        <w:t>《环境影响评价公众参与办法》（第4号令）</w:t>
      </w:r>
      <w:r>
        <w:rPr>
          <w:rFonts w:hint="eastAsia"/>
          <w:sz w:val="24"/>
        </w:rPr>
        <w:t>要求中</w:t>
      </w:r>
      <w:r>
        <w:rPr>
          <w:sz w:val="24"/>
        </w:rPr>
        <w:t>第十一条第一款第三项规定的张贴公告的方式。</w:t>
      </w:r>
      <w:r>
        <w:rPr>
          <w:rFonts w:hint="eastAsia"/>
          <w:sz w:val="24"/>
        </w:rPr>
        <w:t>”</w:t>
      </w:r>
      <w:r>
        <w:rPr>
          <w:sz w:val="24"/>
        </w:rPr>
        <w:t xml:space="preserve"> 依法开展了环境影响评价公众参与</w:t>
      </w:r>
      <w:r>
        <w:rPr>
          <w:rFonts w:hint="eastAsia"/>
          <w:sz w:val="24"/>
        </w:rPr>
        <w:t>，</w:t>
      </w:r>
      <w:r>
        <w:rPr>
          <w:sz w:val="24"/>
        </w:rPr>
        <w:t>且</w:t>
      </w:r>
      <w:r>
        <w:rPr>
          <w:rFonts w:hint="eastAsia"/>
          <w:sz w:val="24"/>
        </w:rPr>
        <w:t>本工程的</w:t>
      </w:r>
      <w:r>
        <w:rPr>
          <w:sz w:val="24"/>
        </w:rPr>
        <w:t>性质、规模等符合环境影响报告书和审查意见</w:t>
      </w:r>
      <w:r>
        <w:rPr>
          <w:rFonts w:hint="eastAsia"/>
          <w:sz w:val="24"/>
        </w:rPr>
        <w:t>。在建设项目所在地公众易于知悉的场所张贴公告的方式公开，且持续公开期限不得少于10个工作日。</w:t>
      </w:r>
    </w:p>
    <w:p>
      <w:pPr>
        <w:pStyle w:val="28"/>
        <w:ind w:left="0" w:leftChars="0" w:firstLine="0" w:firstLineChars="0"/>
        <w:jc w:val="center"/>
        <w:rPr>
          <w:rFonts w:hint="eastAsia" w:eastAsiaTheme="minorEastAsia"/>
          <w:lang w:eastAsia="zh-CN"/>
        </w:rPr>
      </w:pPr>
      <w:r>
        <w:rPr>
          <w:rFonts w:hint="eastAsia" w:eastAsiaTheme="minorEastAsia"/>
          <w:lang w:eastAsia="zh-CN"/>
        </w:rPr>
        <w:drawing>
          <wp:inline distT="0" distB="0" distL="114300" distR="114300">
            <wp:extent cx="5080000" cy="3810000"/>
            <wp:effectExtent l="0" t="0" r="0" b="0"/>
            <wp:docPr id="3" name="图片 3" descr="1b4e560443407d327eb1f9b6e62e8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b4e560443407d327eb1f9b6e62e8e9"/>
                    <pic:cNvPicPr>
                      <a:picLocks noChangeAspect="1"/>
                    </pic:cNvPicPr>
                  </pic:nvPicPr>
                  <pic:blipFill>
                    <a:blip r:embed="rId9"/>
                    <a:stretch>
                      <a:fillRect/>
                    </a:stretch>
                  </pic:blipFill>
                  <pic:spPr>
                    <a:xfrm>
                      <a:off x="0" y="0"/>
                      <a:ext cx="5080000" cy="3810000"/>
                    </a:xfrm>
                    <a:prstGeom prst="rect">
                      <a:avLst/>
                    </a:prstGeom>
                  </pic:spPr>
                </pic:pic>
              </a:graphicData>
            </a:graphic>
          </wp:inline>
        </w:drawing>
      </w:r>
    </w:p>
    <w:p>
      <w:pPr>
        <w:pStyle w:val="28"/>
        <w:jc w:val="center"/>
        <w:rPr>
          <w:rFonts w:hint="eastAsia"/>
          <w:sz w:val="24"/>
          <w:highlight w:val="none"/>
        </w:rPr>
      </w:pPr>
      <w:r>
        <w:rPr>
          <w:rFonts w:hint="eastAsia"/>
          <w:b/>
          <w:highlight w:val="none"/>
          <w:lang w:val="en-US" w:eastAsia="zh-CN"/>
        </w:rPr>
        <w:t>图3.2-3  公示张贴现场照片</w:t>
      </w:r>
    </w:p>
    <w:p>
      <w:pPr>
        <w:pStyle w:val="6"/>
        <w:numPr>
          <w:ilvl w:val="2"/>
          <w:numId w:val="0"/>
        </w:numPr>
        <w:adjustRightInd w:val="0"/>
        <w:spacing w:line="360" w:lineRule="auto"/>
        <w:ind w:leftChars="0"/>
        <w:rPr>
          <w:rFonts w:ascii="Times New Roman"/>
          <w:b/>
          <w:color w:val="auto"/>
          <w:kern w:val="2"/>
          <w:szCs w:val="28"/>
        </w:rPr>
      </w:pPr>
      <w:r>
        <w:rPr>
          <w:rFonts w:ascii="Times New Roman"/>
          <w:b/>
          <w:color w:val="auto"/>
          <w:kern w:val="2"/>
          <w:szCs w:val="28"/>
        </w:rPr>
        <w:t>3.2.4  其他</w:t>
      </w:r>
    </w:p>
    <w:p>
      <w:pPr>
        <w:pStyle w:val="5"/>
        <w:ind w:firstLine="480"/>
      </w:pPr>
      <w:r>
        <w:t>本工程环境影响评价</w:t>
      </w:r>
      <w:r>
        <w:rPr>
          <w:rFonts w:hint="eastAsia"/>
        </w:rPr>
        <w:t>报告书</w:t>
      </w:r>
      <w:r>
        <w:t>征求意见稿未进行其他方式公示</w:t>
      </w:r>
      <w:r>
        <w:rPr>
          <w:rFonts w:hint="eastAsia"/>
        </w:rPr>
        <w:t>。</w:t>
      </w:r>
    </w:p>
    <w:p>
      <w:pPr>
        <w:pStyle w:val="4"/>
        <w:numPr>
          <w:ilvl w:val="1"/>
          <w:numId w:val="0"/>
        </w:numPr>
        <w:spacing w:line="360" w:lineRule="auto"/>
        <w:ind w:leftChars="0"/>
        <w:jc w:val="both"/>
        <w:rPr>
          <w:rFonts w:hint="eastAsia" w:ascii="Times New Roman" w:eastAsia="宋体"/>
          <w:b/>
          <w:bCs/>
          <w:kern w:val="0"/>
          <w:szCs w:val="30"/>
        </w:rPr>
      </w:pPr>
      <w:r>
        <w:rPr>
          <w:rFonts w:hint="eastAsia" w:ascii="Times New Roman" w:eastAsia="宋体"/>
          <w:b/>
          <w:bCs/>
          <w:kern w:val="0"/>
          <w:szCs w:val="30"/>
        </w:rPr>
        <w:t>3</w:t>
      </w:r>
      <w:r>
        <w:rPr>
          <w:rFonts w:ascii="Times New Roman" w:eastAsia="宋体"/>
          <w:b/>
          <w:bCs/>
          <w:kern w:val="0"/>
          <w:szCs w:val="30"/>
        </w:rPr>
        <w:t>.</w:t>
      </w:r>
      <w:r>
        <w:rPr>
          <w:rFonts w:hint="eastAsia" w:ascii="Times New Roman" w:eastAsia="宋体"/>
          <w:b/>
          <w:bCs/>
          <w:kern w:val="0"/>
          <w:szCs w:val="30"/>
        </w:rPr>
        <w:t>3</w:t>
      </w:r>
      <w:r>
        <w:rPr>
          <w:rFonts w:ascii="Times New Roman" w:eastAsia="宋体"/>
          <w:b/>
          <w:bCs/>
          <w:kern w:val="0"/>
          <w:szCs w:val="30"/>
        </w:rPr>
        <w:t xml:space="preserve">  </w:t>
      </w:r>
      <w:r>
        <w:rPr>
          <w:rFonts w:hint="eastAsia" w:ascii="Times New Roman" w:eastAsia="宋体"/>
          <w:b/>
          <w:bCs/>
          <w:kern w:val="0"/>
          <w:szCs w:val="30"/>
        </w:rPr>
        <w:t>查阅情况</w:t>
      </w:r>
    </w:p>
    <w:p>
      <w:pPr>
        <w:spacing w:line="360" w:lineRule="auto"/>
        <w:ind w:firstLine="480" w:firstLineChars="200"/>
        <w:rPr>
          <w:sz w:val="24"/>
        </w:rPr>
      </w:pPr>
      <w:r>
        <w:rPr>
          <w:rFonts w:hint="eastAsia"/>
          <w:sz w:val="24"/>
        </w:rPr>
        <w:t>查阅场所设置于白山热电有限责任公司。</w:t>
      </w:r>
    </w:p>
    <w:p>
      <w:pPr>
        <w:spacing w:line="360" w:lineRule="auto"/>
        <w:ind w:firstLine="480" w:firstLineChars="200"/>
        <w:rPr>
          <w:sz w:val="24"/>
        </w:rPr>
      </w:pPr>
      <w:r>
        <w:rPr>
          <w:rFonts w:hint="eastAsia"/>
          <w:sz w:val="24"/>
        </w:rPr>
        <w:t>信息公开期间没有公众查阅纸质版征求意见稿。</w:t>
      </w:r>
    </w:p>
    <w:p>
      <w:pPr>
        <w:pStyle w:val="4"/>
        <w:numPr>
          <w:ilvl w:val="1"/>
          <w:numId w:val="0"/>
        </w:numPr>
        <w:spacing w:line="360" w:lineRule="auto"/>
        <w:ind w:leftChars="0"/>
        <w:jc w:val="both"/>
        <w:rPr>
          <w:rFonts w:hint="eastAsia" w:ascii="Times New Roman" w:eastAsia="宋体"/>
          <w:b/>
          <w:bCs/>
          <w:kern w:val="0"/>
          <w:szCs w:val="30"/>
        </w:rPr>
      </w:pPr>
      <w:r>
        <w:rPr>
          <w:rFonts w:hint="eastAsia" w:ascii="Times New Roman" w:eastAsia="宋体"/>
          <w:b/>
          <w:bCs/>
          <w:kern w:val="0"/>
          <w:szCs w:val="30"/>
        </w:rPr>
        <w:t>3</w:t>
      </w:r>
      <w:r>
        <w:rPr>
          <w:rFonts w:ascii="Times New Roman" w:eastAsia="宋体"/>
          <w:b/>
          <w:bCs/>
          <w:kern w:val="0"/>
          <w:szCs w:val="30"/>
        </w:rPr>
        <w:t>.</w:t>
      </w:r>
      <w:r>
        <w:rPr>
          <w:rFonts w:hint="eastAsia" w:ascii="Times New Roman" w:eastAsia="宋体"/>
          <w:b/>
          <w:bCs/>
          <w:kern w:val="0"/>
          <w:szCs w:val="30"/>
        </w:rPr>
        <w:t>4</w:t>
      </w:r>
      <w:r>
        <w:rPr>
          <w:rFonts w:ascii="Times New Roman" w:eastAsia="宋体"/>
          <w:b/>
          <w:bCs/>
          <w:kern w:val="0"/>
          <w:szCs w:val="30"/>
        </w:rPr>
        <w:t xml:space="preserve">  </w:t>
      </w:r>
      <w:r>
        <w:rPr>
          <w:rFonts w:hint="eastAsia" w:ascii="Times New Roman" w:eastAsia="宋体"/>
          <w:b/>
          <w:bCs/>
          <w:kern w:val="0"/>
          <w:szCs w:val="30"/>
        </w:rPr>
        <w:t>公众提出意见</w:t>
      </w:r>
    </w:p>
    <w:p>
      <w:pPr>
        <w:spacing w:line="360" w:lineRule="auto"/>
        <w:ind w:firstLine="480" w:firstLineChars="200"/>
        <w:rPr>
          <w:rFonts w:hint="eastAsia"/>
          <w:sz w:val="24"/>
        </w:rPr>
        <w:sectPr>
          <w:pgSz w:w="11906" w:h="16838"/>
          <w:pgMar w:top="1440" w:right="1701" w:bottom="1440" w:left="1701" w:header="851" w:footer="992" w:gutter="0"/>
          <w:cols w:space="425" w:num="1"/>
          <w:docGrid w:type="lines" w:linePitch="312" w:charSpace="0"/>
        </w:sectPr>
      </w:pPr>
      <w:r>
        <w:rPr>
          <w:rFonts w:hint="eastAsia"/>
          <w:sz w:val="24"/>
        </w:rPr>
        <w:t>公示期间建设单位及环评单位未收到公众电话、电子邮件等方式的反馈意见，也未收到建设项目环境影响评价公众意见表的反馈。</w:t>
      </w:r>
    </w:p>
    <w:p>
      <w:pPr>
        <w:pStyle w:val="3"/>
        <w:keepLines/>
        <w:spacing w:line="360" w:lineRule="auto"/>
        <w:ind w:left="425" w:hanging="425"/>
        <w:jc w:val="both"/>
        <w:rPr>
          <w:rFonts w:hint="eastAsia" w:ascii="Times New Roman" w:eastAsia="宋体"/>
          <w:b/>
          <w:bCs/>
          <w:kern w:val="0"/>
          <w:sz w:val="32"/>
          <w:szCs w:val="30"/>
          <w:lang w:val="en-US" w:eastAsia="zh-CN"/>
        </w:rPr>
      </w:pPr>
      <w:r>
        <w:rPr>
          <w:rFonts w:hint="eastAsia" w:ascii="Times New Roman" w:eastAsia="宋体"/>
          <w:b/>
          <w:bCs/>
          <w:kern w:val="0"/>
          <w:sz w:val="32"/>
          <w:szCs w:val="30"/>
        </w:rPr>
        <w:t>4</w:t>
      </w:r>
      <w:r>
        <w:rPr>
          <w:rFonts w:ascii="Times New Roman" w:eastAsia="宋体"/>
          <w:b/>
          <w:bCs/>
          <w:kern w:val="0"/>
          <w:sz w:val="32"/>
          <w:szCs w:val="30"/>
        </w:rPr>
        <w:t xml:space="preserve">  </w:t>
      </w:r>
      <w:r>
        <w:rPr>
          <w:rFonts w:hint="eastAsia" w:ascii="Times New Roman" w:eastAsia="宋体"/>
          <w:b/>
          <w:bCs/>
          <w:kern w:val="0"/>
          <w:sz w:val="32"/>
          <w:szCs w:val="30"/>
          <w:lang w:val="en-US" w:eastAsia="zh-CN"/>
        </w:rPr>
        <w:t>报批前公示情况</w:t>
      </w:r>
    </w:p>
    <w:p>
      <w:pPr>
        <w:pStyle w:val="4"/>
        <w:numPr>
          <w:ilvl w:val="1"/>
          <w:numId w:val="0"/>
        </w:numPr>
        <w:spacing w:line="360" w:lineRule="auto"/>
        <w:ind w:leftChars="0"/>
        <w:jc w:val="both"/>
        <w:rPr>
          <w:rFonts w:hint="default" w:ascii="Times New Roman" w:eastAsia="宋体"/>
          <w:b/>
          <w:bCs/>
          <w:kern w:val="0"/>
          <w:szCs w:val="30"/>
          <w:lang w:val="en-US" w:eastAsia="zh-CN"/>
        </w:rPr>
      </w:pPr>
      <w:r>
        <w:rPr>
          <w:rFonts w:hint="eastAsia" w:ascii="Times New Roman" w:eastAsia="宋体"/>
          <w:b/>
          <w:bCs/>
          <w:kern w:val="0"/>
          <w:szCs w:val="30"/>
          <w:lang w:val="en-US" w:eastAsia="zh-CN"/>
        </w:rPr>
        <w:t xml:space="preserve">4.1  </w:t>
      </w:r>
      <w:r>
        <w:rPr>
          <w:rFonts w:hint="default" w:ascii="Times New Roman" w:eastAsia="宋体"/>
          <w:b/>
          <w:bCs/>
          <w:kern w:val="0"/>
          <w:szCs w:val="30"/>
          <w:lang w:val="en-US" w:eastAsia="zh-CN"/>
        </w:rPr>
        <w:t>公开内容及日期</w:t>
      </w:r>
    </w:p>
    <w:p>
      <w:pPr>
        <w:spacing w:line="360" w:lineRule="auto"/>
        <w:ind w:firstLine="480" w:firstLineChars="200"/>
        <w:rPr>
          <w:rFonts w:hint="default"/>
          <w:sz w:val="24"/>
          <w:lang w:val="en-US" w:eastAsia="zh-CN"/>
        </w:rPr>
      </w:pPr>
      <w:r>
        <w:rPr>
          <w:rFonts w:hint="eastAsia"/>
          <w:sz w:val="24"/>
          <w:highlight w:val="none"/>
          <w:lang w:val="en-US" w:eastAsia="zh-CN"/>
        </w:rPr>
        <w:t>2024</w:t>
      </w:r>
      <w:r>
        <w:rPr>
          <w:rFonts w:hint="default"/>
          <w:sz w:val="24"/>
          <w:highlight w:val="none"/>
          <w:lang w:val="en-US" w:eastAsia="zh-CN"/>
        </w:rPr>
        <w:t>年</w:t>
      </w:r>
      <w:r>
        <w:rPr>
          <w:rFonts w:hint="eastAsia"/>
          <w:sz w:val="24"/>
          <w:highlight w:val="none"/>
          <w:lang w:val="en-US" w:eastAsia="zh-CN"/>
        </w:rPr>
        <w:t>4</w:t>
      </w:r>
      <w:r>
        <w:rPr>
          <w:rFonts w:hint="default"/>
          <w:sz w:val="24"/>
          <w:highlight w:val="none"/>
          <w:lang w:val="en-US" w:eastAsia="zh-CN"/>
        </w:rPr>
        <w:t>月</w:t>
      </w:r>
      <w:r>
        <w:rPr>
          <w:rFonts w:hint="eastAsia"/>
          <w:sz w:val="24"/>
          <w:highlight w:val="none"/>
          <w:lang w:val="en-US" w:eastAsia="zh-CN"/>
        </w:rPr>
        <w:t>22</w:t>
      </w:r>
      <w:r>
        <w:rPr>
          <w:rFonts w:hint="default"/>
          <w:sz w:val="24"/>
          <w:highlight w:val="none"/>
          <w:lang w:val="en-US" w:eastAsia="zh-CN"/>
        </w:rPr>
        <w:t>日，我公司在</w:t>
      </w:r>
      <w:r>
        <w:rPr>
          <w:rFonts w:hint="eastAsia"/>
          <w:sz w:val="24"/>
          <w:highlight w:val="none"/>
          <w:lang w:val="en-US" w:eastAsia="zh-CN"/>
        </w:rPr>
        <w:t>环保之家（网站名称）</w:t>
      </w:r>
      <w:r>
        <w:rPr>
          <w:rFonts w:hint="default"/>
          <w:sz w:val="24"/>
          <w:highlight w:val="none"/>
          <w:lang w:val="en-US" w:eastAsia="zh-CN"/>
        </w:rPr>
        <w:t>上对《</w:t>
      </w:r>
      <w:r>
        <w:rPr>
          <w:rFonts w:hint="eastAsia"/>
          <w:sz w:val="24"/>
          <w:highlight w:val="none"/>
          <w:lang w:eastAsia="zh-CN"/>
        </w:rPr>
        <w:t>白山热电有限责任公司污泥掺烧项目（变更）</w:t>
      </w:r>
      <w:r>
        <w:rPr>
          <w:rFonts w:hint="default"/>
          <w:sz w:val="24"/>
          <w:highlight w:val="none"/>
          <w:lang w:val="en-US" w:eastAsia="zh-CN"/>
        </w:rPr>
        <w:t>环境影响评价书》（报批稿）全文、《</w:t>
      </w:r>
      <w:r>
        <w:rPr>
          <w:rFonts w:hint="eastAsia"/>
          <w:sz w:val="24"/>
          <w:highlight w:val="none"/>
          <w:lang w:eastAsia="zh-CN"/>
        </w:rPr>
        <w:t>白山热电有限责任公司污泥掺烧项目（变更）</w:t>
      </w:r>
      <w:r>
        <w:rPr>
          <w:rFonts w:hint="default"/>
          <w:sz w:val="24"/>
          <w:highlight w:val="none"/>
          <w:lang w:val="en-US" w:eastAsia="zh-CN"/>
        </w:rPr>
        <w:t>环境影响评价公众参与说明》，</w:t>
      </w:r>
      <w:r>
        <w:rPr>
          <w:rFonts w:hint="eastAsia"/>
          <w:sz w:val="24"/>
          <w:highlight w:val="none"/>
          <w:lang w:val="en-US" w:eastAsia="zh-CN"/>
        </w:rPr>
        <w:t>进行了公示，</w:t>
      </w:r>
      <w:r>
        <w:rPr>
          <w:rFonts w:hint="default"/>
          <w:sz w:val="24"/>
          <w:highlight w:val="none"/>
          <w:lang w:val="en-US" w:eastAsia="zh-CN"/>
        </w:rPr>
        <w:t>所公示的内容不涉及依法不应公开的内容。满足《环境影响评价公众参与办法</w:t>
      </w:r>
      <w:r>
        <w:rPr>
          <w:rFonts w:hint="default"/>
          <w:sz w:val="24"/>
          <w:lang w:val="en-US" w:eastAsia="zh-CN"/>
        </w:rPr>
        <w:t>》第八条“建设项目环境影响评价公众参与相关信息应当依法公开，涉及国家秘密、商业秘密、个人隐私的，己发不得公开”的要求。</w:t>
      </w:r>
    </w:p>
    <w:p>
      <w:pPr>
        <w:pStyle w:val="4"/>
        <w:numPr>
          <w:ilvl w:val="1"/>
          <w:numId w:val="0"/>
        </w:numPr>
        <w:spacing w:line="360" w:lineRule="auto"/>
        <w:ind w:leftChars="0"/>
        <w:jc w:val="both"/>
        <w:rPr>
          <w:rFonts w:hint="default" w:ascii="Times New Roman" w:eastAsia="宋体"/>
          <w:b/>
          <w:bCs/>
          <w:kern w:val="0"/>
          <w:szCs w:val="30"/>
          <w:lang w:val="en-US" w:eastAsia="zh-CN"/>
        </w:rPr>
      </w:pPr>
      <w:r>
        <w:rPr>
          <w:rFonts w:hint="eastAsia" w:ascii="Times New Roman" w:eastAsia="宋体"/>
          <w:b/>
          <w:bCs/>
          <w:kern w:val="0"/>
          <w:szCs w:val="30"/>
          <w:lang w:val="en-US" w:eastAsia="zh-CN"/>
        </w:rPr>
        <w:t>4.2</w:t>
      </w:r>
      <w:r>
        <w:rPr>
          <w:rFonts w:hint="default" w:ascii="Times New Roman" w:eastAsia="宋体"/>
          <w:b/>
          <w:bCs/>
          <w:kern w:val="0"/>
          <w:szCs w:val="30"/>
          <w:lang w:val="en-US" w:eastAsia="zh-CN"/>
        </w:rPr>
        <w:t xml:space="preserve"> 公开方式</w:t>
      </w:r>
    </w:p>
    <w:p>
      <w:pPr>
        <w:pStyle w:val="6"/>
        <w:numPr>
          <w:ilvl w:val="2"/>
          <w:numId w:val="0"/>
        </w:numPr>
        <w:adjustRightInd w:val="0"/>
        <w:spacing w:line="360" w:lineRule="auto"/>
        <w:ind w:leftChars="0"/>
        <w:rPr>
          <w:rFonts w:hint="default" w:ascii="Times New Roman"/>
          <w:b/>
          <w:color w:val="auto"/>
          <w:kern w:val="2"/>
          <w:szCs w:val="28"/>
          <w:lang w:val="en-US" w:eastAsia="zh-CN"/>
        </w:rPr>
      </w:pPr>
      <w:r>
        <w:rPr>
          <w:rFonts w:hint="eastAsia" w:ascii="Times New Roman"/>
          <w:b/>
          <w:color w:val="auto"/>
          <w:kern w:val="2"/>
          <w:szCs w:val="28"/>
          <w:lang w:val="en-US" w:eastAsia="zh-CN"/>
        </w:rPr>
        <w:t>4</w:t>
      </w:r>
      <w:r>
        <w:rPr>
          <w:rFonts w:hint="default" w:ascii="Times New Roman"/>
          <w:b/>
          <w:color w:val="auto"/>
          <w:kern w:val="2"/>
          <w:szCs w:val="28"/>
          <w:lang w:val="en-US" w:eastAsia="zh-CN"/>
        </w:rPr>
        <w:t>.2.1 网络</w:t>
      </w:r>
    </w:p>
    <w:p>
      <w:pPr>
        <w:pStyle w:val="28"/>
        <w:rPr>
          <w:rFonts w:hint="default"/>
          <w:lang w:val="en-US" w:eastAsia="zh-CN"/>
        </w:rPr>
      </w:pPr>
      <w:r>
        <w:rPr>
          <w:rFonts w:hint="default"/>
          <w:lang w:val="en-US" w:eastAsia="zh-CN"/>
        </w:rPr>
        <w:t>根据《环境影响评价公众参与办法》第二十条</w:t>
      </w:r>
      <w:r>
        <w:rPr>
          <w:rFonts w:hint="eastAsia"/>
          <w:lang w:val="en-US" w:eastAsia="zh-CN"/>
        </w:rPr>
        <w:t>“</w:t>
      </w:r>
      <w:r>
        <w:rPr>
          <w:rFonts w:hint="default"/>
          <w:lang w:val="en-US" w:eastAsia="zh-CN"/>
        </w:rPr>
        <w:t>建设单位向生态环境主管部门报批环境影响报告书前，应当通过网络平台，公开拟报批的环境影响报告书全文和公众参与说明。</w:t>
      </w:r>
      <w:r>
        <w:rPr>
          <w:rFonts w:hint="eastAsia"/>
          <w:lang w:val="en-US" w:eastAsia="zh-CN"/>
        </w:rPr>
        <w:t>”</w:t>
      </w:r>
      <w:r>
        <w:rPr>
          <w:rFonts w:hint="default"/>
          <w:lang w:val="en-US" w:eastAsia="zh-CN"/>
        </w:rPr>
        <w:t xml:space="preserve"> 的要求。</w:t>
      </w:r>
      <w:r>
        <w:rPr>
          <w:rFonts w:hint="eastAsia"/>
          <w:sz w:val="24"/>
          <w:lang w:val="en-US" w:eastAsia="zh-CN"/>
        </w:rPr>
        <w:t>2024</w:t>
      </w:r>
      <w:r>
        <w:rPr>
          <w:rFonts w:hint="default"/>
          <w:sz w:val="24"/>
          <w:lang w:val="en-US" w:eastAsia="zh-CN"/>
        </w:rPr>
        <w:t>年</w:t>
      </w:r>
      <w:r>
        <w:rPr>
          <w:rFonts w:hint="eastAsia"/>
          <w:sz w:val="24"/>
          <w:lang w:val="en-US" w:eastAsia="zh-CN"/>
        </w:rPr>
        <w:t>4</w:t>
      </w:r>
      <w:r>
        <w:rPr>
          <w:rFonts w:hint="default"/>
          <w:sz w:val="24"/>
          <w:lang w:val="en-US" w:eastAsia="zh-CN"/>
        </w:rPr>
        <w:t>月</w:t>
      </w:r>
      <w:r>
        <w:rPr>
          <w:rFonts w:hint="eastAsia"/>
          <w:sz w:val="24"/>
          <w:lang w:val="en-US" w:eastAsia="zh-CN"/>
        </w:rPr>
        <w:t>22</w:t>
      </w:r>
      <w:r>
        <w:rPr>
          <w:rFonts w:hint="default"/>
          <w:sz w:val="24"/>
          <w:lang w:val="en-US" w:eastAsia="zh-CN"/>
        </w:rPr>
        <w:t>日</w:t>
      </w:r>
      <w:r>
        <w:rPr>
          <w:rFonts w:hint="default"/>
          <w:lang w:val="en-US" w:eastAsia="zh-CN"/>
        </w:rPr>
        <w:t>，我公司于</w:t>
      </w:r>
      <w:r>
        <w:rPr>
          <w:rFonts w:hint="eastAsia"/>
          <w:sz w:val="24"/>
          <w:lang w:val="en-US" w:eastAsia="zh-CN"/>
        </w:rPr>
        <w:t>环评互联网</w:t>
      </w:r>
      <w:r>
        <w:rPr>
          <w:rFonts w:hint="default"/>
          <w:lang w:val="en-US" w:eastAsia="zh-CN"/>
        </w:rPr>
        <w:t>对本项目全本进行公示，公示内容包括《</w:t>
      </w:r>
      <w:r>
        <w:rPr>
          <w:rFonts w:hint="eastAsia"/>
          <w:lang w:val="en-US" w:eastAsia="zh-CN"/>
        </w:rPr>
        <w:t>白山热电有限责任公司污泥掺烧项目（变更）</w:t>
      </w:r>
      <w:r>
        <w:rPr>
          <w:rFonts w:hint="default"/>
          <w:lang w:val="en-US" w:eastAsia="zh-CN"/>
        </w:rPr>
        <w:t>环境影响评价书》（报批稿）全文、《</w:t>
      </w:r>
      <w:r>
        <w:rPr>
          <w:rFonts w:hint="eastAsia"/>
          <w:lang w:val="en-US" w:eastAsia="zh-CN"/>
        </w:rPr>
        <w:t>白山热电有限责任公司污泥掺烧项目（变更）</w:t>
      </w:r>
      <w:r>
        <w:rPr>
          <w:rFonts w:hint="default"/>
          <w:lang w:val="en-US" w:eastAsia="zh-CN"/>
        </w:rPr>
        <w:t>环境影响评价公众参与说明》。</w:t>
      </w:r>
    </w:p>
    <w:p>
      <w:pPr>
        <w:pStyle w:val="28"/>
        <w:rPr>
          <w:rFonts w:hint="default"/>
          <w:highlight w:val="yellow"/>
          <w:lang w:val="en-US" w:eastAsia="zh-CN"/>
        </w:rPr>
      </w:pPr>
      <w:r>
        <w:rPr>
          <w:rFonts w:hint="default"/>
          <w:highlight w:val="yellow"/>
          <w:lang w:val="en-US" w:eastAsia="zh-CN"/>
        </w:rPr>
        <w:t>网络公示时间：</w:t>
      </w:r>
      <w:r>
        <w:rPr>
          <w:rFonts w:hint="eastAsia"/>
          <w:sz w:val="24"/>
          <w:highlight w:val="yellow"/>
          <w:lang w:val="en-US" w:eastAsia="zh-CN"/>
        </w:rPr>
        <w:t>2024</w:t>
      </w:r>
      <w:r>
        <w:rPr>
          <w:rFonts w:hint="default"/>
          <w:sz w:val="24"/>
          <w:highlight w:val="yellow"/>
          <w:lang w:val="en-US" w:eastAsia="zh-CN"/>
        </w:rPr>
        <w:t>年</w:t>
      </w:r>
      <w:r>
        <w:rPr>
          <w:rFonts w:hint="eastAsia"/>
          <w:sz w:val="24"/>
          <w:highlight w:val="yellow"/>
          <w:lang w:val="en-US" w:eastAsia="zh-CN"/>
        </w:rPr>
        <w:t>4</w:t>
      </w:r>
      <w:r>
        <w:rPr>
          <w:rFonts w:hint="default"/>
          <w:sz w:val="24"/>
          <w:highlight w:val="yellow"/>
          <w:lang w:val="en-US" w:eastAsia="zh-CN"/>
        </w:rPr>
        <w:t>月</w:t>
      </w:r>
      <w:r>
        <w:rPr>
          <w:rFonts w:hint="eastAsia"/>
          <w:sz w:val="24"/>
          <w:highlight w:val="yellow"/>
          <w:lang w:val="en-US" w:eastAsia="zh-CN"/>
        </w:rPr>
        <w:t>22</w:t>
      </w:r>
      <w:r>
        <w:rPr>
          <w:rFonts w:hint="default"/>
          <w:sz w:val="24"/>
          <w:highlight w:val="yellow"/>
          <w:lang w:val="en-US" w:eastAsia="zh-CN"/>
        </w:rPr>
        <w:t>日</w:t>
      </w:r>
    </w:p>
    <w:p>
      <w:pPr>
        <w:pStyle w:val="28"/>
        <w:rPr>
          <w:rFonts w:hint="default"/>
          <w:highlight w:val="yellow"/>
          <w:lang w:val="en-US" w:eastAsia="zh-CN"/>
        </w:rPr>
      </w:pPr>
      <w:r>
        <w:rPr>
          <w:rFonts w:hint="default"/>
          <w:highlight w:val="yellow"/>
          <w:lang w:val="en-US" w:eastAsia="zh-CN"/>
        </w:rPr>
        <w:t>公示网址：</w:t>
      </w:r>
      <w:r>
        <w:rPr>
          <w:rFonts w:hint="eastAsia"/>
          <w:highlight w:val="yellow"/>
          <w:lang w:val="en-US" w:eastAsia="zh-CN"/>
        </w:rPr>
        <w:t xml:space="preserve"> </w:t>
      </w:r>
    </w:p>
    <w:p>
      <w:pPr>
        <w:pStyle w:val="28"/>
        <w:rPr>
          <w:rFonts w:hint="default"/>
          <w:lang w:val="en-US" w:eastAsia="zh-CN"/>
        </w:rPr>
      </w:pPr>
      <w:r>
        <w:rPr>
          <w:rFonts w:hint="default"/>
          <w:lang w:val="en-US" w:eastAsia="zh-CN"/>
        </w:rPr>
        <w:t xml:space="preserve">网站截图见图 </w:t>
      </w:r>
      <w:r>
        <w:rPr>
          <w:rFonts w:hint="eastAsia"/>
          <w:lang w:val="en-US" w:eastAsia="zh-CN"/>
        </w:rPr>
        <w:t>4</w:t>
      </w:r>
      <w:r>
        <w:rPr>
          <w:rFonts w:hint="default"/>
          <w:lang w:val="en-US" w:eastAsia="zh-CN"/>
        </w:rPr>
        <w:t>.2-1</w:t>
      </w:r>
    </w:p>
    <w:p>
      <w:pPr>
        <w:pStyle w:val="28"/>
        <w:ind w:left="0" w:leftChars="0" w:firstLine="0" w:firstLineChars="0"/>
        <w:rPr>
          <w:rFonts w:hint="default"/>
          <w:lang w:val="en-US" w:eastAsia="zh-CN"/>
        </w:rPr>
      </w:pPr>
    </w:p>
    <w:p>
      <w:pPr>
        <w:pStyle w:val="28"/>
        <w:rPr>
          <w:rFonts w:hint="default"/>
          <w:lang w:val="en-US" w:eastAsia="zh-CN"/>
        </w:rPr>
      </w:pPr>
    </w:p>
    <w:p>
      <w:pPr>
        <w:pStyle w:val="6"/>
        <w:numPr>
          <w:ilvl w:val="2"/>
          <w:numId w:val="0"/>
        </w:numPr>
        <w:adjustRightInd w:val="0"/>
        <w:spacing w:line="360" w:lineRule="auto"/>
        <w:ind w:leftChars="0"/>
        <w:rPr>
          <w:rFonts w:hint="default" w:ascii="Times New Roman"/>
          <w:b/>
          <w:color w:val="auto"/>
          <w:kern w:val="2"/>
          <w:szCs w:val="28"/>
          <w:lang w:val="en-US" w:eastAsia="zh-CN"/>
        </w:rPr>
      </w:pPr>
      <w:r>
        <w:rPr>
          <w:rFonts w:hint="eastAsia" w:ascii="Times New Roman"/>
          <w:b/>
          <w:color w:val="auto"/>
          <w:kern w:val="2"/>
          <w:szCs w:val="28"/>
          <w:lang w:val="en-US" w:eastAsia="zh-CN"/>
        </w:rPr>
        <w:t>4</w:t>
      </w:r>
      <w:r>
        <w:rPr>
          <w:rFonts w:hint="default" w:ascii="Times New Roman"/>
          <w:b/>
          <w:color w:val="auto"/>
          <w:kern w:val="2"/>
          <w:szCs w:val="28"/>
          <w:lang w:val="en-US" w:eastAsia="zh-CN"/>
        </w:rPr>
        <w:t>.2.</w:t>
      </w:r>
      <w:r>
        <w:rPr>
          <w:rFonts w:hint="eastAsia" w:ascii="Times New Roman"/>
          <w:b/>
          <w:color w:val="auto"/>
          <w:kern w:val="2"/>
          <w:szCs w:val="28"/>
          <w:lang w:val="en-US" w:eastAsia="zh-CN"/>
        </w:rPr>
        <w:t>1</w:t>
      </w:r>
      <w:r>
        <w:rPr>
          <w:rFonts w:hint="default" w:ascii="Times New Roman"/>
          <w:b/>
          <w:color w:val="auto"/>
          <w:kern w:val="2"/>
          <w:szCs w:val="28"/>
          <w:lang w:val="en-US" w:eastAsia="zh-CN"/>
        </w:rPr>
        <w:t xml:space="preserve"> 其他</w:t>
      </w:r>
    </w:p>
    <w:p>
      <w:pPr>
        <w:pStyle w:val="28"/>
        <w:rPr>
          <w:rFonts w:hint="default"/>
          <w:lang w:val="en-US" w:eastAsia="zh-CN"/>
        </w:rPr>
      </w:pPr>
      <w:r>
        <w:rPr>
          <w:rFonts w:hint="default"/>
          <w:lang w:val="en-US" w:eastAsia="zh-CN"/>
        </w:rPr>
        <w:t>本项目报批前，除通过网络平台公开拟报批的环境影响评价报告书全文及公众参与说明外，未选择其他公示途径。</w:t>
      </w:r>
    </w:p>
    <w:p>
      <w:pPr>
        <w:pStyle w:val="3"/>
        <w:keepLines/>
        <w:spacing w:line="360" w:lineRule="auto"/>
        <w:ind w:left="425" w:hanging="425"/>
        <w:jc w:val="both"/>
        <w:rPr>
          <w:rFonts w:hint="eastAsia" w:ascii="Times New Roman" w:eastAsia="宋体"/>
          <w:b/>
          <w:bCs/>
          <w:kern w:val="0"/>
          <w:sz w:val="32"/>
          <w:szCs w:val="30"/>
        </w:rPr>
      </w:pPr>
      <w:r>
        <w:rPr>
          <w:rFonts w:ascii="Times New Roman" w:eastAsia="宋体"/>
          <w:b/>
          <w:bCs/>
          <w:kern w:val="0"/>
          <w:sz w:val="32"/>
          <w:szCs w:val="30"/>
        </w:rPr>
        <w:t xml:space="preserve">5  </w:t>
      </w:r>
      <w:r>
        <w:rPr>
          <w:rFonts w:hint="eastAsia" w:ascii="Times New Roman" w:eastAsia="宋体"/>
          <w:b/>
          <w:bCs/>
          <w:kern w:val="0"/>
          <w:sz w:val="32"/>
          <w:szCs w:val="30"/>
        </w:rPr>
        <w:t>公众意见处理情况</w:t>
      </w:r>
    </w:p>
    <w:p>
      <w:pPr>
        <w:spacing w:line="360" w:lineRule="auto"/>
        <w:ind w:firstLine="480" w:firstLineChars="200"/>
        <w:rPr>
          <w:sz w:val="24"/>
        </w:rPr>
      </w:pPr>
      <w:r>
        <w:rPr>
          <w:rFonts w:hint="eastAsia"/>
          <w:sz w:val="24"/>
        </w:rPr>
        <w:t>公众参与期间，建设单位及环评单位未收到公众电话、电子邮件等方式的反馈意见，也未收到建设项目环境影响评价公众意见表的反馈。</w:t>
      </w:r>
    </w:p>
    <w:p>
      <w:pPr>
        <w:pStyle w:val="3"/>
        <w:keepLines/>
        <w:spacing w:line="360" w:lineRule="auto"/>
        <w:ind w:left="425" w:hanging="425"/>
        <w:jc w:val="both"/>
        <w:rPr>
          <w:rFonts w:hint="eastAsia" w:ascii="Times New Roman" w:eastAsia="宋体"/>
          <w:b/>
          <w:bCs/>
          <w:kern w:val="0"/>
          <w:sz w:val="32"/>
          <w:szCs w:val="30"/>
        </w:rPr>
      </w:pPr>
      <w:r>
        <w:rPr>
          <w:rFonts w:ascii="Times New Roman" w:eastAsia="宋体"/>
          <w:b/>
          <w:bCs/>
          <w:kern w:val="0"/>
          <w:sz w:val="32"/>
          <w:szCs w:val="30"/>
        </w:rPr>
        <w:t>6</w:t>
      </w:r>
      <w:r>
        <w:rPr>
          <w:rFonts w:hint="eastAsia" w:ascii="Times New Roman" w:eastAsia="宋体"/>
          <w:b/>
          <w:bCs/>
          <w:kern w:val="0"/>
          <w:sz w:val="32"/>
          <w:szCs w:val="30"/>
        </w:rPr>
        <w:t xml:space="preserve"> </w:t>
      </w:r>
      <w:r>
        <w:rPr>
          <w:rFonts w:ascii="Times New Roman" w:eastAsia="宋体"/>
          <w:b/>
          <w:bCs/>
          <w:kern w:val="0"/>
          <w:sz w:val="32"/>
          <w:szCs w:val="30"/>
        </w:rPr>
        <w:t xml:space="preserve"> </w:t>
      </w:r>
      <w:r>
        <w:rPr>
          <w:rFonts w:hint="eastAsia" w:ascii="Times New Roman" w:eastAsia="宋体"/>
          <w:b/>
          <w:bCs/>
          <w:kern w:val="0"/>
          <w:sz w:val="32"/>
          <w:szCs w:val="30"/>
        </w:rPr>
        <w:t>其他</w:t>
      </w:r>
    </w:p>
    <w:p>
      <w:pPr>
        <w:spacing w:line="360" w:lineRule="auto"/>
        <w:ind w:firstLine="480" w:firstLineChars="200"/>
        <w:rPr>
          <w:rFonts w:hint="eastAsia"/>
          <w:sz w:val="24"/>
        </w:rPr>
      </w:pPr>
      <w:r>
        <w:rPr>
          <w:rFonts w:hint="eastAsia"/>
          <w:sz w:val="24"/>
        </w:rPr>
        <w:t>企业在环评公示期间的全部内容进行了存档备案。</w:t>
      </w:r>
    </w:p>
    <w:p>
      <w:pPr>
        <w:pStyle w:val="2"/>
        <w:rPr>
          <w:rFonts w:hint="eastAsia"/>
          <w:sz w:val="24"/>
        </w:rPr>
      </w:pPr>
    </w:p>
    <w:p>
      <w:pPr>
        <w:pStyle w:val="2"/>
        <w:rPr>
          <w:rFonts w:hint="eastAsia"/>
          <w:sz w:val="24"/>
        </w:rPr>
      </w:pPr>
    </w:p>
    <w:p>
      <w:pPr>
        <w:pStyle w:val="2"/>
        <w:rPr>
          <w:rFonts w:hint="eastAsia"/>
          <w:sz w:val="24"/>
        </w:rPr>
      </w:pPr>
    </w:p>
    <w:p>
      <w:pPr>
        <w:pStyle w:val="2"/>
        <w:rPr>
          <w:rFonts w:hint="eastAsia"/>
          <w:sz w:val="24"/>
        </w:rPr>
      </w:pPr>
    </w:p>
    <w:p>
      <w:pPr>
        <w:pStyle w:val="2"/>
        <w:rPr>
          <w:rFonts w:hint="eastAsia"/>
          <w:sz w:val="24"/>
        </w:rPr>
      </w:pPr>
    </w:p>
    <w:p>
      <w:pPr>
        <w:pStyle w:val="2"/>
        <w:rPr>
          <w:rFonts w:hint="eastAsia"/>
          <w:sz w:val="24"/>
        </w:rPr>
      </w:pPr>
    </w:p>
    <w:p>
      <w:pPr>
        <w:pStyle w:val="2"/>
        <w:rPr>
          <w:rFonts w:hint="eastAsia"/>
          <w:sz w:val="24"/>
        </w:rPr>
      </w:pPr>
    </w:p>
    <w:p>
      <w:pPr>
        <w:pStyle w:val="3"/>
        <w:keepLines/>
        <w:spacing w:line="360" w:lineRule="auto"/>
        <w:ind w:left="425" w:hanging="425"/>
        <w:jc w:val="both"/>
        <w:rPr>
          <w:rFonts w:hint="eastAsia" w:ascii="Times New Roman" w:eastAsia="宋体"/>
          <w:b/>
          <w:bCs/>
          <w:kern w:val="0"/>
          <w:sz w:val="32"/>
          <w:szCs w:val="30"/>
        </w:rPr>
      </w:pPr>
      <w:r>
        <w:rPr>
          <w:rFonts w:ascii="Times New Roman" w:eastAsia="宋体"/>
          <w:b/>
          <w:bCs/>
          <w:kern w:val="0"/>
          <w:sz w:val="32"/>
          <w:szCs w:val="30"/>
        </w:rPr>
        <w:t>7</w:t>
      </w:r>
      <w:r>
        <w:rPr>
          <w:rFonts w:hint="eastAsia" w:ascii="Times New Roman" w:eastAsia="宋体"/>
          <w:b/>
          <w:bCs/>
          <w:kern w:val="0"/>
          <w:sz w:val="32"/>
          <w:szCs w:val="30"/>
        </w:rPr>
        <w:t xml:space="preserve">  诚信承诺</w:t>
      </w:r>
    </w:p>
    <w:p>
      <w:pPr>
        <w:spacing w:line="360" w:lineRule="auto"/>
        <w:ind w:firstLine="480" w:firstLineChars="200"/>
        <w:rPr>
          <w:rFonts w:hint="eastAsia"/>
          <w:sz w:val="24"/>
        </w:rPr>
      </w:pPr>
      <w:r>
        <w:rPr>
          <w:rFonts w:hint="eastAsia"/>
          <w:sz w:val="24"/>
        </w:rPr>
        <w:t>我单位</w:t>
      </w:r>
      <w:r>
        <w:rPr>
          <w:sz w:val="24"/>
        </w:rPr>
        <w:t>已按</w:t>
      </w:r>
      <w:r>
        <w:rPr>
          <w:rFonts w:hint="eastAsia"/>
          <w:sz w:val="24"/>
        </w:rPr>
        <w:t>《</w:t>
      </w:r>
      <w:r>
        <w:rPr>
          <w:rFonts w:hint="eastAsia"/>
          <w:sz w:val="24"/>
          <w:lang w:val="en-US" w:eastAsia="zh-CN"/>
        </w:rPr>
        <w:t>环</w:t>
      </w:r>
      <w:bookmarkStart w:id="2" w:name="_GoBack"/>
      <w:bookmarkEnd w:id="2"/>
      <w:r>
        <w:rPr>
          <w:rFonts w:hint="eastAsia"/>
          <w:sz w:val="24"/>
          <w:lang w:val="en-US" w:eastAsia="zh-CN"/>
        </w:rPr>
        <w:t>境影响评价公众参与</w:t>
      </w:r>
      <w:r>
        <w:rPr>
          <w:rFonts w:hint="eastAsia"/>
          <w:sz w:val="24"/>
        </w:rPr>
        <w:t>办法》要求，在</w:t>
      </w:r>
      <w:r>
        <w:rPr>
          <w:rFonts w:hint="eastAsia"/>
          <w:sz w:val="24"/>
          <w:lang w:eastAsia="zh-CN"/>
        </w:rPr>
        <w:t>白山热电有限责任公司污泥掺烧项目（变更）</w:t>
      </w:r>
      <w:r>
        <w:rPr>
          <w:rFonts w:hint="eastAsia"/>
          <w:sz w:val="24"/>
        </w:rPr>
        <w:t>环境影响报告书编制阶段开展了公众参与工作，在环境影响报告书中充分采纳了公众提出的与环境影响相关的合理意见，</w:t>
      </w:r>
      <w:r>
        <w:rPr>
          <w:rFonts w:hint="eastAsia"/>
          <w:sz w:val="24"/>
          <w:lang w:val="en"/>
        </w:rPr>
        <w:t>对未采纳的意见按要求进行了说明</w:t>
      </w:r>
      <w:r>
        <w:rPr>
          <w:rFonts w:hint="eastAsia"/>
          <w:sz w:val="24"/>
        </w:rPr>
        <w:t>，并按照要求编制了公众参与说明。</w:t>
      </w:r>
    </w:p>
    <w:p>
      <w:pPr>
        <w:spacing w:line="360" w:lineRule="auto"/>
        <w:ind w:firstLine="480" w:firstLineChars="200"/>
        <w:rPr>
          <w:rFonts w:hint="eastAsia"/>
          <w:sz w:val="24"/>
        </w:rPr>
      </w:pPr>
      <w:r>
        <w:rPr>
          <w:rFonts w:hint="eastAsia"/>
          <w:sz w:val="24"/>
        </w:rPr>
        <w:t>我单位承诺，本次提交的《</w:t>
      </w:r>
      <w:r>
        <w:rPr>
          <w:rFonts w:hint="eastAsia"/>
          <w:sz w:val="24"/>
          <w:lang w:eastAsia="zh-CN"/>
        </w:rPr>
        <w:t>白山热电有限责任公司污泥掺烧项目（变更）</w:t>
      </w:r>
      <w:r>
        <w:rPr>
          <w:rFonts w:hint="eastAsia"/>
          <w:sz w:val="24"/>
        </w:rPr>
        <w:t>环境影响评价公众参与说明》内容客观、真实，未包含依法不得公开的国家秘密、商业秘密、个人隐私。如存在弄虚作假、隐瞒欺骗等情况及由此导致的一切后果由吉林省航空护林中心承担全部责任。</w:t>
      </w:r>
    </w:p>
    <w:p>
      <w:pPr>
        <w:rPr>
          <w:rFonts w:hint="eastAsia"/>
        </w:rPr>
      </w:pPr>
    </w:p>
    <w:p>
      <w:pPr>
        <w:pStyle w:val="29"/>
        <w:wordWrap w:val="0"/>
        <w:spacing w:line="360" w:lineRule="auto"/>
        <w:ind w:firstLine="560"/>
        <w:jc w:val="right"/>
        <w:rPr>
          <w:rFonts w:hint="eastAsia" w:ascii="宋体" w:hAnsi="宋体" w:cs="宋体"/>
          <w:sz w:val="28"/>
          <w:szCs w:val="28"/>
        </w:rPr>
      </w:pPr>
      <w:r>
        <w:rPr>
          <w:rFonts w:hint="eastAsia" w:ascii="宋体" w:hAnsi="宋体" w:cs="宋体"/>
          <w:sz w:val="28"/>
          <w:szCs w:val="28"/>
        </w:rPr>
        <w:t xml:space="preserve"> </w:t>
      </w:r>
    </w:p>
    <w:p>
      <w:pPr>
        <w:spacing w:line="360" w:lineRule="auto"/>
        <w:jc w:val="right"/>
        <w:rPr>
          <w:sz w:val="24"/>
        </w:rPr>
      </w:pPr>
      <w:r>
        <w:rPr>
          <w:sz w:val="24"/>
        </w:rPr>
        <w:t>承诺单位：</w:t>
      </w:r>
      <w:r>
        <w:rPr>
          <w:rFonts w:hint="eastAsia"/>
          <w:sz w:val="24"/>
        </w:rPr>
        <w:t>白山热电有限责任公司</w:t>
      </w:r>
    </w:p>
    <w:p>
      <w:pPr>
        <w:spacing w:before="156" w:beforeLines="50" w:line="360" w:lineRule="auto"/>
        <w:jc w:val="right"/>
        <w:outlineLvl w:val="0"/>
        <w:rPr>
          <w:rFonts w:ascii="Times New Roman" w:hAnsi="Times New Roman" w:cs="Times New Roman"/>
          <w:sz w:val="24"/>
          <w:szCs w:val="24"/>
        </w:rPr>
      </w:pPr>
      <w:r>
        <w:rPr>
          <w:sz w:val="24"/>
        </w:rPr>
        <w:t>承诺时间：</w:t>
      </w:r>
      <w:r>
        <w:rPr>
          <w:rFonts w:hint="eastAsia"/>
          <w:sz w:val="24"/>
          <w:lang w:val="en-US" w:eastAsia="zh-CN"/>
        </w:rPr>
        <w:t xml:space="preserve">   </w:t>
      </w:r>
      <w:r>
        <w:rPr>
          <w:sz w:val="24"/>
        </w:rPr>
        <w:t>年</w:t>
      </w:r>
      <w:r>
        <w:rPr>
          <w:rFonts w:hint="eastAsia"/>
          <w:sz w:val="24"/>
          <w:lang w:val="en-US" w:eastAsia="zh-CN"/>
        </w:rPr>
        <w:t xml:space="preserve">   </w:t>
      </w:r>
      <w:r>
        <w:rPr>
          <w:sz w:val="24"/>
        </w:rPr>
        <w:t>月</w:t>
      </w:r>
      <w:r>
        <w:rPr>
          <w:rFonts w:hint="eastAsia"/>
          <w:sz w:val="24"/>
          <w:lang w:val="en-US" w:eastAsia="zh-CN"/>
        </w:rPr>
        <w:t xml:space="preserve">   </w:t>
      </w:r>
      <w:r>
        <w:rPr>
          <w:sz w:val="24"/>
        </w:rPr>
        <w:t>日</w:t>
      </w:r>
    </w:p>
    <w:sectPr>
      <w:pgSz w:w="11906" w:h="16838"/>
      <w:pgMar w:top="1440" w:right="1701" w:bottom="1440"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decorative"/>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103697"/>
      <w:docPartObj>
        <w:docPartGallery w:val="autotext"/>
      </w:docPartObj>
    </w:sdtPr>
    <w:sdtContent>
      <w:p>
        <w:pPr>
          <w:pStyle w:val="11"/>
          <w:jc w:val="center"/>
        </w:pPr>
        <w:r>
          <w:fldChar w:fldCharType="begin"/>
        </w:r>
        <w:r>
          <w:instrText xml:space="preserve"> PAGE   \* MERGEFORMAT </w:instrText>
        </w:r>
        <w:r>
          <w:fldChar w:fldCharType="separate"/>
        </w:r>
        <w:r>
          <w:rPr>
            <w:lang w:val="zh-CN"/>
          </w:rPr>
          <w:t>9</w:t>
        </w:r>
        <w:r>
          <w:rPr>
            <w:lang w:val="zh-CN"/>
          </w:rPr>
          <w:fldChar w:fldCharType="end"/>
        </w:r>
      </w:p>
    </w:sdtContent>
  </w:sdt>
  <w:p>
    <w:pPr>
      <w:pStyle w:val="11"/>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EFD9F72"/>
    <w:multiLevelType w:val="multilevel"/>
    <w:tmpl w:val="5EFD9F72"/>
    <w:lvl w:ilvl="0" w:tentative="0">
      <w:start w:val="1"/>
      <w:numFmt w:val="decimal"/>
      <w:lvlText w:val="%1."/>
      <w:lvlJc w:val="left"/>
      <w:pPr>
        <w:ind w:left="432" w:hanging="432"/>
      </w:pPr>
      <w:rPr>
        <w:rFonts w:hint="default"/>
      </w:rPr>
    </w:lvl>
    <w:lvl w:ilvl="1" w:tentative="0">
      <w:start w:val="1"/>
      <w:numFmt w:val="decimal"/>
      <w:pStyle w:val="4"/>
      <w:lvlText w:val="%1.%2."/>
      <w:lvlJc w:val="left"/>
      <w:pPr>
        <w:ind w:left="575" w:hanging="575"/>
      </w:pPr>
      <w:rPr>
        <w:rFonts w:hint="default"/>
      </w:rPr>
    </w:lvl>
    <w:lvl w:ilvl="2" w:tentative="0">
      <w:start w:val="1"/>
      <w:numFmt w:val="decimal"/>
      <w:pStyle w:val="6"/>
      <w:lvlText w:val="%1.%2.%3."/>
      <w:lvlJc w:val="left"/>
      <w:pPr>
        <w:ind w:left="720" w:hanging="720"/>
      </w:pPr>
      <w:rPr>
        <w:rFonts w:hint="default"/>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zODZlYTY5MGY2OTIyNjlmNjdmZDFjOGE3NGMzYTUifQ=="/>
  </w:docVars>
  <w:rsids>
    <w:rsidRoot w:val="006331B1"/>
    <w:rsid w:val="00014547"/>
    <w:rsid w:val="00025430"/>
    <w:rsid w:val="00035211"/>
    <w:rsid w:val="0004658B"/>
    <w:rsid w:val="0005049F"/>
    <w:rsid w:val="00061F7B"/>
    <w:rsid w:val="000E1694"/>
    <w:rsid w:val="001020C3"/>
    <w:rsid w:val="001446F3"/>
    <w:rsid w:val="00166E32"/>
    <w:rsid w:val="001B1BE4"/>
    <w:rsid w:val="001C7D2C"/>
    <w:rsid w:val="00236A66"/>
    <w:rsid w:val="00250F22"/>
    <w:rsid w:val="002A019D"/>
    <w:rsid w:val="002F3F07"/>
    <w:rsid w:val="002F597D"/>
    <w:rsid w:val="00331D54"/>
    <w:rsid w:val="003344D1"/>
    <w:rsid w:val="00336420"/>
    <w:rsid w:val="003A2346"/>
    <w:rsid w:val="003A6CCC"/>
    <w:rsid w:val="003D76DE"/>
    <w:rsid w:val="00412F19"/>
    <w:rsid w:val="00434718"/>
    <w:rsid w:val="0046391C"/>
    <w:rsid w:val="004971F8"/>
    <w:rsid w:val="004C3D44"/>
    <w:rsid w:val="004D6548"/>
    <w:rsid w:val="0055309D"/>
    <w:rsid w:val="005A4A2A"/>
    <w:rsid w:val="005F4778"/>
    <w:rsid w:val="006056D5"/>
    <w:rsid w:val="006331B1"/>
    <w:rsid w:val="0063785E"/>
    <w:rsid w:val="006E607D"/>
    <w:rsid w:val="00717CDF"/>
    <w:rsid w:val="00743EBE"/>
    <w:rsid w:val="007E399D"/>
    <w:rsid w:val="007E7FC5"/>
    <w:rsid w:val="0080552E"/>
    <w:rsid w:val="008116B2"/>
    <w:rsid w:val="00815DC0"/>
    <w:rsid w:val="00891050"/>
    <w:rsid w:val="008B23F2"/>
    <w:rsid w:val="00924187"/>
    <w:rsid w:val="00952E44"/>
    <w:rsid w:val="00955DBB"/>
    <w:rsid w:val="009E7E03"/>
    <w:rsid w:val="00A03F6E"/>
    <w:rsid w:val="00A453FB"/>
    <w:rsid w:val="00A502C7"/>
    <w:rsid w:val="00A533B0"/>
    <w:rsid w:val="00A66A5E"/>
    <w:rsid w:val="00A71A9C"/>
    <w:rsid w:val="00A71AC4"/>
    <w:rsid w:val="00A92483"/>
    <w:rsid w:val="00AA7002"/>
    <w:rsid w:val="00AB74FF"/>
    <w:rsid w:val="00AD3BB4"/>
    <w:rsid w:val="00B32328"/>
    <w:rsid w:val="00B51B2D"/>
    <w:rsid w:val="00BE3D94"/>
    <w:rsid w:val="00C04508"/>
    <w:rsid w:val="00C145B5"/>
    <w:rsid w:val="00C21A7A"/>
    <w:rsid w:val="00C41CE6"/>
    <w:rsid w:val="00CB1720"/>
    <w:rsid w:val="00CB31EA"/>
    <w:rsid w:val="00CC0DA9"/>
    <w:rsid w:val="00CD3B1A"/>
    <w:rsid w:val="00D00E5D"/>
    <w:rsid w:val="00D257D5"/>
    <w:rsid w:val="00D27C31"/>
    <w:rsid w:val="00D90284"/>
    <w:rsid w:val="00D9395B"/>
    <w:rsid w:val="00DF6A53"/>
    <w:rsid w:val="00E04CA1"/>
    <w:rsid w:val="00E05A98"/>
    <w:rsid w:val="00E823DC"/>
    <w:rsid w:val="00EB3B99"/>
    <w:rsid w:val="00ED2D20"/>
    <w:rsid w:val="00ED5BF8"/>
    <w:rsid w:val="00F022F5"/>
    <w:rsid w:val="00F22F5C"/>
    <w:rsid w:val="00F51A99"/>
    <w:rsid w:val="00FD51EC"/>
    <w:rsid w:val="00FE5DE5"/>
    <w:rsid w:val="102227ED"/>
    <w:rsid w:val="10F46BE1"/>
    <w:rsid w:val="12EC0194"/>
    <w:rsid w:val="27BB7C76"/>
    <w:rsid w:val="2C3F0632"/>
    <w:rsid w:val="2D4B35E3"/>
    <w:rsid w:val="424634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qFormat="1"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24"/>
    <w:qFormat/>
    <w:uiPriority w:val="9"/>
    <w:pPr>
      <w:keepNext/>
      <w:keepLines/>
      <w:spacing w:before="340" w:after="330" w:line="578" w:lineRule="auto"/>
      <w:outlineLvl w:val="0"/>
    </w:pPr>
    <w:rPr>
      <w:b/>
      <w:bCs/>
      <w:kern w:val="44"/>
      <w:sz w:val="44"/>
      <w:szCs w:val="44"/>
    </w:rPr>
  </w:style>
  <w:style w:type="paragraph" w:styleId="4">
    <w:name w:val="heading 2"/>
    <w:basedOn w:val="1"/>
    <w:next w:val="5"/>
    <w:autoRedefine/>
    <w:semiHidden/>
    <w:unhideWhenUsed/>
    <w:qFormat/>
    <w:uiPriority w:val="9"/>
    <w:pPr>
      <w:keepNext/>
      <w:keepLines/>
      <w:numPr>
        <w:ilvl w:val="1"/>
        <w:numId w:val="1"/>
      </w:numPr>
      <w:spacing w:line="480" w:lineRule="exact"/>
      <w:ind w:left="575" w:hanging="575" w:firstLineChars="0"/>
      <w:outlineLvl w:val="1"/>
    </w:pPr>
    <w:rPr>
      <w:rFonts w:ascii="Times New Roman" w:hAnsi="Times New Roman" w:eastAsia="黑体" w:cs="Times New Roman"/>
      <w:b/>
      <w:bCs/>
      <w:kern w:val="0"/>
      <w:sz w:val="28"/>
      <w:szCs w:val="30"/>
    </w:rPr>
  </w:style>
  <w:style w:type="paragraph" w:styleId="6">
    <w:name w:val="heading 3"/>
    <w:basedOn w:val="1"/>
    <w:next w:val="5"/>
    <w:autoRedefine/>
    <w:semiHidden/>
    <w:unhideWhenUsed/>
    <w:qFormat/>
    <w:uiPriority w:val="9"/>
    <w:pPr>
      <w:keepNext/>
      <w:keepLines/>
      <w:numPr>
        <w:ilvl w:val="2"/>
        <w:numId w:val="1"/>
      </w:numPr>
      <w:adjustRightInd w:val="0"/>
      <w:snapToGrid w:val="0"/>
      <w:spacing w:line="480" w:lineRule="exact"/>
      <w:ind w:left="720" w:hanging="720" w:firstLineChars="0"/>
      <w:jc w:val="left"/>
      <w:outlineLvl w:val="2"/>
    </w:pPr>
    <w:rPr>
      <w:rFonts w:ascii="Times New Roman" w:hAnsi="Times New Roman" w:eastAsia="黑体" w:cs="Times New Roman"/>
      <w:b/>
      <w:bCs/>
      <w:szCs w:val="28"/>
    </w:rPr>
  </w:style>
  <w:style w:type="character" w:default="1" w:styleId="17">
    <w:name w:val="Default Paragraph Font"/>
    <w:autoRedefine/>
    <w:semiHidden/>
    <w:unhideWhenUsed/>
    <w:qFormat/>
    <w:uiPriority w:val="1"/>
  </w:style>
  <w:style w:type="table" w:default="1" w:styleId="16">
    <w:name w:val="Normal Table"/>
    <w:autoRedefine/>
    <w:semiHidden/>
    <w:unhideWhenUsed/>
    <w:qFormat/>
    <w:uiPriority w:val="99"/>
    <w:tblPr>
      <w:tblCellMar>
        <w:top w:w="0" w:type="dxa"/>
        <w:left w:w="108" w:type="dxa"/>
        <w:bottom w:w="0" w:type="dxa"/>
        <w:right w:w="108" w:type="dxa"/>
      </w:tblCellMar>
    </w:tblPr>
  </w:style>
  <w:style w:type="paragraph" w:customStyle="1" w:styleId="2">
    <w:name w:val="Default"/>
    <w:autoRedefine/>
    <w:qFormat/>
    <w:uiPriority w:val="0"/>
    <w:pPr>
      <w:widowControl w:val="0"/>
      <w:autoSpaceDE w:val="0"/>
      <w:autoSpaceDN w:val="0"/>
      <w:adjustRightInd w:val="0"/>
    </w:pPr>
    <w:rPr>
      <w:rFonts w:ascii="Calibri" w:hAnsi="Calibri" w:eastAsia="宋体" w:cs="Times New Roman"/>
      <w:color w:val="000000"/>
      <w:sz w:val="24"/>
      <w:szCs w:val="24"/>
      <w:lang w:val="en-US" w:eastAsia="zh-CN" w:bidi="ar-SA"/>
    </w:rPr>
  </w:style>
  <w:style w:type="paragraph" w:styleId="5">
    <w:name w:val="Body Text First Indent"/>
    <w:basedOn w:val="1"/>
    <w:autoRedefine/>
    <w:qFormat/>
    <w:uiPriority w:val="0"/>
    <w:pPr>
      <w:ind w:firstLine="498" w:firstLineChars="200"/>
    </w:pPr>
    <w:rPr>
      <w:sz w:val="24"/>
      <w:szCs w:val="20"/>
    </w:rPr>
  </w:style>
  <w:style w:type="paragraph" w:styleId="7">
    <w:name w:val="Document Map"/>
    <w:basedOn w:val="1"/>
    <w:link w:val="25"/>
    <w:autoRedefine/>
    <w:semiHidden/>
    <w:unhideWhenUsed/>
    <w:qFormat/>
    <w:uiPriority w:val="99"/>
    <w:rPr>
      <w:rFonts w:ascii="宋体" w:eastAsia="宋体"/>
      <w:sz w:val="18"/>
      <w:szCs w:val="18"/>
    </w:rPr>
  </w:style>
  <w:style w:type="paragraph" w:styleId="8">
    <w:name w:val="Body Text Indent"/>
    <w:basedOn w:val="1"/>
    <w:link w:val="22"/>
    <w:autoRedefine/>
    <w:semiHidden/>
    <w:unhideWhenUsed/>
    <w:qFormat/>
    <w:uiPriority w:val="0"/>
    <w:pPr>
      <w:widowControl/>
      <w:tabs>
        <w:tab w:val="left" w:pos="4095"/>
      </w:tabs>
      <w:topLinePunct/>
      <w:adjustRightInd w:val="0"/>
      <w:snapToGrid w:val="0"/>
      <w:spacing w:after="120" w:line="360" w:lineRule="auto"/>
      <w:ind w:left="420" w:leftChars="200" w:firstLine="480" w:firstLineChars="200"/>
      <w:jc w:val="left"/>
    </w:pPr>
    <w:rPr>
      <w:snapToGrid w:val="0"/>
      <w:color w:val="000000"/>
      <w:sz w:val="24"/>
      <w:szCs w:val="24"/>
    </w:rPr>
  </w:style>
  <w:style w:type="paragraph" w:styleId="9">
    <w:name w:val="toc 3"/>
    <w:basedOn w:val="1"/>
    <w:next w:val="1"/>
    <w:autoRedefine/>
    <w:unhideWhenUsed/>
    <w:qFormat/>
    <w:uiPriority w:val="39"/>
    <w:pPr>
      <w:spacing w:line="360" w:lineRule="auto"/>
      <w:ind w:left="200" w:leftChars="200"/>
    </w:pPr>
    <w:rPr>
      <w:rFonts w:ascii="Times New Roman" w:hAnsi="Times New Roman" w:eastAsia="宋体"/>
      <w:sz w:val="24"/>
    </w:rPr>
  </w:style>
  <w:style w:type="paragraph" w:styleId="10">
    <w:name w:val="Balloon Text"/>
    <w:basedOn w:val="1"/>
    <w:link w:val="21"/>
    <w:autoRedefine/>
    <w:semiHidden/>
    <w:unhideWhenUsed/>
    <w:qFormat/>
    <w:uiPriority w:val="99"/>
    <w:rPr>
      <w:sz w:val="18"/>
      <w:szCs w:val="18"/>
    </w:rPr>
  </w:style>
  <w:style w:type="paragraph" w:styleId="11">
    <w:name w:val="footer"/>
    <w:basedOn w:val="1"/>
    <w:link w:val="27"/>
    <w:autoRedefine/>
    <w:unhideWhenUsed/>
    <w:qFormat/>
    <w:uiPriority w:val="99"/>
    <w:pPr>
      <w:tabs>
        <w:tab w:val="center" w:pos="4153"/>
        <w:tab w:val="right" w:pos="8306"/>
      </w:tabs>
      <w:snapToGrid w:val="0"/>
      <w:jc w:val="left"/>
    </w:pPr>
    <w:rPr>
      <w:sz w:val="18"/>
      <w:szCs w:val="18"/>
    </w:rPr>
  </w:style>
  <w:style w:type="paragraph" w:styleId="12">
    <w:name w:val="header"/>
    <w:basedOn w:val="1"/>
    <w:link w:val="26"/>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autoRedefine/>
    <w:unhideWhenUsed/>
    <w:qFormat/>
    <w:uiPriority w:val="39"/>
    <w:pPr>
      <w:spacing w:line="360" w:lineRule="auto"/>
    </w:pPr>
    <w:rPr>
      <w:rFonts w:ascii="Times New Roman" w:hAnsi="Times New Roman" w:eastAsia="宋体"/>
      <w:sz w:val="24"/>
    </w:rPr>
  </w:style>
  <w:style w:type="paragraph" w:styleId="14">
    <w:name w:val="toc 2"/>
    <w:basedOn w:val="1"/>
    <w:next w:val="1"/>
    <w:autoRedefine/>
    <w:unhideWhenUsed/>
    <w:qFormat/>
    <w:uiPriority w:val="39"/>
    <w:pPr>
      <w:spacing w:line="360" w:lineRule="auto"/>
      <w:ind w:left="100" w:leftChars="100"/>
    </w:pPr>
    <w:rPr>
      <w:rFonts w:ascii="Times New Roman" w:hAnsi="Times New Roman" w:eastAsia="宋体"/>
      <w:sz w:val="24"/>
    </w:rPr>
  </w:style>
  <w:style w:type="paragraph" w:styleId="15">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18">
    <w:name w:val="Strong"/>
    <w:basedOn w:val="17"/>
    <w:autoRedefine/>
    <w:qFormat/>
    <w:uiPriority w:val="0"/>
    <w:rPr>
      <w:b/>
    </w:rPr>
  </w:style>
  <w:style w:type="character" w:styleId="19">
    <w:name w:val="FollowedHyperlink"/>
    <w:basedOn w:val="17"/>
    <w:autoRedefine/>
    <w:semiHidden/>
    <w:unhideWhenUsed/>
    <w:qFormat/>
    <w:uiPriority w:val="99"/>
    <w:rPr>
      <w:color w:val="800080" w:themeColor="followedHyperlink"/>
      <w:u w:val="single"/>
      <w14:textFill>
        <w14:solidFill>
          <w14:schemeClr w14:val="folHlink"/>
        </w14:solidFill>
      </w14:textFill>
    </w:rPr>
  </w:style>
  <w:style w:type="character" w:styleId="20">
    <w:name w:val="Hyperlink"/>
    <w:basedOn w:val="17"/>
    <w:autoRedefine/>
    <w:unhideWhenUsed/>
    <w:qFormat/>
    <w:uiPriority w:val="99"/>
    <w:rPr>
      <w:color w:val="0000FF" w:themeColor="hyperlink"/>
      <w:u w:val="single"/>
      <w14:textFill>
        <w14:solidFill>
          <w14:schemeClr w14:val="hlink"/>
        </w14:solidFill>
      </w14:textFill>
    </w:rPr>
  </w:style>
  <w:style w:type="character" w:customStyle="1" w:styleId="21">
    <w:name w:val="批注框文本 字符"/>
    <w:basedOn w:val="17"/>
    <w:link w:val="10"/>
    <w:autoRedefine/>
    <w:semiHidden/>
    <w:qFormat/>
    <w:uiPriority w:val="99"/>
    <w:rPr>
      <w:sz w:val="18"/>
      <w:szCs w:val="18"/>
    </w:rPr>
  </w:style>
  <w:style w:type="character" w:customStyle="1" w:styleId="22">
    <w:name w:val="正文文本缩进 字符"/>
    <w:basedOn w:val="17"/>
    <w:link w:val="8"/>
    <w:autoRedefine/>
    <w:semiHidden/>
    <w:qFormat/>
    <w:locked/>
    <w:uiPriority w:val="0"/>
    <w:rPr>
      <w:snapToGrid w:val="0"/>
      <w:color w:val="000000"/>
      <w:sz w:val="24"/>
      <w:szCs w:val="24"/>
    </w:rPr>
  </w:style>
  <w:style w:type="character" w:customStyle="1" w:styleId="23">
    <w:name w:val="正文文本缩进 Char1"/>
    <w:basedOn w:val="17"/>
    <w:autoRedefine/>
    <w:semiHidden/>
    <w:qFormat/>
    <w:uiPriority w:val="99"/>
  </w:style>
  <w:style w:type="character" w:customStyle="1" w:styleId="24">
    <w:name w:val="标题 1 字符"/>
    <w:basedOn w:val="17"/>
    <w:link w:val="3"/>
    <w:autoRedefine/>
    <w:qFormat/>
    <w:uiPriority w:val="9"/>
    <w:rPr>
      <w:b/>
      <w:bCs/>
      <w:kern w:val="44"/>
      <w:sz w:val="44"/>
      <w:szCs w:val="44"/>
    </w:rPr>
  </w:style>
  <w:style w:type="character" w:customStyle="1" w:styleId="25">
    <w:name w:val="文档结构图 字符"/>
    <w:basedOn w:val="17"/>
    <w:link w:val="7"/>
    <w:autoRedefine/>
    <w:semiHidden/>
    <w:qFormat/>
    <w:uiPriority w:val="99"/>
    <w:rPr>
      <w:rFonts w:ascii="宋体" w:eastAsia="宋体"/>
      <w:sz w:val="18"/>
      <w:szCs w:val="18"/>
    </w:rPr>
  </w:style>
  <w:style w:type="character" w:customStyle="1" w:styleId="26">
    <w:name w:val="页眉 字符"/>
    <w:basedOn w:val="17"/>
    <w:link w:val="12"/>
    <w:autoRedefine/>
    <w:qFormat/>
    <w:uiPriority w:val="99"/>
    <w:rPr>
      <w:sz w:val="18"/>
      <w:szCs w:val="18"/>
    </w:rPr>
  </w:style>
  <w:style w:type="character" w:customStyle="1" w:styleId="27">
    <w:name w:val="页脚 字符"/>
    <w:basedOn w:val="17"/>
    <w:link w:val="11"/>
    <w:autoRedefine/>
    <w:qFormat/>
    <w:uiPriority w:val="99"/>
    <w:rPr>
      <w:sz w:val="18"/>
      <w:szCs w:val="18"/>
    </w:rPr>
  </w:style>
  <w:style w:type="paragraph" w:customStyle="1" w:styleId="28">
    <w:name w:val="正文格式"/>
    <w:basedOn w:val="1"/>
    <w:autoRedefine/>
    <w:qFormat/>
    <w:uiPriority w:val="0"/>
    <w:pPr>
      <w:spacing w:line="360" w:lineRule="auto"/>
      <w:ind w:firstLine="482"/>
    </w:pPr>
    <w:rPr>
      <w:sz w:val="24"/>
      <w:szCs w:val="24"/>
    </w:rPr>
  </w:style>
  <w:style w:type="paragraph" w:customStyle="1" w:styleId="29">
    <w:name w:val="刘昕正文"/>
    <w:basedOn w:val="1"/>
    <w:autoRedefine/>
    <w:qFormat/>
    <w:uiPriority w:val="0"/>
    <w:pPr>
      <w:spacing w:line="500" w:lineRule="exact"/>
      <w:ind w:firstLine="200" w:firstLineChars="200"/>
    </w:pPr>
    <w:rPr>
      <w:rFonts w:ascii="Times New Roman" w:hAnsi="Times New Roman"/>
      <w:sz w:val="24"/>
      <w:szCs w:val="22"/>
    </w:r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E52AA3-46C7-44CD-8A0D-4E4D5A43229D}">
  <ds:schemaRefs/>
</ds:datastoreItem>
</file>

<file path=docProps/app.xml><?xml version="1.0" encoding="utf-8"?>
<Properties xmlns="http://schemas.openxmlformats.org/officeDocument/2006/extended-properties" xmlns:vt="http://schemas.openxmlformats.org/officeDocument/2006/docPropsVTypes">
  <Template>Normal</Template>
  <Pages>11</Pages>
  <Words>3143</Words>
  <Characters>3580</Characters>
  <Lines>27</Lines>
  <Paragraphs>7</Paragraphs>
  <TotalTime>10</TotalTime>
  <ScaleCrop>false</ScaleCrop>
  <LinksUpToDate>false</LinksUpToDate>
  <CharactersWithSpaces>3699</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2019-05-07T15:28:00Z</dcterms:created>
  <dc:creator>佟永杰</dc:creator>
  <cp:lastModifiedBy>You can you up！</cp:lastModifiedBy>
  <cp:lastPrinted>2021-12-09T08:00:00Z</cp:lastPrinted>
  <dcterms:modified xsi:type="dcterms:W3CDTF">2024-04-22T08:07:35Z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486E766ECD2F485B8F25AA825CFB847E_13</vt:lpwstr>
  </property>
</Properties>
</file>