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C6F1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Chars="0"/>
        <w:jc w:val="center"/>
        <w:textAlignment w:val="auto"/>
        <w:rPr>
          <w:rFonts w:hint="eastAsia" w:ascii="Times New Roman" w:hAnsi="Times New Roman" w:eastAsia="宋体" w:cs="Times New Roman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/>
          <w:color w:val="auto"/>
          <w:sz w:val="28"/>
          <w:szCs w:val="28"/>
          <w:lang w:val="en-US" w:eastAsia="zh-CN"/>
        </w:rPr>
        <w:t>《金银滩》牌生物有机肥、牧草种子、草原围栏生产建设项目</w:t>
      </w:r>
    </w:p>
    <w:p w14:paraId="533519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Chars="0"/>
        <w:jc w:val="center"/>
        <w:textAlignment w:val="auto"/>
        <w:rPr>
          <w:rFonts w:hint="default" w:ascii="Times New Roman" w:hAnsi="Times New Roman" w:eastAsia="宋体" w:cs="Times New Roman"/>
          <w:b/>
          <w:bCs/>
          <w:color w:val="auto"/>
          <w:sz w:val="22"/>
          <w:szCs w:val="22"/>
          <w:lang w:val="en-US" w:eastAsia="zh-CN"/>
        </w:rPr>
      </w:pPr>
      <w:r>
        <w:rPr>
          <w:rFonts w:hint="default" w:ascii="Times New Roman" w:hAnsi="Times New Roman" w:eastAsia="宋体" w:cs="Times New Roman"/>
          <w:b/>
          <w:bCs/>
          <w:color w:val="auto"/>
          <w:sz w:val="28"/>
          <w:szCs w:val="28"/>
          <w:lang w:val="en-US" w:eastAsia="zh-CN"/>
        </w:rPr>
        <w:t>竣工环境保护验收意见</w:t>
      </w:r>
    </w:p>
    <w:p w14:paraId="555730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Chars="0" w:right="0" w:rightChars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b w:val="0"/>
          <w:bCs w:val="0"/>
          <w:color w:val="auto"/>
          <w:sz w:val="24"/>
          <w:szCs w:val="24"/>
          <w:lang w:val="en-US" w:eastAsia="zh-CN"/>
        </w:rPr>
        <w:t xml:space="preserve">  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  <w:lang w:val="en-US" w:eastAsia="zh-CN"/>
        </w:rPr>
        <w:t>20</w:t>
      </w:r>
      <w:r>
        <w:rPr>
          <w:rFonts w:hint="eastAsia" w:ascii="Times New Roman" w:hAnsi="Times New Roman" w:cs="Times New Roman"/>
          <w:b w:val="0"/>
          <w:bCs w:val="0"/>
          <w:color w:val="auto"/>
          <w:sz w:val="24"/>
          <w:szCs w:val="24"/>
          <w:lang w:val="en-US" w:eastAsia="zh-CN"/>
        </w:rPr>
        <w:t>25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  <w:lang w:val="en-US" w:eastAsia="zh-CN"/>
        </w:rPr>
        <w:t>年</w:t>
      </w:r>
      <w:r>
        <w:rPr>
          <w:rFonts w:hint="eastAsia" w:ascii="Times New Roman" w:hAnsi="Times New Roman" w:cs="Times New Roman"/>
          <w:b w:val="0"/>
          <w:bCs w:val="0"/>
          <w:color w:val="auto"/>
          <w:sz w:val="24"/>
          <w:szCs w:val="24"/>
          <w:lang w:val="en-US" w:eastAsia="zh-CN"/>
        </w:rPr>
        <w:t>2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  <w:lang w:val="en-US" w:eastAsia="zh-CN"/>
        </w:rPr>
        <w:t>月</w:t>
      </w:r>
      <w:r>
        <w:rPr>
          <w:rFonts w:hint="eastAsia" w:ascii="Times New Roman" w:hAnsi="Times New Roman" w:cs="Times New Roman"/>
          <w:b w:val="0"/>
          <w:bCs w:val="0"/>
          <w:color w:val="auto"/>
          <w:sz w:val="24"/>
          <w:szCs w:val="24"/>
          <w:lang w:val="en-US" w:eastAsia="zh-CN"/>
        </w:rPr>
        <w:t>10</w:t>
      </w:r>
      <w:r>
        <w:rPr>
          <w:rFonts w:hint="eastAsia" w:ascii="Times New Roman" w:hAnsi="Times New Roman" w:eastAsia="宋体" w:cs="Times New Roman"/>
          <w:b w:val="0"/>
          <w:bCs w:val="0"/>
          <w:color w:val="auto"/>
          <w:sz w:val="24"/>
          <w:szCs w:val="24"/>
          <w:lang w:val="en-US" w:eastAsia="zh-CN"/>
        </w:rPr>
        <w:t>日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  <w:lang w:val="en-US" w:eastAsia="zh-CN"/>
        </w:rPr>
        <w:t>，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lang w:val="en-US" w:eastAsia="zh-CN"/>
        </w:rPr>
        <w:t>海晏宏源生态建设工程有限公司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  <w:lang w:val="en-US" w:eastAsia="zh-CN"/>
        </w:rPr>
        <w:t>根据《</w:t>
      </w:r>
      <w:r>
        <w:rPr>
          <w:rFonts w:hint="eastAsia" w:ascii="Times New Roman" w:hAnsi="Times New Roman" w:eastAsia="宋体" w:cs="Times New Roman"/>
          <w:b w:val="0"/>
          <w:bCs w:val="0"/>
          <w:color w:val="auto"/>
          <w:sz w:val="24"/>
          <w:szCs w:val="24"/>
          <w:lang w:val="en-US" w:eastAsia="zh-CN"/>
        </w:rPr>
        <w:t>《金银滩》牌生物有机肥、牧草种子、草原围栏生产建设项目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  <w:lang w:val="en-US" w:eastAsia="zh-CN"/>
        </w:rPr>
        <w:t>竣工环境保护验收监测报告表》，并对照《建设项目竣工环境保护验收管理办法》</w:t>
      </w:r>
      <w:r>
        <w:rPr>
          <w:rFonts w:hint="eastAsia" w:ascii="Times New Roman" w:hAnsi="Times New Roman" w:cs="Times New Roman"/>
          <w:b w:val="0"/>
          <w:bCs w:val="0"/>
          <w:color w:val="auto"/>
          <w:sz w:val="24"/>
          <w:szCs w:val="24"/>
          <w:lang w:val="en-US" w:eastAsia="zh-CN"/>
        </w:rPr>
        <w:t>（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  <w:lang w:val="en-US" w:eastAsia="zh-CN"/>
        </w:rPr>
        <w:t>国环规环评</w:t>
      </w:r>
      <w:r>
        <w:rPr>
          <w:rFonts w:hint="eastAsia" w:ascii="Times New Roman" w:hAnsi="Times New Roman" w:cs="Times New Roman"/>
          <w:b w:val="0"/>
          <w:bCs w:val="0"/>
          <w:color w:val="auto"/>
          <w:sz w:val="24"/>
          <w:szCs w:val="24"/>
          <w:lang w:val="en-US" w:eastAsia="zh-CN"/>
        </w:rPr>
        <w:t>（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  <w:lang w:val="en-US" w:eastAsia="zh-CN"/>
        </w:rPr>
        <w:t>2017</w:t>
      </w:r>
      <w:r>
        <w:rPr>
          <w:rFonts w:hint="eastAsia" w:ascii="Times New Roman" w:hAnsi="Times New Roman" w:cs="Times New Roman"/>
          <w:b w:val="0"/>
          <w:bCs w:val="0"/>
          <w:color w:val="auto"/>
          <w:sz w:val="24"/>
          <w:szCs w:val="24"/>
          <w:lang w:val="en-US" w:eastAsia="zh-CN"/>
        </w:rPr>
        <w:t>）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  <w:lang w:val="en-US" w:eastAsia="zh-CN"/>
        </w:rPr>
        <w:t>4号</w:t>
      </w:r>
      <w:r>
        <w:rPr>
          <w:rFonts w:hint="eastAsia" w:ascii="Times New Roman" w:hAnsi="Times New Roman" w:cs="Times New Roman"/>
          <w:b w:val="0"/>
          <w:bCs w:val="0"/>
          <w:color w:val="auto"/>
          <w:sz w:val="24"/>
          <w:szCs w:val="24"/>
          <w:lang w:val="en-US" w:eastAsia="zh-CN"/>
        </w:rPr>
        <w:t>），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  <w:lang w:val="en-US" w:eastAsia="zh-CN"/>
        </w:rPr>
        <w:t>严格依照国家有关法律法规、建设项目竣工环境保护验收技术规范、《</w:t>
      </w:r>
      <w:r>
        <w:rPr>
          <w:rFonts w:hint="eastAsia" w:ascii="Times New Roman" w:hAnsi="Times New Roman" w:eastAsia="宋体" w:cs="Times New Roman"/>
          <w:b w:val="0"/>
          <w:bCs w:val="0"/>
          <w:color w:val="auto"/>
          <w:sz w:val="24"/>
          <w:szCs w:val="24"/>
          <w:lang w:val="en-US" w:eastAsia="zh-CN"/>
        </w:rPr>
        <w:t>《金银滩》牌生物有机肥、牧草种子、草原围栏生产建设项目</w:t>
      </w: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  <w:lang w:val="en-US" w:eastAsia="zh-CN"/>
        </w:rPr>
        <w:t>环境影响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  <w:lang w:val="en-US" w:eastAsia="zh-CN"/>
        </w:rPr>
        <w:t>报告表》等要求对本项目进行了竣工环保自主验收，形成意见如下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en-US" w:eastAsia="zh-CN"/>
        </w:rPr>
        <w:t>：</w:t>
      </w:r>
    </w:p>
    <w:p w14:paraId="120AC2B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Chars="0" w:right="0" w:rightChars="0" w:firstLine="482" w:firstLineChars="200"/>
        <w:jc w:val="both"/>
        <w:textAlignment w:val="auto"/>
        <w:rPr>
          <w:rFonts w:hint="default" w:ascii="Times New Roman" w:hAnsi="Times New Roman" w:eastAsia="宋体" w:cs="Times New Roman"/>
          <w:b/>
          <w:bCs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b/>
          <w:bCs/>
          <w:sz w:val="24"/>
          <w:szCs w:val="24"/>
          <w:lang w:val="en-US" w:eastAsia="zh-CN"/>
        </w:rPr>
        <w:t>一、工程建设基本情况</w:t>
      </w:r>
    </w:p>
    <w:p w14:paraId="4FE235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Chars="0" w:right="0" w:rightChars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b w:val="0"/>
          <w:bCs w:val="0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b w:val="0"/>
          <w:bCs w:val="0"/>
          <w:sz w:val="24"/>
          <w:szCs w:val="24"/>
          <w:lang w:val="en-US" w:eastAsia="zh-CN"/>
        </w:rPr>
        <w:t>1</w:t>
      </w:r>
      <w:r>
        <w:rPr>
          <w:rFonts w:hint="eastAsia" w:ascii="Times New Roman" w:hAnsi="Times New Roman" w:cs="Times New Roman"/>
          <w:b w:val="0"/>
          <w:bCs w:val="0"/>
          <w:sz w:val="24"/>
          <w:szCs w:val="24"/>
          <w:lang w:val="en-US" w:eastAsia="zh-CN"/>
        </w:rPr>
        <w:t>、</w:t>
      </w:r>
      <w:r>
        <w:rPr>
          <w:rFonts w:hint="default" w:ascii="Times New Roman" w:hAnsi="Times New Roman" w:eastAsia="宋体" w:cs="Times New Roman"/>
          <w:b w:val="0"/>
          <w:bCs w:val="0"/>
          <w:sz w:val="24"/>
          <w:szCs w:val="24"/>
          <w:lang w:val="en-US" w:eastAsia="zh-CN"/>
        </w:rPr>
        <w:t>建设地点，规模、主要建设内容</w:t>
      </w:r>
    </w:p>
    <w:p w14:paraId="3BD992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right="0" w:rightChars="0" w:firstLine="480" w:firstLineChars="200"/>
        <w:jc w:val="both"/>
        <w:textAlignment w:val="auto"/>
        <w:rPr>
          <w:rFonts w:hint="eastAsia" w:ascii="Times New Roman" w:hAnsi="Times New Roman" w:eastAsia="宋体"/>
          <w:sz w:val="24"/>
          <w:lang w:eastAsia="zh-CN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vertAlign w:val="baseline"/>
          <w:lang w:val="en-US" w:eastAsia="zh-CN"/>
        </w:rPr>
        <w:t>《金银滩》牌生物有机肥、牧草种子、草原围栏生产建设项目</w:t>
      </w:r>
      <w:r>
        <w:rPr>
          <w:rFonts w:hint="eastAsia" w:ascii="Times New Roman" w:hAnsi="Times New Roman" w:cs="Times New Roman"/>
          <w:color w:val="auto"/>
          <w:sz w:val="24"/>
          <w:szCs w:val="24"/>
          <w:vertAlign w:val="baseline"/>
          <w:lang w:val="en-US" w:eastAsia="zh-CN"/>
        </w:rPr>
        <w:t>位于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vertAlign w:val="baseline"/>
          <w:lang w:val="en-US" w:eastAsia="zh-CN"/>
        </w:rPr>
        <w:t>海北州海晏县三角城镇大沟原，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lang w:val="en-US" w:eastAsia="zh-CN"/>
        </w:rPr>
        <w:t>厂区中心地理坐标为东经100°56′59.337″</w:t>
      </w:r>
      <w:r>
        <w:rPr>
          <w:rFonts w:hint="default" w:ascii="Times New Roman" w:hAnsi="Times New Roman" w:eastAsia="宋体" w:cs="Times New Roman"/>
          <w:b w:val="0"/>
          <w:bCs/>
          <w:color w:val="000000"/>
          <w:kern w:val="2"/>
          <w:sz w:val="24"/>
          <w:szCs w:val="24"/>
          <w:lang w:val="en-US" w:eastAsia="zh-CN"/>
        </w:rPr>
        <w:t>，北纬36°53′36.253″，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lang w:val="en-US" w:eastAsia="zh-CN"/>
        </w:rPr>
        <w:t>建设内容包括厂房改造、维修、设备购置等方面，</w:t>
      </w:r>
      <w:r>
        <w:rPr>
          <w:rFonts w:hint="eastAsia" w:ascii="Times New Roman" w:hAnsi="Times New Roman" w:cs="Times New Roman"/>
          <w:color w:val="auto"/>
          <w:sz w:val="24"/>
          <w:szCs w:val="24"/>
          <w:lang w:val="en-US" w:eastAsia="zh-CN"/>
        </w:rPr>
        <w:t>并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配套相应的设施并购置设备。</w:t>
      </w:r>
      <w:r>
        <w:rPr>
          <w:rFonts w:hint="default" w:ascii="Times New Roman" w:hAnsi="Times New Roman" w:eastAsia="宋体" w:cs="Times New Roman"/>
          <w:color w:val="auto"/>
          <w:sz w:val="24"/>
          <w:lang w:val="en-US" w:eastAsia="zh-CN"/>
        </w:rPr>
        <w:t>项目建成后</w:t>
      </w:r>
      <w:r>
        <w:rPr>
          <w:rFonts w:hint="default" w:ascii="Times New Roman" w:hAnsi="Times New Roman" w:cs="Times New Roman"/>
          <w:color w:val="auto"/>
          <w:sz w:val="24"/>
          <w:lang w:val="en-US" w:eastAsia="zh-CN"/>
        </w:rPr>
        <w:t>，形成年产3.5万吨有机肥、300吨精选牧草种子、200万米草原网围栏</w:t>
      </w:r>
      <w:r>
        <w:rPr>
          <w:rFonts w:hint="default" w:ascii="Times New Roman" w:hAnsi="Times New Roman" w:cs="Times New Roman"/>
          <w:sz w:val="24"/>
        </w:rPr>
        <w:t>。</w:t>
      </w:r>
    </w:p>
    <w:p w14:paraId="2DBE2A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Chars="0" w:right="0" w:rightChars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b w:val="0"/>
          <w:bCs w:val="0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b w:val="0"/>
          <w:bCs w:val="0"/>
          <w:sz w:val="24"/>
          <w:szCs w:val="24"/>
          <w:lang w:val="en-US" w:eastAsia="zh-CN"/>
        </w:rPr>
        <w:t>2、建设过程及环保审批情况</w:t>
      </w:r>
    </w:p>
    <w:p w14:paraId="4784F00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Chars="0" w:right="0" w:rightChars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color w:val="000000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  <w:lang w:val="en-US" w:eastAsia="zh-CN"/>
        </w:rPr>
        <w:t>（1）202</w:t>
      </w:r>
      <w:r>
        <w:rPr>
          <w:rFonts w:hint="eastAsia" w:ascii="Times New Roman" w:hAnsi="Times New Roman" w:cs="Times New Roman"/>
          <w:color w:val="000000"/>
          <w:sz w:val="24"/>
          <w:szCs w:val="24"/>
          <w:lang w:val="en-US" w:eastAsia="zh-CN"/>
        </w:rPr>
        <w:t>4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lang w:val="en-US" w:eastAsia="zh-CN"/>
        </w:rPr>
        <w:t>年</w:t>
      </w:r>
      <w:r>
        <w:rPr>
          <w:rFonts w:hint="eastAsia" w:ascii="Times New Roman" w:hAnsi="Times New Roman" w:cs="Times New Roman"/>
          <w:color w:val="000000"/>
          <w:sz w:val="24"/>
          <w:szCs w:val="24"/>
          <w:lang w:val="en-US" w:eastAsia="zh-CN"/>
        </w:rPr>
        <w:t>5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lang w:val="en-US" w:eastAsia="zh-CN"/>
        </w:rPr>
        <w:t>月，建设单位委托青海</w:t>
      </w:r>
      <w:r>
        <w:rPr>
          <w:rFonts w:hint="eastAsia" w:ascii="Times New Roman" w:hAnsi="Times New Roman" w:cs="Times New Roman"/>
          <w:color w:val="000000"/>
          <w:sz w:val="24"/>
          <w:szCs w:val="24"/>
          <w:lang w:val="en-US" w:eastAsia="zh-CN"/>
        </w:rPr>
        <w:t>国勘工程咨询有限公司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lang w:val="en-US" w:eastAsia="zh-CN"/>
        </w:rPr>
        <w:t>编制完成了《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vertAlign w:val="baseline"/>
          <w:lang w:val="en-US" w:eastAsia="zh-CN"/>
        </w:rPr>
        <w:t>《金银滩》牌生物有机肥、牧草种子、草原围栏生产建设项目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lang w:val="en-US" w:eastAsia="zh-CN"/>
        </w:rPr>
        <w:t>环境影响报告表》；</w:t>
      </w:r>
    </w:p>
    <w:p w14:paraId="6C53216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Chars="0" w:right="0" w:rightChars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color w:val="000000"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color w:val="000000"/>
          <w:sz w:val="24"/>
          <w:szCs w:val="24"/>
          <w:lang w:val="en-US" w:eastAsia="zh-CN"/>
        </w:rPr>
        <w:t>（2）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lang w:val="en-US" w:eastAsia="zh-CN"/>
        </w:rPr>
        <w:t>2024年</w:t>
      </w:r>
      <w:r>
        <w:rPr>
          <w:rFonts w:hint="eastAsia" w:ascii="Times New Roman" w:hAnsi="Times New Roman" w:cs="Times New Roman"/>
          <w:color w:val="000000"/>
          <w:sz w:val="24"/>
          <w:szCs w:val="24"/>
          <w:lang w:val="en-US" w:eastAsia="zh-CN"/>
        </w:rPr>
        <w:t>5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lang w:val="en-US" w:eastAsia="zh-CN"/>
        </w:rPr>
        <w:t>月</w:t>
      </w:r>
      <w:r>
        <w:rPr>
          <w:rFonts w:hint="eastAsia" w:ascii="Times New Roman" w:hAnsi="Times New Roman" w:cs="Times New Roman"/>
          <w:color w:val="000000"/>
          <w:sz w:val="24"/>
          <w:szCs w:val="24"/>
          <w:lang w:val="en-US" w:eastAsia="zh-CN"/>
        </w:rPr>
        <w:t>10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lang w:val="en-US" w:eastAsia="zh-CN"/>
        </w:rPr>
        <w:t>日，海晏县生态环境局以晏生〔2024〕</w:t>
      </w:r>
      <w:r>
        <w:rPr>
          <w:rFonts w:hint="eastAsia" w:ascii="Times New Roman" w:hAnsi="Times New Roman" w:cs="Times New Roman"/>
          <w:color w:val="000000"/>
          <w:sz w:val="24"/>
          <w:szCs w:val="24"/>
          <w:lang w:val="en-US" w:eastAsia="zh-CN"/>
        </w:rPr>
        <w:t>65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lang w:val="en-US" w:eastAsia="zh-CN"/>
        </w:rPr>
        <w:t>号下发了《关于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vertAlign w:val="baseline"/>
          <w:lang w:val="en-US" w:eastAsia="zh-CN"/>
        </w:rPr>
        <w:t>金银滩》牌生物有机肥、牧草种子、草原围栏生产建设项目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lang w:val="en-US" w:eastAsia="zh-CN"/>
        </w:rPr>
        <w:t>环境影响报告表的批复》。</w:t>
      </w:r>
    </w:p>
    <w:p w14:paraId="270B892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Chars="0" w:right="0" w:rightChars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3、</w:t>
      </w:r>
      <w:r>
        <w:rPr>
          <w:rFonts w:hint="default" w:ascii="Times New Roman" w:hAnsi="Times New Roman" w:eastAsia="宋体" w:cs="Times New Roman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投资情况</w:t>
      </w:r>
    </w:p>
    <w:p w14:paraId="701EDB6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Chars="0" w:right="0" w:rightChars="0" w:firstLine="480" w:firstLineChars="200"/>
        <w:jc w:val="both"/>
        <w:textAlignment w:val="auto"/>
        <w:rPr>
          <w:rFonts w:hint="eastAsia" w:ascii="Times New Roman" w:hAnsi="Times New Roman"/>
          <w:color w:val="000000" w:themeColor="text1"/>
          <w:kern w:val="0"/>
          <w:sz w:val="24"/>
          <w:lang w:eastAsia="zh-CN" w:bidi="a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宋体" w:cs="Times New Roman"/>
          <w:color w:val="000000" w:themeColor="text1"/>
          <w:kern w:val="0"/>
          <w:sz w:val="24"/>
          <w:szCs w:val="24"/>
          <w:lang w:bidi="ar"/>
          <w14:textFill>
            <w14:solidFill>
              <w14:schemeClr w14:val="tx1"/>
            </w14:solidFill>
          </w14:textFill>
        </w:rPr>
        <w:t>环评</w:t>
      </w:r>
      <w:r>
        <w:rPr>
          <w:rFonts w:hint="eastAsia" w:ascii="Times New Roman" w:hAnsi="Times New Roman" w:cs="Times New Roman"/>
          <w:color w:val="000000" w:themeColor="text1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设计</w:t>
      </w:r>
      <w:r>
        <w:rPr>
          <w:rFonts w:hint="default" w:ascii="Times New Roman" w:hAnsi="Times New Roman" w:eastAsia="宋体" w:cs="Times New Roman"/>
          <w:color w:val="000000" w:themeColor="text1"/>
          <w:kern w:val="0"/>
          <w:sz w:val="24"/>
          <w:szCs w:val="24"/>
          <w:lang w:bidi="ar"/>
          <w14:textFill>
            <w14:solidFill>
              <w14:schemeClr w14:val="tx1"/>
            </w14:solidFill>
          </w14:textFill>
        </w:rPr>
        <w:t>工程总投资</w:t>
      </w:r>
      <w:r>
        <w:rPr>
          <w:rFonts w:hint="eastAsia" w:ascii="Times New Roman" w:hAnsi="Times New Roman" w:cs="Times New Roman"/>
          <w:color w:val="000000" w:themeColor="text1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2300</w:t>
      </w:r>
      <w:r>
        <w:rPr>
          <w:rFonts w:hint="default" w:ascii="Times New Roman" w:hAnsi="Times New Roman" w:eastAsia="宋体" w:cs="Times New Roman"/>
          <w:color w:val="000000" w:themeColor="text1"/>
          <w:kern w:val="0"/>
          <w:sz w:val="24"/>
          <w:szCs w:val="24"/>
          <w:lang w:bidi="ar"/>
          <w14:textFill>
            <w14:solidFill>
              <w14:schemeClr w14:val="tx1"/>
            </w14:solidFill>
          </w14:textFill>
        </w:rPr>
        <w:t>万元，环保投资为</w:t>
      </w:r>
      <w:r>
        <w:rPr>
          <w:rFonts w:hint="eastAsia" w:ascii="Times New Roman" w:hAnsi="Times New Roman" w:cs="Times New Roman"/>
          <w:color w:val="000000" w:themeColor="text1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41</w:t>
      </w:r>
      <w:r>
        <w:rPr>
          <w:rFonts w:hint="default" w:ascii="Times New Roman" w:hAnsi="Times New Roman" w:eastAsia="宋体" w:cs="Times New Roman"/>
          <w:color w:val="000000" w:themeColor="text1"/>
          <w:kern w:val="0"/>
          <w:sz w:val="24"/>
          <w:szCs w:val="24"/>
          <w:lang w:bidi="ar"/>
          <w14:textFill>
            <w14:solidFill>
              <w14:schemeClr w14:val="tx1"/>
            </w14:solidFill>
          </w14:textFill>
        </w:rPr>
        <w:t>万元，占工程总投资的1.</w:t>
      </w:r>
      <w:r>
        <w:rPr>
          <w:rFonts w:hint="eastAsia" w:ascii="Times New Roman" w:hAnsi="Times New Roman" w:cs="Times New Roman"/>
          <w:color w:val="000000" w:themeColor="text1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78</w:t>
      </w:r>
      <w:r>
        <w:rPr>
          <w:rFonts w:hint="default" w:ascii="Times New Roman" w:hAnsi="Times New Roman" w:eastAsia="宋体" w:cs="Times New Roman"/>
          <w:color w:val="000000" w:themeColor="text1"/>
          <w:kern w:val="0"/>
          <w:sz w:val="24"/>
          <w:szCs w:val="24"/>
          <w:lang w:bidi="ar"/>
          <w14:textFill>
            <w14:solidFill>
              <w14:schemeClr w14:val="tx1"/>
            </w14:solidFill>
          </w14:textFill>
        </w:rPr>
        <w:t>%</w:t>
      </w:r>
      <w:r>
        <w:rPr>
          <w:rFonts w:hint="default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；</w:t>
      </w:r>
      <w:r>
        <w:rPr>
          <w:rFonts w:hint="default" w:ascii="Times New Roman" w:hAnsi="Times New Roman" w:eastAsia="宋体" w:cs="Times New Roman"/>
          <w:color w:val="000000" w:themeColor="text1"/>
          <w:kern w:val="0"/>
          <w:sz w:val="24"/>
          <w:szCs w:val="24"/>
          <w:lang w:bidi="ar"/>
          <w14:textFill>
            <w14:solidFill>
              <w14:schemeClr w14:val="tx1"/>
            </w14:solidFill>
          </w14:textFill>
        </w:rPr>
        <w:t>实际总投资为</w:t>
      </w:r>
      <w:r>
        <w:rPr>
          <w:rFonts w:hint="eastAsia" w:ascii="Times New Roman" w:hAnsi="Times New Roman" w:cs="Times New Roman"/>
          <w:color w:val="000000" w:themeColor="text1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2300</w:t>
      </w:r>
      <w:r>
        <w:rPr>
          <w:rFonts w:hint="default" w:ascii="Times New Roman" w:hAnsi="Times New Roman" w:eastAsia="宋体" w:cs="Times New Roman"/>
          <w:color w:val="000000" w:themeColor="text1"/>
          <w:kern w:val="0"/>
          <w:sz w:val="24"/>
          <w:szCs w:val="24"/>
          <w:lang w:bidi="ar"/>
          <w14:textFill>
            <w14:solidFill>
              <w14:schemeClr w14:val="tx1"/>
            </w14:solidFill>
          </w14:textFill>
        </w:rPr>
        <w:t>万元，其中环保投资总额为</w:t>
      </w:r>
      <w:r>
        <w:rPr>
          <w:rFonts w:hint="eastAsia" w:ascii="Times New Roman" w:hAnsi="Times New Roman" w:cs="Times New Roman"/>
          <w:color w:val="000000" w:themeColor="text1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22</w:t>
      </w:r>
      <w:r>
        <w:rPr>
          <w:rFonts w:hint="default" w:ascii="Times New Roman" w:hAnsi="Times New Roman" w:eastAsia="宋体" w:cs="Times New Roman"/>
          <w:color w:val="000000" w:themeColor="text1"/>
          <w:kern w:val="0"/>
          <w:sz w:val="24"/>
          <w:szCs w:val="24"/>
          <w:lang w:bidi="ar"/>
          <w14:textFill>
            <w14:solidFill>
              <w14:schemeClr w14:val="tx1"/>
            </w14:solidFill>
          </w14:textFill>
        </w:rPr>
        <w:t>万元，占总投资的</w:t>
      </w:r>
      <w:r>
        <w:rPr>
          <w:rFonts w:hint="eastAsia" w:ascii="Times New Roman" w:hAnsi="Times New Roman" w:cs="Times New Roman"/>
          <w:color w:val="000000" w:themeColor="text1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0.93</w:t>
      </w:r>
      <w:r>
        <w:rPr>
          <w:rFonts w:hint="eastAsia" w:ascii="Times New Roman" w:hAnsi="Times New Roman" w:eastAsia="宋体" w:cs="Times New Roman"/>
          <w:color w:val="000000" w:themeColor="text1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%</w:t>
      </w:r>
      <w:r>
        <w:rPr>
          <w:rFonts w:hint="eastAsia" w:ascii="Times New Roman" w:hAnsi="Times New Roman"/>
          <w:color w:val="000000" w:themeColor="text1"/>
          <w:kern w:val="0"/>
          <w:sz w:val="24"/>
          <w:lang w:eastAsia="zh-CN" w:bidi="ar"/>
          <w14:textFill>
            <w14:solidFill>
              <w14:schemeClr w14:val="tx1"/>
            </w14:solidFill>
          </w14:textFill>
        </w:rPr>
        <w:t>。</w:t>
      </w:r>
    </w:p>
    <w:p w14:paraId="3914CBD5">
      <w:pPr>
        <w:pStyle w:val="9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Chars="0" w:right="0" w:rightChars="0" w:firstLine="480" w:firstLineChars="200"/>
        <w:jc w:val="both"/>
        <w:textAlignment w:val="auto"/>
        <w:rPr>
          <w:rFonts w:hint="eastAsia" w:ascii="Times New Roman" w:hAnsi="Times New Roman"/>
          <w:color w:val="000000"/>
          <w:kern w:val="0"/>
          <w:sz w:val="24"/>
          <w:lang w:val="en-US" w:eastAsia="zh-CN" w:bidi="ar"/>
        </w:rPr>
      </w:pPr>
      <w:r>
        <w:rPr>
          <w:rFonts w:hint="eastAsia" w:ascii="Times New Roman" w:hAnsi="Times New Roman"/>
          <w:color w:val="000000"/>
          <w:kern w:val="0"/>
          <w:sz w:val="24"/>
          <w:lang w:val="en-US" w:eastAsia="zh-CN" w:bidi="ar"/>
        </w:rPr>
        <w:t>4、验收范围</w:t>
      </w:r>
    </w:p>
    <w:p w14:paraId="2EC47D02">
      <w:pPr>
        <w:pStyle w:val="9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Chars="0" w:right="0" w:rightChars="0" w:firstLine="480" w:firstLineChars="200"/>
        <w:jc w:val="both"/>
        <w:textAlignment w:val="auto"/>
        <w:rPr>
          <w:rFonts w:hint="default" w:ascii="Times New Roman" w:hAnsi="Times New Roman"/>
          <w:color w:val="auto"/>
          <w:kern w:val="0"/>
          <w:sz w:val="24"/>
          <w:lang w:val="en-US" w:eastAsia="zh-CN" w:bidi="ar"/>
        </w:rPr>
      </w:pPr>
      <w:r>
        <w:rPr>
          <w:rFonts w:hint="eastAsia" w:ascii="Times New Roman" w:hAnsi="Times New Roman"/>
          <w:color w:val="auto"/>
          <w:kern w:val="0"/>
          <w:sz w:val="24"/>
          <w:lang w:val="en-US" w:eastAsia="zh-CN" w:bidi="ar"/>
        </w:rPr>
        <w:t>本次验收范围为项目所有建设内容和环保设施及环保设施运行效果。</w:t>
      </w:r>
    </w:p>
    <w:p w14:paraId="0E8CAC9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Chars="0" w:right="0" w:rightChars="0" w:firstLine="482" w:firstLineChars="200"/>
        <w:jc w:val="both"/>
        <w:textAlignment w:val="auto"/>
        <w:rPr>
          <w:rFonts w:hint="default" w:ascii="Times New Roman" w:hAnsi="Times New Roman"/>
          <w:color w:val="auto"/>
          <w:kern w:val="0"/>
          <w:sz w:val="24"/>
          <w:lang w:val="en-US" w:eastAsia="zh-CN" w:bidi="ar"/>
        </w:rPr>
      </w:pPr>
      <w:r>
        <w:rPr>
          <w:rFonts w:hint="eastAsia" w:ascii="Times New Roman" w:hAnsi="Times New Roman" w:cs="Times New Roman"/>
          <w:b/>
          <w:bCs/>
          <w:color w:val="auto"/>
          <w:sz w:val="24"/>
          <w:szCs w:val="24"/>
          <w:lang w:val="en-US" w:eastAsia="zh-CN"/>
        </w:rPr>
        <w:t>二、工程变动情况</w:t>
      </w:r>
    </w:p>
    <w:p w14:paraId="571B7EB6">
      <w:pPr>
        <w:pStyle w:val="9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right="0" w:rightChars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color w:val="auto"/>
          <w:lang w:val="en-US" w:eastAsia="zh-CN"/>
        </w:rPr>
      </w:pPr>
      <w:r>
        <w:rPr>
          <w:rFonts w:hint="default" w:ascii="Times New Roman" w:hAnsi="Times New Roman" w:eastAsia="宋体" w:cs="Times New Roman"/>
          <w:color w:val="auto"/>
          <w:lang w:val="en-US" w:eastAsia="zh-CN"/>
        </w:rPr>
        <w:t>1、环评设计了发酵工序，实际上本项目不在厂区内进行发酵，而是直接外购发酵好的原料进行后续造粒等工序。</w:t>
      </w:r>
    </w:p>
    <w:p w14:paraId="00BE75D1">
      <w:pPr>
        <w:pStyle w:val="9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right="0" w:rightChars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color w:val="auto"/>
          <w:lang w:val="en-US" w:eastAsia="zh-CN"/>
        </w:rPr>
      </w:pPr>
      <w:r>
        <w:rPr>
          <w:rFonts w:hint="default" w:ascii="Times New Roman" w:hAnsi="Times New Roman" w:eastAsia="宋体" w:cs="Times New Roman"/>
          <w:color w:val="auto"/>
          <w:lang w:val="en-US" w:eastAsia="zh-CN"/>
        </w:rPr>
        <w:t>2、环评设计成品库建筑面积约7000m</w:t>
      </w:r>
      <w:r>
        <w:rPr>
          <w:rFonts w:hint="default" w:ascii="Times New Roman" w:hAnsi="Times New Roman" w:eastAsia="宋体" w:cs="Times New Roman"/>
          <w:color w:val="auto"/>
          <w:vertAlign w:val="superscript"/>
          <w:lang w:val="en-US" w:eastAsia="zh-CN"/>
        </w:rPr>
        <w:t>2</w:t>
      </w:r>
      <w:r>
        <w:rPr>
          <w:rFonts w:hint="default" w:ascii="Times New Roman" w:hAnsi="Times New Roman" w:eastAsia="宋体" w:cs="Times New Roman"/>
          <w:color w:val="auto"/>
          <w:lang w:val="en-US" w:eastAsia="zh-CN"/>
        </w:rPr>
        <w:t>，一部分位于生产车间内，一部分位于生活区北侧，实际上成品库主要位于生产车间内，建筑面积较环评减少，主要用于有机肥的成品暂存，还有牧草种子原料和包装后精品牧草种子的暂存，以及网围栏原料钢丝、角铁和编织后成品网围栏、打眼焊接后角铁的暂存</w:t>
      </w:r>
    </w:p>
    <w:p w14:paraId="1E5E7BE9">
      <w:pPr>
        <w:pStyle w:val="9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right="0" w:rightChars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color w:val="auto"/>
          <w:lang w:val="en-US" w:eastAsia="zh-CN"/>
        </w:rPr>
      </w:pPr>
      <w:r>
        <w:rPr>
          <w:rFonts w:hint="default" w:ascii="Times New Roman" w:hAnsi="Times New Roman" w:eastAsia="宋体" w:cs="Times New Roman"/>
          <w:color w:val="auto"/>
          <w:lang w:val="en-US" w:eastAsia="zh-CN"/>
        </w:rPr>
        <w:t>3、环评设计精品牧草种子晾晒场占地面积为800m</w:t>
      </w:r>
      <w:r>
        <w:rPr>
          <w:rFonts w:hint="default" w:ascii="Times New Roman" w:hAnsi="Times New Roman" w:eastAsia="宋体" w:cs="Times New Roman"/>
          <w:color w:val="auto"/>
          <w:vertAlign w:val="superscript"/>
          <w:lang w:val="en-US" w:eastAsia="zh-CN"/>
        </w:rPr>
        <w:t>2</w:t>
      </w:r>
      <w:r>
        <w:rPr>
          <w:rFonts w:hint="default" w:ascii="Times New Roman" w:hAnsi="Times New Roman" w:eastAsia="宋体" w:cs="Times New Roman"/>
          <w:color w:val="auto"/>
          <w:lang w:val="en-US" w:eastAsia="zh-CN"/>
        </w:rPr>
        <w:t>，实际上在生产车间南侧设了约100m</w:t>
      </w:r>
      <w:r>
        <w:rPr>
          <w:rFonts w:hint="default" w:ascii="Times New Roman" w:hAnsi="Times New Roman" w:eastAsia="宋体" w:cs="Times New Roman"/>
          <w:color w:val="auto"/>
          <w:vertAlign w:val="superscript"/>
          <w:lang w:val="en-US" w:eastAsia="zh-CN"/>
        </w:rPr>
        <w:t>2</w:t>
      </w:r>
      <w:r>
        <w:rPr>
          <w:rFonts w:hint="default" w:ascii="Times New Roman" w:hAnsi="Times New Roman" w:eastAsia="宋体" w:cs="Times New Roman"/>
          <w:color w:val="auto"/>
          <w:lang w:val="en-US" w:eastAsia="zh-CN"/>
        </w:rPr>
        <w:t>的场地用于种子晾晒。</w:t>
      </w:r>
    </w:p>
    <w:p w14:paraId="056F9630">
      <w:pPr>
        <w:pStyle w:val="9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right="0" w:rightChars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color w:val="auto"/>
          <w:lang w:val="en-US" w:eastAsia="zh-CN"/>
        </w:rPr>
      </w:pPr>
      <w:r>
        <w:rPr>
          <w:rFonts w:hint="default" w:ascii="Times New Roman" w:hAnsi="Times New Roman" w:eastAsia="宋体" w:cs="Times New Roman"/>
          <w:color w:val="auto"/>
          <w:lang w:val="en-US" w:eastAsia="zh-CN"/>
        </w:rPr>
        <w:t>4、环评设计生产车间、原料堆场、发酵车间无组织臭气采用定期喷洒除臭剂的措施，根据实际调查，生产车间、原料堆场、发酵车间无组织臭气通过采取了密闭生产车间、随拉随用、减少肥料的堆存时间等措施。</w:t>
      </w:r>
    </w:p>
    <w:p w14:paraId="69D7E8C6">
      <w:pPr>
        <w:pStyle w:val="9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right="0" w:rightChars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color w:val="auto"/>
          <w:lang w:val="en-US" w:eastAsia="zh-CN"/>
        </w:rPr>
      </w:pPr>
      <w:r>
        <w:rPr>
          <w:rFonts w:hint="default" w:ascii="Times New Roman" w:hAnsi="Times New Roman" w:eastAsia="宋体" w:cs="Times New Roman"/>
          <w:color w:val="auto"/>
          <w:lang w:val="en-US" w:eastAsia="zh-CN"/>
        </w:rPr>
        <w:t>5、环评设计焊接工程产生的焊接烟尘通过将</w:t>
      </w:r>
      <w:r>
        <w:rPr>
          <w:rFonts w:hint="default" w:ascii="Times New Roman" w:hAnsi="Times New Roman" w:eastAsia="宋体" w:cs="Times New Roman"/>
          <w:color w:val="auto"/>
          <w:lang w:eastAsia="zh-CN"/>
        </w:rPr>
        <w:t>焊接工艺置于密闭生产车间，</w:t>
      </w:r>
      <w:r>
        <w:rPr>
          <w:rFonts w:hint="default" w:ascii="Times New Roman" w:hAnsi="Times New Roman" w:eastAsia="宋体" w:cs="Times New Roman"/>
          <w:color w:val="auto"/>
          <w:lang w:val="en-US" w:eastAsia="zh-CN"/>
        </w:rPr>
        <w:t>经</w:t>
      </w:r>
      <w:r>
        <w:rPr>
          <w:rFonts w:hint="default" w:ascii="Times New Roman" w:hAnsi="Times New Roman" w:eastAsia="宋体" w:cs="Times New Roman"/>
          <w:color w:val="auto"/>
          <w:lang w:eastAsia="zh-CN"/>
        </w:rPr>
        <w:t>移动式焊接烟雾过滤器收集处理后车间无组织排放，</w:t>
      </w:r>
      <w:r>
        <w:rPr>
          <w:rFonts w:hint="default" w:ascii="Times New Roman" w:hAnsi="Times New Roman" w:eastAsia="宋体" w:cs="Times New Roman"/>
          <w:color w:val="auto"/>
          <w:lang w:val="en-US" w:eastAsia="zh-CN"/>
        </w:rPr>
        <w:t>实际上由于焊接工序工作量较小，为间断式产生，产生的焊接烟尘量很小，没有采取</w:t>
      </w:r>
      <w:r>
        <w:rPr>
          <w:rFonts w:hint="default" w:ascii="Times New Roman" w:hAnsi="Times New Roman" w:eastAsia="宋体" w:cs="Times New Roman"/>
          <w:color w:val="auto"/>
          <w:lang w:eastAsia="zh-CN"/>
        </w:rPr>
        <w:t>移动式焊接烟雾过滤器收集处理。</w:t>
      </w:r>
    </w:p>
    <w:p w14:paraId="3DD78800">
      <w:pPr>
        <w:pStyle w:val="9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right="0" w:rightChars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bCs/>
          <w:color w:val="auto"/>
          <w:lang w:val="en-US" w:eastAsia="zh-CN"/>
        </w:rPr>
      </w:pPr>
      <w:r>
        <w:rPr>
          <w:rFonts w:hint="eastAsia"/>
          <w:color w:val="auto"/>
        </w:rPr>
        <w:t>除以上变动内容外，其余工程内容均与环评阶段一致。上述变动不属于</w:t>
      </w:r>
      <w:r>
        <w:rPr>
          <w:rFonts w:hint="default" w:ascii="Times New Roman" w:hAnsi="Times New Roman" w:eastAsia="宋体" w:cs="Times New Roman"/>
          <w:color w:val="auto"/>
          <w:lang w:eastAsia="zh-CN"/>
        </w:rPr>
        <w:t>《</w:t>
      </w:r>
      <w:r>
        <w:rPr>
          <w:rFonts w:hint="default" w:ascii="Times New Roman" w:hAnsi="Times New Roman" w:eastAsia="宋体" w:cs="Times New Roman"/>
          <w:color w:val="auto"/>
        </w:rPr>
        <w:t>污染影响类建设项目重大变动清单（试行）》</w:t>
      </w:r>
      <w:r>
        <w:rPr>
          <w:rFonts w:hint="default" w:ascii="Times New Roman" w:hAnsi="Times New Roman" w:eastAsia="宋体" w:cs="Times New Roman"/>
          <w:color w:val="auto"/>
          <w:lang w:eastAsia="zh-CN"/>
        </w:rPr>
        <w:t>（</w:t>
      </w:r>
      <w:r>
        <w:rPr>
          <w:rFonts w:hint="default" w:ascii="Times New Roman" w:hAnsi="Times New Roman" w:eastAsia="宋体" w:cs="Times New Roman"/>
          <w:color w:val="auto"/>
          <w:lang w:val="en-US" w:eastAsia="zh-CN"/>
        </w:rPr>
        <w:t>2020年12月31日</w:t>
      </w:r>
      <w:r>
        <w:rPr>
          <w:rFonts w:hint="default" w:ascii="Times New Roman" w:hAnsi="Times New Roman" w:eastAsia="宋体" w:cs="Times New Roman"/>
          <w:color w:val="auto"/>
          <w:lang w:eastAsia="zh-CN"/>
        </w:rPr>
        <w:t>）</w:t>
      </w:r>
      <w:r>
        <w:rPr>
          <w:rFonts w:hint="eastAsia" w:ascii="Times New Roman" w:hAnsi="Times New Roman" w:eastAsia="宋体" w:cs="Times New Roman"/>
          <w:color w:val="auto"/>
          <w:lang w:eastAsia="zh-CN"/>
        </w:rPr>
        <w:t>所列项</w:t>
      </w:r>
      <w:r>
        <w:rPr>
          <w:rFonts w:hint="default" w:ascii="Times New Roman" w:hAnsi="Times New Roman" w:eastAsia="宋体" w:cs="Times New Roman"/>
          <w:color w:val="auto"/>
        </w:rPr>
        <w:t>，不存在重大变动。</w:t>
      </w:r>
    </w:p>
    <w:p w14:paraId="4D07E44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Chars="0" w:right="0" w:rightChars="0" w:firstLine="482" w:firstLineChars="200"/>
        <w:jc w:val="both"/>
        <w:textAlignment w:val="auto"/>
        <w:rPr>
          <w:rFonts w:hint="default" w:ascii="Times New Roman" w:hAnsi="Times New Roman" w:eastAsia="宋体" w:cs="Times New Roman"/>
          <w:b/>
          <w:bCs/>
          <w:color w:val="000000"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color w:val="000000"/>
          <w:sz w:val="24"/>
          <w:szCs w:val="24"/>
          <w:lang w:val="en-US" w:eastAsia="zh-CN"/>
        </w:rPr>
        <w:t>三、</w:t>
      </w:r>
      <w:r>
        <w:rPr>
          <w:rFonts w:hint="default" w:ascii="Times New Roman" w:hAnsi="Times New Roman" w:eastAsia="宋体" w:cs="Times New Roman"/>
          <w:b/>
          <w:bCs/>
          <w:color w:val="000000"/>
          <w:sz w:val="24"/>
          <w:szCs w:val="24"/>
          <w:lang w:val="en-US" w:eastAsia="zh-CN"/>
        </w:rPr>
        <w:t>环保措施</w:t>
      </w:r>
    </w:p>
    <w:p w14:paraId="04D5B2D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Chars="0" w:right="0" w:rightChars="0" w:firstLine="480" w:firstLineChars="200"/>
        <w:jc w:val="both"/>
        <w:textAlignment w:val="auto"/>
        <w:rPr>
          <w:rFonts w:hint="default" w:ascii="Times New Roman" w:hAnsi="Times New Roman" w:cs="Times New Roman"/>
          <w:b w:val="0"/>
          <w:bCs w:val="0"/>
          <w:color w:val="000000"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b w:val="0"/>
          <w:bCs w:val="0"/>
          <w:color w:val="000000"/>
          <w:sz w:val="24"/>
          <w:szCs w:val="24"/>
          <w:lang w:val="en-US" w:eastAsia="zh-CN"/>
        </w:rPr>
        <w:t>（1）大气环境保护措施</w:t>
      </w:r>
    </w:p>
    <w:p w14:paraId="1FA2E38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Chars="0" w:right="0" w:rightChars="0" w:firstLine="480" w:firstLineChars="200"/>
        <w:jc w:val="both"/>
        <w:textAlignment w:val="auto"/>
        <w:rPr>
          <w:rFonts w:hint="eastAsia" w:ascii="Times New Roman" w:hAnsi="Times New Roman" w:eastAsia="宋体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bCs/>
          <w:color w:val="auto"/>
          <w:sz w:val="24"/>
          <w:szCs w:val="24"/>
          <w:highlight w:val="none"/>
          <w:lang w:val="en-US" w:eastAsia="zh-CN"/>
        </w:rPr>
        <w:t>（1）无组织废气：</w:t>
      </w:r>
    </w:p>
    <w:p w14:paraId="0186EA59"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right="0" w:rightChars="0" w:firstLine="480" w:firstLineChars="200"/>
        <w:jc w:val="both"/>
        <w:textAlignment w:val="auto"/>
        <w:rPr>
          <w:rFonts w:hint="eastAsia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bCs/>
          <w:color w:val="auto"/>
          <w:sz w:val="24"/>
          <w:szCs w:val="24"/>
          <w:highlight w:val="none"/>
          <w:lang w:val="en-US" w:eastAsia="zh-CN"/>
        </w:rPr>
        <w:t>本项目实际上不在厂区内进行发酵，而是直接购买发酵好的原料，按批次少量拉运至封闭式的暂存区内尽快进行后续工艺，因此项目实际运行过程中不产生发酵恶臭，只是在将发酵好的原料暂存时会产生少量无组织恶臭，通过将暂存区封闭，按生产批次运输，减少临时存放量和存放时间，尽快完成配料等措施后产生的无组织恶臭较少。经监测报告可知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，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无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组织废气达到《恶臭污染物排放标准》(GB14554-93)表2中的排放标准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。</w:t>
      </w:r>
    </w:p>
    <w:p w14:paraId="4F2D65B7"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right="0" w:rightChars="0" w:firstLine="480" w:firstLineChars="200"/>
        <w:jc w:val="both"/>
        <w:textAlignment w:val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bCs/>
          <w:color w:val="auto"/>
          <w:sz w:val="24"/>
          <w:szCs w:val="24"/>
          <w:highlight w:val="none"/>
          <w:lang w:val="en-US" w:eastAsia="zh-CN"/>
        </w:rPr>
        <w:t>粒状有机肥经烘干工序干燥后已经形成较为坚硬的固体，再经风冷筛选工序时产生的粉尘基本很少，筛分机设置在封闭式的加工车间内，建设单位通过在筛网四周设置铁皮罩，每日筛分结束后对附着在铁皮上的粉尘进行定期清扫，对周围环境影响不大。本项目在网围栏生产线角铁切割、打磨工序会产生细小的颗粒物，角铁焊接工序会产生焊接烟尘，通过车间厂房阻隔，定期清扫等措施后对周围影响较小，根据监测报告可知，厂界无组织颗粒物满足</w:t>
      </w:r>
      <w:r>
        <w:rPr>
          <w:rFonts w:hint="default" w:ascii="Times New Roman" w:hAnsi="Times New Roman" w:eastAsia="宋体" w:cs="Times New Roman"/>
          <w:bCs/>
          <w:color w:val="auto"/>
          <w:sz w:val="24"/>
          <w:szCs w:val="24"/>
          <w:highlight w:val="none"/>
          <w:lang w:val="en-US" w:eastAsia="zh-CN"/>
        </w:rPr>
        <w:t>《大气污染物综合排放标准》（GB16297-1996）表</w:t>
      </w:r>
      <w:r>
        <w:rPr>
          <w:rFonts w:hint="eastAsia" w:ascii="Times New Roman" w:hAnsi="Times New Roman" w:eastAsia="宋体" w:cs="Times New Roman"/>
          <w:bCs/>
          <w:color w:val="auto"/>
          <w:sz w:val="24"/>
          <w:szCs w:val="24"/>
          <w:highlight w:val="none"/>
          <w:lang w:val="en-US" w:eastAsia="zh-CN"/>
        </w:rPr>
        <w:t>2</w:t>
      </w:r>
      <w:r>
        <w:rPr>
          <w:rFonts w:hint="default" w:ascii="Times New Roman" w:hAnsi="Times New Roman" w:eastAsia="宋体" w:cs="Times New Roman"/>
          <w:bCs/>
          <w:color w:val="auto"/>
          <w:sz w:val="24"/>
          <w:szCs w:val="24"/>
          <w:highlight w:val="none"/>
          <w:lang w:val="en-US" w:eastAsia="zh-CN"/>
        </w:rPr>
        <w:t>中新污染源</w:t>
      </w:r>
      <w:r>
        <w:rPr>
          <w:rFonts w:hint="eastAsia" w:ascii="Times New Roman" w:hAnsi="Times New Roman" w:eastAsia="宋体" w:cs="Times New Roman"/>
          <w:bCs/>
          <w:color w:val="auto"/>
          <w:sz w:val="24"/>
          <w:szCs w:val="24"/>
          <w:highlight w:val="none"/>
          <w:lang w:val="en-US" w:eastAsia="zh-CN"/>
        </w:rPr>
        <w:t>颗粒物无组织排放的</w:t>
      </w:r>
      <w:r>
        <w:rPr>
          <w:rFonts w:hint="default" w:ascii="Times New Roman" w:hAnsi="Times New Roman" w:eastAsia="宋体" w:cs="Times New Roman"/>
          <w:bCs/>
          <w:color w:val="auto"/>
          <w:sz w:val="24"/>
          <w:szCs w:val="24"/>
          <w:highlight w:val="none"/>
          <w:lang w:val="en-US" w:eastAsia="zh-CN"/>
        </w:rPr>
        <w:t>标准限值</w:t>
      </w:r>
      <w:r>
        <w:rPr>
          <w:rFonts w:hint="eastAsia" w:ascii="Times New Roman" w:hAnsi="Times New Roman" w:eastAsia="宋体" w:cs="Times New Roman"/>
          <w:bCs/>
          <w:color w:val="auto"/>
          <w:sz w:val="24"/>
          <w:szCs w:val="24"/>
          <w:highlight w:val="none"/>
          <w:lang w:val="en-US" w:eastAsia="zh-CN"/>
        </w:rPr>
        <w:t>。</w:t>
      </w:r>
    </w:p>
    <w:p w14:paraId="153E230A">
      <w:pPr>
        <w:pStyle w:val="9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Chars="0" w:right="0" w:rightChars="0" w:firstLine="480" w:firstLineChars="200"/>
        <w:jc w:val="both"/>
        <w:textAlignment w:val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（2）有组织废气</w:t>
      </w:r>
    </w:p>
    <w:p w14:paraId="2CDEDE33"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right="0" w:rightChars="0" w:firstLine="480" w:firstLineChars="200"/>
        <w:jc w:val="both"/>
        <w:textAlignment w:val="auto"/>
        <w:rPr>
          <w:rFonts w:hint="default" w:ascii="Times New Roman" w:hAnsi="Times New Roman" w:eastAsia="宋体"/>
          <w:bCs/>
          <w:lang w:val="en-US" w:eastAsia="zh-CN"/>
        </w:rPr>
      </w:pPr>
      <w:r>
        <w:rPr>
          <w:rFonts w:hint="default" w:ascii="Times New Roman" w:hAnsi="Times New Roman" w:eastAsia="宋体" w:cs="Times New Roman"/>
          <w:color w:val="000000"/>
          <w:kern w:val="0"/>
          <w:sz w:val="24"/>
          <w:szCs w:val="24"/>
          <w:lang w:val="en-US" w:eastAsia="zh-CN" w:bidi="ar"/>
        </w:rPr>
        <w:t>本项目采用醇基燃料（乙醇）为热源的燃烧器对有机肥进行干燥，采用直接加热方式，由于此时有机肥颗粒状已经成型，在烘干滚筒内干燥的时候基本上不会产生粉尘，主要为醇基燃料燃烧产生的颗粒物和氮氧化物，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4"/>
          <w:lang w:val="en-US" w:eastAsia="zh-CN" w:bidi="ar"/>
        </w:rPr>
        <w:t>还有少量的氨和硫化氢。</w:t>
      </w:r>
      <w:r>
        <w:rPr>
          <w:rFonts w:hint="default" w:ascii="Times New Roman" w:hAnsi="Times New Roman" w:eastAsia="宋体" w:cs="Times New Roman"/>
          <w:color w:val="000000"/>
          <w:kern w:val="0"/>
          <w:sz w:val="24"/>
          <w:szCs w:val="24"/>
          <w:lang w:val="en-US" w:eastAsia="zh-CN" w:bidi="ar"/>
        </w:rPr>
        <w:t>通过干燥滚筒上方排气口接1根15m高排气筒（DA002）排放。</w:t>
      </w:r>
      <w:r>
        <w:rPr>
          <w:rFonts w:hint="default" w:ascii="Times New Roman" w:hAnsi="Times New Roman" w:eastAsia="宋体" w:cs="Times New Roman"/>
          <w:b w:val="0"/>
          <w:bCs/>
          <w:i w:val="0"/>
          <w:iCs w:val="0"/>
          <w:color w:val="auto"/>
          <w:sz w:val="24"/>
          <w:szCs w:val="24"/>
          <w:highlight w:val="none"/>
          <w:lang w:val="en-US" w:eastAsia="zh-CN"/>
        </w:rPr>
        <w:t>经监测报告可知，烘干工序醇基燃料燃烧产生的颗粒物排放满足</w:t>
      </w:r>
      <w:r>
        <w:rPr>
          <w:rFonts w:hint="default" w:ascii="Times New Roman" w:hAnsi="Times New Roman" w:eastAsia="宋体" w:cs="Times New Roman"/>
          <w:b w:val="0"/>
          <w:bCs/>
          <w:color w:val="000000"/>
          <w:kern w:val="0"/>
          <w:sz w:val="24"/>
          <w:szCs w:val="24"/>
          <w:lang w:val="en-US" w:eastAsia="zh-CN" w:bidi="ar"/>
        </w:rPr>
        <w:t>《工业炉窑大气污染物排放标准》（GB9078-1996）表2颗粒物低于200</w:t>
      </w: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vertAlign w:val="baseline"/>
          <w:lang w:val="en-US" w:eastAsia="zh-CN"/>
        </w:rPr>
        <w:t>mg/m</w:t>
      </w: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vertAlign w:val="superscript"/>
          <w:lang w:val="en-US" w:eastAsia="zh-CN"/>
        </w:rPr>
        <w:t>3</w:t>
      </w:r>
      <w:r>
        <w:rPr>
          <w:rFonts w:hint="default" w:ascii="Times New Roman" w:hAnsi="Times New Roman" w:eastAsia="宋体" w:cs="Times New Roman"/>
          <w:b w:val="0"/>
          <w:bCs/>
          <w:i w:val="0"/>
          <w:iCs w:val="0"/>
          <w:color w:val="auto"/>
          <w:sz w:val="24"/>
          <w:szCs w:val="24"/>
          <w:highlight w:val="none"/>
          <w:lang w:val="en-US" w:eastAsia="zh-CN"/>
        </w:rPr>
        <w:t>的限值要求，</w:t>
      </w: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vertAlign w:val="baseline"/>
          <w:lang w:val="en-US" w:eastAsia="zh-CN"/>
        </w:rPr>
        <w:t>氮氧化物排放满足</w:t>
      </w:r>
      <w:r>
        <w:rPr>
          <w:rFonts w:hint="default" w:ascii="Times New Roman" w:hAnsi="Times New Roman" w:eastAsia="宋体" w:cs="Times New Roman"/>
          <w:b w:val="0"/>
          <w:bCs/>
          <w:color w:val="000000"/>
          <w:kern w:val="0"/>
          <w:sz w:val="24"/>
          <w:szCs w:val="24"/>
          <w:lang w:val="en-US" w:eastAsia="zh-CN" w:bidi="ar"/>
        </w:rPr>
        <w:t>《工业炉窑大气污染综合治理方案》（环大气〔2019〕56号）中氮氧化物低于</w:t>
      </w:r>
      <w:r>
        <w:rPr>
          <w:rFonts w:hint="default" w:ascii="Times New Roman" w:hAnsi="Times New Roman" w:cs="Times New Roman"/>
          <w:b w:val="0"/>
          <w:bCs/>
          <w:color w:val="000000"/>
          <w:kern w:val="0"/>
          <w:sz w:val="24"/>
          <w:szCs w:val="24"/>
          <w:lang w:val="en-US" w:eastAsia="zh-CN" w:bidi="ar"/>
        </w:rPr>
        <w:t>3</w:t>
      </w:r>
      <w:r>
        <w:rPr>
          <w:rFonts w:hint="default" w:ascii="Times New Roman" w:hAnsi="Times New Roman" w:eastAsia="宋体" w:cs="Times New Roman"/>
          <w:b w:val="0"/>
          <w:bCs/>
          <w:color w:val="000000"/>
          <w:kern w:val="0"/>
          <w:sz w:val="24"/>
          <w:szCs w:val="24"/>
          <w:lang w:val="en-US" w:eastAsia="zh-CN" w:bidi="ar"/>
        </w:rPr>
        <w:t>00</w:t>
      </w: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vertAlign w:val="baseline"/>
          <w:lang w:val="en-US" w:eastAsia="zh-CN"/>
        </w:rPr>
        <w:t>mg/m</w:t>
      </w: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vertAlign w:val="superscript"/>
          <w:lang w:val="en-US" w:eastAsia="zh-CN"/>
        </w:rPr>
        <w:t>3</w:t>
      </w:r>
      <w:r>
        <w:rPr>
          <w:rFonts w:hint="default" w:ascii="Times New Roman" w:hAnsi="Times New Roman" w:eastAsia="宋体" w:cs="Times New Roman"/>
          <w:b w:val="0"/>
          <w:bCs/>
          <w:i w:val="0"/>
          <w:iCs w:val="0"/>
          <w:color w:val="auto"/>
          <w:sz w:val="24"/>
          <w:szCs w:val="24"/>
          <w:highlight w:val="none"/>
          <w:lang w:val="en-US" w:eastAsia="zh-CN"/>
        </w:rPr>
        <w:t>的限值要求，均可达标排放。</w:t>
      </w:r>
    </w:p>
    <w:p w14:paraId="2B8E80D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Chars="0" w:right="0" w:rightChars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b w:val="0"/>
          <w:bCs w:val="0"/>
          <w:color w:val="000000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 w:val="0"/>
          <w:bCs w:val="0"/>
          <w:color w:val="000000"/>
          <w:sz w:val="24"/>
          <w:szCs w:val="24"/>
          <w:lang w:val="en-US" w:eastAsia="zh-CN"/>
        </w:rPr>
        <w:t>（</w:t>
      </w:r>
      <w:r>
        <w:rPr>
          <w:rFonts w:hint="eastAsia" w:ascii="Times New Roman" w:hAnsi="Times New Roman" w:cs="Times New Roman"/>
          <w:b w:val="0"/>
          <w:bCs w:val="0"/>
          <w:color w:val="000000"/>
          <w:sz w:val="24"/>
          <w:szCs w:val="24"/>
          <w:lang w:val="en-US" w:eastAsia="zh-CN"/>
        </w:rPr>
        <w:t>2</w:t>
      </w:r>
      <w:r>
        <w:rPr>
          <w:rFonts w:hint="default" w:ascii="Times New Roman" w:hAnsi="Times New Roman" w:cs="Times New Roman"/>
          <w:b w:val="0"/>
          <w:bCs w:val="0"/>
          <w:color w:val="000000"/>
          <w:sz w:val="24"/>
          <w:szCs w:val="24"/>
          <w:lang w:val="en-US" w:eastAsia="zh-CN"/>
        </w:rPr>
        <w:t>）</w:t>
      </w:r>
      <w:r>
        <w:rPr>
          <w:rFonts w:hint="default" w:ascii="Times New Roman" w:hAnsi="Times New Roman" w:eastAsia="宋体" w:cs="Times New Roman"/>
          <w:b w:val="0"/>
          <w:bCs w:val="0"/>
          <w:color w:val="000000"/>
          <w:sz w:val="24"/>
          <w:szCs w:val="24"/>
          <w:lang w:val="en-US" w:eastAsia="zh-CN"/>
        </w:rPr>
        <w:t>水环境保护措施</w:t>
      </w:r>
    </w:p>
    <w:p w14:paraId="57D7AD13">
      <w:pPr>
        <w:pStyle w:val="9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Chars="0" w:right="0" w:rightChars="0" w:firstLine="480" w:firstLineChars="200"/>
        <w:jc w:val="both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color w:val="auto"/>
          <w:sz w:val="24"/>
          <w:szCs w:val="24"/>
          <w:lang w:val="en-US" w:eastAsia="zh-CN"/>
        </w:rPr>
        <w:t>本项目生产用水一部分进入产品，一部分蒸发，因此项目不产生生产废水，职工产生的少量生活污水依托了厂区原有的防渗旱厕定期清掏。</w:t>
      </w:r>
    </w:p>
    <w:p w14:paraId="6045AB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Chars="0" w:right="0" w:rightChars="0" w:firstLine="480" w:firstLineChars="200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en-US" w:eastAsia="zh-CN"/>
        </w:rPr>
        <w:t>（</w:t>
      </w:r>
      <w:r>
        <w:rPr>
          <w:rFonts w:hint="eastAsia" w:ascii="Times New Roman" w:hAnsi="Times New Roman" w:cs="Times New Roman"/>
          <w:b w:val="0"/>
          <w:bCs w:val="0"/>
          <w:sz w:val="24"/>
          <w:szCs w:val="24"/>
          <w:lang w:val="en-US" w:eastAsia="zh-CN"/>
        </w:rPr>
        <w:t>3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en-US" w:eastAsia="zh-CN"/>
        </w:rPr>
        <w:t>）噪声治理措施</w:t>
      </w:r>
    </w:p>
    <w:p w14:paraId="4AC94AD7">
      <w:pPr>
        <w:pStyle w:val="9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right="0" w:rightChars="0" w:firstLine="480" w:firstLineChars="200"/>
        <w:jc w:val="both"/>
        <w:textAlignment w:val="auto"/>
        <w:rPr>
          <w:rFonts w:hint="default" w:ascii="Times New Roman" w:hAnsi="Times New Roman" w:cs="Times New Roman"/>
          <w:lang w:eastAsia="zh-CN"/>
        </w:rPr>
      </w:pPr>
      <w:r>
        <w:rPr>
          <w:rFonts w:hint="default" w:ascii="Times New Roman" w:hAnsi="Times New Roman" w:cs="Times New Roman"/>
          <w:lang w:eastAsia="zh-CN"/>
        </w:rPr>
        <w:t>本项目运营后，噪声主要为</w:t>
      </w:r>
      <w:r>
        <w:rPr>
          <w:rFonts w:hint="eastAsia" w:ascii="Times New Roman" w:hAnsi="Times New Roman" w:cs="Times New Roman"/>
          <w:lang w:val="en-US" w:eastAsia="zh-CN"/>
        </w:rPr>
        <w:t>筛分机、切割机、焊接机、皮带输送机</w:t>
      </w:r>
      <w:r>
        <w:rPr>
          <w:rFonts w:hint="default" w:ascii="Times New Roman" w:hAnsi="Times New Roman" w:cs="Times New Roman"/>
          <w:lang w:val="en-US" w:eastAsia="zh-CN"/>
        </w:rPr>
        <w:t>等产生的机械</w:t>
      </w:r>
      <w:r>
        <w:rPr>
          <w:rFonts w:hint="default" w:ascii="Times New Roman" w:hAnsi="Times New Roman" w:cs="Times New Roman"/>
          <w:lang w:eastAsia="zh-CN"/>
        </w:rPr>
        <w:t>噪声。</w:t>
      </w:r>
      <w:r>
        <w:rPr>
          <w:rFonts w:hint="default" w:ascii="Times New Roman" w:hAnsi="Times New Roman" w:cs="Times New Roman"/>
          <w:lang w:val="en-US" w:eastAsia="zh-CN"/>
        </w:rPr>
        <w:t>通过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lang w:val="en-US" w:eastAsia="zh-CN"/>
        </w:rPr>
        <w:t>对加工车间</w:t>
      </w:r>
      <w:r>
        <w:rPr>
          <w:rFonts w:ascii="Times New Roman" w:hAnsi="Times New Roman" w:eastAsia="宋体" w:cs="Times New Roman"/>
          <w:color w:val="auto"/>
          <w:sz w:val="24"/>
          <w:szCs w:val="24"/>
        </w:rPr>
        <w:t>合理布局，将高噪声设备设置于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lang w:val="en-US" w:eastAsia="zh-CN"/>
        </w:rPr>
        <w:t>封闭厂房内</w:t>
      </w:r>
      <w:r>
        <w:rPr>
          <w:rFonts w:hint="default" w:ascii="Times New Roman" w:hAnsi="Times New Roman" w:cs="Times New Roman"/>
          <w:color w:val="auto"/>
          <w:lang w:val="en-US" w:eastAsia="zh-CN"/>
        </w:rPr>
        <w:t>等措施对周围环境影响较小。根据监测报告</w:t>
      </w:r>
      <w:r>
        <w:rPr>
          <w:rFonts w:hint="eastAsia" w:ascii="Times New Roman" w:hAnsi="Times New Roman" w:cs="Times New Roman"/>
          <w:color w:val="auto"/>
          <w:lang w:val="en-US" w:eastAsia="zh-CN"/>
        </w:rPr>
        <w:t>可知</w:t>
      </w:r>
      <w:r>
        <w:rPr>
          <w:rFonts w:hint="default" w:ascii="Times New Roman" w:hAnsi="Times New Roman" w:cs="Times New Roman"/>
          <w:color w:val="auto"/>
          <w:lang w:eastAsia="zh-CN"/>
        </w:rPr>
        <w:t>，厂界最大噪声值为昼间：</w:t>
      </w:r>
      <w:r>
        <w:rPr>
          <w:rFonts w:hint="default" w:ascii="Times New Roman" w:hAnsi="Times New Roman" w:cs="Times New Roman"/>
          <w:color w:val="auto"/>
          <w:lang w:val="en-US" w:eastAsia="zh-CN"/>
        </w:rPr>
        <w:t>5</w:t>
      </w:r>
      <w:r>
        <w:rPr>
          <w:rFonts w:hint="eastAsia" w:ascii="Times New Roman" w:hAnsi="Times New Roman" w:cs="Times New Roman"/>
          <w:color w:val="auto"/>
          <w:lang w:val="en-US" w:eastAsia="zh-CN"/>
        </w:rPr>
        <w:t>4</w:t>
      </w:r>
      <w:r>
        <w:rPr>
          <w:rFonts w:hint="default" w:ascii="Times New Roman" w:hAnsi="Times New Roman" w:cs="Times New Roman"/>
          <w:color w:val="auto"/>
          <w:lang w:val="en-US" w:eastAsia="zh-CN"/>
        </w:rPr>
        <w:t>dB（A）</w:t>
      </w:r>
      <w:r>
        <w:rPr>
          <w:rFonts w:hint="default" w:ascii="Times New Roman" w:hAnsi="Times New Roman" w:cs="Times New Roman"/>
          <w:color w:val="auto"/>
          <w:lang w:eastAsia="zh-CN"/>
        </w:rPr>
        <w:t>，夜间</w:t>
      </w:r>
      <w:r>
        <w:rPr>
          <w:rFonts w:hint="default" w:ascii="Times New Roman" w:hAnsi="Times New Roman" w:cs="Times New Roman"/>
          <w:color w:val="auto"/>
          <w:lang w:val="en-US" w:eastAsia="zh-CN"/>
        </w:rPr>
        <w:t>:4</w:t>
      </w:r>
      <w:r>
        <w:rPr>
          <w:rFonts w:hint="eastAsia" w:ascii="Times New Roman" w:hAnsi="Times New Roman" w:cs="Times New Roman"/>
          <w:color w:val="auto"/>
          <w:lang w:val="en-US" w:eastAsia="zh-CN"/>
        </w:rPr>
        <w:t>3</w:t>
      </w:r>
      <w:r>
        <w:rPr>
          <w:rFonts w:hint="default" w:ascii="Times New Roman" w:hAnsi="Times New Roman" w:cs="Times New Roman"/>
          <w:color w:val="auto"/>
          <w:lang w:val="en-US" w:eastAsia="zh-CN"/>
        </w:rPr>
        <w:t>dB（A）</w:t>
      </w:r>
      <w:r>
        <w:rPr>
          <w:rFonts w:hint="default" w:ascii="Times New Roman" w:hAnsi="Times New Roman" w:cs="Times New Roman"/>
          <w:color w:val="auto"/>
          <w:lang w:eastAsia="zh-CN"/>
        </w:rPr>
        <w:t>，满足《工业企业厂界噪声排放标准（</w:t>
      </w:r>
      <w:r>
        <w:rPr>
          <w:rFonts w:hint="default" w:ascii="Times New Roman" w:hAnsi="Times New Roman" w:cs="Times New Roman"/>
          <w:color w:val="auto"/>
          <w:lang w:val="en-US" w:eastAsia="zh-CN"/>
        </w:rPr>
        <w:t>GB12348-2008</w:t>
      </w:r>
      <w:r>
        <w:rPr>
          <w:rFonts w:hint="default" w:ascii="Times New Roman" w:hAnsi="Times New Roman" w:cs="Times New Roman"/>
          <w:color w:val="auto"/>
          <w:lang w:eastAsia="zh-CN"/>
        </w:rPr>
        <w:t>）》中得</w:t>
      </w:r>
      <w:r>
        <w:rPr>
          <w:rFonts w:hint="default" w:ascii="Times New Roman" w:hAnsi="Times New Roman" w:cs="Times New Roman"/>
          <w:color w:val="auto"/>
          <w:lang w:val="en-US" w:eastAsia="zh-CN"/>
        </w:rPr>
        <w:t>2类标准（</w:t>
      </w:r>
      <w:r>
        <w:rPr>
          <w:rFonts w:hint="default" w:ascii="Times New Roman" w:hAnsi="Times New Roman" w:cs="Times New Roman"/>
          <w:lang w:val="en-US" w:eastAsia="zh-CN"/>
        </w:rPr>
        <w:t>昼间：60dB（A）、夜间：50dB（A）），对周围环境影响不大</w:t>
      </w:r>
      <w:r>
        <w:rPr>
          <w:rFonts w:hint="default" w:ascii="Times New Roman" w:hAnsi="Times New Roman" w:cs="Times New Roman"/>
          <w:lang w:eastAsia="zh-CN"/>
        </w:rPr>
        <w:t>。</w:t>
      </w:r>
    </w:p>
    <w:p w14:paraId="59ED25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Chars="0" w:right="0" w:rightChars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b w:val="0"/>
          <w:bCs w:val="0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en-US" w:eastAsia="zh-CN"/>
        </w:rPr>
        <w:t>（4）</w:t>
      </w:r>
      <w:r>
        <w:rPr>
          <w:rFonts w:hint="default" w:ascii="Times New Roman" w:hAnsi="Times New Roman" w:eastAsia="宋体" w:cs="Times New Roman"/>
          <w:b w:val="0"/>
          <w:bCs w:val="0"/>
          <w:sz w:val="24"/>
          <w:szCs w:val="24"/>
          <w:lang w:val="en-US" w:eastAsia="zh-CN"/>
        </w:rPr>
        <w:t>固废治理措施</w:t>
      </w:r>
    </w:p>
    <w:p w14:paraId="7C9D13E8">
      <w:pPr>
        <w:pStyle w:val="9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right="0" w:rightChars="0" w:firstLine="480" w:firstLineChars="200"/>
        <w:jc w:val="both"/>
        <w:textAlignment w:val="auto"/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本项目在运营过程中产生的固体废物主要为职工生活垃圾、有机肥筛分工序粉尘、废包装袋</w:t>
      </w:r>
      <w:r>
        <w:rPr>
          <w:rFonts w:hint="eastAsia" w:ascii="Times New Roman" w:hAnsi="Times New Roman" w:cs="Times New Roman"/>
          <w:color w:val="auto"/>
          <w:sz w:val="24"/>
          <w:szCs w:val="24"/>
          <w:lang w:val="en-US" w:eastAsia="zh-CN"/>
        </w:rPr>
        <w:t>和外围栏生产线产生的</w:t>
      </w:r>
      <w:r>
        <w:rPr>
          <w:rFonts w:hint="eastAsia"/>
          <w:color w:val="auto"/>
          <w:sz w:val="24"/>
          <w:szCs w:val="24"/>
          <w:lang w:eastAsia="zh-CN"/>
        </w:rPr>
        <w:t>废金属边角料、</w:t>
      </w:r>
      <w:r>
        <w:rPr>
          <w:rFonts w:hint="eastAsia"/>
          <w:color w:val="auto"/>
          <w:sz w:val="24"/>
          <w:szCs w:val="24"/>
          <w:lang w:val="en-US" w:eastAsia="zh-CN"/>
        </w:rPr>
        <w:t>切割、打眼金属粉尘及</w:t>
      </w:r>
      <w:r>
        <w:rPr>
          <w:rFonts w:hint="eastAsia"/>
          <w:color w:val="auto"/>
          <w:sz w:val="24"/>
          <w:szCs w:val="24"/>
          <w:lang w:eastAsia="zh-CN"/>
        </w:rPr>
        <w:t>焊渣，</w:t>
      </w:r>
      <w:r>
        <w:rPr>
          <w:rFonts w:hint="eastAsia"/>
          <w:color w:val="auto"/>
          <w:sz w:val="24"/>
          <w:szCs w:val="24"/>
          <w:lang w:val="en-US" w:eastAsia="zh-CN"/>
        </w:rPr>
        <w:t>还有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危险废物废机油。</w:t>
      </w:r>
    </w:p>
    <w:p w14:paraId="275DB8A1"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right="0" w:rightChars="0" w:firstLine="480" w:firstLineChars="200"/>
        <w:jc w:val="both"/>
        <w:textAlignment w:val="auto"/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（1）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生活垃圾：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项目建设后，职工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生活垃圾经垃圾桶</w:t>
      </w:r>
      <w:r>
        <w:rPr>
          <w:rFonts w:hint="default" w:ascii="Times New Roman" w:hAnsi="Times New Roman" w:cs="Times New Roman"/>
          <w:color w:val="auto"/>
          <w:sz w:val="24"/>
          <w:szCs w:val="24"/>
          <w:lang w:eastAsia="zh-CN"/>
        </w:rPr>
        <w:t>分类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收集后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定期清运至了海晏县垃圾填埋厂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。</w:t>
      </w:r>
    </w:p>
    <w:p w14:paraId="0F9ECDDE"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right="0" w:rightChars="0" w:firstLine="480" w:firstLineChars="200"/>
        <w:jc w:val="both"/>
        <w:textAlignment w:val="auto"/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b w:val="0"/>
          <w:bCs/>
          <w:i w:val="0"/>
          <w:iCs w:val="0"/>
          <w:color w:val="auto"/>
          <w:sz w:val="24"/>
          <w:szCs w:val="24"/>
          <w:highlight w:val="none"/>
          <w:lang w:val="en-US" w:eastAsia="zh-CN"/>
        </w:rPr>
        <w:t>（2）有机肥筛分工序粉尘：粒状有机肥经烘干工序干燥后已经形成较为坚硬的固体，再经筛选工序时产生的粉尘基本很少，筛分机设置在了封闭式的加工车间内，通过在筛网四周设置铁皮罩，每日筛分结束后对附着在铁皮上的粉尘清扫后回用于了发酵工序。</w:t>
      </w:r>
    </w:p>
    <w:p w14:paraId="63DEFE85">
      <w:pPr>
        <w:pStyle w:val="9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right="0" w:rightChars="0" w:firstLine="480" w:firstLineChars="200"/>
        <w:jc w:val="both"/>
        <w:textAlignment w:val="auto"/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lang w:val="en-US" w:eastAsia="zh-CN"/>
        </w:rPr>
        <w:t>（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3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lang w:val="en-US" w:eastAsia="zh-CN"/>
        </w:rPr>
        <w:t>）废包装袋</w:t>
      </w:r>
      <w:r>
        <w:rPr>
          <w:rFonts w:hint="eastAsia" w:ascii="Times New Roman" w:hAnsi="Times New Roman" w:cs="Times New Roman"/>
          <w:color w:val="auto"/>
          <w:sz w:val="24"/>
          <w:szCs w:val="24"/>
          <w:lang w:val="en-US" w:eastAsia="zh-CN"/>
        </w:rPr>
        <w:t>和外围栏生产线产生的</w:t>
      </w:r>
      <w:r>
        <w:rPr>
          <w:rFonts w:hint="eastAsia"/>
          <w:color w:val="auto"/>
          <w:sz w:val="24"/>
          <w:szCs w:val="24"/>
          <w:lang w:eastAsia="zh-CN"/>
        </w:rPr>
        <w:t>废金属边角料、</w:t>
      </w:r>
      <w:r>
        <w:rPr>
          <w:rFonts w:hint="eastAsia"/>
          <w:color w:val="auto"/>
          <w:sz w:val="24"/>
          <w:szCs w:val="24"/>
          <w:lang w:val="en-US" w:eastAsia="zh-CN"/>
        </w:rPr>
        <w:t>切割、打眼金属粉尘及</w:t>
      </w:r>
      <w:r>
        <w:rPr>
          <w:rFonts w:hint="eastAsia"/>
          <w:color w:val="auto"/>
          <w:sz w:val="24"/>
          <w:szCs w:val="24"/>
          <w:lang w:eastAsia="zh-CN"/>
        </w:rPr>
        <w:t>焊渣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lang w:val="en-US" w:eastAsia="zh-CN"/>
        </w:rPr>
        <w:t>：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根据建设单位提供资料，本</w:t>
      </w:r>
      <w:r>
        <w:rPr>
          <w:rFonts w:hint="default" w:ascii="Times New Roman" w:hAnsi="Times New Roman" w:eastAsia="宋体" w:cs="Times New Roman"/>
          <w:b w:val="0"/>
          <w:bCs w:val="0"/>
          <w:color w:val="000000"/>
          <w:sz w:val="24"/>
          <w:szCs w:val="24"/>
          <w:highlight w:val="none"/>
          <w:lang w:val="en-US" w:eastAsia="zh-CN"/>
        </w:rPr>
        <w:t>项目产生的废包装袋</w:t>
      </w:r>
      <w:r>
        <w:rPr>
          <w:rFonts w:hint="eastAsia" w:ascii="Times New Roman" w:hAnsi="Times New Roman" w:eastAsia="宋体" w:cs="Times New Roman"/>
          <w:b w:val="0"/>
          <w:bCs w:val="0"/>
          <w:color w:val="000000"/>
          <w:sz w:val="24"/>
          <w:szCs w:val="24"/>
          <w:highlight w:val="none"/>
          <w:lang w:val="en-US" w:eastAsia="zh-CN"/>
        </w:rPr>
        <w:t>及废金属边角料等可回收的废物目前产生量</w:t>
      </w:r>
      <w:r>
        <w:rPr>
          <w:rFonts w:hint="default" w:ascii="Times New Roman" w:hAnsi="Times New Roman" w:eastAsia="宋体" w:cs="Times New Roman"/>
          <w:b w:val="0"/>
          <w:bCs w:val="0"/>
          <w:color w:val="000000"/>
          <w:sz w:val="24"/>
          <w:szCs w:val="24"/>
          <w:highlight w:val="none"/>
          <w:lang w:val="en-US" w:eastAsia="zh-CN"/>
        </w:rPr>
        <w:t>较少，待后期统一收集后再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外售至废旧资源回收部门。</w:t>
      </w:r>
    </w:p>
    <w:p w14:paraId="23B429A9"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right="0" w:rightChars="0" w:firstLine="480" w:firstLineChars="200"/>
        <w:jc w:val="both"/>
        <w:textAlignment w:val="auto"/>
        <w:rPr>
          <w:rFonts w:hint="eastAsia" w:ascii="Times New Roman" w:hAnsi="Times New Roman" w:cs="Times New Roman"/>
          <w:b w:val="0"/>
          <w:bCs/>
          <w:color w:val="auto"/>
          <w:kern w:val="2"/>
          <w:sz w:val="24"/>
          <w:szCs w:val="22"/>
          <w:lang w:val="en-US" w:eastAsia="zh-CN" w:bidi="ar-SA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（4）废机油：本项目运营期产生的危险废物是机器设备检修产生的废机油，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lang w:val="en-US" w:eastAsia="zh-CN"/>
        </w:rPr>
        <w:t>目前还未产生过，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lang w:val="en-US" w:eastAsia="zh-CN"/>
        </w:rPr>
        <w:t>待后期产生后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lang w:val="en-US" w:eastAsia="zh-CN"/>
        </w:rPr>
        <w:t>集中收集至新建的危废暂存间后定期交由有资质单位处置</w:t>
      </w:r>
    </w:p>
    <w:p w14:paraId="79A9BD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right="0" w:rightChars="0" w:firstLine="468" w:firstLineChars="200"/>
        <w:jc w:val="both"/>
        <w:textAlignment w:val="auto"/>
        <w:rPr>
          <w:rFonts w:hint="eastAsia"/>
          <w:color w:val="auto"/>
          <w:lang w:val="en-US" w:eastAsia="zh-CN"/>
        </w:rPr>
      </w:pPr>
      <w:r>
        <w:rPr>
          <w:rFonts w:ascii="宋体" w:hAnsi="宋体" w:eastAsia="宋体" w:cs="宋体"/>
          <w:color w:val="auto"/>
          <w:spacing w:val="-3"/>
          <w:sz w:val="24"/>
          <w:szCs w:val="24"/>
        </w:rPr>
        <w:t>本项目产生的固体废物全部得到综合利用或合理处置，无固体废物排</w:t>
      </w:r>
      <w:r>
        <w:rPr>
          <w:rFonts w:ascii="宋体" w:hAnsi="宋体" w:eastAsia="宋体" w:cs="宋体"/>
          <w:color w:val="auto"/>
          <w:spacing w:val="-5"/>
          <w:sz w:val="24"/>
          <w:szCs w:val="24"/>
        </w:rPr>
        <w:t>放。</w:t>
      </w:r>
    </w:p>
    <w:p w14:paraId="239D7F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rightChars="0" w:firstLine="482" w:firstLineChars="200"/>
        <w:jc w:val="both"/>
        <w:textAlignment w:val="auto"/>
        <w:rPr>
          <w:rFonts w:hint="default" w:ascii="Times New Roman" w:hAnsi="Times New Roman" w:eastAsia="宋体" w:cs="Times New Roman"/>
          <w:b/>
          <w:bCs/>
          <w:sz w:val="24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sz w:val="24"/>
          <w:lang w:val="en-US" w:eastAsia="zh-CN"/>
        </w:rPr>
        <w:t>四</w:t>
      </w:r>
      <w:r>
        <w:rPr>
          <w:rFonts w:hint="default" w:ascii="Times New Roman" w:hAnsi="Times New Roman" w:eastAsia="宋体" w:cs="Times New Roman"/>
          <w:b/>
          <w:bCs/>
          <w:sz w:val="24"/>
          <w:lang w:val="en-US" w:eastAsia="zh-CN"/>
        </w:rPr>
        <w:t>、工程建设对环境的影响</w:t>
      </w:r>
    </w:p>
    <w:p w14:paraId="316CF9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Chars="0" w:right="0" w:rightChars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sz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lang w:val="en-US" w:eastAsia="zh-CN"/>
        </w:rPr>
        <w:t>根据监测结果，本项目产生的废气和噪声均能达标排放，废水</w:t>
      </w:r>
      <w:r>
        <w:rPr>
          <w:rFonts w:hint="eastAsia" w:ascii="Times New Roman" w:hAnsi="Times New Roman" w:eastAsia="宋体" w:cs="Times New Roman"/>
          <w:sz w:val="24"/>
          <w:lang w:val="en-US" w:eastAsia="zh-CN"/>
        </w:rPr>
        <w:t>、</w:t>
      </w:r>
      <w:r>
        <w:rPr>
          <w:rFonts w:hint="default" w:ascii="Times New Roman" w:hAnsi="Times New Roman" w:eastAsia="宋体" w:cs="Times New Roman"/>
          <w:sz w:val="24"/>
          <w:lang w:val="en-US" w:eastAsia="zh-CN"/>
        </w:rPr>
        <w:t>固废均妥善处置，环评及其批复提出的环保措施已基本落实。故项目产生的废水、废气、固废、噪声等对外环境影响较小。根据验收监测及调查情况，项目在实际运营过程中对周边区域环境质量影响不大。</w:t>
      </w:r>
    </w:p>
    <w:p w14:paraId="346477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rightChars="0" w:firstLine="482" w:firstLineChars="200"/>
        <w:jc w:val="both"/>
        <w:textAlignment w:val="auto"/>
        <w:rPr>
          <w:rFonts w:hint="default" w:ascii="Times New Roman" w:hAnsi="Times New Roman" w:eastAsia="宋体" w:cs="Times New Roman"/>
          <w:b/>
          <w:bCs/>
          <w:sz w:val="24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sz w:val="24"/>
          <w:lang w:val="en-US" w:eastAsia="zh-CN"/>
        </w:rPr>
        <w:t>五</w:t>
      </w:r>
      <w:r>
        <w:rPr>
          <w:rFonts w:hint="default" w:ascii="Times New Roman" w:hAnsi="Times New Roman" w:eastAsia="宋体" w:cs="Times New Roman"/>
          <w:b/>
          <w:bCs/>
          <w:sz w:val="24"/>
          <w:lang w:val="en-US" w:eastAsia="zh-CN"/>
        </w:rPr>
        <w:t>、后续要求及建议</w:t>
      </w:r>
    </w:p>
    <w:p w14:paraId="081895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right="0" w:rightChars="0" w:firstLine="480" w:firstLineChars="200"/>
        <w:jc w:val="both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（1）加强环境管理，健全环保机构，建立各种环境管理制度，提高员工素质，增强环保意识。</w:t>
      </w:r>
    </w:p>
    <w:p w14:paraId="2A6429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right="0" w:rightChars="0" w:firstLine="480" w:firstLineChars="200"/>
        <w:jc w:val="both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（2）应购买除臭剂加强对无组织恶臭的处置措施。</w:t>
      </w:r>
    </w:p>
    <w:p w14:paraId="688C6D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right="0" w:rightChars="0" w:firstLine="480" w:firstLineChars="200"/>
        <w:jc w:val="both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（3）签订危废处置协议。</w:t>
      </w:r>
    </w:p>
    <w:p w14:paraId="68250D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right="0" w:rightChars="0" w:firstLine="480" w:firstLineChars="200"/>
        <w:jc w:val="both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（4）加强环保宣传教育工作，强化公司的各项环境管理工作，自觉接受环保主管部门的监督指导。</w:t>
      </w:r>
    </w:p>
    <w:p w14:paraId="608F77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rightChars="0" w:firstLine="482" w:firstLineChars="200"/>
        <w:jc w:val="both"/>
        <w:textAlignment w:val="auto"/>
        <w:rPr>
          <w:rFonts w:hint="eastAsia" w:ascii="Times New Roman" w:hAnsi="Times New Roman" w:cs="Times New Roman"/>
          <w:b/>
          <w:bCs/>
          <w:sz w:val="24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sz w:val="24"/>
          <w:lang w:val="en-US" w:eastAsia="zh-CN"/>
        </w:rPr>
        <w:t>六、验收结论</w:t>
      </w:r>
    </w:p>
    <w:p w14:paraId="6B6C0078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rightChars="0" w:firstLine="480" w:firstLineChars="200"/>
        <w:jc w:val="both"/>
        <w:rPr>
          <w:rFonts w:hint="eastAsia" w:ascii="Times New Roman" w:hAnsi="Times New Roman" w:cs="Times New Roman"/>
          <w:color w:val="000000"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color w:val="000000"/>
          <w:sz w:val="24"/>
          <w:szCs w:val="24"/>
          <w:lang w:val="en-US" w:eastAsia="zh-CN"/>
        </w:rPr>
        <w:t>综上，经对照《建设项目竣工环境保护验收暂行办法》(国环规环评(2017)4号)和现场检查和监测，验收组认为本项目运营期废气、厂界噪声监测结果、废水、固废处置措施均达到验收执行标准要求。环境保护设施运营正常、管理到位，基本满足竣工环境保护验收条件，原则上本项目可通过竣工环境保护验收。</w:t>
      </w:r>
    </w:p>
    <w:p w14:paraId="61AEE6B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rightChars="0" w:firstLine="482" w:firstLineChars="200"/>
        <w:jc w:val="both"/>
        <w:rPr>
          <w:rFonts w:hint="eastAsia" w:ascii="Times New Roman" w:hAnsi="Times New Roman" w:cs="Times New Roman"/>
          <w:b/>
          <w:bCs/>
          <w:color w:val="000000"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color w:val="000000"/>
          <w:sz w:val="24"/>
          <w:szCs w:val="24"/>
          <w:lang w:val="en-US" w:eastAsia="zh-CN"/>
        </w:rPr>
        <w:t>七、验收工作组</w:t>
      </w:r>
    </w:p>
    <w:p w14:paraId="471C496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rightChars="0" w:firstLine="480" w:firstLineChars="200"/>
        <w:jc w:val="both"/>
        <w:rPr>
          <w:rFonts w:hint="default"/>
          <w:lang w:val="en-US" w:eastAsia="zh-CN"/>
        </w:rPr>
      </w:pPr>
      <w:r>
        <w:rPr>
          <w:rFonts w:hint="eastAsia" w:ascii="Times New Roman" w:hAnsi="Times New Roman" w:cs="Times New Roman"/>
          <w:color w:val="000000"/>
          <w:sz w:val="24"/>
          <w:szCs w:val="24"/>
          <w:lang w:val="en-US" w:eastAsia="zh-CN"/>
        </w:rPr>
        <w:t>本次环境保护验收为海晏宏源生态建设工程有限公司自主验收，由企业负责人担任验收组长，各位特评专家名单表详见附件。</w:t>
      </w:r>
      <w:bookmarkStart w:id="0" w:name="_GoBack"/>
      <w:bookmarkEnd w:id="0"/>
    </w:p>
    <w:p w14:paraId="53FA010B">
      <w:pPr>
        <w:pStyle w:val="11"/>
        <w:spacing w:line="360" w:lineRule="auto"/>
        <w:rPr>
          <w:rFonts w:hint="default"/>
          <w:lang w:val="en-US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liYjBiYWE3ZGU3ZjA2MWZmNzYwMjlmOTFmZjIzNTAifQ=="/>
  </w:docVars>
  <w:rsids>
    <w:rsidRoot w:val="02F55B28"/>
    <w:rsid w:val="01FD7E4B"/>
    <w:rsid w:val="02F55B28"/>
    <w:rsid w:val="04F12429"/>
    <w:rsid w:val="060369C0"/>
    <w:rsid w:val="0B4C148E"/>
    <w:rsid w:val="0F9A2DCB"/>
    <w:rsid w:val="16E573D4"/>
    <w:rsid w:val="20704CAA"/>
    <w:rsid w:val="23CC456F"/>
    <w:rsid w:val="33272D6D"/>
    <w:rsid w:val="34B94C5B"/>
    <w:rsid w:val="3D517182"/>
    <w:rsid w:val="3F652EB6"/>
    <w:rsid w:val="5DD11F0E"/>
    <w:rsid w:val="665033E7"/>
    <w:rsid w:val="6666561D"/>
    <w:rsid w:val="76452F6A"/>
    <w:rsid w:val="76A43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9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qFormat="1"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next w:val="5"/>
    <w:qFormat/>
    <w:uiPriority w:val="0"/>
    <w:pPr>
      <w:keepNext/>
      <w:keepLines/>
      <w:widowControl w:val="0"/>
      <w:spacing w:before="100" w:beforeAutospacing="1"/>
      <w:jc w:val="left"/>
      <w:outlineLvl w:val="0"/>
    </w:pPr>
    <w:rPr>
      <w:rFonts w:ascii="Times New Roman" w:hAnsi="Times New Roman" w:eastAsia="仿宋" w:cs="Times New Roman"/>
      <w:b/>
      <w:bCs/>
      <w:kern w:val="44"/>
      <w:sz w:val="32"/>
      <w:szCs w:val="44"/>
      <w:lang w:val="en-US" w:eastAsia="zh-CN" w:bidi="ar-SA"/>
    </w:rPr>
  </w:style>
  <w:style w:type="paragraph" w:styleId="6">
    <w:name w:val="heading 2"/>
    <w:basedOn w:val="1"/>
    <w:next w:val="1"/>
    <w:link w:val="14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仿宋" w:cs="Arial"/>
      <w:b/>
      <w:snapToGrid w:val="0"/>
      <w:color w:val="000000"/>
      <w:kern w:val="0"/>
      <w:sz w:val="28"/>
      <w:szCs w:val="21"/>
      <w:lang w:eastAsia="en-US"/>
    </w:rPr>
  </w:style>
  <w:style w:type="paragraph" w:styleId="7">
    <w:name w:val="heading 3"/>
    <w:basedOn w:val="1"/>
    <w:next w:val="1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kern w:val="0"/>
      <w:sz w:val="32"/>
      <w:szCs w:val="32"/>
    </w:rPr>
  </w:style>
  <w:style w:type="character" w:default="1" w:styleId="13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adjustRightInd w:val="0"/>
      <w:spacing w:line="480" w:lineRule="atLeast"/>
      <w:jc w:val="left"/>
      <w:textAlignment w:val="baseline"/>
    </w:pPr>
    <w:rPr>
      <w:rFonts w:ascii="宋体"/>
      <w:kern w:val="0"/>
      <w:sz w:val="28"/>
      <w:szCs w:val="20"/>
    </w:rPr>
  </w:style>
  <w:style w:type="paragraph" w:styleId="3">
    <w:name w:val="Body Text Indent"/>
    <w:basedOn w:val="1"/>
    <w:next w:val="1"/>
    <w:qFormat/>
    <w:uiPriority w:val="0"/>
    <w:pPr>
      <w:spacing w:after="120"/>
      <w:ind w:left="420" w:leftChars="200"/>
    </w:pPr>
  </w:style>
  <w:style w:type="paragraph" w:styleId="5">
    <w:name w:val="List 2"/>
    <w:basedOn w:val="1"/>
    <w:qFormat/>
    <w:uiPriority w:val="0"/>
    <w:pPr>
      <w:ind w:left="100" w:leftChars="200" w:hanging="200" w:hangingChars="200"/>
    </w:pPr>
  </w:style>
  <w:style w:type="paragraph" w:styleId="8">
    <w:name w:val="Plain Text"/>
    <w:basedOn w:val="1"/>
    <w:qFormat/>
    <w:uiPriority w:val="0"/>
    <w:rPr>
      <w:rFonts w:ascii="宋体"/>
      <w:szCs w:val="20"/>
    </w:rPr>
  </w:style>
  <w:style w:type="paragraph" w:styleId="9">
    <w:name w:val="Body Text Indent 2"/>
    <w:basedOn w:val="1"/>
    <w:qFormat/>
    <w:uiPriority w:val="0"/>
    <w:pPr>
      <w:spacing w:line="520" w:lineRule="exact"/>
      <w:ind w:firstLine="480" w:firstLineChars="200"/>
    </w:pPr>
    <w:rPr>
      <w:rFonts w:ascii="宋体" w:hAnsi="宋体"/>
      <w:sz w:val="24"/>
    </w:rPr>
  </w:style>
  <w:style w:type="paragraph" w:styleId="10">
    <w:name w:val="Normal (Web)"/>
    <w:basedOn w:val="1"/>
    <w:unhideWhenUsed/>
    <w:qFormat/>
    <w:uiPriority w:val="99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1">
    <w:name w:val="Body Text First Indent 2"/>
    <w:basedOn w:val="1"/>
    <w:next w:val="1"/>
    <w:qFormat/>
    <w:uiPriority w:val="99"/>
    <w:pPr>
      <w:adjustRightInd w:val="0"/>
      <w:snapToGrid w:val="0"/>
      <w:spacing w:line="312" w:lineRule="auto"/>
      <w:ind w:firstLine="420" w:firstLineChars="200"/>
    </w:pPr>
    <w:rPr>
      <w:rFonts w:ascii="仿宋_GB2312" w:eastAsia="仿宋_GB2312"/>
      <w:sz w:val="28"/>
    </w:rPr>
  </w:style>
  <w:style w:type="character" w:customStyle="1" w:styleId="14">
    <w:name w:val="标题 2 Char"/>
    <w:basedOn w:val="13"/>
    <w:link w:val="6"/>
    <w:qFormat/>
    <w:uiPriority w:val="99"/>
    <w:rPr>
      <w:rFonts w:ascii="Arial" w:hAnsi="Arial" w:eastAsia="仿宋" w:cs="Arial"/>
      <w:b/>
      <w:snapToGrid w:val="0"/>
      <w:color w:val="000000"/>
      <w:kern w:val="0"/>
      <w:sz w:val="28"/>
      <w:szCs w:val="21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3786</Words>
  <Characters>4144</Characters>
  <Lines>0</Lines>
  <Paragraphs>0</Paragraphs>
  <TotalTime>3</TotalTime>
  <ScaleCrop>false</ScaleCrop>
  <LinksUpToDate>false</LinksUpToDate>
  <CharactersWithSpaces>4145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2024-09-04T02:38:00Z</dcterms:created>
  <dc:creator>温柔只给意中人</dc:creator>
  <cp:lastModifiedBy>温柔只给意中人</cp:lastModifiedBy>
  <cp:lastPrinted>2024-11-06T09:27:00Z</cp:lastPrinted>
  <dcterms:modified xsi:type="dcterms:W3CDTF">2025-02-10T03:23:55Z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B2462126E2B44C40A2A41BC894E45529_13</vt:lpwstr>
  </property>
  <property fmtid="{D5CDD505-2E9C-101B-9397-08002B2CF9AE}" pid="4" name="KSOTemplateDocerSaveRecord">
    <vt:lpwstr>eyJoZGlkIjoiMzliYjBiYWE3ZGU3ZjA2MWZmNzYwMjlmOTFmZjIzNTAiLCJ1c2VySWQiOiI5MzQwMzY5NTkifQ==</vt:lpwstr>
  </property>
</Properties>
</file>