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both"/>
        <w:rPr>
          <w:rFonts w:ascii="仿宋_GB2312" w:eastAsia="仿宋_GB2312"/>
          <w:color w:val="000000"/>
          <w:sz w:val="28"/>
        </w:rPr>
      </w:pPr>
    </w:p>
    <w:p>
      <w:pPr>
        <w:spacing w:line="360" w:lineRule="auto"/>
        <w:jc w:val="center"/>
        <w:rPr>
          <w:rFonts w:ascii="仿宋_GB2312" w:eastAsia="仿宋_GB2312"/>
          <w:color w:val="000000"/>
          <w:sz w:val="28"/>
        </w:rPr>
      </w:pPr>
    </w:p>
    <w:p>
      <w:pPr>
        <w:spacing w:line="360" w:lineRule="auto"/>
        <w:jc w:val="center"/>
        <w:rPr>
          <w:rFonts w:ascii="仿宋_GB2312" w:eastAsia="仿宋_GB2312"/>
          <w:color w:val="000000"/>
          <w:sz w:val="28"/>
        </w:rPr>
      </w:pPr>
    </w:p>
    <w:p>
      <w:pPr>
        <w:jc w:val="center"/>
        <w:rPr>
          <w:rFonts w:ascii="Times New Roman" w:hAnsi="Times New Roman" w:eastAsia="宋体"/>
          <w:b/>
          <w:bCs/>
          <w:sz w:val="50"/>
        </w:rPr>
      </w:pPr>
      <w:r>
        <w:rPr>
          <w:rFonts w:hint="eastAsia" w:ascii="Times New Roman" w:hAnsi="Times New Roman" w:eastAsia="宋体"/>
          <w:b/>
          <w:bCs/>
          <w:sz w:val="50"/>
        </w:rPr>
        <w:t>杭州华舟机电有限公司年产前维护钣金件3万套、侧封板8万套、LCD分销一体机钣金件1万套、仪表柜0.2万套及五金配件3万套项目</w:t>
      </w:r>
      <w:r>
        <w:rPr>
          <w:rFonts w:ascii="Times New Roman" w:hAnsi="Times New Roman" w:eastAsia="宋体"/>
          <w:b/>
          <w:bCs/>
          <w:sz w:val="50"/>
        </w:rPr>
        <w:t>竣工环境保护验收监测报告</w:t>
      </w:r>
      <w:r>
        <w:rPr>
          <w:rFonts w:hint="eastAsia" w:ascii="Times New Roman" w:hAnsi="Times New Roman" w:eastAsia="宋体"/>
          <w:b/>
          <w:bCs/>
          <w:sz w:val="50"/>
        </w:rPr>
        <w:t>表</w:t>
      </w:r>
    </w:p>
    <w:p>
      <w:pPr>
        <w:jc w:val="center"/>
        <w:rPr>
          <w:rFonts w:ascii="Times New Roman" w:hAnsi="Times New Roman" w:eastAsia="楷体_GB2312"/>
          <w:b/>
          <w:bCs/>
          <w:sz w:val="50"/>
        </w:rPr>
      </w:pPr>
    </w:p>
    <w:p>
      <w:pPr>
        <w:jc w:val="center"/>
        <w:rPr>
          <w:rFonts w:ascii="Times New Roman" w:hAnsi="Times New Roman" w:eastAsia="楷体_GB2312"/>
          <w:b/>
          <w:bCs/>
          <w:sz w:val="50"/>
        </w:rPr>
      </w:pPr>
    </w:p>
    <w:p>
      <w:pPr>
        <w:jc w:val="both"/>
        <w:rPr>
          <w:rFonts w:ascii="Times New Roman" w:hAnsi="Times New Roman" w:eastAsia="仿宋"/>
          <w:sz w:val="28"/>
          <w:szCs w:val="32"/>
        </w:rPr>
      </w:pPr>
    </w:p>
    <w:p>
      <w:pPr>
        <w:jc w:val="center"/>
        <w:rPr>
          <w:rFonts w:hint="eastAsia" w:ascii="Times New Roman" w:hAnsi="Times New Roman" w:eastAsia="仿宋"/>
          <w:sz w:val="28"/>
          <w:szCs w:val="32"/>
        </w:rPr>
      </w:pPr>
    </w:p>
    <w:p>
      <w:pPr>
        <w:pStyle w:val="2"/>
        <w:rPr>
          <w:rFonts w:hint="eastAsia"/>
        </w:rPr>
      </w:pPr>
    </w:p>
    <w:p>
      <w:pPr>
        <w:pStyle w:val="3"/>
        <w:rPr>
          <w:rFonts w:hint="eastAsia"/>
        </w:rPr>
      </w:pPr>
    </w:p>
    <w:p/>
    <w:p>
      <w:pPr>
        <w:jc w:val="center"/>
        <w:rPr>
          <w:rFonts w:ascii="Times New Roman" w:hAnsi="Times New Roman" w:eastAsia="宋体"/>
          <w:b/>
          <w:bCs/>
          <w:color w:val="000000"/>
          <w:sz w:val="32"/>
          <w:szCs w:val="32"/>
        </w:rPr>
      </w:pPr>
    </w:p>
    <w:p>
      <w:pPr>
        <w:ind w:firstLine="1928" w:firstLineChars="600"/>
        <w:jc w:val="center"/>
        <w:rPr>
          <w:rFonts w:hint="eastAsia" w:ascii="Times New Roman" w:hAnsi="Times New Roman" w:eastAsia="宋体"/>
          <w:b/>
          <w:bCs/>
          <w:color w:val="000000"/>
          <w:sz w:val="32"/>
          <w:szCs w:val="32"/>
        </w:rPr>
      </w:pPr>
    </w:p>
    <w:p>
      <w:pPr>
        <w:pStyle w:val="2"/>
        <w:rPr>
          <w:rFonts w:hint="eastAsia" w:ascii="Times New Roman" w:hAnsi="Times New Roman" w:eastAsia="宋体"/>
          <w:b/>
          <w:bCs/>
          <w:color w:val="000000"/>
          <w:sz w:val="32"/>
          <w:szCs w:val="32"/>
        </w:rPr>
      </w:pPr>
    </w:p>
    <w:p>
      <w:pPr>
        <w:pStyle w:val="3"/>
        <w:rPr>
          <w:rFonts w:hint="eastAsia" w:ascii="Times New Roman" w:hAnsi="Times New Roman" w:eastAsia="宋体"/>
          <w:b/>
          <w:bCs/>
          <w:color w:val="000000"/>
          <w:sz w:val="32"/>
          <w:szCs w:val="32"/>
        </w:rPr>
      </w:pPr>
    </w:p>
    <w:p>
      <w:pPr>
        <w:rPr>
          <w:rFonts w:hint="eastAsia"/>
        </w:rPr>
      </w:pPr>
    </w:p>
    <w:p>
      <w:pPr>
        <w:pStyle w:val="2"/>
        <w:rPr>
          <w:rFonts w:hint="eastAsia"/>
        </w:rPr>
      </w:pPr>
    </w:p>
    <w:p>
      <w:pPr>
        <w:pStyle w:val="3"/>
      </w:pPr>
    </w:p>
    <w:p>
      <w:pPr>
        <w:ind w:firstLine="964" w:firstLineChars="300"/>
        <w:jc w:val="both"/>
        <w:rPr>
          <w:rFonts w:hint="eastAsia" w:ascii="Times New Roman" w:hAnsi="Times New Roman" w:eastAsia="宋体"/>
          <w:b/>
          <w:bCs/>
          <w:color w:val="000000"/>
          <w:sz w:val="32"/>
          <w:szCs w:val="32"/>
          <w:lang w:eastAsia="zh-CN"/>
        </w:rPr>
      </w:pPr>
    </w:p>
    <w:p>
      <w:pPr>
        <w:ind w:firstLine="964" w:firstLineChars="300"/>
        <w:jc w:val="center"/>
        <w:rPr>
          <w:rFonts w:hint="eastAsia" w:ascii="Times New Roman" w:hAnsi="Times New Roman" w:eastAsia="宋体"/>
          <w:b/>
          <w:bCs/>
          <w:color w:val="000000"/>
          <w:sz w:val="32"/>
          <w:szCs w:val="32"/>
          <w:lang w:eastAsia="zh-CN"/>
        </w:rPr>
      </w:pPr>
    </w:p>
    <w:p>
      <w:pPr>
        <w:ind w:firstLine="2570" w:firstLineChars="800"/>
        <w:jc w:val="both"/>
        <w:rPr>
          <w:rFonts w:hint="eastAsia" w:ascii="Times New Roman" w:hAnsi="Times New Roman" w:eastAsia="宋体"/>
          <w:sz w:val="28"/>
          <w:szCs w:val="32"/>
          <w:lang w:eastAsia="zh-CN"/>
        </w:rPr>
      </w:pPr>
      <w:r>
        <w:rPr>
          <w:rFonts w:hint="eastAsia" w:ascii="Times New Roman" w:hAnsi="Times New Roman" w:eastAsia="宋体"/>
          <w:b/>
          <w:bCs/>
          <w:color w:val="000000"/>
          <w:sz w:val="32"/>
          <w:szCs w:val="32"/>
          <w:lang w:eastAsia="zh-CN"/>
        </w:rPr>
        <w:t>杭州华舟机电有限公司</w:t>
      </w:r>
    </w:p>
    <w:p>
      <w:pPr>
        <w:pStyle w:val="3"/>
        <w:rPr>
          <w:rFonts w:hint="eastAsia"/>
        </w:rPr>
      </w:pPr>
    </w:p>
    <w:p>
      <w:pPr>
        <w:jc w:val="center"/>
        <w:rPr>
          <w:rFonts w:hint="eastAsia" w:ascii="Times New Roman" w:hAnsi="Times New Roman" w:eastAsia="宋体"/>
          <w:b/>
          <w:bCs/>
          <w:sz w:val="30"/>
          <w:szCs w:val="30"/>
        </w:rPr>
      </w:pPr>
    </w:p>
    <w:p>
      <w:pPr>
        <w:jc w:val="center"/>
        <w:rPr>
          <w:rFonts w:ascii="华文新魏" w:eastAsia="华文新魏"/>
          <w:color w:val="000000"/>
          <w:sz w:val="30"/>
          <w:szCs w:val="30"/>
        </w:rPr>
      </w:pPr>
      <w:r>
        <w:rPr>
          <w:rFonts w:hint="eastAsia" w:ascii="Times New Roman" w:hAnsi="Times New Roman" w:eastAsia="宋体"/>
          <w:b/>
          <w:bCs/>
          <w:sz w:val="30"/>
          <w:szCs w:val="30"/>
        </w:rPr>
        <w:t>2021年</w:t>
      </w:r>
      <w:r>
        <w:rPr>
          <w:rFonts w:hint="eastAsia" w:ascii="Times New Roman" w:hAnsi="Times New Roman" w:eastAsia="宋体"/>
          <w:b/>
          <w:bCs/>
          <w:sz w:val="30"/>
          <w:szCs w:val="30"/>
          <w:lang w:val="en-US" w:eastAsia="zh-CN"/>
        </w:rPr>
        <w:t>8</w:t>
      </w:r>
      <w:r>
        <w:rPr>
          <w:rFonts w:hint="eastAsia" w:ascii="Times New Roman" w:hAnsi="Times New Roman" w:eastAsia="宋体"/>
          <w:b/>
          <w:bCs/>
          <w:sz w:val="30"/>
          <w:szCs w:val="30"/>
        </w:rPr>
        <w:t>月</w:t>
      </w:r>
    </w:p>
    <w:p>
      <w:pPr>
        <w:pStyle w:val="8"/>
        <w:ind w:firstLine="0" w:firstLineChars="0"/>
        <w:jc w:val="center"/>
        <w:rPr>
          <w:rFonts w:ascii="Times New Roman" w:hAnsi="Times New Roman" w:eastAsia="宋体"/>
          <w:sz w:val="32"/>
          <w:szCs w:val="32"/>
        </w:rPr>
        <w:sectPr>
          <w:pgSz w:w="11906" w:h="16838"/>
          <w:pgMar w:top="1440" w:right="1469" w:bottom="1440" w:left="1797" w:header="851" w:footer="992" w:gutter="0"/>
          <w:cols w:space="720" w:num="1"/>
          <w:docGrid w:type="lines" w:linePitch="312" w:charSpace="0"/>
        </w:sectPr>
      </w:pPr>
    </w:p>
    <w:p>
      <w:pPr>
        <w:pStyle w:val="8"/>
        <w:ind w:firstLine="0" w:firstLineChars="0"/>
        <w:rPr>
          <w:rFonts w:ascii="Times New Roman" w:hAnsi="Times New Roman" w:eastAsia="宋体"/>
          <w:b/>
          <w:bCs/>
          <w:szCs w:val="28"/>
        </w:rPr>
      </w:pPr>
    </w:p>
    <w:p>
      <w:pPr>
        <w:pStyle w:val="8"/>
        <w:ind w:firstLine="0" w:firstLineChars="0"/>
        <w:rPr>
          <w:rFonts w:ascii="Times New Roman" w:hAnsi="Times New Roman" w:eastAsia="宋体"/>
          <w:b/>
          <w:bCs/>
          <w:szCs w:val="28"/>
        </w:rPr>
      </w:pPr>
    </w:p>
    <w:p>
      <w:pPr>
        <w:pStyle w:val="8"/>
        <w:ind w:firstLine="0" w:firstLineChars="0"/>
        <w:rPr>
          <w:rFonts w:ascii="Times New Roman" w:hAnsi="Times New Roman" w:eastAsia="宋体"/>
          <w:b/>
          <w:bCs/>
          <w:szCs w:val="28"/>
        </w:rPr>
      </w:pPr>
    </w:p>
    <w:p>
      <w:pPr>
        <w:pStyle w:val="8"/>
        <w:ind w:firstLine="0" w:firstLineChars="0"/>
        <w:rPr>
          <w:rFonts w:ascii="Times New Roman" w:hAnsi="Times New Roman" w:eastAsia="宋体"/>
          <w:b/>
          <w:bCs/>
          <w:szCs w:val="28"/>
        </w:rPr>
      </w:pPr>
    </w:p>
    <w:p>
      <w:pPr>
        <w:pStyle w:val="8"/>
        <w:ind w:firstLine="0" w:firstLineChars="0"/>
        <w:rPr>
          <w:rFonts w:ascii="Times New Roman" w:hAnsi="Times New Roman" w:eastAsia="宋体"/>
          <w:b/>
          <w:bCs/>
          <w:szCs w:val="28"/>
        </w:rPr>
      </w:pPr>
    </w:p>
    <w:p>
      <w:pPr>
        <w:pStyle w:val="8"/>
        <w:ind w:firstLine="0" w:firstLineChars="0"/>
        <w:rPr>
          <w:rFonts w:hint="eastAsia" w:ascii="Times New Roman" w:hAnsi="Times New Roman" w:eastAsia="宋体"/>
          <w:b/>
          <w:bCs/>
          <w:szCs w:val="28"/>
          <w:lang w:eastAsia="zh-CN"/>
        </w:rPr>
      </w:pPr>
      <w:r>
        <w:rPr>
          <w:rFonts w:ascii="Times New Roman" w:hAnsi="Times New Roman" w:eastAsia="宋体"/>
          <w:b/>
          <w:bCs/>
          <w:szCs w:val="28"/>
        </w:rPr>
        <w:t>建设单位：</w:t>
      </w:r>
      <w:r>
        <w:rPr>
          <w:rFonts w:hint="eastAsia" w:ascii="Times New Roman" w:hAnsi="Times New Roman" w:eastAsia="宋体"/>
          <w:b/>
          <w:bCs/>
          <w:szCs w:val="28"/>
          <w:lang w:eastAsia="zh-CN"/>
        </w:rPr>
        <w:t>杭州华舟机电有限公司</w:t>
      </w:r>
    </w:p>
    <w:p>
      <w:pPr>
        <w:pStyle w:val="8"/>
        <w:ind w:firstLine="0" w:firstLineChars="0"/>
        <w:rPr>
          <w:rFonts w:ascii="Times New Roman" w:hAnsi="Times New Roman" w:eastAsia="宋体"/>
          <w:b/>
          <w:bCs/>
          <w:szCs w:val="28"/>
        </w:rPr>
      </w:pPr>
      <w:r>
        <w:rPr>
          <w:rFonts w:ascii="Times New Roman" w:hAnsi="Times New Roman" w:eastAsia="宋体"/>
          <w:b/>
          <w:bCs/>
          <w:szCs w:val="28"/>
        </w:rPr>
        <w:t>法人代表：</w:t>
      </w:r>
      <w:r>
        <w:rPr>
          <w:rFonts w:hint="eastAsia" w:ascii="Times New Roman" w:hAnsi="Times New Roman" w:eastAsia="宋体"/>
          <w:b/>
          <w:bCs/>
          <w:szCs w:val="28"/>
        </w:rPr>
        <w:t>刘建华</w:t>
      </w:r>
    </w:p>
    <w:p>
      <w:pPr>
        <w:pStyle w:val="8"/>
        <w:ind w:firstLine="0" w:firstLineChars="0"/>
        <w:rPr>
          <w:rFonts w:ascii="Times New Roman" w:hAnsi="Times New Roman" w:eastAsia="宋体"/>
          <w:b/>
          <w:bCs/>
          <w:szCs w:val="28"/>
        </w:rPr>
      </w:pPr>
      <w:r>
        <w:rPr>
          <w:rFonts w:ascii="Times New Roman" w:hAnsi="Times New Roman" w:eastAsia="宋体"/>
          <w:b/>
          <w:bCs/>
          <w:szCs w:val="28"/>
        </w:rPr>
        <w:t>电话：</w:t>
      </w:r>
      <w:r>
        <w:rPr>
          <w:rFonts w:hint="eastAsia" w:ascii="Times New Roman" w:hAnsi="Times New Roman" w:eastAsia="宋体"/>
          <w:b/>
          <w:bCs/>
          <w:szCs w:val="28"/>
        </w:rPr>
        <w:t>13858116230</w:t>
      </w:r>
      <w:r>
        <w:rPr>
          <w:rFonts w:ascii="Times New Roman" w:hAnsi="Times New Roman" w:eastAsia="宋体"/>
          <w:b/>
          <w:bCs/>
          <w:szCs w:val="28"/>
        </w:rPr>
        <w:t xml:space="preserve">                  </w:t>
      </w:r>
    </w:p>
    <w:p>
      <w:pPr>
        <w:pStyle w:val="8"/>
        <w:ind w:firstLine="0" w:firstLineChars="0"/>
        <w:rPr>
          <w:rFonts w:ascii="Times New Roman" w:hAnsi="Times New Roman" w:eastAsia="宋体"/>
          <w:b/>
          <w:bCs/>
          <w:szCs w:val="28"/>
        </w:rPr>
      </w:pPr>
      <w:r>
        <w:rPr>
          <w:rFonts w:ascii="Times New Roman" w:hAnsi="Times New Roman" w:eastAsia="宋体"/>
          <w:b/>
          <w:bCs/>
          <w:szCs w:val="28"/>
        </w:rPr>
        <w:t xml:space="preserve">传真：   </w:t>
      </w:r>
      <w:r>
        <w:rPr>
          <w:rFonts w:hint="eastAsia" w:ascii="Times New Roman" w:hAnsi="Times New Roman" w:eastAsia="宋体"/>
          <w:b/>
          <w:bCs/>
          <w:szCs w:val="28"/>
        </w:rPr>
        <w:t>/</w:t>
      </w:r>
      <w:r>
        <w:rPr>
          <w:rFonts w:ascii="Times New Roman" w:hAnsi="Times New Roman" w:eastAsia="宋体"/>
          <w:b/>
          <w:bCs/>
          <w:szCs w:val="28"/>
        </w:rPr>
        <w:t xml:space="preserve">                    </w:t>
      </w:r>
    </w:p>
    <w:p>
      <w:pPr>
        <w:pStyle w:val="8"/>
        <w:ind w:firstLine="0" w:firstLineChars="0"/>
        <w:rPr>
          <w:rFonts w:ascii="Times New Roman" w:hAnsi="Times New Roman" w:eastAsia="宋体"/>
          <w:b/>
          <w:bCs/>
          <w:szCs w:val="28"/>
        </w:rPr>
      </w:pPr>
      <w:r>
        <w:rPr>
          <w:rFonts w:ascii="Times New Roman" w:hAnsi="Times New Roman" w:eastAsia="宋体"/>
          <w:b/>
          <w:bCs/>
          <w:szCs w:val="28"/>
        </w:rPr>
        <w:t>邮编：</w:t>
      </w:r>
      <w:r>
        <w:rPr>
          <w:rFonts w:hint="eastAsia" w:ascii="Times New Roman" w:hAnsi="Times New Roman" w:eastAsia="宋体"/>
          <w:b/>
          <w:bCs/>
          <w:szCs w:val="28"/>
        </w:rPr>
        <w:t xml:space="preserve">   /</w:t>
      </w:r>
      <w:r>
        <w:rPr>
          <w:rFonts w:ascii="Times New Roman" w:hAnsi="Times New Roman" w:eastAsia="宋体"/>
          <w:b/>
          <w:bCs/>
          <w:szCs w:val="28"/>
        </w:rPr>
        <w:t xml:space="preserve">              </w:t>
      </w:r>
    </w:p>
    <w:p>
      <w:pPr>
        <w:pStyle w:val="8"/>
        <w:ind w:firstLine="0" w:firstLineChars="0"/>
        <w:rPr>
          <w:rFonts w:hint="eastAsia" w:ascii="Times New Roman" w:hAnsi="Times New Roman" w:eastAsia="宋体"/>
          <w:b/>
          <w:bCs/>
          <w:szCs w:val="28"/>
          <w:lang w:eastAsia="zh-CN"/>
        </w:rPr>
      </w:pPr>
      <w:r>
        <w:rPr>
          <w:rFonts w:ascii="Times New Roman" w:hAnsi="Times New Roman" w:eastAsia="宋体"/>
          <w:b/>
          <w:bCs/>
          <w:szCs w:val="28"/>
        </w:rPr>
        <w:t>地址：</w:t>
      </w:r>
      <w:r>
        <w:rPr>
          <w:rFonts w:hint="eastAsia" w:ascii="Times New Roman" w:hAnsi="Times New Roman" w:eastAsia="宋体"/>
          <w:b/>
          <w:bCs/>
          <w:szCs w:val="28"/>
          <w:lang w:eastAsia="zh-CN"/>
        </w:rPr>
        <w:t>杭州市余杭区余杭街道义创路5-5号1幢</w:t>
      </w:r>
    </w:p>
    <w:p>
      <w:pPr>
        <w:pStyle w:val="8"/>
        <w:ind w:firstLine="0" w:firstLineChars="0"/>
        <w:rPr>
          <w:rFonts w:ascii="Times New Roman" w:hAnsi="Times New Roman" w:eastAsia="宋体"/>
          <w:b/>
          <w:bCs/>
          <w:szCs w:val="28"/>
        </w:rPr>
      </w:pPr>
    </w:p>
    <w:p>
      <w:pPr>
        <w:pStyle w:val="8"/>
        <w:ind w:firstLine="0" w:firstLineChars="0"/>
        <w:rPr>
          <w:rFonts w:ascii="Times New Roman" w:hAnsi="Times New Roman" w:eastAsia="宋体"/>
          <w:b/>
          <w:bCs/>
          <w:szCs w:val="28"/>
        </w:rPr>
      </w:pPr>
    </w:p>
    <w:p>
      <w:pPr>
        <w:pStyle w:val="8"/>
        <w:ind w:firstLine="0" w:firstLineChars="0"/>
        <w:rPr>
          <w:rFonts w:hint="eastAsia" w:ascii="Times New Roman" w:hAnsi="Times New Roman" w:eastAsia="宋体"/>
          <w:b/>
          <w:bCs/>
          <w:szCs w:val="28"/>
          <w:lang w:eastAsia="zh-CN"/>
        </w:rPr>
      </w:pPr>
      <w:r>
        <w:rPr>
          <w:rFonts w:ascii="Times New Roman" w:hAnsi="Times New Roman" w:eastAsia="宋体"/>
          <w:b/>
          <w:bCs/>
          <w:szCs w:val="28"/>
        </w:rPr>
        <w:t>编制单位：</w:t>
      </w:r>
      <w:r>
        <w:rPr>
          <w:rFonts w:hint="eastAsia" w:ascii="Times New Roman" w:hAnsi="Times New Roman" w:eastAsia="宋体"/>
          <w:b/>
          <w:bCs/>
          <w:szCs w:val="28"/>
          <w:lang w:eastAsia="zh-CN"/>
        </w:rPr>
        <w:t>杭州华舟机电有限公司</w:t>
      </w:r>
    </w:p>
    <w:p>
      <w:pPr>
        <w:pStyle w:val="8"/>
        <w:ind w:firstLine="0" w:firstLineChars="0"/>
        <w:rPr>
          <w:rFonts w:ascii="Times New Roman" w:hAnsi="Times New Roman" w:eastAsia="宋体"/>
          <w:b/>
          <w:bCs/>
          <w:szCs w:val="28"/>
        </w:rPr>
      </w:pPr>
      <w:r>
        <w:rPr>
          <w:rFonts w:ascii="Times New Roman" w:hAnsi="Times New Roman" w:eastAsia="宋体"/>
          <w:b/>
          <w:bCs/>
          <w:szCs w:val="28"/>
        </w:rPr>
        <w:t>法人代表：</w:t>
      </w:r>
      <w:r>
        <w:rPr>
          <w:rFonts w:hint="eastAsia" w:ascii="Times New Roman" w:hAnsi="Times New Roman" w:eastAsia="宋体"/>
          <w:b/>
          <w:bCs/>
          <w:szCs w:val="28"/>
        </w:rPr>
        <w:t>刘建华</w:t>
      </w:r>
    </w:p>
    <w:p>
      <w:pPr>
        <w:pStyle w:val="8"/>
        <w:ind w:firstLine="0" w:firstLineChars="0"/>
        <w:rPr>
          <w:rFonts w:ascii="Times New Roman" w:hAnsi="Times New Roman" w:eastAsia="宋体"/>
          <w:b/>
          <w:bCs/>
          <w:szCs w:val="28"/>
        </w:rPr>
      </w:pPr>
      <w:r>
        <w:rPr>
          <w:rFonts w:ascii="Times New Roman" w:hAnsi="Times New Roman" w:eastAsia="宋体"/>
          <w:b/>
          <w:bCs/>
          <w:szCs w:val="28"/>
        </w:rPr>
        <w:t>电话：</w:t>
      </w:r>
      <w:r>
        <w:rPr>
          <w:rFonts w:hint="eastAsia" w:ascii="Times New Roman" w:hAnsi="Times New Roman" w:eastAsia="宋体"/>
          <w:b/>
          <w:bCs/>
          <w:szCs w:val="28"/>
        </w:rPr>
        <w:t>13858116230</w:t>
      </w:r>
      <w:r>
        <w:rPr>
          <w:rFonts w:ascii="Times New Roman" w:hAnsi="Times New Roman" w:eastAsia="宋体"/>
          <w:b/>
          <w:bCs/>
          <w:szCs w:val="28"/>
        </w:rPr>
        <w:t xml:space="preserve">                  </w:t>
      </w:r>
    </w:p>
    <w:p>
      <w:pPr>
        <w:pStyle w:val="8"/>
        <w:ind w:firstLine="0" w:firstLineChars="0"/>
        <w:rPr>
          <w:rFonts w:ascii="Times New Roman" w:hAnsi="Times New Roman" w:eastAsia="宋体"/>
          <w:b/>
          <w:bCs/>
          <w:szCs w:val="28"/>
        </w:rPr>
      </w:pPr>
      <w:r>
        <w:rPr>
          <w:rFonts w:ascii="Times New Roman" w:hAnsi="Times New Roman" w:eastAsia="宋体"/>
          <w:b/>
          <w:bCs/>
          <w:szCs w:val="28"/>
        </w:rPr>
        <w:t xml:space="preserve">传真：   </w:t>
      </w:r>
      <w:r>
        <w:rPr>
          <w:rFonts w:hint="eastAsia" w:ascii="Times New Roman" w:hAnsi="Times New Roman" w:eastAsia="宋体"/>
          <w:b/>
          <w:bCs/>
          <w:szCs w:val="28"/>
        </w:rPr>
        <w:t>/</w:t>
      </w:r>
      <w:r>
        <w:rPr>
          <w:rFonts w:ascii="Times New Roman" w:hAnsi="Times New Roman" w:eastAsia="宋体"/>
          <w:b/>
          <w:bCs/>
          <w:szCs w:val="28"/>
        </w:rPr>
        <w:t xml:space="preserve">                    </w:t>
      </w:r>
    </w:p>
    <w:p>
      <w:pPr>
        <w:pStyle w:val="8"/>
        <w:ind w:firstLine="0" w:firstLineChars="0"/>
        <w:rPr>
          <w:rFonts w:ascii="Times New Roman" w:hAnsi="Times New Roman" w:eastAsia="宋体"/>
          <w:b/>
          <w:bCs/>
          <w:szCs w:val="28"/>
        </w:rPr>
      </w:pPr>
      <w:r>
        <w:rPr>
          <w:rFonts w:ascii="Times New Roman" w:hAnsi="Times New Roman" w:eastAsia="宋体"/>
          <w:b/>
          <w:bCs/>
          <w:szCs w:val="28"/>
        </w:rPr>
        <w:t>邮编：</w:t>
      </w:r>
      <w:r>
        <w:rPr>
          <w:rFonts w:hint="eastAsia" w:ascii="Times New Roman" w:hAnsi="Times New Roman" w:eastAsia="宋体"/>
          <w:b/>
          <w:bCs/>
          <w:szCs w:val="28"/>
        </w:rPr>
        <w:t xml:space="preserve">   /</w:t>
      </w:r>
      <w:r>
        <w:rPr>
          <w:rFonts w:ascii="Times New Roman" w:hAnsi="Times New Roman" w:eastAsia="宋体"/>
          <w:b/>
          <w:bCs/>
          <w:szCs w:val="28"/>
        </w:rPr>
        <w:t xml:space="preserve">              </w:t>
      </w:r>
    </w:p>
    <w:p>
      <w:pPr>
        <w:pStyle w:val="8"/>
        <w:ind w:firstLine="0" w:firstLineChars="0"/>
        <w:rPr>
          <w:rFonts w:hint="eastAsia" w:ascii="Times New Roman" w:hAnsi="Times New Roman" w:eastAsia="宋体"/>
          <w:b/>
          <w:bCs/>
          <w:szCs w:val="28"/>
          <w:lang w:eastAsia="zh-CN"/>
        </w:rPr>
        <w:sectPr>
          <w:headerReference r:id="rId3" w:type="default"/>
          <w:pgSz w:w="11906" w:h="16838"/>
          <w:pgMar w:top="1440" w:right="1469" w:bottom="1440" w:left="1797" w:header="851" w:footer="992" w:gutter="0"/>
          <w:pgNumType w:start="1"/>
          <w:cols w:space="720" w:num="1"/>
          <w:docGrid w:type="lines" w:linePitch="312" w:charSpace="0"/>
        </w:sectPr>
      </w:pPr>
      <w:r>
        <w:rPr>
          <w:rFonts w:ascii="Times New Roman" w:hAnsi="Times New Roman" w:eastAsia="宋体"/>
          <w:b/>
          <w:bCs/>
          <w:szCs w:val="28"/>
        </w:rPr>
        <w:t>地址：</w:t>
      </w:r>
      <w:r>
        <w:rPr>
          <w:rFonts w:hint="eastAsia" w:ascii="Times New Roman" w:hAnsi="Times New Roman" w:eastAsia="宋体"/>
          <w:b/>
          <w:bCs/>
          <w:szCs w:val="28"/>
          <w:lang w:eastAsia="zh-CN"/>
        </w:rPr>
        <w:t>杭州市余杭区余杭街道义创路5-5号1幢</w:t>
      </w:r>
    </w:p>
    <w:p>
      <w:pPr>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表一</w:t>
      </w:r>
    </w:p>
    <w:tbl>
      <w:tblPr>
        <w:tblStyle w:val="14"/>
        <w:tblW w:w="8924"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2172"/>
        <w:gridCol w:w="1927"/>
        <w:gridCol w:w="1900"/>
        <w:gridCol w:w="1125"/>
        <w:gridCol w:w="765"/>
        <w:gridCol w:w="103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72" w:type="dxa"/>
            <w:vAlign w:val="center"/>
          </w:tcPr>
          <w:p>
            <w:pPr>
              <w:jc w:val="center"/>
              <w:rPr>
                <w:rFonts w:ascii="Times New Roman" w:hAnsi="Times New Roman" w:eastAsia="宋体"/>
                <w:color w:val="000000"/>
                <w:sz w:val="21"/>
                <w:szCs w:val="21"/>
              </w:rPr>
            </w:pPr>
            <w:r>
              <w:rPr>
                <w:rFonts w:ascii="Times New Roman" w:hAnsi="Times New Roman" w:eastAsia="宋体"/>
                <w:color w:val="000000"/>
                <w:sz w:val="21"/>
                <w:szCs w:val="21"/>
              </w:rPr>
              <w:t>建设项目名称</w:t>
            </w:r>
          </w:p>
        </w:tc>
        <w:tc>
          <w:tcPr>
            <w:tcW w:w="6752" w:type="dxa"/>
            <w:gridSpan w:val="5"/>
            <w:vAlign w:val="center"/>
          </w:tcPr>
          <w:p>
            <w:pPr>
              <w:jc w:val="both"/>
              <w:rPr>
                <w:rFonts w:hint="eastAsia"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杭州华舟机电有限公司年产前维护钣金件3万套、侧封板8万套、LCD分销一体机钣金件1万套、仪表柜0.2万套及五金配件3万套项目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2172" w:type="dxa"/>
            <w:vAlign w:val="center"/>
          </w:tcPr>
          <w:p>
            <w:pPr>
              <w:jc w:val="center"/>
              <w:rPr>
                <w:rFonts w:ascii="Times New Roman" w:hAnsi="Times New Roman" w:eastAsia="宋体"/>
                <w:color w:val="000000"/>
                <w:sz w:val="21"/>
                <w:szCs w:val="21"/>
              </w:rPr>
            </w:pPr>
            <w:r>
              <w:rPr>
                <w:rFonts w:ascii="Times New Roman" w:hAnsi="Times New Roman" w:eastAsia="宋体"/>
                <w:color w:val="000000"/>
                <w:sz w:val="21"/>
                <w:szCs w:val="21"/>
              </w:rPr>
              <w:t>建设单位名称</w:t>
            </w:r>
          </w:p>
        </w:tc>
        <w:tc>
          <w:tcPr>
            <w:tcW w:w="6752" w:type="dxa"/>
            <w:gridSpan w:val="5"/>
            <w:vAlign w:val="center"/>
          </w:tcPr>
          <w:p>
            <w:pPr>
              <w:rPr>
                <w:rFonts w:hint="eastAsia"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杭州华舟机电有限公司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2172" w:type="dxa"/>
            <w:vAlign w:val="center"/>
          </w:tcPr>
          <w:p>
            <w:pPr>
              <w:jc w:val="center"/>
              <w:rPr>
                <w:rFonts w:ascii="Times New Roman" w:hAnsi="Times New Roman" w:eastAsia="宋体"/>
                <w:color w:val="000000"/>
                <w:sz w:val="21"/>
                <w:szCs w:val="21"/>
              </w:rPr>
            </w:pPr>
            <w:r>
              <w:rPr>
                <w:rFonts w:ascii="Times New Roman" w:hAnsi="Times New Roman" w:eastAsia="宋体"/>
                <w:color w:val="000000"/>
                <w:sz w:val="21"/>
                <w:szCs w:val="21"/>
              </w:rPr>
              <w:t>建设项目性质</w:t>
            </w:r>
          </w:p>
        </w:tc>
        <w:tc>
          <w:tcPr>
            <w:tcW w:w="6752" w:type="dxa"/>
            <w:gridSpan w:val="5"/>
            <w:vAlign w:val="center"/>
          </w:tcPr>
          <w:p>
            <w:pPr>
              <w:jc w:val="both"/>
              <w:rPr>
                <w:rFonts w:ascii="Times New Roman" w:hAnsi="Times New Roman" w:eastAsia="宋体"/>
                <w:color w:val="000000"/>
                <w:sz w:val="21"/>
                <w:szCs w:val="21"/>
              </w:rPr>
            </w:pPr>
            <w:r>
              <w:rPr>
                <w:rFonts w:ascii="Times New Roman" w:hAnsi="Times New Roman" w:eastAsia="宋体"/>
                <w:color w:val="000000"/>
                <w:sz w:val="21"/>
                <w:szCs w:val="21"/>
              </w:rPr>
              <w:t xml:space="preserve">新建 </w:t>
            </w:r>
            <w:r>
              <w:rPr>
                <w:rFonts w:hint="eastAsia" w:ascii="Times New Roman" w:hAnsi="Times New Roman" w:eastAsia="宋体"/>
                <w:color w:val="000000"/>
                <w:sz w:val="21"/>
                <w:szCs w:val="21"/>
              </w:rPr>
              <w:t xml:space="preserve"> </w:t>
            </w:r>
            <w:r>
              <w:rPr>
                <w:rFonts w:ascii="Times New Roman" w:hAnsi="Times New Roman" w:eastAsia="宋体"/>
                <w:color w:val="000000"/>
                <w:sz w:val="21"/>
                <w:szCs w:val="21"/>
              </w:rPr>
              <w:t xml:space="preserve">  扩建</w:t>
            </w:r>
            <w:r>
              <w:rPr>
                <w:rFonts w:hint="eastAsia" w:ascii="Times New Roman" w:hAnsi="Times New Roman" w:eastAsia="宋体"/>
                <w:color w:val="000000"/>
                <w:sz w:val="21"/>
                <w:szCs w:val="21"/>
              </w:rPr>
              <w:t xml:space="preserve">   </w:t>
            </w:r>
            <w:r>
              <w:rPr>
                <w:rFonts w:ascii="Times New Roman" w:hAnsi="Times New Roman" w:eastAsia="宋体"/>
                <w:color w:val="000000"/>
                <w:sz w:val="21"/>
                <w:szCs w:val="21"/>
              </w:rPr>
              <w:t xml:space="preserve"> 技改√ </w:t>
            </w:r>
            <w:r>
              <w:rPr>
                <w:rFonts w:hint="eastAsia" w:ascii="Times New Roman" w:hAnsi="Times New Roman" w:eastAsia="宋体"/>
                <w:color w:val="000000"/>
                <w:sz w:val="21"/>
                <w:szCs w:val="21"/>
              </w:rPr>
              <w:t xml:space="preserve">  </w:t>
            </w:r>
            <w:r>
              <w:rPr>
                <w:rFonts w:ascii="Times New Roman" w:hAnsi="Times New Roman" w:eastAsia="宋体"/>
                <w:color w:val="000000"/>
                <w:sz w:val="21"/>
                <w:szCs w:val="21"/>
              </w:rPr>
              <w:t xml:space="preserve"> 迁建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2172" w:type="dxa"/>
            <w:vAlign w:val="center"/>
          </w:tcPr>
          <w:p>
            <w:pPr>
              <w:jc w:val="center"/>
              <w:rPr>
                <w:rFonts w:ascii="Times New Roman" w:hAnsi="Times New Roman" w:eastAsia="宋体"/>
                <w:color w:val="000000"/>
                <w:sz w:val="21"/>
                <w:szCs w:val="21"/>
              </w:rPr>
            </w:pPr>
            <w:r>
              <w:rPr>
                <w:rFonts w:ascii="Times New Roman" w:hAnsi="Times New Roman" w:eastAsia="宋体"/>
                <w:color w:val="000000"/>
                <w:sz w:val="21"/>
                <w:szCs w:val="21"/>
              </w:rPr>
              <w:t>建设地点</w:t>
            </w:r>
          </w:p>
        </w:tc>
        <w:tc>
          <w:tcPr>
            <w:tcW w:w="6752" w:type="dxa"/>
            <w:gridSpan w:val="5"/>
            <w:vAlign w:val="center"/>
          </w:tcPr>
          <w:p>
            <w:pPr>
              <w:jc w:val="both"/>
              <w:rPr>
                <w:rFonts w:hint="eastAsia"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杭州市余杭区余杭街道义创路5-5号1幢</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2172" w:type="dxa"/>
            <w:vAlign w:val="center"/>
          </w:tcPr>
          <w:p>
            <w:pPr>
              <w:jc w:val="center"/>
              <w:rPr>
                <w:rFonts w:ascii="Times New Roman" w:hAnsi="Times New Roman" w:eastAsia="宋体"/>
                <w:color w:val="000000"/>
                <w:sz w:val="21"/>
                <w:szCs w:val="21"/>
              </w:rPr>
            </w:pPr>
            <w:r>
              <w:rPr>
                <w:rFonts w:ascii="Times New Roman" w:hAnsi="Times New Roman" w:eastAsia="宋体"/>
                <w:color w:val="000000"/>
                <w:sz w:val="21"/>
                <w:szCs w:val="21"/>
              </w:rPr>
              <w:t>主要产品名称</w:t>
            </w:r>
          </w:p>
        </w:tc>
        <w:tc>
          <w:tcPr>
            <w:tcW w:w="6752" w:type="dxa"/>
            <w:gridSpan w:val="5"/>
            <w:vAlign w:val="center"/>
          </w:tcPr>
          <w:p>
            <w:pPr>
              <w:jc w:val="both"/>
              <w:rPr>
                <w:rFonts w:hint="eastAsia" w:ascii="Times New Roman" w:hAnsi="Times New Roman" w:eastAsia="宋体"/>
                <w:color w:val="000000"/>
                <w:sz w:val="21"/>
                <w:szCs w:val="21"/>
                <w:lang w:val="en-US" w:eastAsia="zh-CN"/>
              </w:rPr>
            </w:pPr>
            <w:r>
              <w:rPr>
                <w:rFonts w:hint="eastAsia" w:ascii="Times New Roman" w:hAnsi="Times New Roman" w:eastAsia="宋体"/>
                <w:color w:val="000000"/>
                <w:sz w:val="21"/>
                <w:szCs w:val="21"/>
              </w:rPr>
              <w:t>前维护钣金件、侧封板</w:t>
            </w:r>
            <w:r>
              <w:rPr>
                <w:rFonts w:hint="eastAsia" w:ascii="Times New Roman" w:hAnsi="Times New Roman" w:eastAsia="宋体"/>
                <w:color w:val="000000"/>
                <w:sz w:val="21"/>
                <w:szCs w:val="21"/>
                <w:lang w:eastAsia="zh-CN"/>
              </w:rPr>
              <w:t>、</w:t>
            </w:r>
            <w:r>
              <w:rPr>
                <w:rFonts w:hint="eastAsia" w:ascii="Times New Roman" w:hAnsi="Times New Roman" w:eastAsia="宋体"/>
                <w:color w:val="000000"/>
                <w:sz w:val="21"/>
                <w:szCs w:val="21"/>
              </w:rPr>
              <w:t>LCD分销一体机钣金件</w:t>
            </w:r>
            <w:r>
              <w:rPr>
                <w:rFonts w:hint="eastAsia" w:ascii="Times New Roman" w:hAnsi="Times New Roman" w:eastAsia="宋体"/>
                <w:color w:val="000000"/>
                <w:sz w:val="21"/>
                <w:szCs w:val="21"/>
                <w:lang w:eastAsia="zh-CN"/>
              </w:rPr>
              <w:t>、</w:t>
            </w:r>
            <w:r>
              <w:rPr>
                <w:rFonts w:hint="eastAsia" w:ascii="Times New Roman" w:hAnsi="Times New Roman" w:eastAsia="宋体"/>
                <w:color w:val="000000"/>
                <w:sz w:val="21"/>
                <w:szCs w:val="21"/>
              </w:rPr>
              <w:t>仪表柜</w:t>
            </w:r>
            <w:r>
              <w:rPr>
                <w:rFonts w:hint="eastAsia" w:ascii="Times New Roman" w:hAnsi="Times New Roman" w:eastAsia="宋体"/>
                <w:color w:val="000000"/>
                <w:sz w:val="21"/>
                <w:szCs w:val="21"/>
                <w:lang w:eastAsia="zh-CN"/>
              </w:rPr>
              <w:t>、</w:t>
            </w:r>
            <w:r>
              <w:rPr>
                <w:rFonts w:hint="eastAsia" w:ascii="Times New Roman" w:hAnsi="Times New Roman" w:eastAsia="宋体"/>
                <w:color w:val="000000"/>
                <w:sz w:val="21"/>
                <w:szCs w:val="21"/>
              </w:rPr>
              <w:t>五金配件</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2172" w:type="dxa"/>
            <w:vAlign w:val="center"/>
          </w:tcPr>
          <w:p>
            <w:pPr>
              <w:jc w:val="center"/>
              <w:rPr>
                <w:rFonts w:ascii="Times New Roman" w:hAnsi="Times New Roman" w:eastAsia="宋体"/>
                <w:color w:val="000000"/>
                <w:sz w:val="21"/>
                <w:szCs w:val="21"/>
              </w:rPr>
            </w:pPr>
            <w:r>
              <w:rPr>
                <w:rFonts w:ascii="Times New Roman" w:hAnsi="Times New Roman" w:eastAsia="宋体"/>
                <w:color w:val="000000"/>
                <w:sz w:val="21"/>
                <w:szCs w:val="21"/>
              </w:rPr>
              <w:t>设计生产能力</w:t>
            </w:r>
          </w:p>
        </w:tc>
        <w:tc>
          <w:tcPr>
            <w:tcW w:w="6752" w:type="dxa"/>
            <w:gridSpan w:val="5"/>
            <w:vAlign w:val="center"/>
          </w:tcPr>
          <w:p>
            <w:pPr>
              <w:jc w:val="both"/>
              <w:rPr>
                <w:rFonts w:ascii="Times New Roman" w:hAnsi="Times New Roman" w:eastAsia="宋体"/>
                <w:sz w:val="21"/>
                <w:szCs w:val="21"/>
              </w:rPr>
            </w:pPr>
            <w:r>
              <w:rPr>
                <w:rFonts w:hint="eastAsia" w:ascii="Times New Roman" w:hAnsi="Times New Roman" w:eastAsia="宋体"/>
                <w:color w:val="000000"/>
                <w:sz w:val="21"/>
                <w:szCs w:val="21"/>
              </w:rPr>
              <w:t>年产前维护钣金件3万套、侧封板8万套、LCD分销一体机钣金件1万套、仪表柜0.2万套及五金配件3万套项目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2172" w:type="dxa"/>
            <w:vAlign w:val="center"/>
          </w:tcPr>
          <w:p>
            <w:pPr>
              <w:jc w:val="center"/>
              <w:rPr>
                <w:rFonts w:ascii="Times New Roman" w:hAnsi="Times New Roman" w:eastAsia="宋体"/>
                <w:color w:val="000000"/>
                <w:sz w:val="21"/>
                <w:szCs w:val="21"/>
              </w:rPr>
            </w:pPr>
            <w:r>
              <w:rPr>
                <w:rFonts w:ascii="Times New Roman" w:hAnsi="Times New Roman" w:eastAsia="宋体"/>
                <w:sz w:val="21"/>
                <w:szCs w:val="21"/>
              </w:rPr>
              <w:t>实际生产能力</w:t>
            </w:r>
          </w:p>
        </w:tc>
        <w:tc>
          <w:tcPr>
            <w:tcW w:w="6752" w:type="dxa"/>
            <w:gridSpan w:val="5"/>
            <w:vAlign w:val="center"/>
          </w:tcPr>
          <w:p>
            <w:pPr>
              <w:jc w:val="both"/>
              <w:rPr>
                <w:rFonts w:ascii="Times New Roman" w:hAnsi="Times New Roman" w:eastAsia="宋体"/>
                <w:sz w:val="21"/>
                <w:szCs w:val="21"/>
              </w:rPr>
            </w:pPr>
            <w:r>
              <w:rPr>
                <w:rFonts w:hint="eastAsia" w:ascii="Times New Roman" w:hAnsi="Times New Roman" w:eastAsia="宋体"/>
                <w:color w:val="000000"/>
                <w:sz w:val="21"/>
                <w:szCs w:val="21"/>
              </w:rPr>
              <w:t>年产前维护钣金件3万套、侧封板8万套、LCD分销一体机钣金件1万套、仪表柜0.2万套及五金配件3万套项目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172" w:type="dxa"/>
            <w:vAlign w:val="center"/>
          </w:tcPr>
          <w:p>
            <w:pPr>
              <w:jc w:val="center"/>
              <w:rPr>
                <w:rFonts w:ascii="Times New Roman" w:hAnsi="Times New Roman" w:eastAsia="宋体"/>
                <w:color w:val="000000"/>
                <w:sz w:val="21"/>
                <w:szCs w:val="21"/>
              </w:rPr>
            </w:pPr>
            <w:r>
              <w:rPr>
                <w:rFonts w:ascii="Times New Roman" w:hAnsi="Times New Roman" w:eastAsia="宋体"/>
                <w:sz w:val="21"/>
                <w:szCs w:val="21"/>
              </w:rPr>
              <w:t>建设项目环评</w:t>
            </w:r>
            <w:r>
              <w:rPr>
                <w:rFonts w:hint="eastAsia" w:ascii="Times New Roman" w:hAnsi="Times New Roman" w:eastAsia="宋体"/>
                <w:sz w:val="21"/>
                <w:szCs w:val="21"/>
              </w:rPr>
              <w:t>批复</w:t>
            </w:r>
            <w:r>
              <w:rPr>
                <w:rFonts w:ascii="Times New Roman" w:hAnsi="Times New Roman" w:eastAsia="宋体"/>
                <w:sz w:val="21"/>
                <w:szCs w:val="21"/>
              </w:rPr>
              <w:t>时间</w:t>
            </w:r>
          </w:p>
        </w:tc>
        <w:tc>
          <w:tcPr>
            <w:tcW w:w="1927" w:type="dxa"/>
            <w:vAlign w:val="center"/>
          </w:tcPr>
          <w:p>
            <w:pPr>
              <w:jc w:val="center"/>
              <w:rPr>
                <w:rFonts w:ascii="Times New Roman" w:hAnsi="Times New Roman" w:eastAsia="宋体"/>
                <w:sz w:val="21"/>
                <w:szCs w:val="21"/>
              </w:rPr>
            </w:pPr>
            <w:r>
              <w:rPr>
                <w:rFonts w:hint="eastAsia" w:ascii="Times New Roman" w:hAnsi="Times New Roman" w:eastAsia="宋体"/>
                <w:sz w:val="21"/>
                <w:szCs w:val="21"/>
              </w:rPr>
              <w:t>20</w:t>
            </w:r>
            <w:r>
              <w:rPr>
                <w:rFonts w:hint="eastAsia" w:ascii="Times New Roman" w:hAnsi="Times New Roman" w:eastAsia="宋体"/>
                <w:sz w:val="21"/>
                <w:szCs w:val="21"/>
                <w:lang w:val="en-US" w:eastAsia="zh-CN"/>
              </w:rPr>
              <w:t>19</w:t>
            </w:r>
            <w:r>
              <w:rPr>
                <w:rFonts w:hint="eastAsia" w:ascii="Times New Roman" w:hAnsi="Times New Roman" w:eastAsia="宋体"/>
                <w:sz w:val="21"/>
                <w:szCs w:val="21"/>
              </w:rPr>
              <w:t>年</w:t>
            </w:r>
            <w:r>
              <w:rPr>
                <w:rFonts w:hint="eastAsia" w:ascii="Times New Roman" w:hAnsi="Times New Roman" w:eastAsia="宋体"/>
                <w:sz w:val="21"/>
                <w:szCs w:val="21"/>
                <w:lang w:val="en-US" w:eastAsia="zh-CN"/>
              </w:rPr>
              <w:t>11</w:t>
            </w:r>
            <w:r>
              <w:rPr>
                <w:rFonts w:hint="eastAsia" w:ascii="Times New Roman" w:hAnsi="Times New Roman" w:eastAsia="宋体"/>
                <w:sz w:val="21"/>
                <w:szCs w:val="21"/>
              </w:rPr>
              <w:t>月</w:t>
            </w:r>
            <w:r>
              <w:rPr>
                <w:rFonts w:hint="eastAsia" w:ascii="Times New Roman" w:hAnsi="Times New Roman" w:eastAsia="宋体"/>
                <w:sz w:val="21"/>
                <w:szCs w:val="21"/>
                <w:lang w:val="en-US" w:eastAsia="zh-CN"/>
              </w:rPr>
              <w:t>21</w:t>
            </w:r>
            <w:r>
              <w:rPr>
                <w:rFonts w:hint="eastAsia" w:ascii="Times New Roman" w:hAnsi="Times New Roman" w:eastAsia="宋体"/>
                <w:sz w:val="21"/>
                <w:szCs w:val="21"/>
              </w:rPr>
              <w:t>日</w:t>
            </w:r>
          </w:p>
        </w:tc>
        <w:tc>
          <w:tcPr>
            <w:tcW w:w="1900" w:type="dxa"/>
            <w:vAlign w:val="center"/>
          </w:tcPr>
          <w:p>
            <w:pPr>
              <w:jc w:val="center"/>
              <w:rPr>
                <w:rFonts w:ascii="Times New Roman" w:hAnsi="Times New Roman" w:eastAsia="宋体"/>
                <w:sz w:val="21"/>
                <w:szCs w:val="21"/>
              </w:rPr>
            </w:pPr>
            <w:r>
              <w:rPr>
                <w:rFonts w:ascii="Times New Roman" w:hAnsi="Times New Roman" w:eastAsia="宋体"/>
                <w:sz w:val="21"/>
                <w:szCs w:val="21"/>
              </w:rPr>
              <w:t>开工建设时间</w:t>
            </w:r>
          </w:p>
        </w:tc>
        <w:tc>
          <w:tcPr>
            <w:tcW w:w="2925" w:type="dxa"/>
            <w:gridSpan w:val="3"/>
            <w:vAlign w:val="center"/>
          </w:tcPr>
          <w:p>
            <w:pPr>
              <w:jc w:val="center"/>
              <w:rPr>
                <w:rFonts w:hint="eastAsia" w:ascii="Times New Roman" w:hAnsi="Times New Roman" w:eastAsia="宋体"/>
                <w:sz w:val="21"/>
                <w:szCs w:val="21"/>
                <w:lang w:val="en-US" w:eastAsia="zh-CN"/>
              </w:rPr>
            </w:pPr>
            <w:r>
              <w:rPr>
                <w:rFonts w:hint="eastAsia" w:ascii="Times New Roman" w:hAnsi="Times New Roman" w:eastAsia="宋体"/>
                <w:sz w:val="21"/>
                <w:szCs w:val="21"/>
                <w:highlight w:val="none"/>
              </w:rPr>
              <w:t>202</w:t>
            </w:r>
            <w:r>
              <w:rPr>
                <w:rFonts w:hint="eastAsia" w:ascii="Times New Roman" w:hAnsi="Times New Roman" w:eastAsia="宋体"/>
                <w:sz w:val="21"/>
                <w:szCs w:val="21"/>
                <w:highlight w:val="none"/>
                <w:lang w:val="en-US" w:eastAsia="zh-CN"/>
              </w:rPr>
              <w:t>0</w:t>
            </w:r>
            <w:r>
              <w:rPr>
                <w:rFonts w:hint="eastAsia" w:ascii="Times New Roman" w:hAnsi="Times New Roman" w:eastAsia="宋体"/>
                <w:sz w:val="21"/>
                <w:szCs w:val="21"/>
                <w:highlight w:val="none"/>
              </w:rPr>
              <w:t>年</w:t>
            </w:r>
            <w:r>
              <w:rPr>
                <w:rFonts w:hint="eastAsia" w:ascii="Times New Roman" w:hAnsi="Times New Roman" w:eastAsia="宋体"/>
                <w:sz w:val="21"/>
                <w:szCs w:val="21"/>
                <w:highlight w:val="none"/>
                <w:lang w:val="en-US" w:eastAsia="zh-CN"/>
              </w:rPr>
              <w:t>2</w:t>
            </w:r>
            <w:r>
              <w:rPr>
                <w:rFonts w:hint="eastAsia" w:ascii="Times New Roman" w:hAnsi="Times New Roman" w:eastAsia="宋体"/>
                <w:sz w:val="21"/>
                <w:szCs w:val="21"/>
                <w:highlight w:val="none"/>
              </w:rPr>
              <w:t>月</w:t>
            </w:r>
            <w:r>
              <w:rPr>
                <w:rFonts w:hint="eastAsia" w:ascii="Times New Roman" w:hAnsi="Times New Roman" w:eastAsia="宋体"/>
                <w:sz w:val="21"/>
                <w:szCs w:val="21"/>
                <w:highlight w:val="none"/>
                <w:lang w:val="en-US" w:eastAsia="zh-CN"/>
              </w:rPr>
              <w:t>14日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172" w:type="dxa"/>
            <w:vAlign w:val="center"/>
          </w:tcPr>
          <w:p>
            <w:pPr>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试生产</w:t>
            </w:r>
            <w:r>
              <w:rPr>
                <w:rFonts w:ascii="Times New Roman" w:hAnsi="Times New Roman" w:eastAsia="宋体"/>
                <w:color w:val="000000"/>
                <w:sz w:val="21"/>
                <w:szCs w:val="21"/>
              </w:rPr>
              <w:t>时间</w:t>
            </w:r>
          </w:p>
        </w:tc>
        <w:tc>
          <w:tcPr>
            <w:tcW w:w="1927" w:type="dxa"/>
            <w:vAlign w:val="center"/>
          </w:tcPr>
          <w:p>
            <w:pPr>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highlight w:val="none"/>
              </w:rPr>
              <w:t>2021年6月</w:t>
            </w:r>
            <w:r>
              <w:rPr>
                <w:rFonts w:hint="eastAsia" w:ascii="Times New Roman" w:hAnsi="Times New Roman" w:eastAsia="宋体"/>
                <w:sz w:val="21"/>
                <w:szCs w:val="21"/>
                <w:highlight w:val="none"/>
                <w:lang w:val="en-US" w:eastAsia="zh-CN"/>
              </w:rPr>
              <w:t>13日</w:t>
            </w:r>
          </w:p>
        </w:tc>
        <w:tc>
          <w:tcPr>
            <w:tcW w:w="1900" w:type="dxa"/>
            <w:vAlign w:val="center"/>
          </w:tcPr>
          <w:p>
            <w:pPr>
              <w:jc w:val="center"/>
              <w:rPr>
                <w:rFonts w:ascii="Times New Roman" w:hAnsi="Times New Roman" w:eastAsia="宋体"/>
                <w:sz w:val="21"/>
                <w:szCs w:val="21"/>
              </w:rPr>
            </w:pPr>
            <w:r>
              <w:rPr>
                <w:rFonts w:ascii="Times New Roman" w:hAnsi="Times New Roman" w:eastAsia="宋体"/>
                <w:sz w:val="21"/>
                <w:szCs w:val="21"/>
              </w:rPr>
              <w:t>验收现场监测时间</w:t>
            </w:r>
          </w:p>
        </w:tc>
        <w:tc>
          <w:tcPr>
            <w:tcW w:w="2925" w:type="dxa"/>
            <w:gridSpan w:val="3"/>
            <w:vAlign w:val="center"/>
          </w:tcPr>
          <w:p>
            <w:pPr>
              <w:jc w:val="center"/>
              <w:rPr>
                <w:rFonts w:ascii="Times New Roman" w:hAnsi="Times New Roman" w:eastAsia="宋体"/>
                <w:sz w:val="21"/>
                <w:szCs w:val="21"/>
              </w:rPr>
            </w:pPr>
            <w:r>
              <w:rPr>
                <w:rFonts w:ascii="Times New Roman" w:hAnsi="Times New Roman" w:eastAsia="宋体"/>
                <w:sz w:val="21"/>
                <w:szCs w:val="21"/>
              </w:rPr>
              <w:t>20</w:t>
            </w:r>
            <w:r>
              <w:rPr>
                <w:rFonts w:hint="eastAsia" w:ascii="Times New Roman" w:hAnsi="Times New Roman" w:eastAsia="宋体"/>
                <w:sz w:val="21"/>
                <w:szCs w:val="21"/>
              </w:rPr>
              <w:t>21年</w:t>
            </w:r>
            <w:r>
              <w:rPr>
                <w:rFonts w:hint="eastAsia" w:ascii="Times New Roman" w:hAnsi="Times New Roman" w:eastAsia="宋体"/>
                <w:sz w:val="21"/>
                <w:szCs w:val="21"/>
                <w:lang w:val="en-US" w:eastAsia="zh-CN"/>
              </w:rPr>
              <w:t>8</w:t>
            </w:r>
            <w:r>
              <w:rPr>
                <w:rFonts w:ascii="Times New Roman" w:hAnsi="Times New Roman" w:eastAsia="宋体"/>
                <w:sz w:val="21"/>
                <w:szCs w:val="21"/>
              </w:rPr>
              <w:t>月</w:t>
            </w:r>
            <w:r>
              <w:rPr>
                <w:rFonts w:hint="eastAsia" w:ascii="Times New Roman" w:hAnsi="Times New Roman" w:eastAsia="宋体"/>
                <w:sz w:val="21"/>
                <w:szCs w:val="21"/>
              </w:rPr>
              <w:t>1</w:t>
            </w:r>
            <w:r>
              <w:rPr>
                <w:rFonts w:hint="eastAsia" w:ascii="Times New Roman" w:hAnsi="Times New Roman" w:eastAsia="宋体"/>
                <w:sz w:val="21"/>
                <w:szCs w:val="21"/>
                <w:lang w:val="en-US" w:eastAsia="zh-CN"/>
              </w:rPr>
              <w:t>3</w:t>
            </w:r>
            <w:r>
              <w:rPr>
                <w:rFonts w:hint="eastAsia" w:ascii="Times New Roman" w:hAnsi="Times New Roman" w:eastAsia="宋体"/>
                <w:sz w:val="21"/>
                <w:szCs w:val="21"/>
              </w:rPr>
              <w:t>日、</w:t>
            </w:r>
            <w:r>
              <w:rPr>
                <w:rFonts w:hint="eastAsia" w:ascii="Times New Roman" w:hAnsi="Times New Roman" w:eastAsia="宋体"/>
                <w:sz w:val="21"/>
                <w:szCs w:val="21"/>
                <w:lang w:val="en-US" w:eastAsia="zh-CN"/>
              </w:rPr>
              <w:t>8</w:t>
            </w:r>
            <w:r>
              <w:rPr>
                <w:rFonts w:hint="eastAsia" w:ascii="Times New Roman" w:hAnsi="Times New Roman" w:eastAsia="宋体"/>
                <w:sz w:val="21"/>
                <w:szCs w:val="21"/>
              </w:rPr>
              <w:t>月1</w:t>
            </w:r>
            <w:r>
              <w:rPr>
                <w:rFonts w:hint="eastAsia" w:ascii="Times New Roman" w:hAnsi="Times New Roman" w:eastAsia="宋体"/>
                <w:sz w:val="21"/>
                <w:szCs w:val="21"/>
                <w:lang w:val="en-US" w:eastAsia="zh-CN"/>
              </w:rPr>
              <w:t>4</w:t>
            </w:r>
            <w:r>
              <w:rPr>
                <w:rFonts w:ascii="Times New Roman" w:hAnsi="Times New Roman" w:eastAsia="宋体"/>
                <w:sz w:val="21"/>
                <w:szCs w:val="21"/>
              </w:rPr>
              <w:t>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794" w:hRule="atLeast"/>
          <w:jc w:val="center"/>
        </w:trPr>
        <w:tc>
          <w:tcPr>
            <w:tcW w:w="2172" w:type="dxa"/>
            <w:vAlign w:val="center"/>
          </w:tcPr>
          <w:p>
            <w:pPr>
              <w:jc w:val="center"/>
              <w:rPr>
                <w:rFonts w:ascii="Times New Roman" w:hAnsi="Times New Roman" w:eastAsia="宋体"/>
                <w:color w:val="000000"/>
                <w:sz w:val="21"/>
                <w:szCs w:val="21"/>
              </w:rPr>
            </w:pPr>
            <w:r>
              <w:rPr>
                <w:rFonts w:ascii="Times New Roman" w:hAnsi="Times New Roman" w:eastAsia="宋体"/>
                <w:color w:val="000000"/>
                <w:sz w:val="21"/>
                <w:szCs w:val="21"/>
              </w:rPr>
              <w:t>环评</w:t>
            </w:r>
            <w:r>
              <w:rPr>
                <w:rFonts w:hint="eastAsia" w:ascii="Times New Roman" w:hAnsi="Times New Roman" w:eastAsia="宋体"/>
                <w:color w:val="000000"/>
                <w:sz w:val="21"/>
                <w:szCs w:val="21"/>
              </w:rPr>
              <w:t>登记</w:t>
            </w:r>
            <w:r>
              <w:rPr>
                <w:rFonts w:ascii="Times New Roman" w:hAnsi="Times New Roman" w:eastAsia="宋体"/>
                <w:color w:val="000000"/>
                <w:sz w:val="21"/>
                <w:szCs w:val="21"/>
              </w:rPr>
              <w:t>表</w:t>
            </w:r>
          </w:p>
          <w:p>
            <w:pPr>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备案</w:t>
            </w:r>
            <w:r>
              <w:rPr>
                <w:rFonts w:ascii="Times New Roman" w:hAnsi="Times New Roman" w:eastAsia="宋体"/>
                <w:color w:val="000000"/>
                <w:sz w:val="21"/>
                <w:szCs w:val="21"/>
              </w:rPr>
              <w:t>部门</w:t>
            </w:r>
          </w:p>
        </w:tc>
        <w:tc>
          <w:tcPr>
            <w:tcW w:w="1927" w:type="dxa"/>
            <w:vAlign w:val="center"/>
          </w:tcPr>
          <w:p>
            <w:pPr>
              <w:jc w:val="center"/>
              <w:rPr>
                <w:rFonts w:hint="eastAsia" w:ascii="Times New Roman" w:hAnsi="Times New Roman" w:eastAsia="宋体"/>
                <w:color w:val="000000"/>
                <w:sz w:val="21"/>
                <w:szCs w:val="21"/>
                <w:lang w:eastAsia="zh-CN"/>
              </w:rPr>
            </w:pPr>
            <w:r>
              <w:rPr>
                <w:rFonts w:hint="eastAsia" w:ascii="Times New Roman" w:hAnsi="Times New Roman" w:eastAsia="宋体"/>
                <w:sz w:val="21"/>
                <w:szCs w:val="21"/>
                <w:lang w:eastAsia="zh-CN"/>
              </w:rPr>
              <w:t>杭州市生态环境局余杭分局</w:t>
            </w:r>
          </w:p>
        </w:tc>
        <w:tc>
          <w:tcPr>
            <w:tcW w:w="1900" w:type="dxa"/>
            <w:vAlign w:val="center"/>
          </w:tcPr>
          <w:p>
            <w:pPr>
              <w:jc w:val="center"/>
              <w:rPr>
                <w:rFonts w:ascii="Times New Roman" w:hAnsi="Times New Roman" w:eastAsia="宋体"/>
                <w:color w:val="000000"/>
                <w:sz w:val="21"/>
                <w:szCs w:val="21"/>
              </w:rPr>
            </w:pPr>
            <w:r>
              <w:rPr>
                <w:rFonts w:ascii="Times New Roman" w:hAnsi="Times New Roman" w:eastAsia="宋体"/>
                <w:color w:val="000000"/>
                <w:sz w:val="21"/>
                <w:szCs w:val="21"/>
              </w:rPr>
              <w:t>环评</w:t>
            </w:r>
            <w:r>
              <w:rPr>
                <w:rFonts w:hint="eastAsia" w:ascii="Times New Roman" w:hAnsi="Times New Roman" w:eastAsia="宋体"/>
                <w:color w:val="000000"/>
                <w:sz w:val="21"/>
                <w:szCs w:val="21"/>
              </w:rPr>
              <w:t>登记</w:t>
            </w:r>
            <w:r>
              <w:rPr>
                <w:rFonts w:ascii="Times New Roman" w:hAnsi="Times New Roman" w:eastAsia="宋体"/>
                <w:color w:val="000000"/>
                <w:sz w:val="21"/>
                <w:szCs w:val="21"/>
              </w:rPr>
              <w:t>表</w:t>
            </w:r>
          </w:p>
          <w:p>
            <w:pPr>
              <w:jc w:val="center"/>
              <w:rPr>
                <w:rFonts w:ascii="Times New Roman" w:hAnsi="Times New Roman" w:eastAsia="宋体"/>
                <w:color w:val="000000"/>
                <w:sz w:val="21"/>
                <w:szCs w:val="21"/>
              </w:rPr>
            </w:pPr>
            <w:r>
              <w:rPr>
                <w:rFonts w:ascii="Times New Roman" w:hAnsi="Times New Roman" w:eastAsia="宋体"/>
                <w:color w:val="000000"/>
                <w:sz w:val="21"/>
                <w:szCs w:val="21"/>
              </w:rPr>
              <w:t>编制单位</w:t>
            </w:r>
          </w:p>
        </w:tc>
        <w:tc>
          <w:tcPr>
            <w:tcW w:w="2925" w:type="dxa"/>
            <w:gridSpan w:val="3"/>
            <w:vAlign w:val="center"/>
          </w:tcPr>
          <w:p>
            <w:pPr>
              <w:jc w:val="center"/>
              <w:rPr>
                <w:rFonts w:hint="eastAsia" w:ascii="Times New Roman" w:hAnsi="Times New Roman" w:eastAsia="宋体"/>
                <w:sz w:val="21"/>
                <w:szCs w:val="21"/>
                <w:lang w:eastAsia="zh-CN"/>
              </w:rPr>
            </w:pPr>
            <w:r>
              <w:rPr>
                <w:rFonts w:hint="eastAsia" w:ascii="Times New Roman" w:hAnsi="Times New Roman" w:eastAsia="宋体"/>
                <w:sz w:val="21"/>
                <w:szCs w:val="21"/>
                <w:lang w:eastAsia="zh-CN"/>
              </w:rPr>
              <w:t>浙江九寰环保科技有限公司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172" w:type="dxa"/>
            <w:vAlign w:val="center"/>
          </w:tcPr>
          <w:p>
            <w:pPr>
              <w:jc w:val="center"/>
              <w:rPr>
                <w:rFonts w:ascii="Times New Roman" w:hAnsi="Times New Roman" w:eastAsia="宋体"/>
                <w:sz w:val="21"/>
                <w:szCs w:val="21"/>
              </w:rPr>
            </w:pPr>
            <w:r>
              <w:rPr>
                <w:rFonts w:ascii="Times New Roman" w:hAnsi="Times New Roman" w:eastAsia="宋体"/>
                <w:sz w:val="21"/>
                <w:szCs w:val="21"/>
              </w:rPr>
              <w:t>环保设施设计单位</w:t>
            </w:r>
          </w:p>
        </w:tc>
        <w:tc>
          <w:tcPr>
            <w:tcW w:w="1927" w:type="dxa"/>
            <w:vAlign w:val="center"/>
          </w:tcPr>
          <w:p>
            <w:pPr>
              <w:jc w:val="center"/>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w:t>
            </w:r>
          </w:p>
        </w:tc>
        <w:tc>
          <w:tcPr>
            <w:tcW w:w="1900" w:type="dxa"/>
            <w:vAlign w:val="center"/>
          </w:tcPr>
          <w:p>
            <w:pPr>
              <w:jc w:val="center"/>
              <w:rPr>
                <w:rFonts w:ascii="Times New Roman" w:hAnsi="Times New Roman" w:eastAsia="宋体"/>
                <w:sz w:val="21"/>
                <w:szCs w:val="21"/>
              </w:rPr>
            </w:pPr>
            <w:r>
              <w:rPr>
                <w:rFonts w:ascii="Times New Roman" w:hAnsi="Times New Roman" w:eastAsia="宋体"/>
                <w:sz w:val="21"/>
                <w:szCs w:val="21"/>
              </w:rPr>
              <w:t>环保设施施工单位</w:t>
            </w:r>
          </w:p>
        </w:tc>
        <w:tc>
          <w:tcPr>
            <w:tcW w:w="2925" w:type="dxa"/>
            <w:gridSpan w:val="3"/>
            <w:vAlign w:val="center"/>
          </w:tcPr>
          <w:p>
            <w:pPr>
              <w:jc w:val="center"/>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172" w:type="dxa"/>
            <w:vAlign w:val="center"/>
          </w:tcPr>
          <w:p>
            <w:pPr>
              <w:jc w:val="center"/>
              <w:rPr>
                <w:rFonts w:ascii="Times New Roman" w:hAnsi="Times New Roman" w:eastAsia="宋体"/>
                <w:color w:val="000000"/>
                <w:sz w:val="21"/>
                <w:szCs w:val="21"/>
              </w:rPr>
            </w:pPr>
            <w:r>
              <w:rPr>
                <w:rFonts w:ascii="Times New Roman" w:hAnsi="Times New Roman" w:eastAsia="宋体"/>
                <w:color w:val="000000"/>
                <w:sz w:val="21"/>
                <w:szCs w:val="21"/>
              </w:rPr>
              <w:t>投资总概算</w:t>
            </w:r>
            <w:r>
              <w:rPr>
                <w:rFonts w:hint="eastAsia" w:ascii="Times New Roman" w:hAnsi="Times New Roman" w:eastAsia="宋体"/>
                <w:color w:val="000000"/>
                <w:sz w:val="21"/>
                <w:szCs w:val="21"/>
              </w:rPr>
              <w:t>（万元）</w:t>
            </w:r>
          </w:p>
        </w:tc>
        <w:tc>
          <w:tcPr>
            <w:tcW w:w="1927" w:type="dxa"/>
            <w:vAlign w:val="center"/>
          </w:tcPr>
          <w:p>
            <w:pPr>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3000</w:t>
            </w:r>
          </w:p>
        </w:tc>
        <w:tc>
          <w:tcPr>
            <w:tcW w:w="1900" w:type="dxa"/>
            <w:vAlign w:val="center"/>
          </w:tcPr>
          <w:p>
            <w:pPr>
              <w:jc w:val="center"/>
              <w:rPr>
                <w:rFonts w:ascii="Times New Roman" w:hAnsi="Times New Roman" w:eastAsia="宋体"/>
                <w:color w:val="000000"/>
                <w:sz w:val="21"/>
                <w:szCs w:val="21"/>
              </w:rPr>
            </w:pPr>
            <w:r>
              <w:rPr>
                <w:rFonts w:ascii="Times New Roman" w:hAnsi="Times New Roman" w:eastAsia="宋体"/>
                <w:color w:val="000000"/>
                <w:sz w:val="21"/>
                <w:szCs w:val="21"/>
              </w:rPr>
              <w:t>环保投资总概算</w:t>
            </w:r>
            <w:r>
              <w:rPr>
                <w:rFonts w:hint="eastAsia" w:ascii="Times New Roman" w:hAnsi="Times New Roman" w:eastAsia="宋体"/>
                <w:color w:val="000000"/>
                <w:sz w:val="21"/>
                <w:szCs w:val="21"/>
              </w:rPr>
              <w:t>（万元）</w:t>
            </w:r>
          </w:p>
        </w:tc>
        <w:tc>
          <w:tcPr>
            <w:tcW w:w="1125" w:type="dxa"/>
            <w:vAlign w:val="center"/>
          </w:tcPr>
          <w:p>
            <w:pPr>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45.5</w:t>
            </w:r>
          </w:p>
        </w:tc>
        <w:tc>
          <w:tcPr>
            <w:tcW w:w="765" w:type="dxa"/>
            <w:vAlign w:val="center"/>
          </w:tcPr>
          <w:p>
            <w:pPr>
              <w:jc w:val="center"/>
              <w:rPr>
                <w:rFonts w:ascii="Times New Roman" w:hAnsi="Times New Roman" w:eastAsia="宋体"/>
                <w:color w:val="000000"/>
                <w:sz w:val="21"/>
                <w:szCs w:val="21"/>
              </w:rPr>
            </w:pPr>
            <w:r>
              <w:rPr>
                <w:rFonts w:ascii="Times New Roman" w:hAnsi="Times New Roman" w:eastAsia="宋体"/>
                <w:color w:val="000000"/>
                <w:sz w:val="21"/>
                <w:szCs w:val="21"/>
              </w:rPr>
              <w:t>比例</w:t>
            </w:r>
          </w:p>
        </w:tc>
        <w:tc>
          <w:tcPr>
            <w:tcW w:w="1035" w:type="dxa"/>
            <w:vAlign w:val="center"/>
          </w:tcPr>
          <w:p>
            <w:pPr>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val="en-US" w:eastAsia="zh-CN"/>
              </w:rPr>
              <w:t>1.52</w:t>
            </w:r>
            <w:r>
              <w:rPr>
                <w:rFonts w:ascii="Times New Roman" w:hAnsi="Times New Roman" w:eastAsia="宋体"/>
                <w:color w:val="000000"/>
                <w:sz w:val="21"/>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172" w:type="dxa"/>
            <w:vAlign w:val="center"/>
          </w:tcPr>
          <w:p>
            <w:pPr>
              <w:jc w:val="center"/>
              <w:rPr>
                <w:rFonts w:ascii="Times New Roman" w:hAnsi="Times New Roman" w:eastAsia="宋体"/>
                <w:sz w:val="21"/>
                <w:szCs w:val="21"/>
              </w:rPr>
            </w:pPr>
            <w:r>
              <w:rPr>
                <w:rFonts w:ascii="Times New Roman" w:hAnsi="Times New Roman" w:eastAsia="宋体"/>
                <w:sz w:val="21"/>
                <w:szCs w:val="21"/>
              </w:rPr>
              <w:t>实际总概算</w:t>
            </w:r>
            <w:r>
              <w:rPr>
                <w:rFonts w:hint="eastAsia" w:ascii="Times New Roman" w:hAnsi="Times New Roman" w:eastAsia="宋体"/>
                <w:sz w:val="21"/>
                <w:szCs w:val="21"/>
              </w:rPr>
              <w:t>（万元）</w:t>
            </w:r>
          </w:p>
        </w:tc>
        <w:tc>
          <w:tcPr>
            <w:tcW w:w="1927" w:type="dxa"/>
            <w:vAlign w:val="center"/>
          </w:tcPr>
          <w:p>
            <w:pPr>
              <w:jc w:val="center"/>
              <w:rPr>
                <w:rFonts w:ascii="Times New Roman" w:hAnsi="Times New Roman" w:eastAsia="宋体"/>
                <w:sz w:val="21"/>
                <w:szCs w:val="21"/>
              </w:rPr>
            </w:pPr>
            <w:r>
              <w:rPr>
                <w:rFonts w:hint="eastAsia" w:ascii="Times New Roman" w:hAnsi="Times New Roman" w:eastAsia="宋体"/>
                <w:color w:val="000000"/>
                <w:sz w:val="21"/>
                <w:szCs w:val="21"/>
                <w:lang w:val="en-US" w:eastAsia="zh-CN"/>
              </w:rPr>
              <w:t>3000</w:t>
            </w:r>
          </w:p>
        </w:tc>
        <w:tc>
          <w:tcPr>
            <w:tcW w:w="1900" w:type="dxa"/>
            <w:vAlign w:val="center"/>
          </w:tcPr>
          <w:p>
            <w:pPr>
              <w:jc w:val="center"/>
              <w:rPr>
                <w:rFonts w:ascii="Times New Roman" w:hAnsi="Times New Roman" w:eastAsia="宋体"/>
                <w:sz w:val="21"/>
                <w:szCs w:val="21"/>
              </w:rPr>
            </w:pPr>
            <w:r>
              <w:rPr>
                <w:rFonts w:ascii="Times New Roman" w:hAnsi="Times New Roman" w:eastAsia="宋体"/>
                <w:color w:val="000000"/>
                <w:sz w:val="21"/>
                <w:szCs w:val="21"/>
              </w:rPr>
              <w:t>环保投资总概算</w:t>
            </w:r>
            <w:r>
              <w:rPr>
                <w:rFonts w:hint="eastAsia" w:ascii="Times New Roman" w:hAnsi="Times New Roman" w:eastAsia="宋体"/>
                <w:color w:val="000000"/>
                <w:sz w:val="21"/>
                <w:szCs w:val="21"/>
              </w:rPr>
              <w:t>（万元）</w:t>
            </w:r>
          </w:p>
        </w:tc>
        <w:tc>
          <w:tcPr>
            <w:tcW w:w="1125" w:type="dxa"/>
            <w:vAlign w:val="center"/>
          </w:tcPr>
          <w:p>
            <w:pPr>
              <w:jc w:val="center"/>
              <w:rPr>
                <w:rFonts w:ascii="Times New Roman" w:hAnsi="Times New Roman" w:eastAsia="宋体"/>
                <w:sz w:val="21"/>
                <w:szCs w:val="21"/>
              </w:rPr>
            </w:pPr>
            <w:r>
              <w:rPr>
                <w:rFonts w:hint="eastAsia" w:ascii="Times New Roman" w:hAnsi="Times New Roman" w:eastAsia="宋体"/>
                <w:color w:val="000000"/>
                <w:sz w:val="21"/>
                <w:szCs w:val="21"/>
                <w:lang w:val="en-US" w:eastAsia="zh-CN"/>
              </w:rPr>
              <w:t>45.5</w:t>
            </w:r>
          </w:p>
        </w:tc>
        <w:tc>
          <w:tcPr>
            <w:tcW w:w="765" w:type="dxa"/>
            <w:vAlign w:val="center"/>
          </w:tcPr>
          <w:p>
            <w:pPr>
              <w:jc w:val="center"/>
              <w:rPr>
                <w:rFonts w:ascii="Times New Roman" w:hAnsi="Times New Roman" w:eastAsia="宋体"/>
                <w:sz w:val="21"/>
                <w:szCs w:val="21"/>
              </w:rPr>
            </w:pPr>
            <w:r>
              <w:rPr>
                <w:rFonts w:ascii="Times New Roman" w:hAnsi="Times New Roman" w:eastAsia="宋体"/>
                <w:color w:val="000000"/>
                <w:sz w:val="21"/>
                <w:szCs w:val="21"/>
              </w:rPr>
              <w:t>比例</w:t>
            </w:r>
          </w:p>
        </w:tc>
        <w:tc>
          <w:tcPr>
            <w:tcW w:w="1035" w:type="dxa"/>
            <w:vAlign w:val="center"/>
          </w:tcPr>
          <w:p>
            <w:pPr>
              <w:jc w:val="center"/>
              <w:rPr>
                <w:rFonts w:ascii="Times New Roman" w:hAnsi="Times New Roman" w:eastAsia="宋体"/>
                <w:sz w:val="21"/>
                <w:szCs w:val="21"/>
              </w:rPr>
            </w:pPr>
            <w:r>
              <w:rPr>
                <w:rFonts w:hint="eastAsia" w:ascii="Times New Roman" w:hAnsi="Times New Roman" w:eastAsia="宋体"/>
                <w:color w:val="000000"/>
                <w:sz w:val="21"/>
                <w:szCs w:val="21"/>
                <w:lang w:val="en-US" w:eastAsia="zh-CN"/>
              </w:rPr>
              <w:t>1.52</w:t>
            </w:r>
            <w:r>
              <w:rPr>
                <w:rFonts w:ascii="Times New Roman" w:hAnsi="Times New Roman" w:eastAsia="宋体"/>
                <w:color w:val="000000"/>
                <w:sz w:val="21"/>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351" w:hRule="atLeast"/>
          <w:jc w:val="center"/>
        </w:trPr>
        <w:tc>
          <w:tcPr>
            <w:tcW w:w="2172" w:type="dxa"/>
            <w:vAlign w:val="center"/>
          </w:tcPr>
          <w:p>
            <w:pPr>
              <w:jc w:val="center"/>
              <w:rPr>
                <w:rFonts w:ascii="Times New Roman" w:hAnsi="Times New Roman" w:eastAsia="宋体"/>
                <w:color w:val="000000"/>
                <w:sz w:val="21"/>
                <w:szCs w:val="21"/>
              </w:rPr>
            </w:pPr>
            <w:r>
              <w:rPr>
                <w:rFonts w:ascii="Times New Roman" w:hAnsi="Times New Roman" w:eastAsia="宋体"/>
                <w:color w:val="000000"/>
                <w:sz w:val="21"/>
                <w:szCs w:val="21"/>
              </w:rPr>
              <w:t>验收监测依据</w:t>
            </w:r>
          </w:p>
        </w:tc>
        <w:tc>
          <w:tcPr>
            <w:tcW w:w="6752" w:type="dxa"/>
            <w:gridSpan w:val="5"/>
            <w:vAlign w:val="center"/>
          </w:tcPr>
          <w:p>
            <w:pPr>
              <w:spacing w:line="360" w:lineRule="auto"/>
              <w:rPr>
                <w:rFonts w:ascii="Times New Roman" w:hAnsi="Times New Roman" w:eastAsia="宋体"/>
                <w:color w:val="000000"/>
                <w:sz w:val="21"/>
                <w:szCs w:val="21"/>
              </w:rPr>
            </w:pPr>
          </w:p>
          <w:p>
            <w:pPr>
              <w:spacing w:line="360" w:lineRule="auto"/>
              <w:rPr>
                <w:rFonts w:ascii="Times New Roman" w:hAnsi="Times New Roman" w:eastAsia="宋体"/>
                <w:color w:val="000000"/>
                <w:sz w:val="21"/>
                <w:szCs w:val="21"/>
              </w:rPr>
            </w:pPr>
            <w:r>
              <w:rPr>
                <w:rFonts w:hint="eastAsia" w:ascii="Times New Roman" w:hAnsi="Times New Roman" w:eastAsia="宋体"/>
                <w:color w:val="000000"/>
                <w:sz w:val="21"/>
                <w:szCs w:val="21"/>
              </w:rPr>
              <w:t>1、</w:t>
            </w:r>
            <w:r>
              <w:rPr>
                <w:rFonts w:ascii="Times New Roman" w:hAnsi="Times New Roman" w:eastAsia="宋体"/>
                <w:color w:val="000000"/>
                <w:sz w:val="21"/>
                <w:szCs w:val="21"/>
              </w:rPr>
              <w:t>中华人民共和国国务院令第682号《建设项目环境保护管理条例》；</w:t>
            </w:r>
            <w:r>
              <w:rPr>
                <w:rFonts w:hint="eastAsia" w:ascii="Times New Roman" w:hAnsi="Times New Roman" w:eastAsia="宋体"/>
                <w:color w:val="000000"/>
                <w:sz w:val="21"/>
                <w:szCs w:val="21"/>
              </w:rPr>
              <w:t>2、</w:t>
            </w:r>
            <w:r>
              <w:rPr>
                <w:rFonts w:ascii="Times New Roman" w:hAnsi="Times New Roman" w:eastAsia="宋体"/>
                <w:color w:val="000000"/>
                <w:sz w:val="21"/>
                <w:szCs w:val="21"/>
              </w:rPr>
              <w:t>原环境保护部国环规环评[2017]4号《关于发布《建设项目竣工环境保护验收暂行办法》的公告》；</w:t>
            </w:r>
          </w:p>
          <w:p>
            <w:pPr>
              <w:spacing w:line="360" w:lineRule="auto"/>
              <w:rPr>
                <w:rFonts w:ascii="Times New Roman" w:hAnsi="Times New Roman" w:eastAsia="宋体"/>
                <w:color w:val="000000"/>
                <w:sz w:val="21"/>
                <w:szCs w:val="21"/>
              </w:rPr>
            </w:pPr>
            <w:r>
              <w:rPr>
                <w:rFonts w:hint="eastAsia" w:ascii="Times New Roman" w:hAnsi="Times New Roman" w:eastAsia="宋体"/>
                <w:color w:val="000000"/>
                <w:sz w:val="21"/>
                <w:szCs w:val="21"/>
              </w:rPr>
              <w:t>3、</w:t>
            </w:r>
            <w:r>
              <w:rPr>
                <w:rFonts w:ascii="Times New Roman" w:hAnsi="Times New Roman" w:eastAsia="宋体"/>
                <w:color w:val="000000"/>
                <w:sz w:val="21"/>
                <w:szCs w:val="21"/>
              </w:rPr>
              <w:t>生态环境部公告 公告2018年第9号关于发布《建设项目竣工环境保护验收技术指南污染影响类》的公告；</w:t>
            </w:r>
          </w:p>
          <w:p>
            <w:pPr>
              <w:spacing w:line="360" w:lineRule="auto"/>
              <w:rPr>
                <w:rFonts w:ascii="Times New Roman" w:hAnsi="Times New Roman" w:eastAsia="宋体"/>
                <w:sz w:val="21"/>
                <w:szCs w:val="21"/>
              </w:rPr>
            </w:pPr>
            <w:r>
              <w:rPr>
                <w:rFonts w:hint="eastAsia" w:ascii="Times New Roman" w:hAnsi="Times New Roman" w:eastAsia="宋体"/>
                <w:color w:val="000000"/>
                <w:sz w:val="21"/>
                <w:szCs w:val="21"/>
              </w:rPr>
              <w:t>4、</w:t>
            </w:r>
            <w:r>
              <w:rPr>
                <w:rFonts w:hint="eastAsia" w:ascii="Times New Roman" w:hAnsi="Times New Roman" w:eastAsia="宋体"/>
                <w:sz w:val="21"/>
                <w:szCs w:val="21"/>
                <w:lang w:eastAsia="zh-CN"/>
              </w:rPr>
              <w:t>浙江九寰环保科技有限公司</w:t>
            </w:r>
            <w:r>
              <w:rPr>
                <w:rFonts w:hint="eastAsia" w:ascii="Times New Roman" w:hAnsi="Times New Roman" w:eastAsia="宋体"/>
                <w:color w:val="000000"/>
                <w:sz w:val="21"/>
                <w:szCs w:val="21"/>
              </w:rPr>
              <w:t>编制《</w:t>
            </w:r>
            <w:r>
              <w:rPr>
                <w:rFonts w:hint="eastAsia" w:ascii="Times New Roman" w:hAnsi="Times New Roman" w:eastAsia="宋体"/>
                <w:color w:val="000000"/>
                <w:sz w:val="21"/>
                <w:szCs w:val="21"/>
                <w:lang w:eastAsia="zh-CN"/>
              </w:rPr>
              <w:t>杭州华舟机电有限公司年产前维护钣金件3万套、侧封板8万套、LCD分销一体机钣金件1万套、仪表柜0.2万套及五金配件3万套项目</w:t>
            </w:r>
            <w:r>
              <w:rPr>
                <w:rFonts w:hint="eastAsia" w:ascii="Times New Roman" w:hAnsi="Times New Roman" w:eastAsia="宋体"/>
                <w:sz w:val="21"/>
                <w:szCs w:val="21"/>
              </w:rPr>
              <w:t>环境影响登记表》（20</w:t>
            </w:r>
            <w:r>
              <w:rPr>
                <w:rFonts w:hint="eastAsia" w:ascii="Times New Roman" w:hAnsi="Times New Roman" w:eastAsia="宋体"/>
                <w:sz w:val="21"/>
                <w:szCs w:val="21"/>
                <w:lang w:val="en-US" w:eastAsia="zh-CN"/>
              </w:rPr>
              <w:t>19</w:t>
            </w:r>
            <w:r>
              <w:rPr>
                <w:rFonts w:hint="eastAsia" w:ascii="Times New Roman" w:hAnsi="Times New Roman" w:eastAsia="宋体"/>
                <w:sz w:val="21"/>
                <w:szCs w:val="21"/>
              </w:rPr>
              <w:t>年</w:t>
            </w:r>
            <w:r>
              <w:rPr>
                <w:rFonts w:hint="eastAsia" w:ascii="Times New Roman" w:hAnsi="Times New Roman" w:eastAsia="宋体"/>
                <w:sz w:val="21"/>
                <w:szCs w:val="21"/>
                <w:lang w:val="en-US" w:eastAsia="zh-CN"/>
              </w:rPr>
              <w:t>9</w:t>
            </w:r>
            <w:r>
              <w:rPr>
                <w:rFonts w:hint="eastAsia" w:ascii="Times New Roman" w:hAnsi="Times New Roman" w:eastAsia="宋体"/>
                <w:sz w:val="21"/>
                <w:szCs w:val="21"/>
              </w:rPr>
              <w:t>月）</w:t>
            </w:r>
            <w:r>
              <w:rPr>
                <w:rFonts w:ascii="Times New Roman" w:hAnsi="Times New Roman" w:eastAsia="宋体"/>
                <w:sz w:val="21"/>
                <w:szCs w:val="21"/>
              </w:rPr>
              <w:t>，</w:t>
            </w:r>
            <w:r>
              <w:rPr>
                <w:rFonts w:hint="eastAsia" w:ascii="Times New Roman" w:hAnsi="Times New Roman" w:eastAsia="宋体"/>
                <w:sz w:val="21"/>
                <w:szCs w:val="21"/>
                <w:lang w:eastAsia="zh-CN"/>
              </w:rPr>
              <w:t>杭州市生态环境局余杭分局</w:t>
            </w:r>
            <w:r>
              <w:rPr>
                <w:rFonts w:ascii="Times New Roman" w:hAnsi="Times New Roman" w:eastAsia="宋体"/>
                <w:sz w:val="21"/>
                <w:szCs w:val="21"/>
              </w:rPr>
              <w:t>的</w:t>
            </w:r>
            <w:r>
              <w:rPr>
                <w:rFonts w:hint="eastAsia" w:ascii="Times New Roman" w:hAnsi="Times New Roman" w:eastAsia="宋体"/>
                <w:sz w:val="21"/>
                <w:szCs w:val="21"/>
              </w:rPr>
              <w:t>备案</w:t>
            </w:r>
            <w:r>
              <w:rPr>
                <w:rFonts w:ascii="Times New Roman" w:hAnsi="Times New Roman" w:eastAsia="宋体"/>
                <w:sz w:val="21"/>
                <w:szCs w:val="21"/>
              </w:rPr>
              <w:t>意见（</w:t>
            </w:r>
            <w:r>
              <w:rPr>
                <w:rFonts w:hint="eastAsia" w:ascii="Times New Roman" w:hAnsi="Times New Roman" w:eastAsia="宋体"/>
                <w:sz w:val="21"/>
                <w:szCs w:val="21"/>
              </w:rPr>
              <w:t>杭环余改备20</w:t>
            </w:r>
            <w:r>
              <w:rPr>
                <w:rFonts w:hint="eastAsia" w:ascii="Times New Roman" w:hAnsi="Times New Roman" w:eastAsia="宋体"/>
                <w:sz w:val="21"/>
                <w:szCs w:val="21"/>
                <w:lang w:val="en-US" w:eastAsia="zh-CN"/>
              </w:rPr>
              <w:t>19</w:t>
            </w:r>
            <w:r>
              <w:rPr>
                <w:rFonts w:hint="eastAsia" w:ascii="Times New Roman" w:hAnsi="Times New Roman" w:eastAsia="宋体"/>
                <w:sz w:val="21"/>
                <w:szCs w:val="21"/>
              </w:rPr>
              <w:t>-</w:t>
            </w:r>
            <w:r>
              <w:rPr>
                <w:rFonts w:hint="eastAsia" w:ascii="Times New Roman" w:hAnsi="Times New Roman" w:eastAsia="宋体"/>
                <w:sz w:val="21"/>
                <w:szCs w:val="21"/>
                <w:lang w:val="en-US" w:eastAsia="zh-CN"/>
              </w:rPr>
              <w:t>195</w:t>
            </w:r>
            <w:r>
              <w:rPr>
                <w:rFonts w:hint="eastAsia" w:ascii="Times New Roman" w:hAnsi="Times New Roman" w:eastAsia="宋体"/>
                <w:sz w:val="21"/>
                <w:szCs w:val="21"/>
              </w:rPr>
              <w:t>号</w:t>
            </w:r>
            <w:r>
              <w:rPr>
                <w:rFonts w:ascii="Times New Roman" w:hAnsi="Times New Roman" w:eastAsia="宋体"/>
                <w:sz w:val="21"/>
                <w:szCs w:val="21"/>
              </w:rPr>
              <w:t>）；</w:t>
            </w:r>
          </w:p>
          <w:p>
            <w:pPr>
              <w:spacing w:line="360" w:lineRule="auto"/>
              <w:rPr>
                <w:rFonts w:ascii="Times New Roman" w:hAnsi="Times New Roman" w:eastAsia="宋体"/>
                <w:color w:val="000000"/>
                <w:sz w:val="21"/>
                <w:szCs w:val="21"/>
              </w:rPr>
            </w:pPr>
            <w:r>
              <w:rPr>
                <w:rFonts w:hint="eastAsia" w:ascii="Times New Roman" w:hAnsi="Times New Roman" w:eastAsia="宋体"/>
                <w:sz w:val="21"/>
                <w:szCs w:val="21"/>
              </w:rPr>
              <w:t>5、</w:t>
            </w:r>
            <w:r>
              <w:rPr>
                <w:rFonts w:hint="eastAsia" w:ascii="Times New Roman" w:hAnsi="Times New Roman" w:eastAsia="宋体"/>
                <w:color w:val="000000"/>
                <w:sz w:val="21"/>
                <w:szCs w:val="21"/>
                <w:lang w:eastAsia="zh-CN"/>
              </w:rPr>
              <w:t>杭州华舟机电有限公司年产前维护钣金件3万套、侧封板8万套、LCD分销一体机钣金件1万套、仪表柜0.2万套及五金配件3万套项目</w:t>
            </w:r>
            <w:r>
              <w:rPr>
                <w:rFonts w:ascii="Times New Roman" w:hAnsi="Times New Roman" w:eastAsia="宋体"/>
                <w:color w:val="000000"/>
                <w:sz w:val="21"/>
                <w:szCs w:val="21"/>
              </w:rPr>
              <w:t>竣工环境保护验收监测委托书；</w:t>
            </w:r>
          </w:p>
          <w:p>
            <w:pPr>
              <w:spacing w:line="360" w:lineRule="auto"/>
              <w:rPr>
                <w:rFonts w:ascii="Times New Roman" w:hAnsi="Times New Roman" w:eastAsia="宋体"/>
                <w:color w:val="000000"/>
                <w:sz w:val="21"/>
                <w:szCs w:val="21"/>
              </w:rPr>
            </w:pPr>
            <w:r>
              <w:rPr>
                <w:rFonts w:hint="eastAsia" w:ascii="Times New Roman" w:hAnsi="Times New Roman" w:eastAsia="宋体"/>
                <w:color w:val="000000"/>
                <w:sz w:val="21"/>
                <w:szCs w:val="21"/>
              </w:rPr>
              <w:t>6、</w:t>
            </w:r>
            <w:r>
              <w:rPr>
                <w:rFonts w:ascii="Times New Roman" w:hAnsi="Times New Roman" w:eastAsia="宋体"/>
                <w:color w:val="000000"/>
                <w:sz w:val="21"/>
                <w:szCs w:val="21"/>
              </w:rPr>
              <w:t>浙江华标检测技术有限公司《检测报告》（20</w:t>
            </w:r>
            <w:r>
              <w:rPr>
                <w:rFonts w:hint="eastAsia" w:ascii="Times New Roman" w:hAnsi="Times New Roman" w:eastAsia="宋体"/>
                <w:color w:val="000000"/>
                <w:sz w:val="21"/>
                <w:szCs w:val="21"/>
              </w:rPr>
              <w:t>21</w:t>
            </w:r>
            <w:r>
              <w:rPr>
                <w:rFonts w:ascii="Times New Roman" w:hAnsi="Times New Roman" w:eastAsia="宋体"/>
                <w:color w:val="000000"/>
                <w:sz w:val="21"/>
                <w:szCs w:val="21"/>
              </w:rPr>
              <w:t>H</w:t>
            </w:r>
            <w:r>
              <w:rPr>
                <w:rFonts w:hint="eastAsia" w:ascii="Times New Roman" w:hAnsi="Times New Roman" w:eastAsia="宋体"/>
                <w:color w:val="000000"/>
                <w:sz w:val="21"/>
                <w:szCs w:val="21"/>
              </w:rPr>
              <w:t>0</w:t>
            </w:r>
            <w:r>
              <w:rPr>
                <w:rFonts w:hint="eastAsia" w:ascii="Times New Roman" w:hAnsi="Times New Roman" w:eastAsia="宋体"/>
                <w:color w:val="000000"/>
                <w:sz w:val="21"/>
                <w:szCs w:val="21"/>
                <w:lang w:val="en-US" w:eastAsia="zh-CN"/>
              </w:rPr>
              <w:t>8248</w:t>
            </w:r>
            <w:r>
              <w:rPr>
                <w:rFonts w:ascii="Times New Roman" w:hAnsi="Times New Roman" w:eastAsia="宋体"/>
                <w:color w:val="000000"/>
                <w:sz w:val="21"/>
                <w:szCs w:val="21"/>
              </w:rPr>
              <w:t>）</w:t>
            </w:r>
            <w:r>
              <w:rPr>
                <w:rFonts w:hint="eastAsia" w:ascii="Times New Roman" w:hAnsi="Times New Roman" w:eastAsia="宋体"/>
                <w:color w:val="000000"/>
                <w:sz w:val="21"/>
                <w:szCs w:val="21"/>
              </w:rPr>
              <w:t>。</w:t>
            </w:r>
          </w:p>
          <w:p>
            <w:pPr>
              <w:spacing w:line="360" w:lineRule="auto"/>
              <w:rPr>
                <w:rFonts w:ascii="Times New Roman" w:hAnsi="Times New Roman" w:eastAsia="宋体"/>
                <w:color w:val="000000"/>
                <w:sz w:val="21"/>
                <w:szCs w:val="21"/>
              </w:rPr>
            </w:pPr>
          </w:p>
        </w:tc>
      </w:tr>
    </w:tbl>
    <w:p>
      <w:pPr>
        <w:rPr>
          <w:rFonts w:ascii="Times New Roman" w:hAnsi="Times New Roman" w:eastAsia="宋体"/>
          <w:color w:val="000000"/>
          <w:sz w:val="21"/>
          <w:szCs w:val="21"/>
        </w:rPr>
        <w:sectPr>
          <w:headerReference r:id="rId4" w:type="default"/>
          <w:footerReference r:id="rId5" w:type="default"/>
          <w:pgSz w:w="11906" w:h="16838"/>
          <w:pgMar w:top="1440" w:right="1800" w:bottom="1440" w:left="1800" w:header="850" w:footer="992" w:gutter="0"/>
          <w:pgNumType w:start="1"/>
          <w:cols w:space="0" w:num="1"/>
          <w:docGrid w:linePitch="360" w:charSpace="0"/>
        </w:sectPr>
      </w:pPr>
    </w:p>
    <w:tbl>
      <w:tblPr>
        <w:tblStyle w:val="14"/>
        <w:tblW w:w="8924"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2307"/>
        <w:gridCol w:w="661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659" w:hRule="atLeast"/>
          <w:jc w:val="center"/>
        </w:trPr>
        <w:tc>
          <w:tcPr>
            <w:tcW w:w="2307" w:type="dxa"/>
            <w:vAlign w:val="center"/>
          </w:tcPr>
          <w:p>
            <w:pPr>
              <w:jc w:val="center"/>
              <w:rPr>
                <w:rFonts w:ascii="Times New Roman" w:hAnsi="Times New Roman" w:eastAsia="宋体"/>
                <w:color w:val="000000"/>
                <w:sz w:val="21"/>
                <w:szCs w:val="21"/>
              </w:rPr>
            </w:pPr>
            <w:r>
              <w:rPr>
                <w:rFonts w:ascii="Times New Roman" w:hAnsi="Times New Roman" w:eastAsia="宋体"/>
                <w:color w:val="000000"/>
                <w:sz w:val="21"/>
                <w:szCs w:val="21"/>
              </w:rPr>
              <w:t>验收监测评价标准、标号、级别、限值</w:t>
            </w:r>
          </w:p>
        </w:tc>
        <w:tc>
          <w:tcPr>
            <w:tcW w:w="6617" w:type="dxa"/>
          </w:tcPr>
          <w:p>
            <w:pPr>
              <w:rPr>
                <w:rFonts w:ascii="Times New Roman" w:hAnsi="Times New Roman" w:eastAsia="宋体"/>
                <w:color w:val="000000"/>
                <w:sz w:val="21"/>
                <w:szCs w:val="21"/>
              </w:rPr>
            </w:pPr>
          </w:p>
          <w:p>
            <w:pPr>
              <w:numPr>
                <w:ilvl w:val="0"/>
                <w:numId w:val="1"/>
              </w:numPr>
              <w:spacing w:line="360" w:lineRule="auto"/>
              <w:rPr>
                <w:rFonts w:ascii="Times New Roman" w:hAnsi="Times New Roman" w:eastAsia="宋体"/>
                <w:color w:val="000000"/>
                <w:sz w:val="21"/>
                <w:szCs w:val="21"/>
              </w:rPr>
            </w:pPr>
            <w:r>
              <w:rPr>
                <w:rFonts w:hint="eastAsia" w:ascii="Times New Roman" w:hAnsi="Times New Roman" w:eastAsia="宋体"/>
                <w:color w:val="000000"/>
                <w:sz w:val="21"/>
                <w:szCs w:val="21"/>
              </w:rPr>
              <w:t>《工业涂装工序大气污染物排放标准》（DB33/2146-2018）；</w:t>
            </w:r>
          </w:p>
          <w:p>
            <w:pPr>
              <w:numPr>
                <w:ilvl w:val="0"/>
                <w:numId w:val="1"/>
              </w:numPr>
              <w:spacing w:line="360" w:lineRule="auto"/>
              <w:rPr>
                <w:rFonts w:hint="eastAsia" w:ascii="Times New Roman" w:hAnsi="Times New Roman" w:eastAsia="宋体"/>
                <w:color w:val="000000"/>
                <w:sz w:val="21"/>
                <w:szCs w:val="21"/>
              </w:rPr>
            </w:pPr>
            <w:r>
              <w:rPr>
                <w:rFonts w:hint="eastAsia" w:ascii="Times New Roman" w:hAnsi="Times New Roman" w:eastAsia="宋体"/>
                <w:color w:val="000000"/>
                <w:sz w:val="21"/>
                <w:szCs w:val="21"/>
              </w:rPr>
              <w:t>《大气污染物综合排放标准》</w:t>
            </w:r>
            <w:r>
              <w:rPr>
                <w:rFonts w:hint="eastAsia" w:ascii="Times New Roman" w:hAnsi="Times New Roman" w:eastAsia="宋体"/>
                <w:color w:val="000000"/>
                <w:sz w:val="21"/>
                <w:szCs w:val="21"/>
                <w:lang w:eastAsia="zh-CN"/>
              </w:rPr>
              <w:t>（</w:t>
            </w:r>
            <w:r>
              <w:rPr>
                <w:rFonts w:hint="eastAsia" w:ascii="Times New Roman" w:hAnsi="Times New Roman" w:eastAsia="宋体"/>
                <w:color w:val="000000"/>
                <w:sz w:val="21"/>
                <w:szCs w:val="21"/>
              </w:rPr>
              <w:t>GB 16297-1996</w:t>
            </w:r>
            <w:r>
              <w:rPr>
                <w:rFonts w:hint="eastAsia" w:ascii="Times New Roman" w:hAnsi="Times New Roman" w:eastAsia="宋体"/>
                <w:color w:val="000000"/>
                <w:sz w:val="21"/>
                <w:szCs w:val="21"/>
                <w:lang w:eastAsia="zh-CN"/>
              </w:rPr>
              <w:t>）</w:t>
            </w:r>
          </w:p>
          <w:p>
            <w:pPr>
              <w:numPr>
                <w:ilvl w:val="0"/>
                <w:numId w:val="1"/>
              </w:numPr>
              <w:spacing w:line="360" w:lineRule="auto"/>
              <w:rPr>
                <w:rFonts w:hint="eastAsia" w:ascii="Times New Roman" w:hAnsi="Times New Roman" w:eastAsia="宋体"/>
                <w:color w:val="000000"/>
                <w:sz w:val="21"/>
                <w:szCs w:val="21"/>
              </w:rPr>
            </w:pPr>
            <w:r>
              <w:rPr>
                <w:rFonts w:hint="eastAsia" w:ascii="Times New Roman" w:hAnsi="Times New Roman" w:eastAsia="宋体"/>
                <w:color w:val="000000"/>
                <w:sz w:val="21"/>
                <w:szCs w:val="21"/>
              </w:rPr>
              <w:t>《重点工业企业挥发性有机物排放标准》（DB 3301/T 0277-2018）；</w:t>
            </w:r>
          </w:p>
          <w:p>
            <w:pPr>
              <w:numPr>
                <w:ilvl w:val="0"/>
                <w:numId w:val="1"/>
              </w:numPr>
              <w:spacing w:line="360" w:lineRule="auto"/>
              <w:rPr>
                <w:rFonts w:hint="eastAsia" w:ascii="Times New Roman" w:hAnsi="Times New Roman" w:eastAsia="宋体"/>
                <w:color w:val="000000"/>
                <w:sz w:val="21"/>
                <w:szCs w:val="21"/>
              </w:rPr>
            </w:pPr>
            <w:r>
              <w:rPr>
                <w:rFonts w:hint="eastAsia" w:ascii="Times New Roman" w:hAnsi="Times New Roman" w:eastAsia="宋体"/>
                <w:color w:val="000000"/>
                <w:sz w:val="21"/>
                <w:szCs w:val="21"/>
              </w:rPr>
              <w:t>《工业炉窑大气污染综合治理方案》（环大气[2019]56号）；</w:t>
            </w:r>
          </w:p>
          <w:p>
            <w:pPr>
              <w:numPr>
                <w:ilvl w:val="0"/>
                <w:numId w:val="1"/>
              </w:numPr>
              <w:spacing w:line="360" w:lineRule="auto"/>
              <w:rPr>
                <w:rFonts w:hint="eastAsia" w:ascii="Times New Roman" w:hAnsi="Times New Roman" w:eastAsia="宋体"/>
                <w:color w:val="000000"/>
                <w:sz w:val="21"/>
                <w:szCs w:val="21"/>
              </w:rPr>
            </w:pPr>
            <w:r>
              <w:rPr>
                <w:rFonts w:hint="eastAsia" w:ascii="Times New Roman" w:hAnsi="Times New Roman" w:eastAsia="宋体"/>
                <w:color w:val="000000"/>
                <w:sz w:val="21"/>
                <w:szCs w:val="21"/>
              </w:rPr>
              <w:t>《污水综合排放标准》（GB8978-1996）中三级标准；</w:t>
            </w:r>
          </w:p>
          <w:p>
            <w:pPr>
              <w:numPr>
                <w:ilvl w:val="0"/>
                <w:numId w:val="1"/>
              </w:numPr>
              <w:spacing w:line="360" w:lineRule="auto"/>
              <w:rPr>
                <w:rFonts w:ascii="Times New Roman" w:hAnsi="Times New Roman" w:eastAsia="宋体"/>
                <w:color w:val="000000"/>
                <w:sz w:val="21"/>
                <w:szCs w:val="21"/>
              </w:rPr>
            </w:pPr>
            <w:r>
              <w:rPr>
                <w:rFonts w:hint="eastAsia" w:ascii="Times New Roman" w:hAnsi="Times New Roman" w:eastAsia="宋体"/>
                <w:color w:val="000000"/>
                <w:sz w:val="21"/>
                <w:szCs w:val="21"/>
              </w:rPr>
              <w:t>《工业企业废水氮、磷污染物间接排放限值》（DB33/887-2013）；</w:t>
            </w:r>
          </w:p>
          <w:p>
            <w:pPr>
              <w:numPr>
                <w:ilvl w:val="0"/>
                <w:numId w:val="1"/>
              </w:numPr>
              <w:spacing w:line="360" w:lineRule="auto"/>
              <w:rPr>
                <w:rFonts w:ascii="Times New Roman" w:hAnsi="Times New Roman" w:eastAsia="宋体"/>
                <w:b/>
                <w:bCs/>
                <w:sz w:val="21"/>
                <w:szCs w:val="21"/>
              </w:rPr>
            </w:pPr>
            <w:r>
              <w:rPr>
                <w:rFonts w:hint="eastAsia" w:ascii="Times New Roman" w:hAnsi="Times New Roman" w:eastAsia="宋体"/>
                <w:color w:val="000000"/>
                <w:sz w:val="21"/>
                <w:szCs w:val="21"/>
              </w:rPr>
              <w:t>《工业企业厂界噪声排放标准》GB 12348-2008中</w:t>
            </w:r>
            <w:r>
              <w:rPr>
                <w:rFonts w:hint="eastAsia" w:ascii="Times New Roman" w:hAnsi="Times New Roman" w:eastAsia="宋体"/>
                <w:color w:val="000000"/>
                <w:sz w:val="21"/>
                <w:szCs w:val="21"/>
                <w:lang w:val="en-US" w:eastAsia="zh-CN"/>
              </w:rPr>
              <w:t>3</w:t>
            </w:r>
            <w:r>
              <w:rPr>
                <w:rFonts w:hint="eastAsia" w:ascii="Times New Roman" w:hAnsi="Times New Roman" w:eastAsia="宋体"/>
                <w:color w:val="000000"/>
                <w:sz w:val="21"/>
                <w:szCs w:val="21"/>
              </w:rPr>
              <w:t>类标准的要求。</w:t>
            </w:r>
          </w:p>
          <w:p>
            <w:pPr>
              <w:spacing w:line="360" w:lineRule="auto"/>
              <w:jc w:val="center"/>
              <w:rPr>
                <w:rFonts w:ascii="Times New Roman" w:hAnsi="Times New Roman" w:eastAsia="宋体"/>
                <w:b/>
                <w:bCs/>
                <w:sz w:val="21"/>
                <w:szCs w:val="21"/>
              </w:rPr>
            </w:pPr>
            <w:r>
              <w:rPr>
                <w:rFonts w:ascii="Times New Roman" w:hAnsi="Times New Roman" w:eastAsia="宋体"/>
                <w:b/>
                <w:bCs/>
                <w:sz w:val="21"/>
                <w:szCs w:val="21"/>
              </w:rPr>
              <w:t>表</w:t>
            </w:r>
            <w:r>
              <w:rPr>
                <w:rFonts w:hint="eastAsia" w:ascii="Times New Roman" w:hAnsi="Times New Roman" w:eastAsia="宋体"/>
                <w:b/>
                <w:bCs/>
                <w:sz w:val="21"/>
                <w:szCs w:val="21"/>
              </w:rPr>
              <w:t>1-1</w:t>
            </w:r>
            <w:r>
              <w:rPr>
                <w:rFonts w:ascii="Times New Roman" w:hAnsi="Times New Roman" w:eastAsia="宋体"/>
                <w:b/>
                <w:bCs/>
                <w:sz w:val="21"/>
                <w:szCs w:val="21"/>
              </w:rPr>
              <w:t xml:space="preserve"> </w:t>
            </w:r>
            <w:r>
              <w:rPr>
                <w:rFonts w:hint="eastAsia" w:ascii="Times New Roman" w:hAnsi="Times New Roman" w:eastAsia="宋体"/>
                <w:b/>
                <w:bCs/>
                <w:sz w:val="21"/>
                <w:szCs w:val="21"/>
              </w:rPr>
              <w:t>有组织废气</w:t>
            </w:r>
            <w:r>
              <w:rPr>
                <w:rFonts w:ascii="Times New Roman" w:hAnsi="Times New Roman" w:eastAsia="宋体"/>
                <w:b/>
                <w:bCs/>
                <w:sz w:val="21"/>
                <w:szCs w:val="21"/>
              </w:rPr>
              <w:t>排放标准</w:t>
            </w:r>
          </w:p>
          <w:tbl>
            <w:tblPr>
              <w:tblStyle w:val="14"/>
              <w:tblW w:w="6440"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1581"/>
              <w:gridCol w:w="1763"/>
              <w:gridCol w:w="3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37" w:hRule="atLeast"/>
                <w:tblHeader/>
              </w:trPr>
              <w:tc>
                <w:tcPr>
                  <w:tcW w:w="1581"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污染物名称</w:t>
                  </w:r>
                </w:p>
              </w:tc>
              <w:tc>
                <w:tcPr>
                  <w:tcW w:w="1763"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排放浓度（mg/m</w:t>
                  </w:r>
                  <w:r>
                    <w:rPr>
                      <w:rFonts w:hint="eastAsia" w:ascii="Times New Roman" w:hAnsi="Times New Roman" w:eastAsia="宋体"/>
                      <w:color w:val="000000"/>
                      <w:sz w:val="21"/>
                      <w:szCs w:val="21"/>
                      <w:vertAlign w:val="superscript"/>
                    </w:rPr>
                    <w:t>3</w:t>
                  </w:r>
                  <w:r>
                    <w:rPr>
                      <w:rFonts w:hint="eastAsia" w:ascii="Times New Roman" w:hAnsi="Times New Roman" w:eastAsia="宋体"/>
                      <w:color w:val="000000"/>
                      <w:sz w:val="21"/>
                      <w:szCs w:val="21"/>
                    </w:rPr>
                    <w:t>）</w:t>
                  </w:r>
                </w:p>
              </w:tc>
              <w:tc>
                <w:tcPr>
                  <w:tcW w:w="3096"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执行标准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94" w:hRule="atLeast"/>
                <w:tblHeader/>
              </w:trPr>
              <w:tc>
                <w:tcPr>
                  <w:tcW w:w="1581"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低浓度颗粒物</w:t>
                  </w:r>
                </w:p>
              </w:tc>
              <w:tc>
                <w:tcPr>
                  <w:tcW w:w="1763"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30</w:t>
                  </w:r>
                </w:p>
              </w:tc>
              <w:tc>
                <w:tcPr>
                  <w:tcW w:w="3096"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《工业涂装工序大气污染物排放标准》（DB33/2146-2018）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94" w:hRule="atLeast"/>
                <w:tblHeader/>
              </w:trPr>
              <w:tc>
                <w:tcPr>
                  <w:tcW w:w="1581"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hint="eastAsia"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非甲烷总烃</w:t>
                  </w:r>
                </w:p>
              </w:tc>
              <w:tc>
                <w:tcPr>
                  <w:tcW w:w="1763"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60</w:t>
                  </w:r>
                </w:p>
              </w:tc>
              <w:tc>
                <w:tcPr>
                  <w:tcW w:w="3096" w:type="dxa"/>
                  <w:tcBorders>
                    <w:top w:val="single" w:color="auto" w:sz="4" w:space="0"/>
                    <w:left w:val="single" w:color="auto" w:sz="4" w:space="0"/>
                    <w:right w:val="single" w:color="auto" w:sz="4" w:space="0"/>
                  </w:tcBorders>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rPr>
                    <w:t>《重点工业企业挥发性有机物排放标准》（DB 3301/T 0277-2018）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94" w:hRule="atLeast"/>
                <w:tblHeader/>
              </w:trPr>
              <w:tc>
                <w:tcPr>
                  <w:tcW w:w="1581"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低浓度颗粒物</w:t>
                  </w:r>
                </w:p>
              </w:tc>
              <w:tc>
                <w:tcPr>
                  <w:tcW w:w="1763"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30</w:t>
                  </w:r>
                </w:p>
              </w:tc>
              <w:tc>
                <w:tcPr>
                  <w:tcW w:w="3096" w:type="dxa"/>
                  <w:vMerge w:val="restart"/>
                  <w:tcBorders>
                    <w:top w:val="single" w:color="auto" w:sz="4" w:space="0"/>
                    <w:left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《工业炉窑大气污染综合治理方案》（环大气[2019]56号）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94" w:hRule="atLeast"/>
                <w:tblHeader/>
              </w:trPr>
              <w:tc>
                <w:tcPr>
                  <w:tcW w:w="1581"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二氧化硫</w:t>
                  </w:r>
                </w:p>
              </w:tc>
              <w:tc>
                <w:tcPr>
                  <w:tcW w:w="1763"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200</w:t>
                  </w:r>
                </w:p>
              </w:tc>
              <w:tc>
                <w:tcPr>
                  <w:tcW w:w="3096" w:type="dxa"/>
                  <w:vMerge w:val="continue"/>
                  <w:tcBorders>
                    <w:left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94" w:hRule="atLeast"/>
                <w:tblHeader/>
              </w:trPr>
              <w:tc>
                <w:tcPr>
                  <w:tcW w:w="1581"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氮氧化物</w:t>
                  </w:r>
                </w:p>
              </w:tc>
              <w:tc>
                <w:tcPr>
                  <w:tcW w:w="1763"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300</w:t>
                  </w:r>
                </w:p>
              </w:tc>
              <w:tc>
                <w:tcPr>
                  <w:tcW w:w="3096" w:type="dxa"/>
                  <w:vMerge w:val="continue"/>
                  <w:tcBorders>
                    <w:left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p>
              </w:tc>
            </w:tr>
          </w:tbl>
          <w:p>
            <w:pPr>
              <w:spacing w:line="360" w:lineRule="auto"/>
              <w:jc w:val="both"/>
              <w:rPr>
                <w:rFonts w:ascii="Times New Roman" w:hAnsi="Times New Roman" w:eastAsia="宋体"/>
                <w:b/>
                <w:bCs/>
                <w:sz w:val="21"/>
                <w:szCs w:val="21"/>
              </w:rPr>
            </w:pPr>
          </w:p>
          <w:p>
            <w:pPr>
              <w:spacing w:line="360" w:lineRule="auto"/>
              <w:jc w:val="center"/>
              <w:rPr>
                <w:rFonts w:ascii="Times New Roman" w:hAnsi="Times New Roman" w:eastAsia="宋体"/>
                <w:b/>
                <w:bCs/>
                <w:sz w:val="21"/>
                <w:szCs w:val="21"/>
              </w:rPr>
            </w:pPr>
            <w:r>
              <w:rPr>
                <w:rFonts w:ascii="Times New Roman" w:hAnsi="Times New Roman" w:eastAsia="宋体"/>
                <w:b/>
                <w:bCs/>
                <w:sz w:val="21"/>
                <w:szCs w:val="21"/>
              </w:rPr>
              <w:t>表</w:t>
            </w:r>
            <w:r>
              <w:rPr>
                <w:rFonts w:hint="eastAsia" w:ascii="Times New Roman" w:hAnsi="Times New Roman" w:eastAsia="宋体"/>
                <w:b/>
                <w:bCs/>
                <w:sz w:val="21"/>
                <w:szCs w:val="21"/>
              </w:rPr>
              <w:t xml:space="preserve">1-2 </w:t>
            </w:r>
            <w:r>
              <w:rPr>
                <w:rFonts w:ascii="Times New Roman" w:hAnsi="Times New Roman" w:eastAsia="宋体"/>
                <w:b/>
                <w:bCs/>
                <w:sz w:val="21"/>
                <w:szCs w:val="21"/>
              </w:rPr>
              <w:t>无组织废气排放标准</w:t>
            </w:r>
          </w:p>
          <w:tbl>
            <w:tblPr>
              <w:tblStyle w:val="14"/>
              <w:tblW w:w="643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777"/>
              <w:gridCol w:w="1217"/>
              <w:gridCol w:w="1114"/>
              <w:gridCol w:w="2330"/>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63" w:hRule="atLeast"/>
                <w:jc w:val="center"/>
              </w:trPr>
              <w:tc>
                <w:tcPr>
                  <w:tcW w:w="1777" w:type="dxa"/>
                  <w:tcBorders>
                    <w:bottom w:val="single" w:color="auto" w:sz="8" w:space="0"/>
                  </w:tcBorders>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监测项目</w:t>
                  </w:r>
                </w:p>
              </w:tc>
              <w:tc>
                <w:tcPr>
                  <w:tcW w:w="1217" w:type="dxa"/>
                  <w:tcBorders>
                    <w:bottom w:val="single" w:color="auto" w:sz="8" w:space="0"/>
                  </w:tcBorders>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限值</w:t>
                  </w:r>
                </w:p>
              </w:tc>
              <w:tc>
                <w:tcPr>
                  <w:tcW w:w="1114" w:type="dxa"/>
                  <w:tcBorders>
                    <w:bottom w:val="single" w:color="auto" w:sz="8"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排放形式</w:t>
                  </w:r>
                </w:p>
              </w:tc>
              <w:tc>
                <w:tcPr>
                  <w:tcW w:w="2330" w:type="dxa"/>
                  <w:tcBorders>
                    <w:bottom w:val="single" w:color="auto" w:sz="8" w:space="0"/>
                  </w:tcBorders>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标准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81" w:hRule="atLeast"/>
                <w:jc w:val="center"/>
              </w:trPr>
              <w:tc>
                <w:tcPr>
                  <w:tcW w:w="1777"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非甲烷总烃</w:t>
                  </w:r>
                  <w:r>
                    <w:rPr>
                      <w:rFonts w:ascii="Times New Roman" w:hAnsi="Times New Roman" w:eastAsia="宋体"/>
                      <w:color w:val="000000"/>
                      <w:sz w:val="21"/>
                      <w:szCs w:val="21"/>
                    </w:rPr>
                    <w:t>（mg/m</w:t>
                  </w:r>
                  <w:r>
                    <w:rPr>
                      <w:rFonts w:ascii="Times New Roman" w:hAnsi="Times New Roman" w:eastAsia="宋体"/>
                      <w:color w:val="000000"/>
                      <w:sz w:val="21"/>
                      <w:szCs w:val="21"/>
                      <w:vertAlign w:val="superscript"/>
                    </w:rPr>
                    <w:t>3</w:t>
                  </w:r>
                  <w:r>
                    <w:rPr>
                      <w:rFonts w:ascii="Times New Roman" w:hAnsi="Times New Roman" w:eastAsia="宋体"/>
                      <w:color w:val="000000"/>
                      <w:sz w:val="21"/>
                      <w:szCs w:val="21"/>
                    </w:rPr>
                    <w:t>）</w:t>
                  </w:r>
                </w:p>
              </w:tc>
              <w:tc>
                <w:tcPr>
                  <w:tcW w:w="1217"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4.0</w:t>
                  </w:r>
                </w:p>
              </w:tc>
              <w:tc>
                <w:tcPr>
                  <w:tcW w:w="1114"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企业边界</w:t>
                  </w:r>
                </w:p>
              </w:tc>
              <w:tc>
                <w:tcPr>
                  <w:tcW w:w="2330"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《重点工业企业挥发性有机物排放标准》（DB 3301/T 0277-2018）</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93" w:hRule="atLeast"/>
                <w:jc w:val="center"/>
              </w:trPr>
              <w:tc>
                <w:tcPr>
                  <w:tcW w:w="1777"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颗粒物</w:t>
                  </w:r>
                  <w:r>
                    <w:rPr>
                      <w:rFonts w:ascii="Times New Roman" w:hAnsi="Times New Roman" w:eastAsia="宋体"/>
                      <w:color w:val="000000"/>
                      <w:sz w:val="21"/>
                      <w:szCs w:val="21"/>
                    </w:rPr>
                    <w:t>（mg/m</w:t>
                  </w:r>
                  <w:r>
                    <w:rPr>
                      <w:rFonts w:ascii="Times New Roman" w:hAnsi="Times New Roman" w:eastAsia="宋体"/>
                      <w:color w:val="000000"/>
                      <w:sz w:val="21"/>
                      <w:szCs w:val="21"/>
                      <w:vertAlign w:val="superscript"/>
                    </w:rPr>
                    <w:t>3</w:t>
                  </w:r>
                  <w:r>
                    <w:rPr>
                      <w:rFonts w:ascii="Times New Roman" w:hAnsi="Times New Roman" w:eastAsia="宋体"/>
                      <w:color w:val="000000"/>
                      <w:sz w:val="21"/>
                      <w:szCs w:val="21"/>
                    </w:rPr>
                    <w:t>）</w:t>
                  </w:r>
                </w:p>
              </w:tc>
              <w:tc>
                <w:tcPr>
                  <w:tcW w:w="1217"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1.0</w:t>
                  </w:r>
                </w:p>
              </w:tc>
              <w:tc>
                <w:tcPr>
                  <w:tcW w:w="1114"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厂界</w:t>
                  </w:r>
                </w:p>
              </w:tc>
              <w:tc>
                <w:tcPr>
                  <w:tcW w:w="2330" w:type="dxa"/>
                  <w:tcBorders>
                    <w:bottom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《大气污染物综合排放标准》GB 16297-1996</w:t>
                  </w:r>
                </w:p>
              </w:tc>
            </w:tr>
          </w:tbl>
          <w:p>
            <w:pPr>
              <w:spacing w:line="360" w:lineRule="auto"/>
              <w:jc w:val="both"/>
              <w:rPr>
                <w:rFonts w:ascii="Times New Roman" w:hAnsi="Times New Roman" w:eastAsia="宋体"/>
                <w:b/>
                <w:bCs/>
                <w:sz w:val="21"/>
                <w:szCs w:val="21"/>
              </w:rPr>
            </w:pPr>
          </w:p>
          <w:p>
            <w:pPr>
              <w:spacing w:line="360" w:lineRule="auto"/>
              <w:jc w:val="center"/>
              <w:rPr>
                <w:rFonts w:ascii="Times New Roman" w:hAnsi="Times New Roman" w:eastAsia="宋体"/>
                <w:b/>
                <w:bCs/>
                <w:sz w:val="21"/>
                <w:szCs w:val="21"/>
              </w:rPr>
            </w:pPr>
            <w:r>
              <w:rPr>
                <w:rFonts w:ascii="Times New Roman" w:hAnsi="Times New Roman" w:eastAsia="宋体"/>
                <w:b/>
                <w:bCs/>
                <w:sz w:val="21"/>
                <w:szCs w:val="21"/>
              </w:rPr>
              <w:t>表</w:t>
            </w:r>
            <w:r>
              <w:rPr>
                <w:rFonts w:hint="eastAsia" w:ascii="Times New Roman" w:hAnsi="Times New Roman" w:eastAsia="宋体"/>
                <w:b/>
                <w:bCs/>
                <w:sz w:val="21"/>
                <w:szCs w:val="21"/>
              </w:rPr>
              <w:t>1-3</w:t>
            </w:r>
            <w:r>
              <w:rPr>
                <w:rFonts w:ascii="Times New Roman" w:hAnsi="Times New Roman" w:eastAsia="宋体"/>
                <w:b/>
                <w:bCs/>
                <w:sz w:val="21"/>
                <w:szCs w:val="21"/>
              </w:rPr>
              <w:t xml:space="preserve"> </w:t>
            </w:r>
            <w:r>
              <w:rPr>
                <w:rFonts w:hint="eastAsia" w:ascii="Times New Roman" w:hAnsi="Times New Roman" w:eastAsia="宋体"/>
                <w:b/>
                <w:bCs/>
                <w:sz w:val="21"/>
                <w:szCs w:val="21"/>
              </w:rPr>
              <w:t>废水</w:t>
            </w:r>
            <w:r>
              <w:rPr>
                <w:rFonts w:ascii="Times New Roman" w:hAnsi="Times New Roman" w:eastAsia="宋体"/>
                <w:b/>
                <w:bCs/>
                <w:sz w:val="21"/>
                <w:szCs w:val="21"/>
              </w:rPr>
              <w:t>排放标准</w:t>
            </w:r>
          </w:p>
          <w:tbl>
            <w:tblPr>
              <w:tblStyle w:val="14"/>
              <w:tblW w:w="6420"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2398"/>
              <w:gridCol w:w="1387"/>
              <w:gridCol w:w="2635"/>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00" w:hRule="atLeast"/>
                <w:jc w:val="center"/>
              </w:trPr>
              <w:tc>
                <w:tcPr>
                  <w:tcW w:w="2398" w:type="dxa"/>
                  <w:tcBorders>
                    <w:bottom w:val="single" w:color="auto" w:sz="8" w:space="0"/>
                  </w:tcBorders>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监测项目</w:t>
                  </w:r>
                </w:p>
              </w:tc>
              <w:tc>
                <w:tcPr>
                  <w:tcW w:w="1387" w:type="dxa"/>
                  <w:tcBorders>
                    <w:bottom w:val="single" w:color="auto" w:sz="8" w:space="0"/>
                  </w:tcBorders>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限值</w:t>
                  </w:r>
                </w:p>
              </w:tc>
              <w:tc>
                <w:tcPr>
                  <w:tcW w:w="2635" w:type="dxa"/>
                  <w:tcBorders>
                    <w:bottom w:val="single" w:color="auto" w:sz="8" w:space="0"/>
                  </w:tcBorders>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标准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81" w:hRule="atLeast"/>
                <w:jc w:val="center"/>
              </w:trPr>
              <w:tc>
                <w:tcPr>
                  <w:tcW w:w="2398" w:type="dxa"/>
                  <w:tcBorders>
                    <w:bottom w:val="single" w:color="auto" w:sz="6" w:space="0"/>
                    <w:right w:val="single" w:color="auto" w:sz="6" w:space="0"/>
                  </w:tcBorders>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pH（无量纲）</w:t>
                  </w:r>
                </w:p>
              </w:tc>
              <w:tc>
                <w:tcPr>
                  <w:tcW w:w="1387" w:type="dxa"/>
                  <w:tcBorders>
                    <w:left w:val="single" w:color="auto" w:sz="6" w:space="0"/>
                    <w:bottom w:val="single" w:color="auto" w:sz="6" w:space="0"/>
                  </w:tcBorders>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6-9</w:t>
                  </w:r>
                </w:p>
              </w:tc>
              <w:tc>
                <w:tcPr>
                  <w:tcW w:w="2635" w:type="dxa"/>
                  <w:vMerge w:val="restart"/>
                  <w:tcBorders>
                    <w:left w:val="single" w:color="auto" w:sz="6"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《污水综合排放标准》(GB8978-1996)中三级标准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25" w:hRule="atLeast"/>
                <w:jc w:val="center"/>
              </w:trPr>
              <w:tc>
                <w:tcPr>
                  <w:tcW w:w="2398" w:type="dxa"/>
                  <w:tcBorders>
                    <w:top w:val="single" w:color="auto" w:sz="6" w:space="0"/>
                    <w:bottom w:val="single" w:color="auto" w:sz="6" w:space="0"/>
                    <w:right w:val="single" w:color="auto" w:sz="6" w:space="0"/>
                  </w:tcBorders>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化学需氧量（mg/L）</w:t>
                  </w:r>
                </w:p>
              </w:tc>
              <w:tc>
                <w:tcPr>
                  <w:tcW w:w="1387" w:type="dxa"/>
                  <w:tcBorders>
                    <w:top w:val="single" w:color="auto" w:sz="6" w:space="0"/>
                    <w:left w:val="single" w:color="auto" w:sz="6" w:space="0"/>
                    <w:bottom w:val="single" w:color="auto" w:sz="6"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500</w:t>
                  </w:r>
                </w:p>
              </w:tc>
              <w:tc>
                <w:tcPr>
                  <w:tcW w:w="2635" w:type="dxa"/>
                  <w:vMerge w:val="continue"/>
                  <w:tcBorders>
                    <w:left w:val="single" w:color="auto" w:sz="6" w:space="0"/>
                  </w:tcBorders>
                  <w:vAlign w:val="center"/>
                </w:tcPr>
                <w:p>
                  <w:pPr>
                    <w:adjustRightInd/>
                    <w:snapToGrid/>
                    <w:jc w:val="center"/>
                    <w:rPr>
                      <w:rFonts w:ascii="Times New Roman" w:hAnsi="Times New Roman" w:eastAsia="宋体"/>
                      <w:color w:val="000000"/>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05" w:hRule="atLeast"/>
                <w:jc w:val="center"/>
              </w:trPr>
              <w:tc>
                <w:tcPr>
                  <w:tcW w:w="2398" w:type="dxa"/>
                  <w:tcBorders>
                    <w:top w:val="single" w:color="auto" w:sz="6" w:space="0"/>
                    <w:bottom w:val="single" w:color="auto" w:sz="6" w:space="0"/>
                    <w:right w:val="single" w:color="auto" w:sz="6" w:space="0"/>
                  </w:tcBorders>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悬浮物（mg/L）</w:t>
                  </w:r>
                </w:p>
              </w:tc>
              <w:tc>
                <w:tcPr>
                  <w:tcW w:w="1387" w:type="dxa"/>
                  <w:tcBorders>
                    <w:top w:val="single" w:color="auto" w:sz="6" w:space="0"/>
                    <w:left w:val="single" w:color="auto" w:sz="6" w:space="0"/>
                    <w:bottom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400</w:t>
                  </w:r>
                </w:p>
              </w:tc>
              <w:tc>
                <w:tcPr>
                  <w:tcW w:w="2635" w:type="dxa"/>
                  <w:vMerge w:val="continue"/>
                  <w:tcBorders>
                    <w:left w:val="single" w:color="auto" w:sz="6" w:space="0"/>
                  </w:tcBorders>
                  <w:vAlign w:val="center"/>
                </w:tcPr>
                <w:p>
                  <w:pPr>
                    <w:adjustRightInd/>
                    <w:snapToGrid/>
                    <w:jc w:val="center"/>
                    <w:rPr>
                      <w:rFonts w:ascii="Times New Roman" w:hAnsi="Times New Roman" w:eastAsia="宋体"/>
                      <w:color w:val="000000"/>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05" w:hRule="atLeast"/>
                <w:jc w:val="center"/>
              </w:trPr>
              <w:tc>
                <w:tcPr>
                  <w:tcW w:w="2398" w:type="dxa"/>
                  <w:tcBorders>
                    <w:top w:val="single" w:color="auto" w:sz="6" w:space="0"/>
                    <w:bottom w:val="single" w:color="auto" w:sz="6" w:space="0"/>
                    <w:right w:val="single" w:color="auto" w:sz="6"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五日生化需氧量</w:t>
                  </w:r>
                  <w:r>
                    <w:rPr>
                      <w:rFonts w:ascii="Times New Roman" w:hAnsi="Times New Roman" w:eastAsia="宋体"/>
                      <w:color w:val="000000"/>
                      <w:sz w:val="21"/>
                      <w:szCs w:val="21"/>
                    </w:rPr>
                    <w:t>（mg/L）</w:t>
                  </w:r>
                </w:p>
              </w:tc>
              <w:tc>
                <w:tcPr>
                  <w:tcW w:w="1387" w:type="dxa"/>
                  <w:tcBorders>
                    <w:top w:val="single" w:color="auto" w:sz="6" w:space="0"/>
                    <w:left w:val="single" w:color="auto" w:sz="6" w:space="0"/>
                    <w:bottom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300</w:t>
                  </w:r>
                </w:p>
              </w:tc>
              <w:tc>
                <w:tcPr>
                  <w:tcW w:w="2635" w:type="dxa"/>
                  <w:vMerge w:val="continue"/>
                  <w:tcBorders>
                    <w:left w:val="single" w:color="auto" w:sz="6" w:space="0"/>
                  </w:tcBorders>
                  <w:vAlign w:val="center"/>
                </w:tcPr>
                <w:p>
                  <w:pPr>
                    <w:adjustRightInd/>
                    <w:snapToGrid/>
                    <w:jc w:val="center"/>
                    <w:rPr>
                      <w:rFonts w:ascii="Times New Roman" w:hAnsi="Times New Roman" w:eastAsia="宋体"/>
                      <w:color w:val="000000"/>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05" w:hRule="atLeast"/>
                <w:jc w:val="center"/>
              </w:trPr>
              <w:tc>
                <w:tcPr>
                  <w:tcW w:w="2398" w:type="dxa"/>
                  <w:tcBorders>
                    <w:top w:val="single" w:color="auto" w:sz="6" w:space="0"/>
                    <w:bottom w:val="single" w:color="auto" w:sz="6" w:space="0"/>
                    <w:right w:val="single" w:color="auto" w:sz="6" w:space="0"/>
                  </w:tcBorders>
                  <w:vAlign w:val="center"/>
                </w:tcPr>
                <w:p>
                  <w:pPr>
                    <w:adjustRightInd/>
                    <w:snapToGrid/>
                    <w:jc w:val="center"/>
                    <w:rPr>
                      <w:rFonts w:hint="eastAsia"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石油类</w:t>
                  </w:r>
                </w:p>
              </w:tc>
              <w:tc>
                <w:tcPr>
                  <w:tcW w:w="1387" w:type="dxa"/>
                  <w:tcBorders>
                    <w:top w:val="single" w:color="auto" w:sz="6" w:space="0"/>
                    <w:left w:val="single" w:color="auto" w:sz="6" w:space="0"/>
                    <w:bottom w:val="single" w:color="auto" w:sz="4" w:space="0"/>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20</w:t>
                  </w:r>
                </w:p>
              </w:tc>
              <w:tc>
                <w:tcPr>
                  <w:tcW w:w="2635" w:type="dxa"/>
                  <w:vMerge w:val="continue"/>
                  <w:tcBorders>
                    <w:left w:val="single" w:color="auto" w:sz="6" w:space="0"/>
                  </w:tcBorders>
                  <w:vAlign w:val="center"/>
                </w:tcPr>
                <w:p>
                  <w:pPr>
                    <w:adjustRightInd/>
                    <w:snapToGrid/>
                    <w:jc w:val="center"/>
                    <w:rPr>
                      <w:rFonts w:ascii="Times New Roman" w:hAnsi="Times New Roman" w:eastAsia="宋体"/>
                      <w:color w:val="000000"/>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55" w:hRule="atLeast"/>
                <w:jc w:val="center"/>
              </w:trPr>
              <w:tc>
                <w:tcPr>
                  <w:tcW w:w="2398" w:type="dxa"/>
                  <w:tcBorders>
                    <w:top w:val="single" w:color="auto" w:sz="6" w:space="0"/>
                    <w:bottom w:val="single" w:color="auto" w:sz="6" w:space="0"/>
                    <w:right w:val="single" w:color="auto" w:sz="6" w:space="0"/>
                  </w:tcBorders>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氨氮（mg/L）</w:t>
                  </w:r>
                </w:p>
              </w:tc>
              <w:tc>
                <w:tcPr>
                  <w:tcW w:w="1387" w:type="dxa"/>
                  <w:tcBorders>
                    <w:top w:val="single" w:color="auto" w:sz="4" w:space="0"/>
                    <w:left w:val="single" w:color="auto" w:sz="6" w:space="0"/>
                    <w:bottom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35</w:t>
                  </w:r>
                </w:p>
              </w:tc>
              <w:tc>
                <w:tcPr>
                  <w:tcW w:w="2635" w:type="dxa"/>
                  <w:tcBorders>
                    <w:top w:val="single" w:color="auto" w:sz="4" w:space="0"/>
                    <w:left w:val="single" w:color="auto" w:sz="6"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《工业企业废水氮、磷污染物间接排放限值》(DB33/887-2013)</w:t>
                  </w:r>
                </w:p>
              </w:tc>
            </w:tr>
          </w:tbl>
          <w:p>
            <w:pPr>
              <w:spacing w:line="360" w:lineRule="auto"/>
              <w:jc w:val="center"/>
              <w:rPr>
                <w:rFonts w:ascii="Times New Roman" w:hAnsi="Times New Roman" w:eastAsia="宋体"/>
                <w:b/>
                <w:bCs/>
                <w:sz w:val="21"/>
                <w:szCs w:val="21"/>
              </w:rPr>
            </w:pPr>
            <w:r>
              <w:rPr>
                <w:rFonts w:ascii="Times New Roman" w:hAnsi="Times New Roman" w:eastAsia="宋体"/>
                <w:b/>
                <w:bCs/>
                <w:sz w:val="21"/>
                <w:szCs w:val="21"/>
              </w:rPr>
              <w:t>表</w:t>
            </w:r>
            <w:r>
              <w:rPr>
                <w:rFonts w:hint="eastAsia" w:ascii="Times New Roman" w:hAnsi="Times New Roman" w:eastAsia="宋体"/>
                <w:b/>
                <w:bCs/>
                <w:sz w:val="21"/>
                <w:szCs w:val="21"/>
              </w:rPr>
              <w:t>1-4</w:t>
            </w:r>
            <w:r>
              <w:rPr>
                <w:rFonts w:ascii="Times New Roman" w:hAnsi="Times New Roman" w:eastAsia="宋体"/>
                <w:b/>
                <w:bCs/>
                <w:sz w:val="21"/>
                <w:szCs w:val="21"/>
              </w:rPr>
              <w:t xml:space="preserve"> </w:t>
            </w:r>
            <w:r>
              <w:rPr>
                <w:rFonts w:hint="eastAsia" w:ascii="Times New Roman" w:hAnsi="Times New Roman" w:eastAsia="宋体"/>
                <w:b/>
                <w:bCs/>
                <w:sz w:val="21"/>
                <w:szCs w:val="21"/>
              </w:rPr>
              <w:t>噪声</w:t>
            </w:r>
            <w:r>
              <w:rPr>
                <w:rFonts w:ascii="Times New Roman" w:hAnsi="Times New Roman" w:eastAsia="宋体"/>
                <w:b/>
                <w:bCs/>
                <w:sz w:val="21"/>
                <w:szCs w:val="21"/>
              </w:rPr>
              <w:t>排放标准</w:t>
            </w:r>
          </w:p>
          <w:tbl>
            <w:tblPr>
              <w:tblStyle w:val="14"/>
              <w:tblW w:w="6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8"/>
              <w:gridCol w:w="1502"/>
              <w:gridCol w:w="34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488" w:type="dxa"/>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时间段</w:t>
                  </w:r>
                </w:p>
              </w:tc>
              <w:tc>
                <w:tcPr>
                  <w:tcW w:w="1502" w:type="dxa"/>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限值</w:t>
                  </w:r>
                </w:p>
              </w:tc>
              <w:tc>
                <w:tcPr>
                  <w:tcW w:w="3430" w:type="dxa"/>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1488" w:type="dxa"/>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昼间</w:t>
                  </w:r>
                </w:p>
              </w:tc>
              <w:tc>
                <w:tcPr>
                  <w:tcW w:w="1502"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65</w:t>
                  </w:r>
                </w:p>
              </w:tc>
              <w:tc>
                <w:tcPr>
                  <w:tcW w:w="3430" w:type="dxa"/>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《工业企业厂界环境噪声排放标准》（GB12348-2008）</w:t>
                  </w:r>
                  <w:r>
                    <w:rPr>
                      <w:rFonts w:hint="eastAsia" w:ascii="Times New Roman" w:hAnsi="Times New Roman" w:eastAsia="宋体"/>
                      <w:color w:val="000000"/>
                      <w:sz w:val="21"/>
                      <w:szCs w:val="21"/>
                      <w:lang w:val="en-US" w:eastAsia="zh-CN"/>
                    </w:rPr>
                    <w:t>3</w:t>
                  </w:r>
                  <w:r>
                    <w:rPr>
                      <w:rFonts w:ascii="Times New Roman" w:hAnsi="Times New Roman" w:eastAsia="宋体"/>
                      <w:color w:val="000000"/>
                      <w:sz w:val="21"/>
                      <w:szCs w:val="21"/>
                    </w:rPr>
                    <w:t>类标准</w:t>
                  </w:r>
                </w:p>
              </w:tc>
            </w:tr>
          </w:tbl>
          <w:p>
            <w:pPr>
              <w:spacing w:line="360" w:lineRule="auto"/>
              <w:rPr>
                <w:rFonts w:ascii="Times New Roman" w:hAnsi="Times New Roman" w:eastAsia="宋体"/>
                <w:color w:val="000000"/>
                <w:sz w:val="21"/>
                <w:szCs w:val="21"/>
              </w:rPr>
            </w:pPr>
          </w:p>
        </w:tc>
      </w:tr>
    </w:tbl>
    <w:p>
      <w:pPr>
        <w:spacing w:line="360" w:lineRule="auto"/>
        <w:rPr>
          <w:rFonts w:eastAsia="仿宋_GB2312"/>
          <w:b/>
          <w:color w:val="000000"/>
          <w:sz w:val="21"/>
          <w:szCs w:val="21"/>
        </w:rPr>
      </w:pPr>
      <w:r>
        <w:rPr>
          <w:rFonts w:eastAsia="仿宋_GB2312"/>
          <w:color w:val="000000"/>
          <w:sz w:val="21"/>
          <w:szCs w:val="21"/>
        </w:rPr>
        <w:br w:type="page"/>
      </w:r>
      <w:r>
        <w:rPr>
          <w:rFonts w:eastAsia="仿宋_GB2312"/>
          <w:b/>
          <w:color w:val="000000"/>
          <w:sz w:val="21"/>
          <w:szCs w:val="21"/>
        </w:rPr>
        <w:t>表二</w:t>
      </w:r>
    </w:p>
    <w:tbl>
      <w:tblPr>
        <w:tblStyle w:val="14"/>
        <w:tblW w:w="902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02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304" w:hRule="atLeast"/>
          <w:jc w:val="center"/>
        </w:trPr>
        <w:tc>
          <w:tcPr>
            <w:tcW w:w="9028" w:type="dxa"/>
          </w:tcPr>
          <w:p>
            <w:pPr>
              <w:spacing w:line="360" w:lineRule="auto"/>
              <w:rPr>
                <w:rFonts w:ascii="Times New Roman" w:hAnsi="Times New Roman" w:eastAsia="宋体"/>
                <w:b/>
                <w:bCs/>
                <w:color w:val="000000"/>
                <w:sz w:val="21"/>
                <w:szCs w:val="21"/>
              </w:rPr>
            </w:pPr>
            <w:r>
              <w:rPr>
                <w:rFonts w:hint="eastAsia" w:ascii="Times New Roman" w:hAnsi="Times New Roman" w:eastAsia="宋体"/>
                <w:b/>
                <w:bCs/>
                <w:color w:val="000000"/>
                <w:sz w:val="21"/>
                <w:szCs w:val="21"/>
              </w:rPr>
              <w:t>2.1 工程建设内容：</w:t>
            </w:r>
          </w:p>
          <w:p>
            <w:pPr>
              <w:spacing w:line="360" w:lineRule="auto"/>
              <w:rPr>
                <w:rFonts w:hint="eastAsia" w:ascii="Times New Roman" w:hAnsi="Times New Roman" w:eastAsia="宋体"/>
                <w:color w:val="000000"/>
                <w:sz w:val="21"/>
                <w:szCs w:val="21"/>
                <w:lang w:eastAsia="zh-CN"/>
              </w:rPr>
            </w:pPr>
            <w:r>
              <w:rPr>
                <w:rFonts w:hint="eastAsia" w:ascii="Times New Roman" w:hAnsi="Times New Roman" w:eastAsia="宋体"/>
                <w:color w:val="000000"/>
                <w:sz w:val="21"/>
                <w:szCs w:val="21"/>
              </w:rPr>
              <w:t>项目名称：</w:t>
            </w:r>
            <w:r>
              <w:rPr>
                <w:rFonts w:hint="eastAsia" w:ascii="Times New Roman" w:hAnsi="Times New Roman" w:eastAsia="宋体"/>
                <w:color w:val="000000"/>
                <w:sz w:val="21"/>
                <w:szCs w:val="21"/>
                <w:lang w:eastAsia="zh-CN"/>
              </w:rPr>
              <w:t>杭州华舟机电有限公司年产前维护钣金件3万套、侧封板8万套、LCD分销一体机钣金件1万套、仪表柜0.2万套及五金配件3万套项目</w:t>
            </w:r>
          </w:p>
          <w:p>
            <w:pPr>
              <w:spacing w:line="360" w:lineRule="auto"/>
              <w:rPr>
                <w:rFonts w:hint="eastAsia" w:ascii="Times New Roman" w:hAnsi="Times New Roman" w:eastAsia="宋体"/>
                <w:color w:val="000000"/>
                <w:sz w:val="21"/>
                <w:szCs w:val="21"/>
                <w:lang w:eastAsia="zh-CN"/>
              </w:rPr>
            </w:pPr>
            <w:r>
              <w:rPr>
                <w:rFonts w:hint="eastAsia" w:ascii="Times New Roman" w:hAnsi="Times New Roman" w:eastAsia="宋体"/>
                <w:color w:val="000000"/>
                <w:sz w:val="21"/>
                <w:szCs w:val="21"/>
              </w:rPr>
              <w:t>建设性质：</w:t>
            </w:r>
            <w:r>
              <w:rPr>
                <w:rFonts w:hint="eastAsia" w:ascii="Times New Roman" w:hAnsi="Times New Roman" w:eastAsia="宋体"/>
                <w:color w:val="000000"/>
                <w:sz w:val="21"/>
                <w:szCs w:val="21"/>
                <w:lang w:eastAsia="zh-CN"/>
              </w:rPr>
              <w:t>技改</w:t>
            </w:r>
          </w:p>
          <w:p>
            <w:pPr>
              <w:spacing w:line="360" w:lineRule="auto"/>
              <w:rPr>
                <w:rFonts w:hint="eastAsia" w:ascii="Times New Roman" w:hAnsi="Times New Roman" w:eastAsia="宋体"/>
                <w:color w:val="000000"/>
                <w:sz w:val="21"/>
                <w:szCs w:val="21"/>
                <w:lang w:eastAsia="zh-CN"/>
              </w:rPr>
            </w:pPr>
            <w:r>
              <w:rPr>
                <w:rFonts w:hint="eastAsia" w:ascii="Times New Roman" w:hAnsi="Times New Roman" w:eastAsia="宋体"/>
                <w:color w:val="000000"/>
                <w:sz w:val="21"/>
                <w:szCs w:val="21"/>
              </w:rPr>
              <w:t>建设单位：</w:t>
            </w:r>
            <w:r>
              <w:rPr>
                <w:rFonts w:hint="eastAsia" w:ascii="Times New Roman" w:hAnsi="Times New Roman" w:eastAsia="宋体"/>
                <w:color w:val="000000"/>
                <w:sz w:val="21"/>
                <w:szCs w:val="21"/>
                <w:lang w:eastAsia="zh-CN"/>
              </w:rPr>
              <w:t>杭州华舟机电有限公司</w:t>
            </w:r>
          </w:p>
          <w:p>
            <w:pPr>
              <w:spacing w:line="360" w:lineRule="auto"/>
              <w:rPr>
                <w:rFonts w:hint="eastAsia" w:ascii="Times New Roman" w:hAnsi="Times New Roman" w:eastAsia="宋体"/>
                <w:sz w:val="21"/>
                <w:szCs w:val="21"/>
                <w:lang w:eastAsia="zh-CN"/>
              </w:rPr>
            </w:pPr>
            <w:r>
              <w:rPr>
                <w:rFonts w:hint="eastAsia" w:ascii="Times New Roman" w:hAnsi="Times New Roman" w:eastAsia="宋体"/>
                <w:color w:val="000000"/>
                <w:sz w:val="21"/>
                <w:szCs w:val="21"/>
              </w:rPr>
              <w:t>建设地点：</w:t>
            </w:r>
            <w:r>
              <w:rPr>
                <w:rFonts w:hint="eastAsia" w:ascii="Times New Roman" w:hAnsi="Times New Roman" w:eastAsia="宋体"/>
                <w:color w:val="000000"/>
                <w:sz w:val="21"/>
                <w:szCs w:val="21"/>
                <w:lang w:eastAsia="zh-CN"/>
              </w:rPr>
              <w:t>杭州市余杭区余杭街道义创路5-5号1幢</w:t>
            </w:r>
          </w:p>
          <w:p>
            <w:pPr>
              <w:spacing w:line="360" w:lineRule="auto"/>
              <w:rPr>
                <w:rFonts w:ascii="Times New Roman" w:hAnsi="Times New Roman" w:eastAsia="宋体"/>
                <w:sz w:val="21"/>
                <w:szCs w:val="21"/>
              </w:rPr>
            </w:pPr>
            <w:r>
              <w:rPr>
                <w:rFonts w:hint="eastAsia" w:ascii="Times New Roman" w:hAnsi="Times New Roman" w:eastAsia="宋体"/>
                <w:sz w:val="21"/>
                <w:szCs w:val="21"/>
              </w:rPr>
              <w:t>总 投 资：</w:t>
            </w:r>
            <w:r>
              <w:rPr>
                <w:rFonts w:hint="eastAsia" w:ascii="Times New Roman" w:hAnsi="Times New Roman" w:eastAsia="宋体"/>
                <w:sz w:val="21"/>
                <w:szCs w:val="21"/>
                <w:highlight w:val="none"/>
                <w:lang w:val="en-US" w:eastAsia="zh-CN"/>
              </w:rPr>
              <w:t>3000</w:t>
            </w:r>
            <w:r>
              <w:rPr>
                <w:rFonts w:hint="eastAsia" w:ascii="Times New Roman" w:hAnsi="Times New Roman" w:eastAsia="宋体"/>
                <w:sz w:val="21"/>
                <w:szCs w:val="21"/>
                <w:highlight w:val="none"/>
              </w:rPr>
              <w:t>万</w:t>
            </w:r>
            <w:r>
              <w:rPr>
                <w:rFonts w:hint="eastAsia" w:ascii="Times New Roman" w:hAnsi="Times New Roman" w:eastAsia="宋体"/>
                <w:sz w:val="21"/>
                <w:szCs w:val="21"/>
              </w:rPr>
              <w:t>元</w:t>
            </w:r>
          </w:p>
          <w:p>
            <w:pPr>
              <w:spacing w:line="360" w:lineRule="auto"/>
              <w:ind w:firstLine="420" w:firstLineChars="200"/>
              <w:rPr>
                <w:rFonts w:hint="eastAsia" w:ascii="Times New Roman" w:hAnsi="Times New Roman" w:eastAsia="宋体"/>
                <w:sz w:val="21"/>
                <w:szCs w:val="21"/>
              </w:rPr>
            </w:pPr>
            <w:r>
              <w:rPr>
                <w:rFonts w:hint="eastAsia" w:ascii="Times New Roman" w:hAnsi="Times New Roman" w:eastAsia="宋体"/>
                <w:sz w:val="21"/>
                <w:szCs w:val="21"/>
              </w:rPr>
              <w:t>杭州华舟机电有限公司成立于2001年3月，位于杭州市余杭区余杭街道义创路5-5号1幢，经营范围为：“制造、加工、安装：自动化仪表控制系统盘、柜、盒、箱、监控器、播控器、喷塑。（依法须经批准的项目，经相关部门批准后方可开展经营活动）”。</w:t>
            </w:r>
          </w:p>
          <w:p>
            <w:pPr>
              <w:spacing w:line="360" w:lineRule="auto"/>
              <w:ind w:firstLine="420" w:firstLineChars="200"/>
              <w:rPr>
                <w:rFonts w:ascii="Times New Roman" w:hAnsi="Times New Roman" w:eastAsia="宋体"/>
                <w:sz w:val="21"/>
                <w:szCs w:val="21"/>
              </w:rPr>
            </w:pPr>
            <w:r>
              <w:rPr>
                <w:rFonts w:hint="eastAsia" w:ascii="Times New Roman" w:hAnsi="Times New Roman" w:eastAsia="宋体"/>
                <w:sz w:val="21"/>
                <w:szCs w:val="21"/>
              </w:rPr>
              <w:t>浙江环科环境咨询有限公司于2014年12月编制完成《杭州华舟机电有限公司年产5000台装订机及28000台电声器材生产设备等项目环境影响报告表》，并于2015年1月通过杭州市余杭区环境保护局审批（环评批复[2015]122号）。根据建设单位提供的资料，原有项目仅完成厂房建设，年产5000台装订机及28000台电声器材生产设备等项目并未实施，并且承诺以后也不再实施。因企业发展需要，企业现将利用自有的闲置厂房，购置数控砖塔冲床、数控剪板机、车床等设备，采用焊接、打磨、喷塑等工艺，形成年产前维护钣金件3万套、侧封板8万套、LCD分销一体机钣金件1万套、仪表柜0.2万套及五金配件3万套的规模。</w:t>
            </w:r>
          </w:p>
          <w:p>
            <w:pPr>
              <w:spacing w:line="360" w:lineRule="auto"/>
              <w:ind w:firstLine="420" w:firstLineChars="200"/>
              <w:rPr>
                <w:rFonts w:ascii="Times New Roman" w:hAnsi="Times New Roman" w:eastAsia="宋体"/>
                <w:sz w:val="21"/>
                <w:szCs w:val="21"/>
              </w:rPr>
            </w:pPr>
            <w:r>
              <w:rPr>
                <w:rFonts w:hint="eastAsia" w:ascii="Times New Roman" w:hAnsi="Times New Roman" w:eastAsia="宋体"/>
                <w:sz w:val="21"/>
                <w:szCs w:val="21"/>
              </w:rPr>
              <w:t>企业</w:t>
            </w:r>
            <w:r>
              <w:rPr>
                <w:rFonts w:ascii="Times New Roman" w:hAnsi="Times New Roman" w:eastAsia="宋体"/>
                <w:sz w:val="21"/>
                <w:szCs w:val="21"/>
              </w:rPr>
              <w:t>委托</w:t>
            </w:r>
            <w:r>
              <w:rPr>
                <w:rFonts w:hint="eastAsia" w:ascii="Times New Roman" w:hAnsi="Times New Roman" w:eastAsia="宋体"/>
                <w:sz w:val="21"/>
                <w:szCs w:val="21"/>
                <w:lang w:eastAsia="zh-CN"/>
              </w:rPr>
              <w:t>浙江九寰环保科技有限公司</w:t>
            </w:r>
            <w:r>
              <w:rPr>
                <w:rFonts w:hint="eastAsia" w:ascii="Times New Roman" w:hAnsi="Times New Roman" w:eastAsia="宋体"/>
                <w:color w:val="000000"/>
                <w:sz w:val="21"/>
                <w:szCs w:val="21"/>
              </w:rPr>
              <w:t>编制《</w:t>
            </w:r>
            <w:r>
              <w:rPr>
                <w:rFonts w:hint="eastAsia" w:ascii="Times New Roman" w:hAnsi="Times New Roman" w:eastAsia="宋体"/>
                <w:color w:val="000000"/>
                <w:sz w:val="21"/>
                <w:szCs w:val="21"/>
                <w:lang w:eastAsia="zh-CN"/>
              </w:rPr>
              <w:t>杭州华舟机电有限公司年产前维护钣金件3万套、侧封板8万套、LCD分销一体机钣金件1万套、仪表柜0.2万套及五金配件3万套项目</w:t>
            </w:r>
            <w:r>
              <w:rPr>
                <w:rFonts w:hint="eastAsia" w:ascii="Times New Roman" w:hAnsi="Times New Roman" w:eastAsia="宋体"/>
                <w:sz w:val="21"/>
                <w:szCs w:val="21"/>
              </w:rPr>
              <w:t>环境影响登记表》（20</w:t>
            </w:r>
            <w:r>
              <w:rPr>
                <w:rFonts w:hint="eastAsia" w:ascii="Times New Roman" w:hAnsi="Times New Roman" w:eastAsia="宋体"/>
                <w:sz w:val="21"/>
                <w:szCs w:val="21"/>
                <w:lang w:val="en-US" w:eastAsia="zh-CN"/>
              </w:rPr>
              <w:t>19</w:t>
            </w:r>
            <w:r>
              <w:rPr>
                <w:rFonts w:hint="eastAsia" w:ascii="Times New Roman" w:hAnsi="Times New Roman" w:eastAsia="宋体"/>
                <w:sz w:val="21"/>
                <w:szCs w:val="21"/>
              </w:rPr>
              <w:t>年</w:t>
            </w:r>
            <w:r>
              <w:rPr>
                <w:rFonts w:hint="eastAsia" w:ascii="Times New Roman" w:hAnsi="Times New Roman" w:eastAsia="宋体"/>
                <w:sz w:val="21"/>
                <w:szCs w:val="21"/>
                <w:lang w:val="en-US" w:eastAsia="zh-CN"/>
              </w:rPr>
              <w:t>9</w:t>
            </w:r>
            <w:r>
              <w:rPr>
                <w:rFonts w:hint="eastAsia" w:ascii="Times New Roman" w:hAnsi="Times New Roman" w:eastAsia="宋体"/>
                <w:sz w:val="21"/>
                <w:szCs w:val="21"/>
              </w:rPr>
              <w:t>月）</w:t>
            </w:r>
            <w:r>
              <w:rPr>
                <w:rFonts w:ascii="Times New Roman" w:hAnsi="Times New Roman" w:eastAsia="宋体"/>
                <w:sz w:val="21"/>
                <w:szCs w:val="21"/>
              </w:rPr>
              <w:t>，于20</w:t>
            </w:r>
            <w:r>
              <w:rPr>
                <w:rFonts w:hint="eastAsia" w:ascii="Times New Roman" w:hAnsi="Times New Roman" w:eastAsia="宋体"/>
                <w:sz w:val="21"/>
                <w:szCs w:val="21"/>
                <w:lang w:val="en-US" w:eastAsia="zh-CN"/>
              </w:rPr>
              <w:t>19</w:t>
            </w:r>
            <w:r>
              <w:rPr>
                <w:rFonts w:ascii="Times New Roman" w:hAnsi="Times New Roman" w:eastAsia="宋体"/>
                <w:sz w:val="21"/>
                <w:szCs w:val="21"/>
              </w:rPr>
              <w:t>年</w:t>
            </w:r>
            <w:r>
              <w:rPr>
                <w:rFonts w:hint="eastAsia" w:ascii="Times New Roman" w:hAnsi="Times New Roman" w:eastAsia="宋体"/>
                <w:sz w:val="21"/>
                <w:szCs w:val="21"/>
                <w:lang w:val="en-US" w:eastAsia="zh-CN"/>
              </w:rPr>
              <w:t>11</w:t>
            </w:r>
            <w:r>
              <w:rPr>
                <w:rFonts w:hint="eastAsia" w:ascii="Times New Roman" w:hAnsi="Times New Roman" w:eastAsia="宋体"/>
                <w:sz w:val="21"/>
                <w:szCs w:val="21"/>
              </w:rPr>
              <w:t>月</w:t>
            </w:r>
            <w:r>
              <w:rPr>
                <w:rFonts w:hint="eastAsia" w:ascii="Times New Roman" w:hAnsi="Times New Roman" w:eastAsia="宋体"/>
                <w:sz w:val="21"/>
                <w:szCs w:val="21"/>
                <w:lang w:val="en-US" w:eastAsia="zh-CN"/>
              </w:rPr>
              <w:t>2</w:t>
            </w:r>
            <w:r>
              <w:rPr>
                <w:rFonts w:hint="eastAsia" w:ascii="Times New Roman" w:hAnsi="Times New Roman" w:eastAsia="宋体"/>
                <w:sz w:val="21"/>
                <w:szCs w:val="21"/>
              </w:rPr>
              <w:t>1</w:t>
            </w:r>
            <w:r>
              <w:rPr>
                <w:rFonts w:ascii="Times New Roman" w:hAnsi="Times New Roman" w:eastAsia="宋体"/>
                <w:sz w:val="21"/>
                <w:szCs w:val="21"/>
              </w:rPr>
              <w:t>日通过了</w:t>
            </w:r>
            <w:r>
              <w:rPr>
                <w:rFonts w:hint="eastAsia" w:ascii="Times New Roman" w:hAnsi="Times New Roman" w:eastAsia="宋体"/>
                <w:sz w:val="21"/>
                <w:szCs w:val="21"/>
                <w:lang w:eastAsia="zh-CN"/>
              </w:rPr>
              <w:t>杭州市生态环境局余杭分局</w:t>
            </w:r>
            <w:r>
              <w:rPr>
                <w:rFonts w:ascii="Times New Roman" w:hAnsi="Times New Roman" w:eastAsia="宋体"/>
                <w:sz w:val="21"/>
                <w:szCs w:val="21"/>
              </w:rPr>
              <w:t>的</w:t>
            </w:r>
            <w:r>
              <w:rPr>
                <w:rFonts w:hint="eastAsia" w:ascii="Times New Roman" w:hAnsi="Times New Roman" w:eastAsia="宋体"/>
                <w:sz w:val="21"/>
                <w:szCs w:val="21"/>
              </w:rPr>
              <w:t>备案</w:t>
            </w:r>
            <w:r>
              <w:rPr>
                <w:rFonts w:ascii="Times New Roman" w:hAnsi="Times New Roman" w:eastAsia="宋体"/>
                <w:sz w:val="21"/>
                <w:szCs w:val="21"/>
              </w:rPr>
              <w:t>，</w:t>
            </w:r>
            <w:r>
              <w:rPr>
                <w:rFonts w:hint="eastAsia" w:ascii="Times New Roman" w:hAnsi="Times New Roman" w:eastAsia="宋体"/>
                <w:sz w:val="21"/>
                <w:szCs w:val="21"/>
              </w:rPr>
              <w:t>备案</w:t>
            </w:r>
            <w:r>
              <w:rPr>
                <w:rFonts w:ascii="Times New Roman" w:hAnsi="Times New Roman" w:eastAsia="宋体"/>
                <w:sz w:val="21"/>
                <w:szCs w:val="21"/>
              </w:rPr>
              <w:t>文号为</w:t>
            </w:r>
            <w:r>
              <w:rPr>
                <w:rFonts w:hint="eastAsia" w:ascii="Times New Roman" w:hAnsi="Times New Roman" w:eastAsia="宋体"/>
                <w:sz w:val="21"/>
                <w:szCs w:val="21"/>
              </w:rPr>
              <w:t>杭环余改备20</w:t>
            </w:r>
            <w:r>
              <w:rPr>
                <w:rFonts w:hint="eastAsia" w:ascii="Times New Roman" w:hAnsi="Times New Roman" w:eastAsia="宋体"/>
                <w:sz w:val="21"/>
                <w:szCs w:val="21"/>
                <w:lang w:val="en-US" w:eastAsia="zh-CN"/>
              </w:rPr>
              <w:t>19</w:t>
            </w:r>
            <w:r>
              <w:rPr>
                <w:rFonts w:hint="eastAsia" w:ascii="Times New Roman" w:hAnsi="Times New Roman" w:eastAsia="宋体"/>
                <w:sz w:val="21"/>
                <w:szCs w:val="21"/>
              </w:rPr>
              <w:t>-</w:t>
            </w:r>
            <w:r>
              <w:rPr>
                <w:rFonts w:hint="eastAsia" w:ascii="Times New Roman" w:hAnsi="Times New Roman" w:eastAsia="宋体"/>
                <w:sz w:val="21"/>
                <w:szCs w:val="21"/>
                <w:lang w:val="en-US" w:eastAsia="zh-CN"/>
              </w:rPr>
              <w:t>195</w:t>
            </w:r>
            <w:r>
              <w:rPr>
                <w:rFonts w:hint="eastAsia" w:ascii="Times New Roman" w:hAnsi="Times New Roman" w:eastAsia="宋体"/>
                <w:sz w:val="21"/>
                <w:szCs w:val="21"/>
              </w:rPr>
              <w:t>号</w:t>
            </w:r>
            <w:r>
              <w:rPr>
                <w:rFonts w:ascii="Times New Roman" w:hAnsi="Times New Roman" w:eastAsia="宋体"/>
                <w:sz w:val="21"/>
                <w:szCs w:val="21"/>
              </w:rPr>
              <w:t>。</w:t>
            </w:r>
          </w:p>
          <w:p>
            <w:pPr>
              <w:spacing w:line="360" w:lineRule="auto"/>
              <w:rPr>
                <w:rFonts w:ascii="Times New Roman" w:hAnsi="Times New Roman" w:eastAsia="宋体"/>
                <w:sz w:val="21"/>
                <w:szCs w:val="21"/>
              </w:rPr>
            </w:pPr>
          </w:p>
          <w:p>
            <w:pPr>
              <w:spacing w:line="360" w:lineRule="auto"/>
              <w:rPr>
                <w:rFonts w:ascii="Times New Roman" w:hAnsi="Times New Roman" w:eastAsia="宋体"/>
                <w:b/>
                <w:bCs/>
                <w:color w:val="000000"/>
                <w:sz w:val="21"/>
                <w:szCs w:val="21"/>
              </w:rPr>
            </w:pPr>
            <w:r>
              <w:rPr>
                <w:rFonts w:hint="eastAsia" w:ascii="Times New Roman" w:hAnsi="Times New Roman" w:eastAsia="宋体"/>
                <w:b/>
                <w:bCs/>
                <w:color w:val="000000"/>
                <w:sz w:val="21"/>
                <w:szCs w:val="21"/>
              </w:rPr>
              <w:t>2.2 主要生产设备及原辅材料消耗：</w:t>
            </w:r>
          </w:p>
          <w:p>
            <w:pPr>
              <w:spacing w:line="360" w:lineRule="auto"/>
              <w:rPr>
                <w:rFonts w:ascii="Times New Roman" w:hAnsi="Times New Roman" w:eastAsia="宋体"/>
                <w:b/>
                <w:bCs/>
                <w:color w:val="000000"/>
                <w:sz w:val="21"/>
                <w:szCs w:val="21"/>
              </w:rPr>
            </w:pPr>
            <w:r>
              <w:rPr>
                <w:rFonts w:hint="eastAsia" w:ascii="Times New Roman" w:hAnsi="Times New Roman" w:eastAsia="宋体"/>
                <w:b/>
                <w:bCs/>
                <w:color w:val="000000"/>
                <w:sz w:val="21"/>
                <w:szCs w:val="21"/>
              </w:rPr>
              <w:t>2.2.1主要生产设备</w:t>
            </w:r>
          </w:p>
          <w:p>
            <w:pPr>
              <w:spacing w:line="360" w:lineRule="auto"/>
              <w:jc w:val="center"/>
              <w:rPr>
                <w:rFonts w:ascii="Times New Roman" w:hAnsi="Times New Roman" w:eastAsia="宋体"/>
                <w:b/>
                <w:bCs/>
                <w:sz w:val="21"/>
                <w:szCs w:val="21"/>
              </w:rPr>
            </w:pPr>
            <w:r>
              <w:rPr>
                <w:rFonts w:hint="eastAsia" w:ascii="Times New Roman" w:hAnsi="Times New Roman" w:eastAsia="宋体"/>
                <w:b/>
                <w:bCs/>
                <w:sz w:val="21"/>
                <w:szCs w:val="21"/>
              </w:rPr>
              <w:t>表2-</w:t>
            </w:r>
            <w:r>
              <w:rPr>
                <w:rFonts w:hint="eastAsia" w:ascii="Times New Roman" w:hAnsi="Times New Roman" w:eastAsia="宋体"/>
                <w:b/>
                <w:bCs/>
                <w:sz w:val="21"/>
                <w:szCs w:val="21"/>
                <w:lang w:val="en-US" w:eastAsia="zh-CN"/>
              </w:rPr>
              <w:t>1</w:t>
            </w:r>
            <w:r>
              <w:rPr>
                <w:rFonts w:hint="eastAsia" w:ascii="Times New Roman" w:hAnsi="Times New Roman" w:eastAsia="宋体"/>
                <w:b/>
                <w:bCs/>
                <w:sz w:val="21"/>
                <w:szCs w:val="21"/>
              </w:rPr>
              <w:t>建设项目主要生产设备清单（单位：台）</w:t>
            </w:r>
          </w:p>
          <w:tbl>
            <w:tblPr>
              <w:tblStyle w:val="14"/>
              <w:tblW w:w="4765" w:type="pct"/>
              <w:jc w:val="center"/>
              <w:tblLayout w:type="fixed"/>
              <w:tblCellMar>
                <w:top w:w="15" w:type="dxa"/>
                <w:left w:w="15" w:type="dxa"/>
                <w:bottom w:w="15" w:type="dxa"/>
                <w:right w:w="15" w:type="dxa"/>
              </w:tblCellMar>
            </w:tblPr>
            <w:tblGrid>
              <w:gridCol w:w="752"/>
              <w:gridCol w:w="1528"/>
              <w:gridCol w:w="1972"/>
              <w:gridCol w:w="926"/>
              <w:gridCol w:w="1124"/>
              <w:gridCol w:w="1048"/>
              <w:gridCol w:w="1048"/>
            </w:tblGrid>
            <w:tr>
              <w:tblPrEx>
                <w:tblCellMar>
                  <w:top w:w="15" w:type="dxa"/>
                  <w:left w:w="15" w:type="dxa"/>
                  <w:bottom w:w="15" w:type="dxa"/>
                  <w:right w:w="15" w:type="dxa"/>
                </w:tblCellMar>
              </w:tblPrEx>
              <w:trPr>
                <w:trHeight w:val="164"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序号</w:t>
                  </w:r>
                </w:p>
              </w:tc>
              <w:tc>
                <w:tcPr>
                  <w:tcW w:w="152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设备名称</w:t>
                  </w:r>
                </w:p>
              </w:tc>
              <w:tc>
                <w:tcPr>
                  <w:tcW w:w="197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规格型号</w:t>
                  </w:r>
                </w:p>
              </w:tc>
              <w:tc>
                <w:tcPr>
                  <w:tcW w:w="9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单位</w:t>
                  </w:r>
                </w:p>
              </w:tc>
              <w:tc>
                <w:tcPr>
                  <w:tcW w:w="112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审批数量</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实际数量</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hint="eastAsia"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变动情况</w:t>
                  </w:r>
                </w:p>
              </w:tc>
            </w:tr>
            <w:tr>
              <w:tblPrEx>
                <w:tblCellMar>
                  <w:top w:w="15" w:type="dxa"/>
                  <w:left w:w="15" w:type="dxa"/>
                  <w:bottom w:w="15" w:type="dxa"/>
                  <w:right w:w="15" w:type="dxa"/>
                </w:tblCellMar>
              </w:tblPrEx>
              <w:trPr>
                <w:trHeight w:val="55"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w:t>
                  </w:r>
                </w:p>
              </w:tc>
              <w:tc>
                <w:tcPr>
                  <w:tcW w:w="152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数控转塔冲床</w:t>
                  </w:r>
                </w:p>
              </w:tc>
              <w:tc>
                <w:tcPr>
                  <w:tcW w:w="197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HP1250</w:t>
                  </w:r>
                </w:p>
              </w:tc>
              <w:tc>
                <w:tcPr>
                  <w:tcW w:w="9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台</w:t>
                  </w:r>
                </w:p>
              </w:tc>
              <w:tc>
                <w:tcPr>
                  <w:tcW w:w="112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2</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2</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hint="eastAsia"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55"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2</w:t>
                  </w:r>
                </w:p>
              </w:tc>
              <w:tc>
                <w:tcPr>
                  <w:tcW w:w="152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数控折边机</w:t>
                  </w:r>
                </w:p>
              </w:tc>
              <w:tc>
                <w:tcPr>
                  <w:tcW w:w="197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TG-1030II</w:t>
                  </w:r>
                </w:p>
              </w:tc>
              <w:tc>
                <w:tcPr>
                  <w:tcW w:w="9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台</w:t>
                  </w:r>
                </w:p>
              </w:tc>
              <w:tc>
                <w:tcPr>
                  <w:tcW w:w="112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55"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3</w:t>
                  </w:r>
                </w:p>
              </w:tc>
              <w:tc>
                <w:tcPr>
                  <w:tcW w:w="152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数控折边机</w:t>
                  </w:r>
                </w:p>
              </w:tc>
              <w:tc>
                <w:tcPr>
                  <w:tcW w:w="197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HS-3512II</w:t>
                  </w:r>
                </w:p>
              </w:tc>
              <w:tc>
                <w:tcPr>
                  <w:tcW w:w="9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台</w:t>
                  </w:r>
                </w:p>
              </w:tc>
              <w:tc>
                <w:tcPr>
                  <w:tcW w:w="112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55"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4</w:t>
                  </w:r>
                </w:p>
              </w:tc>
              <w:tc>
                <w:tcPr>
                  <w:tcW w:w="152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折边机</w:t>
                  </w:r>
                </w:p>
              </w:tc>
              <w:tc>
                <w:tcPr>
                  <w:tcW w:w="197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W67Y-80/3200</w:t>
                  </w:r>
                </w:p>
              </w:tc>
              <w:tc>
                <w:tcPr>
                  <w:tcW w:w="9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台</w:t>
                  </w:r>
                </w:p>
              </w:tc>
              <w:tc>
                <w:tcPr>
                  <w:tcW w:w="112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55"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5</w:t>
                  </w:r>
                </w:p>
              </w:tc>
              <w:tc>
                <w:tcPr>
                  <w:tcW w:w="152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折边机</w:t>
                  </w:r>
                </w:p>
              </w:tc>
              <w:tc>
                <w:tcPr>
                  <w:tcW w:w="197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W67Y-40/2000</w:t>
                  </w:r>
                </w:p>
              </w:tc>
              <w:tc>
                <w:tcPr>
                  <w:tcW w:w="9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台</w:t>
                  </w:r>
                </w:p>
              </w:tc>
              <w:tc>
                <w:tcPr>
                  <w:tcW w:w="112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286"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6</w:t>
                  </w:r>
                </w:p>
              </w:tc>
              <w:tc>
                <w:tcPr>
                  <w:tcW w:w="152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数控剪板机</w:t>
                  </w:r>
                </w:p>
              </w:tc>
              <w:tc>
                <w:tcPr>
                  <w:tcW w:w="197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MD11-1</w:t>
                  </w:r>
                </w:p>
              </w:tc>
              <w:tc>
                <w:tcPr>
                  <w:tcW w:w="9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台</w:t>
                  </w:r>
                </w:p>
              </w:tc>
              <w:tc>
                <w:tcPr>
                  <w:tcW w:w="112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286"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7</w:t>
                  </w:r>
                </w:p>
              </w:tc>
              <w:tc>
                <w:tcPr>
                  <w:tcW w:w="1528"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剪板机</w:t>
                  </w:r>
                </w:p>
              </w:tc>
              <w:tc>
                <w:tcPr>
                  <w:tcW w:w="197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Q11-6.3*2000</w:t>
                  </w:r>
                </w:p>
              </w:tc>
              <w:tc>
                <w:tcPr>
                  <w:tcW w:w="9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台</w:t>
                  </w:r>
                </w:p>
              </w:tc>
              <w:tc>
                <w:tcPr>
                  <w:tcW w:w="112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55"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8</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剪板机</w:t>
                  </w:r>
                </w:p>
              </w:tc>
              <w:tc>
                <w:tcPr>
                  <w:tcW w:w="197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1300</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台</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55"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9</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压铆机</w:t>
                  </w:r>
                </w:p>
              </w:tc>
              <w:tc>
                <w:tcPr>
                  <w:tcW w:w="197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C-628PLUS-H</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台</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55"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10</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压铆机</w:t>
                  </w:r>
                </w:p>
              </w:tc>
              <w:tc>
                <w:tcPr>
                  <w:tcW w:w="197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CEC08</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台</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55"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11</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压力机</w:t>
                  </w:r>
                </w:p>
              </w:tc>
              <w:tc>
                <w:tcPr>
                  <w:tcW w:w="197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JB23-100</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台</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55"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12</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压力机</w:t>
                  </w:r>
                </w:p>
              </w:tc>
              <w:tc>
                <w:tcPr>
                  <w:tcW w:w="197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JB23-63</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台</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55"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13</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压力机</w:t>
                  </w:r>
                </w:p>
              </w:tc>
              <w:tc>
                <w:tcPr>
                  <w:tcW w:w="197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JB23-40</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台</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55"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14</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压力机</w:t>
                  </w:r>
                </w:p>
              </w:tc>
              <w:tc>
                <w:tcPr>
                  <w:tcW w:w="197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JA11-20</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台</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55"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15</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压力机</w:t>
                  </w:r>
                </w:p>
              </w:tc>
              <w:tc>
                <w:tcPr>
                  <w:tcW w:w="197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JB23-16</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台</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8</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8</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55"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16</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压力机</w:t>
                  </w:r>
                </w:p>
              </w:tc>
              <w:tc>
                <w:tcPr>
                  <w:tcW w:w="197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脚踏</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台</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5</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5</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55"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17</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刨床</w:t>
                  </w:r>
                </w:p>
              </w:tc>
              <w:tc>
                <w:tcPr>
                  <w:tcW w:w="197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B665</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台</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286"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18</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车床</w:t>
                  </w:r>
                </w:p>
              </w:tc>
              <w:tc>
                <w:tcPr>
                  <w:tcW w:w="197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CY6132B</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台</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286"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19</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磨床</w:t>
                  </w:r>
                </w:p>
              </w:tc>
              <w:tc>
                <w:tcPr>
                  <w:tcW w:w="197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KGS-250AHD</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台</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286"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20</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铣床</w:t>
                  </w:r>
                </w:p>
              </w:tc>
              <w:tc>
                <w:tcPr>
                  <w:tcW w:w="197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X6325</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台</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286"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21</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线切割</w:t>
                  </w:r>
                </w:p>
              </w:tc>
              <w:tc>
                <w:tcPr>
                  <w:tcW w:w="197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DK7725e</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台</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286"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22</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线切割</w:t>
                  </w:r>
                </w:p>
              </w:tc>
              <w:tc>
                <w:tcPr>
                  <w:tcW w:w="197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DK7725C</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台</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286"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23</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碰焊机</w:t>
                  </w:r>
                </w:p>
              </w:tc>
              <w:tc>
                <w:tcPr>
                  <w:tcW w:w="197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DN-25</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台</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4</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4</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286"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24</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氩弧焊机</w:t>
                  </w:r>
                </w:p>
              </w:tc>
              <w:tc>
                <w:tcPr>
                  <w:tcW w:w="197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BX6-125</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台</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286"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25</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二保焊机</w:t>
                  </w:r>
                </w:p>
              </w:tc>
              <w:tc>
                <w:tcPr>
                  <w:tcW w:w="197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NBC-250</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台</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286"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26</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二保焊机</w:t>
                  </w:r>
                </w:p>
              </w:tc>
              <w:tc>
                <w:tcPr>
                  <w:tcW w:w="197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NB-280</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台</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3</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3</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286"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27</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氧焊设备</w:t>
                  </w:r>
                </w:p>
              </w:tc>
              <w:tc>
                <w:tcPr>
                  <w:tcW w:w="197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台</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286"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28</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台钻</w:t>
                  </w:r>
                </w:p>
              </w:tc>
              <w:tc>
                <w:tcPr>
                  <w:tcW w:w="197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24120</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台</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4</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4</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286"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29</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攻丝机</w:t>
                  </w:r>
                </w:p>
              </w:tc>
              <w:tc>
                <w:tcPr>
                  <w:tcW w:w="197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台</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3</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3</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286"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30</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立式砂轮机</w:t>
                  </w:r>
                </w:p>
              </w:tc>
              <w:tc>
                <w:tcPr>
                  <w:tcW w:w="197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台</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286"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31</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切割机</w:t>
                  </w:r>
                </w:p>
              </w:tc>
              <w:tc>
                <w:tcPr>
                  <w:tcW w:w="197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CS275-P</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台</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286"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32</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压缩机</w:t>
                  </w:r>
                </w:p>
              </w:tc>
              <w:tc>
                <w:tcPr>
                  <w:tcW w:w="197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JJ-15A</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台</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286"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33</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角向磨光机</w:t>
                  </w:r>
                </w:p>
              </w:tc>
              <w:tc>
                <w:tcPr>
                  <w:tcW w:w="197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G10SF3</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台</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10</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10</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286"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34</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角向磨光机</w:t>
                  </w:r>
                </w:p>
              </w:tc>
              <w:tc>
                <w:tcPr>
                  <w:tcW w:w="197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GWS 7-100</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台</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3</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3</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286"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35</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激光切割机</w:t>
                  </w:r>
                </w:p>
              </w:tc>
              <w:tc>
                <w:tcPr>
                  <w:tcW w:w="197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台</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2</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2</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286"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36</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焊接机器人</w:t>
                  </w:r>
                </w:p>
              </w:tc>
              <w:tc>
                <w:tcPr>
                  <w:tcW w:w="197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台</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4</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4</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55"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37</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喷塑流水线</w:t>
                  </w:r>
                </w:p>
              </w:tc>
              <w:tc>
                <w:tcPr>
                  <w:tcW w:w="197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条</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2</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2</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55"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38</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喷房</w:t>
                  </w:r>
                </w:p>
              </w:tc>
              <w:tc>
                <w:tcPr>
                  <w:tcW w:w="197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个</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3</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3</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286"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39</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烘箱</w:t>
                  </w:r>
                </w:p>
              </w:tc>
              <w:tc>
                <w:tcPr>
                  <w:tcW w:w="197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台</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2</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2</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286"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40</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脱脂池</w:t>
                  </w:r>
                </w:p>
              </w:tc>
              <w:tc>
                <w:tcPr>
                  <w:tcW w:w="197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4立方</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个</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55"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41</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硅烷池</w:t>
                  </w:r>
                </w:p>
              </w:tc>
              <w:tc>
                <w:tcPr>
                  <w:tcW w:w="197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4立方</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个</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1</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55"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42</w:t>
                  </w:r>
                </w:p>
              </w:tc>
              <w:tc>
                <w:tcPr>
                  <w:tcW w:w="152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清洗池</w:t>
                  </w:r>
                </w:p>
              </w:tc>
              <w:tc>
                <w:tcPr>
                  <w:tcW w:w="1972"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4立方</w:t>
                  </w: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个</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6</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6</w:t>
                  </w:r>
                </w:p>
              </w:tc>
              <w:tc>
                <w:tcPr>
                  <w:tcW w:w="104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8398" w:type="dxa"/>
                  <w:gridSpan w:val="7"/>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注：根据建设单位提供的资料，本项目不设锅炉和中央空调。</w:t>
                  </w:r>
                </w:p>
              </w:tc>
            </w:tr>
          </w:tbl>
          <w:p>
            <w:pPr>
              <w:spacing w:line="360" w:lineRule="auto"/>
              <w:jc w:val="both"/>
              <w:rPr>
                <w:rFonts w:ascii="Times New Roman" w:hAnsi="Times New Roman" w:eastAsia="宋体"/>
                <w:b/>
                <w:bCs/>
                <w:sz w:val="21"/>
                <w:szCs w:val="21"/>
              </w:rPr>
            </w:pPr>
          </w:p>
          <w:p>
            <w:pPr>
              <w:spacing w:line="360" w:lineRule="auto"/>
              <w:rPr>
                <w:rFonts w:ascii="Times New Roman" w:hAnsi="Times New Roman" w:eastAsia="宋体"/>
                <w:b/>
                <w:bCs/>
                <w:color w:val="000000"/>
                <w:sz w:val="21"/>
                <w:szCs w:val="21"/>
              </w:rPr>
            </w:pPr>
            <w:r>
              <w:rPr>
                <w:rFonts w:hint="eastAsia" w:ascii="Times New Roman" w:hAnsi="Times New Roman" w:eastAsia="宋体"/>
                <w:b/>
                <w:bCs/>
                <w:color w:val="000000"/>
                <w:sz w:val="21"/>
                <w:szCs w:val="21"/>
              </w:rPr>
              <w:t>2.2.2主要原辅材料</w:t>
            </w:r>
          </w:p>
          <w:p>
            <w:pPr>
              <w:spacing w:line="360" w:lineRule="auto"/>
              <w:jc w:val="center"/>
              <w:rPr>
                <w:rFonts w:ascii="Times New Roman" w:hAnsi="Times New Roman" w:eastAsia="宋体"/>
                <w:b/>
                <w:bCs/>
                <w:sz w:val="21"/>
                <w:szCs w:val="21"/>
              </w:rPr>
            </w:pPr>
            <w:r>
              <w:rPr>
                <w:rFonts w:hint="eastAsia" w:ascii="Times New Roman" w:hAnsi="Times New Roman" w:eastAsia="宋体"/>
                <w:b/>
                <w:bCs/>
                <w:sz w:val="21"/>
                <w:szCs w:val="21"/>
              </w:rPr>
              <w:t>表2-</w:t>
            </w:r>
            <w:r>
              <w:rPr>
                <w:rFonts w:hint="eastAsia" w:ascii="Times New Roman" w:hAnsi="Times New Roman" w:eastAsia="宋体"/>
                <w:b/>
                <w:bCs/>
                <w:sz w:val="21"/>
                <w:szCs w:val="21"/>
                <w:lang w:val="en-US" w:eastAsia="zh-CN"/>
              </w:rPr>
              <w:t>2</w:t>
            </w:r>
            <w:r>
              <w:rPr>
                <w:rFonts w:hint="eastAsia" w:ascii="Times New Roman" w:hAnsi="Times New Roman" w:eastAsia="宋体"/>
                <w:b/>
                <w:bCs/>
                <w:sz w:val="21"/>
                <w:szCs w:val="21"/>
              </w:rPr>
              <w:t>建设项目主要原辅材料消耗</w:t>
            </w:r>
          </w:p>
          <w:tbl>
            <w:tblPr>
              <w:tblStyle w:val="14"/>
              <w:tblW w:w="4922" w:type="pct"/>
              <w:jc w:val="center"/>
              <w:tblLayout w:type="fixed"/>
              <w:tblCellMar>
                <w:top w:w="15" w:type="dxa"/>
                <w:left w:w="15" w:type="dxa"/>
                <w:bottom w:w="15" w:type="dxa"/>
                <w:right w:w="15" w:type="dxa"/>
              </w:tblCellMar>
            </w:tblPr>
            <w:tblGrid>
              <w:gridCol w:w="1058"/>
              <w:gridCol w:w="1623"/>
              <w:gridCol w:w="1018"/>
              <w:gridCol w:w="1943"/>
              <w:gridCol w:w="1517"/>
              <w:gridCol w:w="1517"/>
            </w:tblGrid>
            <w:tr>
              <w:tblPrEx>
                <w:tblCellMar>
                  <w:top w:w="15" w:type="dxa"/>
                  <w:left w:w="15" w:type="dxa"/>
                  <w:bottom w:w="15" w:type="dxa"/>
                  <w:right w:w="15" w:type="dxa"/>
                </w:tblCellMar>
              </w:tblPrEx>
              <w:trPr>
                <w:trHeight w:val="300" w:hRule="atLeast"/>
                <w:jc w:val="center"/>
              </w:trPr>
              <w:tc>
                <w:tcPr>
                  <w:tcW w:w="105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序号</w:t>
                  </w:r>
                </w:p>
              </w:tc>
              <w:tc>
                <w:tcPr>
                  <w:tcW w:w="1623"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原材料名称</w:t>
                  </w:r>
                </w:p>
              </w:tc>
              <w:tc>
                <w:tcPr>
                  <w:tcW w:w="101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单位</w:t>
                  </w:r>
                </w:p>
              </w:tc>
              <w:tc>
                <w:tcPr>
                  <w:tcW w:w="1943"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年耗量</w:t>
                  </w:r>
                </w:p>
              </w:tc>
              <w:tc>
                <w:tcPr>
                  <w:tcW w:w="1517"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hint="eastAsia"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实际年耗量</w:t>
                  </w:r>
                </w:p>
              </w:tc>
              <w:tc>
                <w:tcPr>
                  <w:tcW w:w="1517"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hint="eastAsia"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变动情况</w:t>
                  </w:r>
                </w:p>
              </w:tc>
            </w:tr>
            <w:tr>
              <w:tblPrEx>
                <w:tblCellMar>
                  <w:top w:w="15" w:type="dxa"/>
                  <w:left w:w="15" w:type="dxa"/>
                  <w:bottom w:w="15" w:type="dxa"/>
                  <w:right w:w="15" w:type="dxa"/>
                </w:tblCellMar>
              </w:tblPrEx>
              <w:trPr>
                <w:trHeight w:val="300" w:hRule="atLeast"/>
                <w:jc w:val="center"/>
              </w:trPr>
              <w:tc>
                <w:tcPr>
                  <w:tcW w:w="105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w:t>
                  </w:r>
                </w:p>
              </w:tc>
              <w:tc>
                <w:tcPr>
                  <w:tcW w:w="1623"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冷轧钢板</w:t>
                  </w:r>
                </w:p>
              </w:tc>
              <w:tc>
                <w:tcPr>
                  <w:tcW w:w="101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吨</w:t>
                  </w:r>
                </w:p>
              </w:tc>
              <w:tc>
                <w:tcPr>
                  <w:tcW w:w="1943"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3000</w:t>
                  </w:r>
                </w:p>
              </w:tc>
              <w:tc>
                <w:tcPr>
                  <w:tcW w:w="1517"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3000</w:t>
                  </w:r>
                </w:p>
              </w:tc>
              <w:tc>
                <w:tcPr>
                  <w:tcW w:w="1517"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hint="eastAsia"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300" w:hRule="atLeast"/>
                <w:jc w:val="center"/>
              </w:trPr>
              <w:tc>
                <w:tcPr>
                  <w:tcW w:w="105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2</w:t>
                  </w:r>
                </w:p>
              </w:tc>
              <w:tc>
                <w:tcPr>
                  <w:tcW w:w="1623"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方管</w:t>
                  </w:r>
                </w:p>
              </w:tc>
              <w:tc>
                <w:tcPr>
                  <w:tcW w:w="101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吨</w:t>
                  </w:r>
                </w:p>
              </w:tc>
              <w:tc>
                <w:tcPr>
                  <w:tcW w:w="1943"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100</w:t>
                  </w:r>
                </w:p>
              </w:tc>
              <w:tc>
                <w:tcPr>
                  <w:tcW w:w="1517"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100</w:t>
                  </w:r>
                </w:p>
              </w:tc>
              <w:tc>
                <w:tcPr>
                  <w:tcW w:w="1517"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300" w:hRule="atLeast"/>
                <w:jc w:val="center"/>
              </w:trPr>
              <w:tc>
                <w:tcPr>
                  <w:tcW w:w="105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3</w:t>
                  </w:r>
                </w:p>
              </w:tc>
              <w:tc>
                <w:tcPr>
                  <w:tcW w:w="1623"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耐指纹板</w:t>
                  </w:r>
                </w:p>
              </w:tc>
              <w:tc>
                <w:tcPr>
                  <w:tcW w:w="101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吨</w:t>
                  </w:r>
                </w:p>
              </w:tc>
              <w:tc>
                <w:tcPr>
                  <w:tcW w:w="1943"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20</w:t>
                  </w:r>
                </w:p>
              </w:tc>
              <w:tc>
                <w:tcPr>
                  <w:tcW w:w="1517"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20</w:t>
                  </w:r>
                </w:p>
              </w:tc>
              <w:tc>
                <w:tcPr>
                  <w:tcW w:w="1517"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300" w:hRule="atLeast"/>
                <w:jc w:val="center"/>
              </w:trPr>
              <w:tc>
                <w:tcPr>
                  <w:tcW w:w="105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4</w:t>
                  </w:r>
                </w:p>
              </w:tc>
              <w:tc>
                <w:tcPr>
                  <w:tcW w:w="1623"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塑粉</w:t>
                  </w:r>
                </w:p>
              </w:tc>
              <w:tc>
                <w:tcPr>
                  <w:tcW w:w="101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吨</w:t>
                  </w:r>
                </w:p>
              </w:tc>
              <w:tc>
                <w:tcPr>
                  <w:tcW w:w="1943"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20</w:t>
                  </w:r>
                </w:p>
              </w:tc>
              <w:tc>
                <w:tcPr>
                  <w:tcW w:w="1517"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20</w:t>
                  </w:r>
                </w:p>
              </w:tc>
              <w:tc>
                <w:tcPr>
                  <w:tcW w:w="1517"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314" w:hRule="atLeast"/>
                <w:jc w:val="center"/>
              </w:trPr>
              <w:tc>
                <w:tcPr>
                  <w:tcW w:w="105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5</w:t>
                  </w:r>
                </w:p>
              </w:tc>
              <w:tc>
                <w:tcPr>
                  <w:tcW w:w="1623"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镀锌板</w:t>
                  </w:r>
                </w:p>
              </w:tc>
              <w:tc>
                <w:tcPr>
                  <w:tcW w:w="101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吨</w:t>
                  </w:r>
                </w:p>
              </w:tc>
              <w:tc>
                <w:tcPr>
                  <w:tcW w:w="1943"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20</w:t>
                  </w:r>
                </w:p>
              </w:tc>
              <w:tc>
                <w:tcPr>
                  <w:tcW w:w="1517"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20</w:t>
                  </w:r>
                </w:p>
              </w:tc>
              <w:tc>
                <w:tcPr>
                  <w:tcW w:w="1517"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314" w:hRule="atLeast"/>
                <w:jc w:val="center"/>
              </w:trPr>
              <w:tc>
                <w:tcPr>
                  <w:tcW w:w="105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6</w:t>
                  </w:r>
                </w:p>
              </w:tc>
              <w:tc>
                <w:tcPr>
                  <w:tcW w:w="1623"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无磷脱脂剂</w:t>
                  </w:r>
                </w:p>
              </w:tc>
              <w:tc>
                <w:tcPr>
                  <w:tcW w:w="101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吨</w:t>
                  </w:r>
                </w:p>
              </w:tc>
              <w:tc>
                <w:tcPr>
                  <w:tcW w:w="1943"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2</w:t>
                  </w:r>
                </w:p>
              </w:tc>
              <w:tc>
                <w:tcPr>
                  <w:tcW w:w="1517"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2</w:t>
                  </w:r>
                </w:p>
              </w:tc>
              <w:tc>
                <w:tcPr>
                  <w:tcW w:w="1517"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300" w:hRule="atLeast"/>
                <w:jc w:val="center"/>
              </w:trPr>
              <w:tc>
                <w:tcPr>
                  <w:tcW w:w="105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7</w:t>
                  </w:r>
                </w:p>
              </w:tc>
              <w:tc>
                <w:tcPr>
                  <w:tcW w:w="1623"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硅烷皮膜剂</w:t>
                  </w:r>
                </w:p>
              </w:tc>
              <w:tc>
                <w:tcPr>
                  <w:tcW w:w="101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吨</w:t>
                  </w:r>
                </w:p>
              </w:tc>
              <w:tc>
                <w:tcPr>
                  <w:tcW w:w="1943"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2</w:t>
                  </w:r>
                </w:p>
              </w:tc>
              <w:tc>
                <w:tcPr>
                  <w:tcW w:w="1517"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2</w:t>
                  </w:r>
                </w:p>
              </w:tc>
              <w:tc>
                <w:tcPr>
                  <w:tcW w:w="1517"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300" w:hRule="atLeast"/>
                <w:jc w:val="center"/>
              </w:trPr>
              <w:tc>
                <w:tcPr>
                  <w:tcW w:w="105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8</w:t>
                  </w:r>
                </w:p>
              </w:tc>
              <w:tc>
                <w:tcPr>
                  <w:tcW w:w="1623"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无铅焊丝</w:t>
                  </w:r>
                </w:p>
              </w:tc>
              <w:tc>
                <w:tcPr>
                  <w:tcW w:w="101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吨</w:t>
                  </w:r>
                </w:p>
              </w:tc>
              <w:tc>
                <w:tcPr>
                  <w:tcW w:w="1943"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1</w:t>
                  </w:r>
                </w:p>
              </w:tc>
              <w:tc>
                <w:tcPr>
                  <w:tcW w:w="1517"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ascii="Times New Roman" w:hAnsi="Times New Roman" w:eastAsia="宋体"/>
                      <w:color w:val="000000"/>
                      <w:sz w:val="21"/>
                      <w:szCs w:val="21"/>
                    </w:rPr>
                    <w:t>1</w:t>
                  </w:r>
                </w:p>
              </w:tc>
              <w:tc>
                <w:tcPr>
                  <w:tcW w:w="1517"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300" w:hRule="atLeast"/>
                <w:jc w:val="center"/>
              </w:trPr>
              <w:tc>
                <w:tcPr>
                  <w:tcW w:w="105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9</w:t>
                  </w:r>
                </w:p>
              </w:tc>
              <w:tc>
                <w:tcPr>
                  <w:tcW w:w="1623"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天然气</w:t>
                  </w:r>
                </w:p>
              </w:tc>
              <w:tc>
                <w:tcPr>
                  <w:tcW w:w="101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m</w:t>
                  </w:r>
                  <w:r>
                    <w:rPr>
                      <w:rFonts w:ascii="Times New Roman" w:hAnsi="Times New Roman" w:eastAsia="宋体"/>
                      <w:color w:val="000000"/>
                      <w:sz w:val="21"/>
                      <w:szCs w:val="21"/>
                      <w:vertAlign w:val="superscript"/>
                    </w:rPr>
                    <w:t>3</w:t>
                  </w:r>
                </w:p>
              </w:tc>
              <w:tc>
                <w:tcPr>
                  <w:tcW w:w="1943"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4</w:t>
                  </w:r>
                  <w:r>
                    <w:rPr>
                      <w:rFonts w:ascii="Times New Roman" w:hAnsi="Times New Roman" w:eastAsia="宋体"/>
                      <w:color w:val="000000"/>
                      <w:sz w:val="21"/>
                      <w:szCs w:val="21"/>
                    </w:rPr>
                    <w:t>000</w:t>
                  </w:r>
                </w:p>
              </w:tc>
              <w:tc>
                <w:tcPr>
                  <w:tcW w:w="1517"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s="Times New Roman"/>
                      <w:color w:val="000000"/>
                      <w:sz w:val="21"/>
                      <w:szCs w:val="21"/>
                      <w:lang w:val="en-US" w:eastAsia="zh-CN" w:bidi="ar-SA"/>
                    </w:rPr>
                  </w:pPr>
                  <w:r>
                    <w:rPr>
                      <w:rFonts w:hint="eastAsia" w:ascii="Times New Roman" w:hAnsi="Times New Roman" w:eastAsia="宋体"/>
                      <w:color w:val="000000"/>
                      <w:sz w:val="21"/>
                      <w:szCs w:val="21"/>
                    </w:rPr>
                    <w:t>4</w:t>
                  </w:r>
                  <w:r>
                    <w:rPr>
                      <w:rFonts w:ascii="Times New Roman" w:hAnsi="Times New Roman" w:eastAsia="宋体"/>
                      <w:color w:val="000000"/>
                      <w:sz w:val="21"/>
                      <w:szCs w:val="21"/>
                    </w:rPr>
                    <w:t>000</w:t>
                  </w:r>
                </w:p>
              </w:tc>
              <w:tc>
                <w:tcPr>
                  <w:tcW w:w="1517"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300" w:hRule="atLeast"/>
                <w:jc w:val="center"/>
              </w:trPr>
              <w:tc>
                <w:tcPr>
                  <w:tcW w:w="105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rPr>
                    <w:t>1</w:t>
                  </w:r>
                  <w:r>
                    <w:rPr>
                      <w:rFonts w:ascii="Times New Roman" w:hAnsi="Times New Roman" w:eastAsia="宋体"/>
                      <w:color w:val="000000"/>
                      <w:sz w:val="21"/>
                      <w:szCs w:val="21"/>
                    </w:rPr>
                    <w:t>0</w:t>
                  </w:r>
                </w:p>
              </w:tc>
              <w:tc>
                <w:tcPr>
                  <w:tcW w:w="1623"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rPr>
                    <w:t>乙炔</w:t>
                  </w:r>
                </w:p>
              </w:tc>
              <w:tc>
                <w:tcPr>
                  <w:tcW w:w="101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吨</w:t>
                  </w:r>
                </w:p>
              </w:tc>
              <w:tc>
                <w:tcPr>
                  <w:tcW w:w="1943"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rPr>
                    <w:t>0</w:t>
                  </w:r>
                  <w:r>
                    <w:rPr>
                      <w:rFonts w:ascii="Times New Roman" w:hAnsi="Times New Roman" w:eastAsia="宋体"/>
                      <w:color w:val="000000"/>
                      <w:sz w:val="21"/>
                      <w:szCs w:val="21"/>
                    </w:rPr>
                    <w:t>.5</w:t>
                  </w:r>
                </w:p>
              </w:tc>
              <w:tc>
                <w:tcPr>
                  <w:tcW w:w="1517"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olor w:val="000000"/>
                      <w:sz w:val="21"/>
                      <w:szCs w:val="21"/>
                    </w:rPr>
                    <w:t>0</w:t>
                  </w:r>
                  <w:r>
                    <w:rPr>
                      <w:rFonts w:ascii="Times New Roman" w:hAnsi="Times New Roman" w:eastAsia="宋体"/>
                      <w:color w:val="000000"/>
                      <w:sz w:val="21"/>
                      <w:szCs w:val="21"/>
                    </w:rPr>
                    <w:t>.5</w:t>
                  </w:r>
                </w:p>
              </w:tc>
              <w:tc>
                <w:tcPr>
                  <w:tcW w:w="1517"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r>
              <w:tblPrEx>
                <w:tblCellMar>
                  <w:top w:w="15" w:type="dxa"/>
                  <w:left w:w="15" w:type="dxa"/>
                  <w:bottom w:w="15" w:type="dxa"/>
                  <w:right w:w="15" w:type="dxa"/>
                </w:tblCellMar>
              </w:tblPrEx>
              <w:trPr>
                <w:trHeight w:val="310" w:hRule="atLeast"/>
                <w:jc w:val="center"/>
              </w:trPr>
              <w:tc>
                <w:tcPr>
                  <w:tcW w:w="105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rPr>
                    <w:t>1</w:t>
                  </w:r>
                  <w:r>
                    <w:rPr>
                      <w:rFonts w:ascii="Times New Roman" w:hAnsi="Times New Roman" w:eastAsia="宋体"/>
                      <w:color w:val="000000"/>
                      <w:sz w:val="21"/>
                      <w:szCs w:val="21"/>
                    </w:rPr>
                    <w:t>1</w:t>
                  </w:r>
                </w:p>
              </w:tc>
              <w:tc>
                <w:tcPr>
                  <w:tcW w:w="1623"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rPr>
                    <w:t>氧气</w:t>
                  </w:r>
                </w:p>
              </w:tc>
              <w:tc>
                <w:tcPr>
                  <w:tcW w:w="1018"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rPr>
                    <w:t>吨</w:t>
                  </w:r>
                </w:p>
              </w:tc>
              <w:tc>
                <w:tcPr>
                  <w:tcW w:w="1943"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rPr>
                    <w:t>0</w:t>
                  </w:r>
                  <w:r>
                    <w:rPr>
                      <w:rFonts w:ascii="Times New Roman" w:hAnsi="Times New Roman" w:eastAsia="宋体"/>
                      <w:color w:val="000000"/>
                      <w:sz w:val="21"/>
                      <w:szCs w:val="21"/>
                    </w:rPr>
                    <w:t>.25</w:t>
                  </w:r>
                </w:p>
              </w:tc>
              <w:tc>
                <w:tcPr>
                  <w:tcW w:w="1517"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olor w:val="000000"/>
                      <w:sz w:val="21"/>
                      <w:szCs w:val="21"/>
                    </w:rPr>
                    <w:t>0</w:t>
                  </w:r>
                  <w:r>
                    <w:rPr>
                      <w:rFonts w:ascii="Times New Roman" w:hAnsi="Times New Roman" w:eastAsia="宋体"/>
                      <w:color w:val="000000"/>
                      <w:sz w:val="21"/>
                      <w:szCs w:val="21"/>
                    </w:rPr>
                    <w:t>.25</w:t>
                  </w:r>
                </w:p>
              </w:tc>
              <w:tc>
                <w:tcPr>
                  <w:tcW w:w="1517" w:type="dxa"/>
                  <w:tcBorders>
                    <w:top w:val="single" w:color="000000" w:sz="4" w:space="0"/>
                    <w:left w:val="single" w:color="000000" w:sz="4" w:space="0"/>
                    <w:bottom w:val="single" w:color="000000" w:sz="4" w:space="0"/>
                    <w:right w:val="single" w:color="000000" w:sz="4" w:space="0"/>
                  </w:tcBorders>
                  <w:noWrap w:val="0"/>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lang w:eastAsia="zh-CN"/>
                    </w:rPr>
                    <w:t>无变动</w:t>
                  </w:r>
                </w:p>
              </w:tc>
            </w:tr>
          </w:tbl>
          <w:p>
            <w:pPr>
              <w:spacing w:line="360" w:lineRule="auto"/>
              <w:rPr>
                <w:rFonts w:hint="eastAsia" w:ascii="Times New Roman" w:hAnsi="Times New Roman" w:eastAsia="宋体"/>
                <w:b/>
                <w:bCs/>
                <w:sz w:val="21"/>
                <w:szCs w:val="21"/>
              </w:rPr>
            </w:pPr>
          </w:p>
          <w:p>
            <w:pPr>
              <w:spacing w:line="360" w:lineRule="auto"/>
              <w:rPr>
                <w:rFonts w:ascii="Times New Roman" w:hAnsi="Times New Roman" w:eastAsia="宋体"/>
                <w:b/>
                <w:bCs/>
                <w:sz w:val="21"/>
                <w:szCs w:val="21"/>
              </w:rPr>
            </w:pPr>
            <w:r>
              <w:rPr>
                <w:rFonts w:hint="eastAsia" w:ascii="Times New Roman" w:hAnsi="Times New Roman" w:eastAsia="宋体"/>
                <w:b/>
                <w:bCs/>
                <w:sz w:val="21"/>
                <w:szCs w:val="21"/>
              </w:rPr>
              <w:t>2.2.3水平衡图</w:t>
            </w:r>
          </w:p>
          <w:p>
            <w:pPr>
              <w:spacing w:beforeLines="20" w:line="360" w:lineRule="auto"/>
              <w:ind w:firstLine="420" w:firstLineChars="200"/>
              <w:jc w:val="both"/>
              <w:rPr>
                <w:rFonts w:ascii="Times New Roman" w:hAnsi="Times New Roman" w:eastAsia="宋体"/>
                <w:sz w:val="21"/>
                <w:szCs w:val="21"/>
              </w:rPr>
            </w:pPr>
            <w:r>
              <w:rPr>
                <w:rFonts w:ascii="Times New Roman" w:hAnsi="Times New Roman" w:eastAsia="宋体"/>
                <w:sz w:val="21"/>
                <w:szCs w:val="21"/>
              </w:rPr>
              <w:t>项目废</w:t>
            </w:r>
            <w:r>
              <w:rPr>
                <w:rFonts w:hint="eastAsia" w:ascii="Times New Roman" w:hAnsi="Times New Roman" w:eastAsia="宋体"/>
                <w:sz w:val="21"/>
                <w:szCs w:val="21"/>
              </w:rPr>
              <w:t>水主要为生活污水和生产废水。生活污水中的冲厕污水经化粪池预处理、食堂含油废水经隔油池预处理后达到《污水综合排放标准》（GB8978-1996）中的三级标准后排入污水管网送至污水处理厂集中处理。生产废水经处理达标后与生活污水一并纳入市政污水管网，集中送至污水处理厂进行达标处理后排放。水平衡如下：</w:t>
            </w:r>
          </w:p>
          <w:p>
            <w:pPr>
              <w:spacing w:line="360" w:lineRule="auto"/>
              <w:jc w:val="center"/>
              <w:rPr>
                <w:rFonts w:ascii="Times New Roman" w:hAnsi="Times New Roman" w:eastAsia="宋体"/>
                <w:sz w:val="21"/>
                <w:szCs w:val="21"/>
              </w:rPr>
            </w:pPr>
            <w:r>
              <w:drawing>
                <wp:inline distT="0" distB="0" distL="114300" distR="114300">
                  <wp:extent cx="5589270" cy="3559175"/>
                  <wp:effectExtent l="0" t="0" r="11430"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9"/>
                          <a:stretch>
                            <a:fillRect/>
                          </a:stretch>
                        </pic:blipFill>
                        <pic:spPr>
                          <a:xfrm>
                            <a:off x="0" y="0"/>
                            <a:ext cx="5589270" cy="3559175"/>
                          </a:xfrm>
                          <a:prstGeom prst="rect">
                            <a:avLst/>
                          </a:prstGeom>
                          <a:noFill/>
                          <a:ln>
                            <a:noFill/>
                          </a:ln>
                        </pic:spPr>
                      </pic:pic>
                    </a:graphicData>
                  </a:graphic>
                </wp:inline>
              </w:drawing>
            </w:r>
          </w:p>
          <w:p>
            <w:pPr>
              <w:spacing w:line="360" w:lineRule="auto"/>
              <w:jc w:val="center"/>
              <w:rPr>
                <w:rFonts w:ascii="Times New Roman" w:hAnsi="Times New Roman" w:eastAsia="宋体"/>
                <w:b/>
                <w:bCs/>
                <w:color w:val="000000"/>
                <w:sz w:val="21"/>
                <w:szCs w:val="21"/>
              </w:rPr>
            </w:pPr>
            <w:r>
              <w:rPr>
                <w:rFonts w:hint="eastAsia" w:ascii="Times New Roman" w:hAnsi="Times New Roman" w:eastAsia="宋体"/>
                <w:b/>
                <w:bCs/>
                <w:sz w:val="21"/>
                <w:szCs w:val="21"/>
              </w:rPr>
              <w:t>图2-1 水平衡图</w:t>
            </w:r>
          </w:p>
          <w:p>
            <w:pPr>
              <w:spacing w:beforeLines="20" w:line="360" w:lineRule="auto"/>
              <w:rPr>
                <w:rFonts w:ascii="宋体" w:hAnsi="宋体" w:eastAsia="宋体"/>
                <w:b/>
                <w:bCs/>
                <w:color w:val="000000"/>
                <w:sz w:val="21"/>
                <w:szCs w:val="21"/>
              </w:rPr>
            </w:pPr>
            <w:r>
              <w:rPr>
                <w:rFonts w:ascii="Times New Roman" w:hAnsi="Times New Roman" w:eastAsia="宋体"/>
                <w:b/>
                <w:bCs/>
                <w:color w:val="000000"/>
                <w:sz w:val="21"/>
                <w:szCs w:val="21"/>
              </w:rPr>
              <w:t>2.3</w:t>
            </w:r>
            <w:r>
              <w:rPr>
                <w:rFonts w:hint="eastAsia" w:ascii="宋体" w:hAnsi="宋体" w:eastAsia="宋体"/>
                <w:b/>
                <w:bCs/>
                <w:color w:val="000000"/>
                <w:sz w:val="21"/>
                <w:szCs w:val="21"/>
              </w:rPr>
              <w:t>主要工艺流程及产物环节</w:t>
            </w:r>
          </w:p>
          <w:p>
            <w:pPr>
              <w:spacing w:line="360" w:lineRule="auto"/>
              <w:jc w:val="center"/>
            </w:pPr>
            <w:r>
              <w:drawing>
                <wp:inline distT="0" distB="0" distL="114300" distR="114300">
                  <wp:extent cx="5295900" cy="3267075"/>
                  <wp:effectExtent l="0" t="0" r="0" b="952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0"/>
                          <a:stretch>
                            <a:fillRect/>
                          </a:stretch>
                        </pic:blipFill>
                        <pic:spPr>
                          <a:xfrm>
                            <a:off x="0" y="0"/>
                            <a:ext cx="5295900" cy="3267075"/>
                          </a:xfrm>
                          <a:prstGeom prst="rect">
                            <a:avLst/>
                          </a:prstGeom>
                          <a:noFill/>
                          <a:ln>
                            <a:noFill/>
                          </a:ln>
                        </pic:spPr>
                      </pic:pic>
                    </a:graphicData>
                  </a:graphic>
                </wp:inline>
              </w:drawing>
            </w:r>
          </w:p>
          <w:p>
            <w:pPr>
              <w:spacing w:line="360" w:lineRule="auto"/>
              <w:jc w:val="center"/>
              <w:rPr>
                <w:rFonts w:ascii="Times New Roman" w:hAnsi="Times New Roman" w:eastAsia="宋体"/>
                <w:b/>
                <w:bCs/>
                <w:color w:val="000000"/>
                <w:sz w:val="21"/>
                <w:szCs w:val="21"/>
              </w:rPr>
            </w:pPr>
            <w:r>
              <w:rPr>
                <w:rFonts w:hint="eastAsia" w:ascii="Times New Roman" w:hAnsi="Times New Roman" w:eastAsia="宋体"/>
                <w:b/>
                <w:bCs/>
                <w:color w:val="000000"/>
                <w:sz w:val="21"/>
                <w:szCs w:val="21"/>
              </w:rPr>
              <w:t>图2-</w:t>
            </w:r>
            <w:r>
              <w:rPr>
                <w:rFonts w:hint="eastAsia" w:ascii="Times New Roman" w:hAnsi="Times New Roman" w:eastAsia="宋体"/>
                <w:b/>
                <w:bCs/>
                <w:color w:val="000000"/>
                <w:sz w:val="21"/>
                <w:szCs w:val="21"/>
                <w:lang w:val="en-US" w:eastAsia="zh-CN"/>
              </w:rPr>
              <w:t>2</w:t>
            </w:r>
            <w:r>
              <w:rPr>
                <w:rFonts w:hint="eastAsia" w:ascii="Times New Roman" w:hAnsi="Times New Roman" w:eastAsia="宋体"/>
                <w:b/>
                <w:bCs/>
                <w:color w:val="000000"/>
                <w:sz w:val="21"/>
                <w:szCs w:val="21"/>
              </w:rPr>
              <w:t xml:space="preserve"> 项目生产工艺流程及产污环节图</w:t>
            </w:r>
          </w:p>
          <w:p>
            <w:pPr>
              <w:spacing w:line="360" w:lineRule="auto"/>
              <w:rPr>
                <w:rFonts w:ascii="Times New Roman" w:hAnsi="Times New Roman" w:eastAsia="宋体"/>
                <w:color w:val="000000"/>
                <w:sz w:val="21"/>
                <w:szCs w:val="21"/>
              </w:rPr>
            </w:pPr>
            <w:r>
              <w:rPr>
                <w:rFonts w:hint="eastAsia" w:ascii="Times New Roman" w:hAnsi="Times New Roman" w:eastAsia="宋体"/>
                <w:b/>
                <w:bCs/>
                <w:color w:val="000000"/>
                <w:sz w:val="21"/>
                <w:szCs w:val="21"/>
              </w:rPr>
              <w:t>工艺流程简述：</w:t>
            </w:r>
          </w:p>
          <w:p>
            <w:pPr>
              <w:spacing w:line="360" w:lineRule="auto"/>
              <w:ind w:firstLine="420" w:firstLineChars="200"/>
              <w:jc w:val="both"/>
              <w:rPr>
                <w:rFonts w:hint="eastAsia" w:ascii="Times New Roman" w:hAnsi="Times New Roman" w:eastAsia="宋体"/>
                <w:color w:val="000000"/>
                <w:sz w:val="21"/>
                <w:szCs w:val="21"/>
              </w:rPr>
            </w:pPr>
            <w:r>
              <w:rPr>
                <w:rFonts w:hint="eastAsia" w:ascii="Times New Roman" w:hAnsi="Times New Roman" w:eastAsia="宋体"/>
                <w:color w:val="000000"/>
                <w:sz w:val="21"/>
                <w:szCs w:val="21"/>
              </w:rPr>
              <w:t>项目生产工艺简述：先将外购的金属板、方管和耐指纹板进行下料、机械加工、焊接处理；然后对焊接部位进行打磨使其表面光滑美观；然后经脱脂、清洗、硅烷化、清洗处理后，再送入喷房进行喷塑处理，然后经烘箱（电加热，工作温度200℃左右）进行烘干固化后即得成品；成品经检验合格即可包装入库，不合格品则进行返修，不淘汰。</w:t>
            </w:r>
          </w:p>
          <w:p>
            <w:pPr>
              <w:spacing w:line="360" w:lineRule="auto"/>
              <w:ind w:firstLine="420" w:firstLineChars="200"/>
              <w:jc w:val="both"/>
              <w:rPr>
                <w:rFonts w:hint="eastAsia" w:ascii="Times New Roman" w:hAnsi="Times New Roman" w:eastAsia="宋体"/>
                <w:color w:val="000000"/>
                <w:sz w:val="21"/>
                <w:szCs w:val="21"/>
              </w:rPr>
            </w:pPr>
            <w:r>
              <w:rPr>
                <w:rFonts w:hint="eastAsia" w:ascii="Times New Roman" w:hAnsi="Times New Roman" w:eastAsia="宋体"/>
                <w:color w:val="000000"/>
                <w:sz w:val="21"/>
                <w:szCs w:val="21"/>
              </w:rPr>
              <w:t>硅烷脱脂清洗工艺：企业设置1条硅烷脱脂清洗线，配备1个主脱脂槽、6个清洗槽和1个硅烷处理槽。各槽的容积均为4m3（使用容积约为80%），每次脱脂时间一般约1~3min，每次清洗时间一般为1~2min。硅烷处理和清洗在常温下进行，无需加热；脱脂工艺温度为30℃（电加热）。脱脂槽液循环使用，不外排，一般定期（一周）捞去上层浮油；硅烷化处理槽液一个月更换一次；清洗槽平均每10天更换其中3个清洗槽。</w:t>
            </w:r>
          </w:p>
          <w:p>
            <w:pPr>
              <w:spacing w:line="360" w:lineRule="auto"/>
              <w:ind w:firstLine="420" w:firstLineChars="200"/>
              <w:jc w:val="both"/>
              <w:rPr>
                <w:rFonts w:ascii="Times New Roman" w:hAnsi="Times New Roman" w:eastAsia="宋体"/>
                <w:b/>
                <w:bCs/>
                <w:sz w:val="21"/>
                <w:szCs w:val="21"/>
              </w:rPr>
            </w:pPr>
            <w:r>
              <w:rPr>
                <w:rFonts w:hint="eastAsia" w:ascii="Times New Roman" w:hAnsi="Times New Roman" w:eastAsia="宋体"/>
                <w:color w:val="000000"/>
                <w:sz w:val="21"/>
                <w:szCs w:val="21"/>
              </w:rPr>
              <w:t>根据建设单位提供的资料，项目设备无需用水冲洗。项目生产过程中不涉及喷漆、酸洗、磷化、电镀、电泳及铅浴等工艺，机械加工涉及冲孔、折边和压铆等工艺。</w:t>
            </w:r>
          </w:p>
          <w:p>
            <w:pPr>
              <w:spacing w:line="360" w:lineRule="auto"/>
              <w:rPr>
                <w:rFonts w:ascii="Times New Roman" w:hAnsi="Times New Roman" w:eastAsia="宋体"/>
                <w:b/>
                <w:bCs/>
                <w:sz w:val="21"/>
                <w:szCs w:val="21"/>
              </w:rPr>
            </w:pPr>
            <w:r>
              <w:rPr>
                <w:rFonts w:ascii="Times New Roman" w:hAnsi="Times New Roman" w:eastAsia="宋体"/>
                <w:b/>
                <w:bCs/>
                <w:sz w:val="21"/>
                <w:szCs w:val="21"/>
              </w:rPr>
              <w:t>2.</w:t>
            </w:r>
            <w:r>
              <w:rPr>
                <w:rFonts w:hint="eastAsia" w:ascii="Times New Roman" w:hAnsi="Times New Roman" w:eastAsia="宋体"/>
                <w:b/>
                <w:bCs/>
                <w:sz w:val="21"/>
                <w:szCs w:val="21"/>
                <w:highlight w:val="none"/>
              </w:rPr>
              <w:t>4</w:t>
            </w:r>
            <w:r>
              <w:rPr>
                <w:rFonts w:hint="eastAsia" w:ascii="宋体" w:hAnsi="宋体" w:eastAsia="宋体"/>
                <w:b/>
                <w:bCs/>
                <w:sz w:val="21"/>
                <w:szCs w:val="21"/>
                <w:highlight w:val="none"/>
              </w:rPr>
              <w:t>项目变动情况</w:t>
            </w:r>
          </w:p>
          <w:p>
            <w:pPr>
              <w:spacing w:line="360" w:lineRule="auto"/>
              <w:ind w:firstLine="420" w:firstLineChars="200"/>
              <w:rPr>
                <w:rFonts w:ascii="Times New Roman" w:hAnsi="Times New Roman" w:eastAsia="宋体"/>
                <w:sz w:val="21"/>
                <w:szCs w:val="21"/>
              </w:rPr>
            </w:pPr>
            <w:r>
              <w:rPr>
                <w:rFonts w:hint="eastAsia" w:ascii="Times New Roman" w:hAnsi="Times New Roman" w:eastAsia="宋体"/>
                <w:sz w:val="21"/>
                <w:szCs w:val="21"/>
              </w:rPr>
              <w:t>项目实施地点、生产工艺、生产设备</w:t>
            </w:r>
            <w:r>
              <w:rPr>
                <w:rFonts w:hint="eastAsia" w:ascii="Times New Roman" w:hAnsi="Times New Roman" w:eastAsia="宋体"/>
                <w:sz w:val="21"/>
                <w:szCs w:val="21"/>
                <w:lang w:eastAsia="zh-CN"/>
              </w:rPr>
              <w:t>、原辅材料</w:t>
            </w:r>
            <w:r>
              <w:rPr>
                <w:rFonts w:hint="eastAsia" w:ascii="Times New Roman" w:hAnsi="Times New Roman" w:eastAsia="宋体"/>
                <w:sz w:val="21"/>
                <w:szCs w:val="21"/>
              </w:rPr>
              <w:t>和环保治理设施均与环评</w:t>
            </w:r>
            <w:r>
              <w:rPr>
                <w:rFonts w:hint="eastAsia" w:ascii="Times New Roman" w:hAnsi="Times New Roman" w:eastAsia="宋体"/>
                <w:sz w:val="21"/>
                <w:szCs w:val="21"/>
                <w:lang w:eastAsia="zh-CN"/>
              </w:rPr>
              <w:t>报告</w:t>
            </w:r>
            <w:r>
              <w:rPr>
                <w:rFonts w:hint="eastAsia" w:ascii="Times New Roman" w:hAnsi="Times New Roman" w:eastAsia="宋体"/>
                <w:sz w:val="21"/>
                <w:szCs w:val="21"/>
              </w:rPr>
              <w:t>表一致。</w:t>
            </w:r>
            <w:r>
              <w:rPr>
                <w:rFonts w:hint="eastAsia" w:ascii="Times New Roman" w:hAnsi="Times New Roman" w:eastAsia="宋体"/>
                <w:sz w:val="21"/>
                <w:szCs w:val="21"/>
                <w:lang w:eastAsia="zh-CN"/>
              </w:rPr>
              <w:t>本项目无变动</w:t>
            </w:r>
            <w:r>
              <w:rPr>
                <w:rFonts w:hint="eastAsia" w:ascii="Times New Roman" w:hAnsi="Times New Roman" w:eastAsia="宋体"/>
                <w:sz w:val="21"/>
                <w:szCs w:val="21"/>
              </w:rPr>
              <w:t>。</w:t>
            </w:r>
          </w:p>
          <w:p>
            <w:pPr>
              <w:spacing w:line="360" w:lineRule="auto"/>
              <w:rPr>
                <w:rFonts w:ascii="Times New Roman" w:hAnsi="Times New Roman" w:eastAsia="宋体"/>
                <w:b/>
                <w:bCs/>
                <w:color w:val="000000"/>
                <w:sz w:val="21"/>
                <w:szCs w:val="21"/>
              </w:rPr>
            </w:pPr>
            <w:r>
              <w:rPr>
                <w:rFonts w:hint="eastAsia" w:ascii="Times New Roman" w:hAnsi="Times New Roman" w:eastAsia="宋体"/>
                <w:b/>
                <w:bCs/>
                <w:color w:val="000000"/>
                <w:sz w:val="21"/>
                <w:szCs w:val="21"/>
              </w:rPr>
              <w:t>2.5 总量控制</w:t>
            </w:r>
          </w:p>
          <w:p>
            <w:pPr>
              <w:spacing w:line="360" w:lineRule="auto"/>
              <w:ind w:firstLine="420" w:firstLineChars="200"/>
              <w:jc w:val="both"/>
              <w:rPr>
                <w:rFonts w:ascii="Times New Roman" w:hAnsi="Times New Roman" w:eastAsia="宋体"/>
                <w:b/>
                <w:bCs/>
                <w:color w:val="000000"/>
                <w:sz w:val="21"/>
                <w:szCs w:val="21"/>
              </w:rPr>
            </w:pPr>
            <w:r>
              <w:rPr>
                <w:rFonts w:hint="eastAsia" w:ascii="Times New Roman" w:hAnsi="Times New Roman" w:eastAsia="宋体"/>
                <w:sz w:val="21"/>
                <w:szCs w:val="21"/>
                <w:lang w:eastAsia="zh-CN"/>
              </w:rPr>
              <w:t>杭州华舟机电有限公司</w:t>
            </w:r>
            <w:r>
              <w:rPr>
                <w:rFonts w:ascii="Times New Roman" w:hAnsi="Times New Roman" w:eastAsia="宋体"/>
                <w:sz w:val="21"/>
                <w:szCs w:val="21"/>
              </w:rPr>
              <w:t>主要污染物排放总量控制指标为：化学需氧量</w:t>
            </w:r>
            <w:r>
              <w:rPr>
                <w:rFonts w:hint="eastAsia" w:ascii="Times New Roman" w:hAnsi="Times New Roman" w:eastAsia="宋体"/>
                <w:sz w:val="21"/>
                <w:szCs w:val="21"/>
                <w:lang w:val="en-US" w:eastAsia="zh-CN"/>
              </w:rPr>
              <w:t>0.0807</w:t>
            </w:r>
            <w:r>
              <w:rPr>
                <w:rFonts w:ascii="Times New Roman" w:hAnsi="Times New Roman" w:eastAsia="宋体"/>
                <w:sz w:val="21"/>
                <w:szCs w:val="21"/>
              </w:rPr>
              <w:t>t/a、氨氮</w:t>
            </w:r>
            <w:r>
              <w:rPr>
                <w:rFonts w:hint="eastAsia" w:ascii="Times New Roman" w:hAnsi="Times New Roman" w:eastAsia="宋体"/>
                <w:sz w:val="21"/>
                <w:szCs w:val="21"/>
                <w:lang w:val="en-US" w:eastAsia="zh-CN"/>
              </w:rPr>
              <w:t>0.0048</w:t>
            </w:r>
            <w:r>
              <w:rPr>
                <w:rFonts w:ascii="Times New Roman" w:hAnsi="Times New Roman" w:eastAsia="宋体"/>
                <w:sz w:val="21"/>
                <w:szCs w:val="21"/>
              </w:rPr>
              <w:t>t/a</w:t>
            </w:r>
            <w:r>
              <w:rPr>
                <w:rFonts w:hint="eastAsia" w:ascii="Times New Roman" w:hAnsi="Times New Roman" w:eastAsia="宋体"/>
                <w:color w:val="000000"/>
                <w:sz w:val="21"/>
                <w:szCs w:val="21"/>
              </w:rPr>
              <w:t>。</w:t>
            </w:r>
          </w:p>
        </w:tc>
      </w:tr>
    </w:tbl>
    <w:p>
      <w:pPr>
        <w:spacing w:line="360" w:lineRule="auto"/>
        <w:rPr>
          <w:rFonts w:eastAsia="仿宋_GB2312"/>
          <w:color w:val="000000"/>
          <w:sz w:val="21"/>
          <w:szCs w:val="21"/>
        </w:rPr>
        <w:sectPr>
          <w:pgSz w:w="11906" w:h="16838"/>
          <w:pgMar w:top="1440" w:right="1800" w:bottom="1440" w:left="1800" w:header="850" w:footer="992" w:gutter="0"/>
          <w:cols w:space="0" w:num="1"/>
          <w:docGrid w:linePitch="360" w:charSpace="0"/>
        </w:sectPr>
      </w:pPr>
    </w:p>
    <w:p>
      <w:pPr>
        <w:spacing w:line="360" w:lineRule="auto"/>
        <w:rPr>
          <w:rFonts w:eastAsia="仿宋_GB2312"/>
          <w:b/>
          <w:color w:val="000000"/>
          <w:sz w:val="21"/>
          <w:szCs w:val="21"/>
        </w:rPr>
      </w:pPr>
      <w:r>
        <w:rPr>
          <w:rFonts w:eastAsia="仿宋_GB2312"/>
          <w:b/>
          <w:color w:val="000000"/>
          <w:sz w:val="21"/>
          <w:szCs w:val="21"/>
        </w:rPr>
        <w:t>表</w:t>
      </w:r>
      <w:r>
        <w:rPr>
          <w:rFonts w:hint="eastAsia" w:eastAsia="仿宋_GB2312"/>
          <w:b/>
          <w:color w:val="000000"/>
          <w:sz w:val="21"/>
          <w:szCs w:val="21"/>
        </w:rPr>
        <w:t>三</w:t>
      </w:r>
    </w:p>
    <w:tbl>
      <w:tblPr>
        <w:tblStyle w:val="14"/>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36" w:hRule="atLeast"/>
          <w:jc w:val="center"/>
        </w:trPr>
        <w:tc>
          <w:tcPr>
            <w:tcW w:w="8924" w:type="dxa"/>
          </w:tcPr>
          <w:p>
            <w:pPr>
              <w:spacing w:line="360" w:lineRule="auto"/>
              <w:rPr>
                <w:rFonts w:ascii="Times New Roman" w:hAnsi="Times New Roman" w:eastAsia="宋体"/>
                <w:b/>
                <w:bCs/>
                <w:color w:val="000000"/>
                <w:sz w:val="21"/>
                <w:szCs w:val="21"/>
              </w:rPr>
            </w:pPr>
            <w:r>
              <w:rPr>
                <w:rFonts w:hint="eastAsia" w:ascii="Times New Roman" w:hAnsi="Times New Roman" w:eastAsia="宋体"/>
                <w:b/>
                <w:bCs/>
                <w:color w:val="000000"/>
                <w:sz w:val="21"/>
                <w:szCs w:val="21"/>
              </w:rPr>
              <w:t>3.1 主要污染源、污染物处理和排放</w:t>
            </w:r>
          </w:p>
          <w:p>
            <w:pPr>
              <w:spacing w:line="360" w:lineRule="auto"/>
              <w:rPr>
                <w:rFonts w:ascii="Times New Roman" w:hAnsi="Times New Roman" w:eastAsia="宋体"/>
                <w:b/>
                <w:bCs/>
                <w:color w:val="000000"/>
                <w:sz w:val="21"/>
                <w:szCs w:val="21"/>
              </w:rPr>
            </w:pPr>
            <w:r>
              <w:rPr>
                <w:rFonts w:hint="eastAsia" w:ascii="Times New Roman" w:hAnsi="Times New Roman" w:eastAsia="宋体"/>
                <w:b/>
                <w:bCs/>
                <w:color w:val="000000"/>
                <w:sz w:val="21"/>
                <w:szCs w:val="21"/>
              </w:rPr>
              <w:t xml:space="preserve">3.1.1 </w:t>
            </w:r>
            <w:r>
              <w:rPr>
                <w:rFonts w:ascii="Times New Roman" w:hAnsi="Times New Roman" w:eastAsia="宋体"/>
                <w:b/>
                <w:bCs/>
                <w:color w:val="000000"/>
                <w:sz w:val="21"/>
                <w:szCs w:val="21"/>
              </w:rPr>
              <w:t>废水</w:t>
            </w:r>
          </w:p>
          <w:p>
            <w:pPr>
              <w:spacing w:line="360" w:lineRule="auto"/>
              <w:ind w:firstLine="420" w:firstLineChars="200"/>
              <w:jc w:val="both"/>
              <w:rPr>
                <w:rFonts w:hint="eastAsia" w:ascii="Times New Roman" w:hAnsi="Times New Roman" w:eastAsia="宋体"/>
                <w:sz w:val="21"/>
                <w:szCs w:val="21"/>
                <w:lang w:eastAsia="zh-CN"/>
              </w:rPr>
            </w:pPr>
            <w:r>
              <w:rPr>
                <w:rFonts w:ascii="Times New Roman" w:hAnsi="Times New Roman" w:eastAsia="宋体"/>
                <w:sz w:val="21"/>
                <w:szCs w:val="21"/>
              </w:rPr>
              <w:t>项目废</w:t>
            </w:r>
            <w:r>
              <w:rPr>
                <w:rFonts w:hint="eastAsia" w:ascii="Times New Roman" w:hAnsi="Times New Roman" w:eastAsia="宋体"/>
                <w:sz w:val="21"/>
                <w:szCs w:val="21"/>
              </w:rPr>
              <w:t>水主要为生活污水和生产废水。生活污水中的冲厕污水经化粪池预处理、食堂含油废水经隔油池预处理后达到《污水综合排放标准》（GB8978-1996）中的三级标准后排入污水管网送至污水处理厂集中处理。生产废水经处理达标后与生活污水一并纳入市政污水管网，集中送至污水处理厂进行达标处理后排放</w:t>
            </w:r>
            <w:r>
              <w:rPr>
                <w:rFonts w:hint="eastAsia" w:ascii="Times New Roman" w:hAnsi="Times New Roman" w:eastAsia="宋体"/>
                <w:sz w:val="21"/>
                <w:szCs w:val="21"/>
                <w:lang w:eastAsia="zh-CN"/>
              </w:rPr>
              <w:t>。</w:t>
            </w:r>
          </w:p>
          <w:p>
            <w:pPr>
              <w:spacing w:line="360" w:lineRule="auto"/>
              <w:ind w:firstLine="420" w:firstLineChars="200"/>
              <w:rPr>
                <w:rFonts w:ascii="Times New Roman" w:hAnsi="Times New Roman" w:eastAsia="宋体"/>
                <w:sz w:val="21"/>
                <w:szCs w:val="21"/>
              </w:rPr>
            </w:pPr>
          </w:p>
          <w:p>
            <w:pPr>
              <w:spacing w:line="360" w:lineRule="auto"/>
              <w:rPr>
                <w:rFonts w:ascii="Times New Roman" w:hAnsi="Times New Roman" w:eastAsia="宋体"/>
                <w:b/>
                <w:bCs/>
                <w:color w:val="000000"/>
                <w:sz w:val="21"/>
                <w:szCs w:val="21"/>
              </w:rPr>
            </w:pPr>
            <w:r>
              <w:rPr>
                <w:rFonts w:hint="eastAsia" w:ascii="Times New Roman" w:hAnsi="Times New Roman" w:eastAsia="宋体"/>
                <w:b/>
                <w:bCs/>
                <w:color w:val="000000"/>
                <w:sz w:val="21"/>
                <w:szCs w:val="21"/>
              </w:rPr>
              <w:t>3.1.2 废气</w:t>
            </w:r>
          </w:p>
          <w:p>
            <w:pPr>
              <w:pStyle w:val="24"/>
              <w:widowControl w:val="0"/>
              <w:adjustRightInd/>
              <w:snapToGrid/>
              <w:spacing w:line="360" w:lineRule="auto"/>
              <w:ind w:firstLine="420" w:firstLineChars="200"/>
              <w:jc w:val="left"/>
              <w:rPr>
                <w:rFonts w:eastAsia="宋体"/>
                <w:b/>
                <w:bCs/>
                <w:color w:val="000000"/>
                <w:sz w:val="21"/>
                <w:szCs w:val="21"/>
              </w:rPr>
            </w:pPr>
            <w:r>
              <w:rPr>
                <w:rFonts w:hint="eastAsia" w:eastAsia="宋体"/>
                <w:sz w:val="21"/>
                <w:szCs w:val="21"/>
              </w:rPr>
              <w:t>项目废气主要为焊接烟尘、打磨粉尘、喷塑粉尘烘干废气、天然气燃烧废气。打磨粉尘</w:t>
            </w:r>
            <w:r>
              <w:rPr>
                <w:rFonts w:hint="eastAsia" w:eastAsia="宋体"/>
                <w:sz w:val="21"/>
                <w:szCs w:val="21"/>
                <w:lang w:eastAsia="zh-CN"/>
              </w:rPr>
              <w:t>主要沉降在地面，加强及时清扫；</w:t>
            </w:r>
            <w:r>
              <w:rPr>
                <w:rFonts w:hint="eastAsia" w:eastAsia="宋体"/>
                <w:sz w:val="21"/>
                <w:szCs w:val="21"/>
              </w:rPr>
              <w:t>焊接烟尘</w:t>
            </w:r>
            <w:r>
              <w:rPr>
                <w:rFonts w:hint="eastAsia" w:eastAsia="宋体"/>
                <w:sz w:val="21"/>
                <w:szCs w:val="21"/>
                <w:lang w:eastAsia="zh-CN"/>
              </w:rPr>
              <w:t>经收集由滤芯处理后</w:t>
            </w:r>
            <w:r>
              <w:rPr>
                <w:rFonts w:hint="eastAsia" w:eastAsia="宋体"/>
                <w:sz w:val="21"/>
                <w:szCs w:val="21"/>
              </w:rPr>
              <w:t>通过</w:t>
            </w:r>
            <w:r>
              <w:rPr>
                <w:rFonts w:hint="eastAsia" w:eastAsia="宋体"/>
                <w:sz w:val="21"/>
                <w:szCs w:val="21"/>
                <w:lang w:val="en-US" w:eastAsia="zh-CN"/>
              </w:rPr>
              <w:t>20</w:t>
            </w:r>
            <w:r>
              <w:rPr>
                <w:rFonts w:hint="eastAsia" w:eastAsia="宋体"/>
                <w:sz w:val="21"/>
                <w:szCs w:val="21"/>
              </w:rPr>
              <w:t>m高排气筒排放</w:t>
            </w:r>
            <w:r>
              <w:rPr>
                <w:rFonts w:hint="eastAsia" w:eastAsia="宋体"/>
                <w:sz w:val="21"/>
                <w:szCs w:val="21"/>
                <w:lang w:eastAsia="zh-CN"/>
              </w:rPr>
              <w:t>；</w:t>
            </w:r>
            <w:r>
              <w:rPr>
                <w:rFonts w:hint="eastAsia" w:eastAsia="宋体"/>
                <w:sz w:val="21"/>
                <w:szCs w:val="21"/>
              </w:rPr>
              <w:t>喷塑粉尘烘干废气</w:t>
            </w:r>
            <w:r>
              <w:rPr>
                <w:rFonts w:hint="eastAsia" w:eastAsia="宋体"/>
                <w:sz w:val="21"/>
                <w:szCs w:val="21"/>
                <w:lang w:eastAsia="zh-CN"/>
              </w:rPr>
              <w:t>跟</w:t>
            </w:r>
            <w:r>
              <w:rPr>
                <w:rFonts w:hint="eastAsia" w:eastAsia="宋体"/>
                <w:sz w:val="21"/>
                <w:szCs w:val="21"/>
              </w:rPr>
              <w:t>天然气燃烧废气</w:t>
            </w:r>
            <w:r>
              <w:rPr>
                <w:rFonts w:hint="eastAsia" w:eastAsia="宋体"/>
                <w:sz w:val="21"/>
                <w:szCs w:val="21"/>
                <w:lang w:eastAsia="zh-CN"/>
              </w:rPr>
              <w:t>收集后经水喷淋</w:t>
            </w:r>
            <w:r>
              <w:rPr>
                <w:rFonts w:hint="eastAsia" w:eastAsia="宋体"/>
                <w:sz w:val="21"/>
                <w:szCs w:val="21"/>
                <w:lang w:val="en-US" w:eastAsia="zh-CN"/>
              </w:rPr>
              <w:t>+</w:t>
            </w:r>
            <w:r>
              <w:rPr>
                <w:rFonts w:hint="eastAsia" w:ascii="Times New Roman" w:hAnsi="Times New Roman" w:eastAsia="宋体" w:cs="Times New Roman"/>
                <w:sz w:val="21"/>
                <w:szCs w:val="21"/>
                <w:lang w:eastAsia="zh-CN"/>
              </w:rPr>
              <w:t>光氧催化+活性炭吸附设施处理后一并通</w:t>
            </w:r>
            <w:r>
              <w:rPr>
                <w:rFonts w:hint="eastAsia" w:eastAsia="宋体"/>
                <w:sz w:val="21"/>
                <w:szCs w:val="21"/>
              </w:rPr>
              <w:t>过</w:t>
            </w:r>
            <w:r>
              <w:rPr>
                <w:rFonts w:hint="eastAsia" w:eastAsia="宋体"/>
                <w:sz w:val="21"/>
                <w:szCs w:val="21"/>
                <w:lang w:val="en-US" w:eastAsia="zh-CN"/>
              </w:rPr>
              <w:t>20</w:t>
            </w:r>
            <w:r>
              <w:rPr>
                <w:rFonts w:hint="eastAsia" w:eastAsia="宋体"/>
                <w:sz w:val="21"/>
                <w:szCs w:val="21"/>
              </w:rPr>
              <w:t>m高排气筒排放。</w:t>
            </w:r>
          </w:p>
          <w:p>
            <w:pPr>
              <w:spacing w:line="360" w:lineRule="auto"/>
              <w:rPr>
                <w:rFonts w:ascii="Times New Roman" w:hAnsi="Times New Roman" w:eastAsia="宋体"/>
                <w:b/>
                <w:bCs/>
                <w:color w:val="000000"/>
                <w:sz w:val="21"/>
                <w:szCs w:val="21"/>
              </w:rPr>
            </w:pPr>
            <w:r>
              <w:rPr>
                <w:rFonts w:hint="eastAsia" w:ascii="Times New Roman" w:hAnsi="Times New Roman" w:eastAsia="宋体"/>
                <w:b/>
                <w:bCs/>
                <w:color w:val="000000"/>
                <w:sz w:val="21"/>
                <w:szCs w:val="21"/>
              </w:rPr>
              <w:t>3.1.3 噪声</w:t>
            </w:r>
          </w:p>
          <w:p>
            <w:pPr>
              <w:spacing w:line="360" w:lineRule="auto"/>
              <w:ind w:firstLine="420" w:firstLineChars="200"/>
              <w:rPr>
                <w:rFonts w:ascii="Times New Roman" w:hAnsi="Times New Roman" w:eastAsia="宋体"/>
                <w:color w:val="000000"/>
                <w:sz w:val="21"/>
                <w:szCs w:val="21"/>
              </w:rPr>
            </w:pPr>
            <w:r>
              <w:rPr>
                <w:rFonts w:hint="eastAsia" w:ascii="Times New Roman" w:hAnsi="Times New Roman" w:eastAsia="宋体"/>
                <w:color w:val="000000"/>
                <w:sz w:val="21"/>
                <w:szCs w:val="21"/>
              </w:rPr>
              <w:t>项目营运过程产生的噪声主要为设备运转过程产生的噪声，企业采取以下措施减少设备噪声对周围环境的影响。</w:t>
            </w:r>
          </w:p>
          <w:p>
            <w:pPr>
              <w:spacing w:line="360" w:lineRule="auto"/>
              <w:ind w:firstLine="420" w:firstLineChars="200"/>
              <w:rPr>
                <w:rFonts w:ascii="Times New Roman" w:hAnsi="Times New Roman" w:eastAsia="宋体"/>
                <w:color w:val="000000"/>
                <w:sz w:val="21"/>
                <w:szCs w:val="21"/>
              </w:rPr>
            </w:pPr>
            <w:r>
              <w:rPr>
                <w:rFonts w:hint="eastAsia" w:ascii="Times New Roman" w:hAnsi="Times New Roman" w:eastAsia="宋体"/>
                <w:color w:val="000000"/>
                <w:sz w:val="21"/>
                <w:szCs w:val="21"/>
              </w:rPr>
              <w:t>①选择低噪声设备；</w:t>
            </w:r>
          </w:p>
          <w:p>
            <w:pPr>
              <w:spacing w:line="360" w:lineRule="auto"/>
              <w:ind w:firstLine="420" w:firstLineChars="200"/>
              <w:rPr>
                <w:rFonts w:ascii="Times New Roman" w:hAnsi="Times New Roman" w:eastAsia="宋体"/>
                <w:color w:val="000000"/>
                <w:sz w:val="21"/>
                <w:szCs w:val="21"/>
              </w:rPr>
            </w:pPr>
            <w:r>
              <w:rPr>
                <w:rFonts w:hint="eastAsia" w:ascii="Times New Roman" w:hAnsi="Times New Roman" w:eastAsia="宋体"/>
                <w:color w:val="000000"/>
                <w:sz w:val="21"/>
                <w:szCs w:val="21"/>
              </w:rPr>
              <w:t>②加强工人的生产操作管理，减少人为噪声的产生；</w:t>
            </w:r>
          </w:p>
          <w:p>
            <w:pPr>
              <w:spacing w:line="360" w:lineRule="auto"/>
              <w:ind w:firstLine="420" w:firstLineChars="200"/>
              <w:rPr>
                <w:rFonts w:ascii="Times New Roman" w:hAnsi="Times New Roman" w:eastAsia="宋体"/>
                <w:color w:val="000000"/>
                <w:sz w:val="21"/>
                <w:szCs w:val="21"/>
              </w:rPr>
            </w:pPr>
            <w:r>
              <w:rPr>
                <w:rFonts w:hint="eastAsia" w:ascii="Times New Roman" w:hAnsi="Times New Roman" w:eastAsia="宋体"/>
                <w:color w:val="000000"/>
                <w:sz w:val="21"/>
                <w:szCs w:val="21"/>
              </w:rPr>
              <w:t>③加强设备的日常维修、更新。</w:t>
            </w:r>
          </w:p>
          <w:p>
            <w:pPr>
              <w:spacing w:line="360" w:lineRule="auto"/>
              <w:ind w:firstLine="420" w:firstLineChars="200"/>
              <w:rPr>
                <w:rFonts w:ascii="Times New Roman" w:hAnsi="Times New Roman" w:eastAsia="宋体"/>
                <w:color w:val="000000"/>
                <w:sz w:val="21"/>
                <w:szCs w:val="21"/>
              </w:rPr>
            </w:pPr>
          </w:p>
          <w:p>
            <w:pPr>
              <w:spacing w:line="360" w:lineRule="auto"/>
              <w:rPr>
                <w:rFonts w:ascii="Times New Roman" w:hAnsi="Times New Roman" w:eastAsia="宋体"/>
                <w:b/>
                <w:bCs/>
                <w:color w:val="000000"/>
                <w:sz w:val="21"/>
                <w:szCs w:val="21"/>
              </w:rPr>
            </w:pPr>
            <w:r>
              <w:rPr>
                <w:rFonts w:hint="eastAsia" w:ascii="Times New Roman" w:hAnsi="Times New Roman" w:eastAsia="宋体"/>
                <w:b/>
                <w:bCs/>
                <w:color w:val="000000"/>
                <w:sz w:val="21"/>
                <w:szCs w:val="21"/>
              </w:rPr>
              <w:t>3.1.4 固体废物</w:t>
            </w:r>
          </w:p>
          <w:p>
            <w:pPr>
              <w:spacing w:line="360" w:lineRule="auto"/>
              <w:ind w:firstLine="420" w:firstLineChars="200"/>
              <w:rPr>
                <w:rFonts w:eastAsia="仿宋_GB2312"/>
                <w:color w:val="000000"/>
                <w:sz w:val="21"/>
                <w:szCs w:val="21"/>
              </w:rPr>
            </w:pPr>
            <w:r>
              <w:rPr>
                <w:rFonts w:hint="eastAsia" w:ascii="Times New Roman" w:hAnsi="Times New Roman" w:eastAsia="宋体"/>
                <w:color w:val="000000"/>
                <w:sz w:val="21"/>
                <w:szCs w:val="21"/>
              </w:rPr>
              <w:t>项目产生的固废主要为包装固废、边角料、废容器、废滤筒、焊接废气治理所收集的固废、焊接废气治理所产生的废过滤材料、槽渣</w:t>
            </w:r>
            <w:r>
              <w:rPr>
                <w:rFonts w:hint="eastAsia" w:ascii="Times New Roman" w:hAnsi="Times New Roman" w:eastAsia="宋体"/>
                <w:color w:val="000000"/>
                <w:sz w:val="21"/>
                <w:szCs w:val="21"/>
                <w:lang w:eastAsia="zh-CN"/>
              </w:rPr>
              <w:t>、</w:t>
            </w:r>
            <w:r>
              <w:rPr>
                <w:rFonts w:hint="eastAsia" w:ascii="Times New Roman" w:hAnsi="Times New Roman" w:eastAsia="宋体"/>
                <w:color w:val="000000"/>
                <w:sz w:val="21"/>
                <w:szCs w:val="21"/>
              </w:rPr>
              <w:t>废活性炭</w:t>
            </w:r>
            <w:r>
              <w:rPr>
                <w:rFonts w:hint="eastAsia" w:ascii="Times New Roman" w:hAnsi="Times New Roman" w:eastAsia="宋体"/>
                <w:color w:val="000000"/>
                <w:sz w:val="21"/>
                <w:szCs w:val="21"/>
                <w:lang w:eastAsia="zh-CN"/>
              </w:rPr>
              <w:t>、</w:t>
            </w:r>
            <w:r>
              <w:rPr>
                <w:rFonts w:hint="eastAsia" w:ascii="Times New Roman" w:hAnsi="Times New Roman" w:eastAsia="宋体"/>
                <w:color w:val="000000"/>
                <w:sz w:val="21"/>
                <w:szCs w:val="21"/>
              </w:rPr>
              <w:t>废油脂，污泥，以及职工生活产生的生活垃圾。包装固废、边角料、废滤筒、焊接废气治理所收集的固废、焊接废气治理所产生的废过滤材料收集后委托有资质的物资回收公司回收利用；废容器、槽渣</w:t>
            </w:r>
            <w:r>
              <w:rPr>
                <w:rFonts w:hint="eastAsia" w:ascii="Times New Roman" w:hAnsi="Times New Roman" w:eastAsia="宋体"/>
                <w:color w:val="000000"/>
                <w:sz w:val="21"/>
                <w:szCs w:val="21"/>
                <w:lang w:eastAsia="zh-CN"/>
              </w:rPr>
              <w:t>、</w:t>
            </w:r>
            <w:r>
              <w:rPr>
                <w:rFonts w:hint="eastAsia" w:ascii="Times New Roman" w:hAnsi="Times New Roman" w:eastAsia="宋体"/>
                <w:color w:val="000000"/>
                <w:sz w:val="21"/>
                <w:szCs w:val="21"/>
              </w:rPr>
              <w:t>废活性炭</w:t>
            </w:r>
            <w:r>
              <w:rPr>
                <w:rFonts w:hint="eastAsia" w:ascii="Times New Roman" w:hAnsi="Times New Roman" w:eastAsia="宋体"/>
                <w:color w:val="000000"/>
                <w:sz w:val="21"/>
                <w:szCs w:val="21"/>
                <w:lang w:eastAsia="zh-CN"/>
              </w:rPr>
              <w:t>、</w:t>
            </w:r>
            <w:r>
              <w:rPr>
                <w:rFonts w:hint="eastAsia" w:ascii="Times New Roman" w:hAnsi="Times New Roman" w:eastAsia="宋体"/>
                <w:color w:val="000000"/>
                <w:sz w:val="21"/>
                <w:szCs w:val="21"/>
              </w:rPr>
              <w:t>废油脂，污泥委托有危险废物处理资质的公司处理；生活垃圾收集后委托环卫部门处理。</w:t>
            </w:r>
          </w:p>
        </w:tc>
      </w:tr>
    </w:tbl>
    <w:p>
      <w:pPr>
        <w:spacing w:line="360" w:lineRule="auto"/>
        <w:rPr>
          <w:rFonts w:eastAsia="仿宋_GB2312"/>
          <w:b/>
          <w:color w:val="000000"/>
          <w:sz w:val="21"/>
          <w:szCs w:val="21"/>
        </w:rPr>
      </w:pPr>
    </w:p>
    <w:p>
      <w:pPr>
        <w:spacing w:line="360" w:lineRule="auto"/>
        <w:rPr>
          <w:rFonts w:eastAsia="仿宋_GB2312"/>
          <w:b/>
          <w:color w:val="000000"/>
          <w:sz w:val="21"/>
          <w:szCs w:val="21"/>
        </w:rPr>
      </w:pPr>
      <w:r>
        <w:rPr>
          <w:rFonts w:eastAsia="仿宋_GB2312"/>
          <w:b/>
          <w:color w:val="000000"/>
          <w:sz w:val="21"/>
          <w:szCs w:val="21"/>
        </w:rPr>
        <w:t>表</w:t>
      </w:r>
      <w:r>
        <w:rPr>
          <w:rFonts w:hint="eastAsia" w:eastAsia="仿宋_GB2312"/>
          <w:b/>
          <w:color w:val="000000"/>
          <w:sz w:val="21"/>
          <w:szCs w:val="21"/>
        </w:rPr>
        <w:t>四</w:t>
      </w:r>
    </w:p>
    <w:tbl>
      <w:tblPr>
        <w:tblStyle w:val="14"/>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26" w:hRule="atLeast"/>
          <w:jc w:val="center"/>
        </w:trPr>
        <w:tc>
          <w:tcPr>
            <w:tcW w:w="8924" w:type="dxa"/>
          </w:tcPr>
          <w:p>
            <w:pPr>
              <w:spacing w:line="360" w:lineRule="auto"/>
              <w:rPr>
                <w:rStyle w:val="21"/>
                <w:rFonts w:ascii="Times New Roman" w:hAnsi="Times New Roman" w:cs="Times New Roman"/>
                <w:b/>
                <w:bCs/>
                <w:color w:val="auto"/>
                <w:sz w:val="21"/>
                <w:szCs w:val="21"/>
              </w:rPr>
            </w:pPr>
            <w:r>
              <w:rPr>
                <w:rStyle w:val="21"/>
                <w:rFonts w:ascii="Times New Roman" w:hAnsi="Times New Roman" w:cs="Times New Roman"/>
                <w:b/>
                <w:bCs/>
                <w:color w:val="auto"/>
                <w:sz w:val="21"/>
                <w:szCs w:val="21"/>
              </w:rPr>
              <w:t>4.1 建设项目</w:t>
            </w:r>
            <w:r>
              <w:rPr>
                <w:rStyle w:val="21"/>
                <w:rFonts w:hint="eastAsia" w:ascii="Times New Roman" w:hAnsi="Times New Roman" w:cs="Times New Roman"/>
                <w:b/>
                <w:bCs/>
                <w:color w:val="auto"/>
                <w:sz w:val="21"/>
                <w:szCs w:val="21"/>
              </w:rPr>
              <w:t>环境影响登记表</w:t>
            </w:r>
            <w:r>
              <w:rPr>
                <w:rStyle w:val="21"/>
                <w:rFonts w:ascii="Times New Roman" w:hAnsi="Times New Roman" w:cs="Times New Roman"/>
                <w:b/>
                <w:bCs/>
                <w:color w:val="auto"/>
                <w:sz w:val="21"/>
                <w:szCs w:val="21"/>
              </w:rPr>
              <w:t>主要结论及</w:t>
            </w:r>
            <w:r>
              <w:rPr>
                <w:rStyle w:val="21"/>
                <w:rFonts w:hint="eastAsia" w:ascii="Times New Roman" w:hAnsi="Times New Roman" w:cs="Times New Roman"/>
                <w:b/>
                <w:bCs/>
                <w:color w:val="auto"/>
                <w:sz w:val="21"/>
                <w:szCs w:val="21"/>
              </w:rPr>
              <w:t>备案</w:t>
            </w:r>
            <w:r>
              <w:rPr>
                <w:rStyle w:val="21"/>
                <w:rFonts w:ascii="Times New Roman" w:hAnsi="Times New Roman" w:cs="Times New Roman"/>
                <w:b/>
                <w:bCs/>
                <w:color w:val="auto"/>
                <w:sz w:val="21"/>
                <w:szCs w:val="21"/>
              </w:rPr>
              <w:t>部门</w:t>
            </w:r>
            <w:r>
              <w:rPr>
                <w:rStyle w:val="21"/>
                <w:rFonts w:hint="eastAsia" w:ascii="Times New Roman" w:hAnsi="Times New Roman" w:cs="Times New Roman"/>
                <w:b/>
                <w:bCs/>
                <w:color w:val="auto"/>
                <w:sz w:val="21"/>
                <w:szCs w:val="21"/>
              </w:rPr>
              <w:t>备案</w:t>
            </w:r>
            <w:r>
              <w:rPr>
                <w:rStyle w:val="21"/>
                <w:rFonts w:ascii="Times New Roman" w:hAnsi="Times New Roman" w:cs="Times New Roman"/>
                <w:b/>
                <w:bCs/>
                <w:color w:val="auto"/>
                <w:sz w:val="21"/>
                <w:szCs w:val="21"/>
              </w:rPr>
              <w:t>决定：</w:t>
            </w:r>
          </w:p>
          <w:p>
            <w:pPr>
              <w:spacing w:line="360" w:lineRule="auto"/>
              <w:rPr>
                <w:rStyle w:val="21"/>
                <w:rFonts w:ascii="Times New Roman" w:hAnsi="Times New Roman" w:cs="Times New Roman"/>
                <w:b/>
                <w:bCs/>
                <w:color w:val="auto"/>
                <w:sz w:val="21"/>
                <w:szCs w:val="21"/>
              </w:rPr>
            </w:pPr>
            <w:r>
              <w:rPr>
                <w:rStyle w:val="21"/>
                <w:rFonts w:ascii="Times New Roman" w:hAnsi="Times New Roman" w:cs="Times New Roman"/>
                <w:b/>
                <w:bCs/>
                <w:color w:val="auto"/>
                <w:sz w:val="21"/>
                <w:szCs w:val="21"/>
              </w:rPr>
              <w:t>4.1.1建设项目</w:t>
            </w:r>
            <w:r>
              <w:rPr>
                <w:rStyle w:val="21"/>
                <w:rFonts w:hint="eastAsia" w:ascii="Times New Roman" w:hAnsi="Times New Roman" w:cs="Times New Roman"/>
                <w:b/>
                <w:bCs/>
                <w:color w:val="auto"/>
                <w:sz w:val="21"/>
                <w:szCs w:val="21"/>
              </w:rPr>
              <w:t>环境影响登记表</w:t>
            </w:r>
            <w:r>
              <w:rPr>
                <w:rStyle w:val="21"/>
                <w:rFonts w:ascii="Times New Roman" w:hAnsi="Times New Roman" w:cs="Times New Roman"/>
                <w:b/>
                <w:bCs/>
                <w:color w:val="auto"/>
                <w:sz w:val="21"/>
                <w:szCs w:val="21"/>
              </w:rPr>
              <w:t>主要结论</w:t>
            </w:r>
          </w:p>
          <w:p>
            <w:pPr>
              <w:spacing w:line="360" w:lineRule="auto"/>
              <w:ind w:firstLine="420" w:firstLineChars="200"/>
              <w:rPr>
                <w:rStyle w:val="21"/>
                <w:rFonts w:ascii="Times New Roman" w:hAnsi="Times New Roman" w:cs="Times New Roman"/>
                <w:color w:val="auto"/>
                <w:sz w:val="21"/>
                <w:szCs w:val="21"/>
              </w:rPr>
            </w:pPr>
            <w:r>
              <w:rPr>
                <w:rFonts w:hint="eastAsia" w:ascii="Times New Roman" w:hAnsi="Times New Roman" w:eastAsia="宋体"/>
                <w:sz w:val="21"/>
                <w:szCs w:val="21"/>
                <w:lang w:eastAsia="zh-CN"/>
              </w:rPr>
              <w:t>浙江九寰环保科技有限公司</w:t>
            </w:r>
            <w:r>
              <w:rPr>
                <w:rFonts w:hint="eastAsia" w:ascii="Times New Roman" w:hAnsi="Times New Roman" w:eastAsia="宋体"/>
                <w:color w:val="000000"/>
                <w:sz w:val="21"/>
                <w:szCs w:val="21"/>
              </w:rPr>
              <w:t>编制《</w:t>
            </w:r>
            <w:r>
              <w:rPr>
                <w:rFonts w:hint="eastAsia" w:ascii="Times New Roman" w:hAnsi="Times New Roman" w:eastAsia="宋体"/>
                <w:color w:val="000000"/>
                <w:sz w:val="21"/>
                <w:szCs w:val="21"/>
                <w:lang w:eastAsia="zh-CN"/>
              </w:rPr>
              <w:t>杭州华舟机电有限公司年产前维护钣金件3万套、侧封板8万套、LCD分销一体机钣金件1万套、仪表柜0.2万套及五金配件3万套项目</w:t>
            </w:r>
            <w:r>
              <w:rPr>
                <w:rFonts w:hint="eastAsia" w:ascii="Times New Roman" w:hAnsi="Times New Roman" w:eastAsia="宋体"/>
                <w:sz w:val="21"/>
                <w:szCs w:val="21"/>
              </w:rPr>
              <w:t>环境影响登记表》（20</w:t>
            </w:r>
            <w:r>
              <w:rPr>
                <w:rFonts w:hint="eastAsia" w:ascii="Times New Roman" w:hAnsi="Times New Roman" w:eastAsia="宋体"/>
                <w:sz w:val="21"/>
                <w:szCs w:val="21"/>
                <w:lang w:val="en-US" w:eastAsia="zh-CN"/>
              </w:rPr>
              <w:t>19</w:t>
            </w:r>
            <w:r>
              <w:rPr>
                <w:rFonts w:hint="eastAsia" w:ascii="Times New Roman" w:hAnsi="Times New Roman" w:eastAsia="宋体"/>
                <w:sz w:val="21"/>
                <w:szCs w:val="21"/>
              </w:rPr>
              <w:t>年</w:t>
            </w:r>
            <w:r>
              <w:rPr>
                <w:rFonts w:hint="eastAsia" w:ascii="Times New Roman" w:hAnsi="Times New Roman" w:eastAsia="宋体"/>
                <w:sz w:val="21"/>
                <w:szCs w:val="21"/>
                <w:lang w:val="en-US" w:eastAsia="zh-CN"/>
              </w:rPr>
              <w:t>9</w:t>
            </w:r>
            <w:r>
              <w:rPr>
                <w:rFonts w:hint="eastAsia" w:ascii="Times New Roman" w:hAnsi="Times New Roman" w:eastAsia="宋体"/>
                <w:sz w:val="21"/>
                <w:szCs w:val="21"/>
              </w:rPr>
              <w:t>月）</w:t>
            </w:r>
            <w:r>
              <w:rPr>
                <w:rStyle w:val="21"/>
                <w:rFonts w:ascii="Times New Roman" w:hAnsi="Times New Roman" w:cs="Times New Roman"/>
                <w:color w:val="auto"/>
                <w:sz w:val="21"/>
                <w:szCs w:val="21"/>
              </w:rPr>
              <w:t>的主要结论如下：</w:t>
            </w:r>
          </w:p>
          <w:p>
            <w:pPr>
              <w:spacing w:line="360" w:lineRule="auto"/>
              <w:ind w:firstLine="420" w:firstLineChars="200"/>
              <w:rPr>
                <w:rStyle w:val="21"/>
                <w:rFonts w:ascii="Times New Roman" w:hAnsi="Times New Roman" w:cs="Times New Roman"/>
                <w:b/>
                <w:bCs/>
                <w:color w:val="auto"/>
                <w:sz w:val="21"/>
                <w:szCs w:val="21"/>
              </w:rPr>
            </w:pPr>
            <w:r>
              <w:rPr>
                <w:rStyle w:val="21"/>
                <w:rFonts w:hint="eastAsia" w:ascii="Times New Roman" w:hAnsi="Times New Roman" w:cs="Times New Roman"/>
                <w:color w:val="auto"/>
                <w:sz w:val="21"/>
                <w:szCs w:val="21"/>
              </w:rPr>
              <w:t>杭州华舟机电有限公司建设项目位于余杭区余杭街道义创路5-5号1幢，利用自有的闲置厂房进行运营。项目建成后将形成年产前维护钣金件3万套、侧封板8万套、LCD分销一体机钣金件1万套、仪表柜0.2万套及五金配件3万套的规模。项目建设符合国家产业政策，项目选址符合当地总体规划和环境功能区规划，符合所在地功能区环境质量、污染物达标排放和总量控制原则。在落实各项污染治理措施、认真做好“三同时”及日常环保管理工作，确保环保设施的正常运行及污染物的达标排放后，本建设项目对周围环境影响不大，可实现社会效益、环境效益和经济效益的协调发展，从环保角度而言，本项目是可行的</w:t>
            </w:r>
            <w:r>
              <w:rPr>
                <w:rStyle w:val="21"/>
                <w:rFonts w:ascii="Times New Roman" w:hAnsi="Times New Roman" w:cs="Times New Roman"/>
                <w:color w:val="auto"/>
                <w:sz w:val="21"/>
                <w:szCs w:val="21"/>
              </w:rPr>
              <w:t>。</w:t>
            </w:r>
          </w:p>
          <w:p>
            <w:pPr>
              <w:spacing w:line="360" w:lineRule="auto"/>
              <w:rPr>
                <w:rStyle w:val="21"/>
                <w:rFonts w:ascii="Times New Roman" w:hAnsi="Times New Roman" w:cs="Times New Roman"/>
                <w:b/>
                <w:bCs/>
                <w:color w:val="auto"/>
                <w:sz w:val="21"/>
                <w:szCs w:val="21"/>
              </w:rPr>
            </w:pPr>
            <w:r>
              <w:rPr>
                <w:rStyle w:val="21"/>
                <w:rFonts w:ascii="Times New Roman" w:hAnsi="Times New Roman" w:cs="Times New Roman"/>
                <w:b/>
                <w:bCs/>
                <w:color w:val="auto"/>
                <w:sz w:val="21"/>
                <w:szCs w:val="21"/>
              </w:rPr>
              <w:t>4.1.2</w:t>
            </w:r>
            <w:r>
              <w:rPr>
                <w:rStyle w:val="21"/>
                <w:rFonts w:hint="eastAsia" w:ascii="Times New Roman" w:hAnsi="Times New Roman" w:cs="Times New Roman"/>
                <w:b/>
                <w:bCs/>
                <w:color w:val="auto"/>
                <w:sz w:val="21"/>
                <w:szCs w:val="21"/>
              </w:rPr>
              <w:t>备案</w:t>
            </w:r>
            <w:r>
              <w:rPr>
                <w:rStyle w:val="21"/>
                <w:rFonts w:ascii="Times New Roman" w:hAnsi="Times New Roman" w:cs="Times New Roman"/>
                <w:b/>
                <w:bCs/>
                <w:color w:val="auto"/>
                <w:sz w:val="21"/>
                <w:szCs w:val="21"/>
              </w:rPr>
              <w:t>部门</w:t>
            </w:r>
            <w:r>
              <w:rPr>
                <w:rStyle w:val="21"/>
                <w:rFonts w:hint="eastAsia" w:ascii="Times New Roman" w:hAnsi="Times New Roman" w:cs="Times New Roman"/>
                <w:b/>
                <w:bCs/>
                <w:color w:val="auto"/>
                <w:sz w:val="21"/>
                <w:szCs w:val="21"/>
              </w:rPr>
              <w:t>备案</w:t>
            </w:r>
            <w:r>
              <w:rPr>
                <w:rStyle w:val="21"/>
                <w:rFonts w:ascii="Times New Roman" w:hAnsi="Times New Roman" w:cs="Times New Roman"/>
                <w:b/>
                <w:bCs/>
                <w:color w:val="auto"/>
                <w:sz w:val="21"/>
                <w:szCs w:val="21"/>
              </w:rPr>
              <w:t>决定</w:t>
            </w:r>
          </w:p>
          <w:p>
            <w:pPr>
              <w:spacing w:line="360" w:lineRule="auto"/>
              <w:ind w:firstLine="420" w:firstLineChars="200"/>
              <w:rPr>
                <w:rStyle w:val="21"/>
                <w:rFonts w:ascii="Times New Roman" w:hAnsi="Times New Roman" w:cs="Times New Roman"/>
                <w:b/>
                <w:bCs/>
                <w:color w:val="FF0000"/>
                <w:sz w:val="21"/>
                <w:szCs w:val="21"/>
              </w:rPr>
            </w:pPr>
            <w:r>
              <w:rPr>
                <w:rFonts w:hint="eastAsia" w:ascii="Times New Roman" w:hAnsi="Times New Roman" w:eastAsia="宋体"/>
                <w:sz w:val="21"/>
                <w:szCs w:val="21"/>
                <w:lang w:eastAsia="zh-CN"/>
              </w:rPr>
              <w:t>杭州市生态环境局余杭分局</w:t>
            </w:r>
            <w:r>
              <w:rPr>
                <w:rStyle w:val="21"/>
                <w:rFonts w:hint="eastAsia" w:ascii="Times New Roman" w:hAnsi="Times New Roman" w:cs="Times New Roman"/>
                <w:color w:val="auto"/>
                <w:sz w:val="21"/>
                <w:szCs w:val="21"/>
              </w:rPr>
              <w:t>（</w:t>
            </w:r>
            <w:r>
              <w:rPr>
                <w:rFonts w:hint="eastAsia" w:ascii="Times New Roman" w:hAnsi="Times New Roman" w:eastAsia="宋体"/>
                <w:sz w:val="21"/>
                <w:szCs w:val="21"/>
              </w:rPr>
              <w:t>杭环余改备20</w:t>
            </w:r>
            <w:r>
              <w:rPr>
                <w:rFonts w:hint="eastAsia" w:ascii="Times New Roman" w:hAnsi="Times New Roman" w:eastAsia="宋体"/>
                <w:sz w:val="21"/>
                <w:szCs w:val="21"/>
                <w:lang w:val="en-US" w:eastAsia="zh-CN"/>
              </w:rPr>
              <w:t>19</w:t>
            </w:r>
            <w:r>
              <w:rPr>
                <w:rFonts w:hint="eastAsia" w:ascii="Times New Roman" w:hAnsi="Times New Roman" w:eastAsia="宋体"/>
                <w:sz w:val="21"/>
                <w:szCs w:val="21"/>
              </w:rPr>
              <w:t>-</w:t>
            </w:r>
            <w:r>
              <w:rPr>
                <w:rFonts w:hint="eastAsia" w:ascii="Times New Roman" w:hAnsi="Times New Roman" w:eastAsia="宋体"/>
                <w:sz w:val="21"/>
                <w:szCs w:val="21"/>
                <w:lang w:val="en-US" w:eastAsia="zh-CN"/>
              </w:rPr>
              <w:t>195</w:t>
            </w:r>
            <w:r>
              <w:rPr>
                <w:rFonts w:hint="eastAsia" w:ascii="Times New Roman" w:hAnsi="Times New Roman" w:eastAsia="宋体"/>
                <w:sz w:val="21"/>
                <w:szCs w:val="21"/>
              </w:rPr>
              <w:t>号</w:t>
            </w:r>
            <w:r>
              <w:rPr>
                <w:rStyle w:val="21"/>
                <w:rFonts w:hint="eastAsia" w:ascii="Times New Roman" w:hAnsi="Times New Roman" w:cs="Times New Roman"/>
                <w:color w:val="auto"/>
                <w:sz w:val="21"/>
                <w:szCs w:val="21"/>
              </w:rPr>
              <w:t>）对该项目的环评备案主要内容如下：</w:t>
            </w:r>
          </w:p>
          <w:p>
            <w:pPr>
              <w:spacing w:line="360" w:lineRule="auto"/>
              <w:rPr>
                <w:rFonts w:ascii="Times New Roman" w:hAnsi="Times New Roman" w:eastAsia="宋体"/>
                <w:sz w:val="21"/>
                <w:szCs w:val="21"/>
              </w:rPr>
            </w:pPr>
            <w:bookmarkStart w:id="0" w:name="_Toc10323"/>
            <w:bookmarkStart w:id="1" w:name="_Toc716"/>
            <w:bookmarkStart w:id="2" w:name="_Toc23854"/>
            <w:r>
              <w:rPr>
                <w:rFonts w:hint="eastAsia" w:ascii="Times New Roman" w:hAnsi="Times New Roman" w:eastAsia="宋体"/>
                <w:color w:val="000000"/>
                <w:sz w:val="21"/>
                <w:szCs w:val="21"/>
                <w:lang w:eastAsia="zh-CN"/>
              </w:rPr>
              <w:t>杭州华舟机电有限公司</w:t>
            </w:r>
            <w:r>
              <w:rPr>
                <w:rFonts w:hint="eastAsia" w:ascii="Times New Roman" w:hAnsi="Times New Roman" w:eastAsia="宋体"/>
                <w:sz w:val="21"/>
                <w:szCs w:val="21"/>
              </w:rPr>
              <w:t>：</w:t>
            </w:r>
          </w:p>
          <w:p>
            <w:pPr>
              <w:spacing w:line="360" w:lineRule="auto"/>
              <w:ind w:firstLine="420" w:firstLineChars="200"/>
              <w:rPr>
                <w:rFonts w:hint="eastAsia" w:ascii="Times New Roman" w:hAnsi="Times New Roman" w:eastAsia="宋体"/>
                <w:sz w:val="21"/>
                <w:szCs w:val="21"/>
              </w:rPr>
            </w:pPr>
            <w:r>
              <w:rPr>
                <w:rFonts w:hint="eastAsia" w:ascii="Times New Roman" w:hAnsi="Times New Roman" w:eastAsia="宋体"/>
                <w:sz w:val="21"/>
                <w:szCs w:val="21"/>
              </w:rPr>
              <w:t>你单位于2019年11 月21日提交的申请备案的请示、杭州华舟机电有限公司年产前维护钣金件3万套、侧封板8万套、LCD分销一体机钣金件1万套、仪表柜0.2万套及五金配件3万套项目环境影响登记表、杭州华舟机电有限公司年产前维护钣金件3万套、侧封板8万套、LCD分销一体机钣金件1万套、仪表柜0.2万套及五金配件3万套项目环境影响登记表备案承诺书、信息公开情况说明等材料已收悉，经形式审查，符合受理条件，同意备案。</w:t>
            </w:r>
          </w:p>
          <w:p>
            <w:pPr>
              <w:spacing w:line="360" w:lineRule="auto"/>
              <w:ind w:firstLine="420" w:firstLineChars="200"/>
              <w:rPr>
                <w:rStyle w:val="21"/>
                <w:rFonts w:ascii="Times New Roman" w:hAnsi="Times New Roman" w:cs="Times New Roman"/>
                <w:color w:val="000000" w:themeColor="text1"/>
                <w:sz w:val="21"/>
                <w:szCs w:val="21"/>
              </w:rPr>
            </w:pPr>
            <w:r>
              <w:rPr>
                <w:rFonts w:hint="eastAsia" w:ascii="Times New Roman" w:hAnsi="Times New Roman" w:eastAsia="宋体"/>
                <w:sz w:val="21"/>
                <w:szCs w:val="21"/>
              </w:rPr>
              <w:t>项目投产前，请你单位按《建设项目竣工环境保护验收暂行办法》自行组织环保设施竣工验收。</w:t>
            </w:r>
          </w:p>
          <w:p>
            <w:pPr>
              <w:widowControl w:val="0"/>
              <w:spacing w:beforeLines="20" w:line="360" w:lineRule="auto"/>
              <w:jc w:val="both"/>
              <w:rPr>
                <w:rStyle w:val="21"/>
                <w:rFonts w:ascii="Times New Roman" w:hAnsi="Times New Roman" w:cs="Times New Roman"/>
                <w:b/>
                <w:bCs/>
                <w:color w:val="auto"/>
                <w:sz w:val="21"/>
                <w:szCs w:val="21"/>
              </w:rPr>
            </w:pPr>
            <w:r>
              <w:rPr>
                <w:rStyle w:val="21"/>
                <w:rFonts w:ascii="Times New Roman" w:hAnsi="Times New Roman" w:cs="Times New Roman"/>
                <w:b/>
                <w:bCs/>
                <w:color w:val="auto"/>
                <w:sz w:val="21"/>
                <w:szCs w:val="21"/>
              </w:rPr>
              <w:t>4.1.</w:t>
            </w:r>
            <w:r>
              <w:rPr>
                <w:rStyle w:val="21"/>
                <w:rFonts w:hint="eastAsia" w:ascii="Times New Roman" w:hAnsi="Times New Roman" w:cs="Times New Roman"/>
                <w:b/>
                <w:bCs/>
                <w:color w:val="auto"/>
                <w:sz w:val="21"/>
                <w:szCs w:val="21"/>
              </w:rPr>
              <w:t>3</w:t>
            </w:r>
            <w:r>
              <w:rPr>
                <w:rStyle w:val="21"/>
                <w:rFonts w:ascii="Times New Roman" w:hAnsi="Times New Roman" w:cs="Times New Roman"/>
                <w:b/>
                <w:bCs/>
                <w:color w:val="auto"/>
                <w:sz w:val="21"/>
                <w:szCs w:val="21"/>
              </w:rPr>
              <w:t>本项目</w:t>
            </w:r>
            <w:r>
              <w:rPr>
                <w:rStyle w:val="21"/>
                <w:rFonts w:hint="eastAsia" w:ascii="Times New Roman" w:hAnsi="Times New Roman" w:cs="Times New Roman"/>
                <w:b/>
                <w:bCs/>
                <w:color w:val="auto"/>
                <w:sz w:val="21"/>
                <w:szCs w:val="21"/>
              </w:rPr>
              <w:t>环评设施要求</w:t>
            </w:r>
            <w:r>
              <w:rPr>
                <w:rStyle w:val="21"/>
                <w:rFonts w:ascii="Times New Roman" w:hAnsi="Times New Roman" w:cs="Times New Roman"/>
                <w:b/>
                <w:bCs/>
                <w:color w:val="auto"/>
                <w:sz w:val="21"/>
                <w:szCs w:val="21"/>
              </w:rPr>
              <w:t>及</w:t>
            </w:r>
            <w:r>
              <w:rPr>
                <w:rStyle w:val="21"/>
                <w:rFonts w:hint="eastAsia" w:ascii="Times New Roman" w:hAnsi="Times New Roman" w:cs="Times New Roman"/>
                <w:b/>
                <w:bCs/>
                <w:color w:val="auto"/>
                <w:sz w:val="21"/>
                <w:szCs w:val="21"/>
              </w:rPr>
              <w:t>实际</w:t>
            </w:r>
            <w:r>
              <w:rPr>
                <w:rStyle w:val="21"/>
                <w:rFonts w:ascii="Times New Roman" w:hAnsi="Times New Roman" w:cs="Times New Roman"/>
                <w:b/>
                <w:bCs/>
                <w:color w:val="auto"/>
                <w:sz w:val="21"/>
                <w:szCs w:val="21"/>
              </w:rPr>
              <w:t>落实情况</w:t>
            </w:r>
            <w:bookmarkEnd w:id="0"/>
            <w:bookmarkEnd w:id="1"/>
            <w:bookmarkEnd w:id="2"/>
          </w:p>
          <w:p>
            <w:pPr>
              <w:spacing w:line="360" w:lineRule="auto"/>
              <w:jc w:val="center"/>
              <w:rPr>
                <w:rFonts w:ascii="Times New Roman" w:hAnsi="Times New Roman" w:eastAsia="宋体"/>
                <w:b/>
                <w:bCs/>
                <w:sz w:val="21"/>
                <w:szCs w:val="21"/>
              </w:rPr>
            </w:pPr>
            <w:r>
              <w:rPr>
                <w:rFonts w:hint="eastAsia" w:ascii="Times New Roman" w:hAnsi="Times New Roman" w:eastAsia="宋体"/>
                <w:b/>
                <w:bCs/>
                <w:sz w:val="21"/>
                <w:szCs w:val="21"/>
              </w:rPr>
              <w:t>4-1</w:t>
            </w:r>
            <w:r>
              <w:rPr>
                <w:rFonts w:ascii="Times New Roman" w:hAnsi="Times New Roman" w:eastAsia="宋体"/>
                <w:b/>
                <w:bCs/>
                <w:sz w:val="21"/>
                <w:szCs w:val="21"/>
              </w:rPr>
              <w:t xml:space="preserve"> </w:t>
            </w:r>
            <w:r>
              <w:rPr>
                <w:rStyle w:val="21"/>
                <w:rFonts w:hint="eastAsia" w:ascii="Times New Roman" w:hAnsi="Times New Roman" w:cs="Times New Roman"/>
                <w:b/>
                <w:bCs/>
                <w:color w:val="auto"/>
                <w:sz w:val="21"/>
                <w:szCs w:val="21"/>
              </w:rPr>
              <w:t>环评设施要求</w:t>
            </w:r>
            <w:r>
              <w:rPr>
                <w:rStyle w:val="21"/>
                <w:rFonts w:ascii="Times New Roman" w:hAnsi="Times New Roman" w:cs="Times New Roman"/>
                <w:b/>
                <w:bCs/>
                <w:color w:val="auto"/>
                <w:sz w:val="21"/>
                <w:szCs w:val="21"/>
              </w:rPr>
              <w:t>及</w:t>
            </w:r>
            <w:r>
              <w:rPr>
                <w:rStyle w:val="21"/>
                <w:rFonts w:hint="eastAsia" w:ascii="Times New Roman" w:hAnsi="Times New Roman" w:cs="Times New Roman"/>
                <w:b/>
                <w:bCs/>
                <w:color w:val="auto"/>
                <w:sz w:val="21"/>
                <w:szCs w:val="21"/>
              </w:rPr>
              <w:t>实际</w:t>
            </w:r>
            <w:r>
              <w:rPr>
                <w:rStyle w:val="21"/>
                <w:rFonts w:ascii="Times New Roman" w:hAnsi="Times New Roman" w:cs="Times New Roman"/>
                <w:b/>
                <w:bCs/>
                <w:color w:val="auto"/>
                <w:sz w:val="21"/>
                <w:szCs w:val="21"/>
              </w:rPr>
              <w:t>落实情况</w:t>
            </w:r>
          </w:p>
          <w:tbl>
            <w:tblPr>
              <w:tblStyle w:val="14"/>
              <w:tblW w:w="87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5"/>
              <w:gridCol w:w="3832"/>
              <w:gridCol w:w="38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055" w:type="dxa"/>
                  <w:vAlign w:val="center"/>
                </w:tcPr>
                <w:p>
                  <w:pPr>
                    <w:adjustRightInd/>
                    <w:snapToGrid/>
                    <w:spacing w:line="360" w:lineRule="auto"/>
                    <w:jc w:val="center"/>
                    <w:rPr>
                      <w:rFonts w:ascii="Times New Roman" w:hAnsi="Times New Roman" w:eastAsia="宋体"/>
                      <w:sz w:val="21"/>
                      <w:szCs w:val="21"/>
                    </w:rPr>
                  </w:pPr>
                  <w:r>
                    <w:rPr>
                      <w:rFonts w:ascii="Times New Roman" w:hAnsi="Times New Roman" w:eastAsia="宋体"/>
                      <w:sz w:val="21"/>
                      <w:szCs w:val="21"/>
                    </w:rPr>
                    <w:t>序号</w:t>
                  </w:r>
                </w:p>
              </w:tc>
              <w:tc>
                <w:tcPr>
                  <w:tcW w:w="3832" w:type="dxa"/>
                  <w:vAlign w:val="center"/>
                </w:tcPr>
                <w:p>
                  <w:pPr>
                    <w:adjustRightInd/>
                    <w:snapToGrid/>
                    <w:spacing w:line="360" w:lineRule="auto"/>
                    <w:jc w:val="center"/>
                    <w:rPr>
                      <w:rFonts w:ascii="Times New Roman" w:hAnsi="Times New Roman" w:eastAsia="宋体"/>
                      <w:sz w:val="21"/>
                      <w:szCs w:val="21"/>
                    </w:rPr>
                  </w:pPr>
                  <w:r>
                    <w:rPr>
                      <w:rFonts w:ascii="Times New Roman" w:hAnsi="Times New Roman" w:eastAsia="宋体"/>
                      <w:sz w:val="21"/>
                      <w:szCs w:val="21"/>
                    </w:rPr>
                    <w:t>环评设施要求</w:t>
                  </w:r>
                </w:p>
              </w:tc>
              <w:tc>
                <w:tcPr>
                  <w:tcW w:w="3833" w:type="dxa"/>
                  <w:vAlign w:val="center"/>
                </w:tcPr>
                <w:p>
                  <w:pPr>
                    <w:adjustRightInd/>
                    <w:snapToGrid/>
                    <w:spacing w:line="360" w:lineRule="auto"/>
                    <w:jc w:val="center"/>
                    <w:rPr>
                      <w:rFonts w:ascii="Times New Roman" w:hAnsi="Times New Roman" w:eastAsia="宋体"/>
                      <w:sz w:val="21"/>
                      <w:szCs w:val="21"/>
                    </w:rPr>
                  </w:pPr>
                  <w:r>
                    <w:rPr>
                      <w:rFonts w:ascii="Times New Roman" w:hAnsi="Times New Roman" w:eastAsia="宋体"/>
                      <w:sz w:val="21"/>
                      <w:szCs w:val="21"/>
                    </w:rPr>
                    <w:t>实际落实情况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55" w:type="dxa"/>
                  <w:vAlign w:val="center"/>
                </w:tcPr>
                <w:p>
                  <w:pPr>
                    <w:pStyle w:val="24"/>
                    <w:widowControl w:val="0"/>
                    <w:adjustRightInd/>
                    <w:snapToGrid/>
                    <w:spacing w:line="360" w:lineRule="auto"/>
                    <w:jc w:val="left"/>
                    <w:rPr>
                      <w:rFonts w:eastAsia="宋体"/>
                      <w:sz w:val="21"/>
                      <w:szCs w:val="21"/>
                    </w:rPr>
                  </w:pPr>
                  <w:r>
                    <w:rPr>
                      <w:rFonts w:eastAsia="宋体"/>
                      <w:sz w:val="21"/>
                      <w:szCs w:val="21"/>
                    </w:rPr>
                    <w:t>项目选址及建设内容</w:t>
                  </w:r>
                </w:p>
              </w:tc>
              <w:tc>
                <w:tcPr>
                  <w:tcW w:w="3832" w:type="dxa"/>
                  <w:vAlign w:val="center"/>
                </w:tcPr>
                <w:p>
                  <w:pPr>
                    <w:pStyle w:val="24"/>
                    <w:widowControl w:val="0"/>
                    <w:adjustRightInd/>
                    <w:snapToGrid/>
                    <w:spacing w:line="360" w:lineRule="auto"/>
                    <w:ind w:firstLine="420" w:firstLineChars="200"/>
                    <w:jc w:val="left"/>
                    <w:rPr>
                      <w:rFonts w:eastAsia="宋体"/>
                      <w:sz w:val="21"/>
                      <w:szCs w:val="21"/>
                    </w:rPr>
                  </w:pPr>
                </w:p>
                <w:p>
                  <w:pPr>
                    <w:pStyle w:val="24"/>
                    <w:widowControl w:val="0"/>
                    <w:adjustRightInd/>
                    <w:snapToGrid/>
                    <w:spacing w:line="360" w:lineRule="auto"/>
                    <w:ind w:firstLine="420" w:firstLineChars="200"/>
                    <w:jc w:val="left"/>
                    <w:rPr>
                      <w:rFonts w:eastAsia="宋体"/>
                      <w:sz w:val="21"/>
                      <w:szCs w:val="21"/>
                    </w:rPr>
                  </w:pPr>
                  <w:r>
                    <w:rPr>
                      <w:rFonts w:eastAsia="宋体"/>
                      <w:sz w:val="21"/>
                      <w:szCs w:val="21"/>
                    </w:rPr>
                    <w:t>该项目属于</w:t>
                  </w:r>
                  <w:r>
                    <w:rPr>
                      <w:rFonts w:hint="eastAsia" w:eastAsia="宋体"/>
                      <w:sz w:val="21"/>
                      <w:szCs w:val="21"/>
                      <w:lang w:eastAsia="zh-CN"/>
                    </w:rPr>
                    <w:t>技改</w:t>
                  </w:r>
                  <w:r>
                    <w:rPr>
                      <w:rFonts w:eastAsia="宋体"/>
                      <w:sz w:val="21"/>
                      <w:szCs w:val="21"/>
                    </w:rPr>
                    <w:t>项目，拟建地址位于</w:t>
                  </w:r>
                  <w:r>
                    <w:rPr>
                      <w:rFonts w:hint="eastAsia" w:eastAsia="宋体"/>
                      <w:sz w:val="21"/>
                      <w:szCs w:val="21"/>
                      <w:lang w:eastAsia="zh-CN"/>
                    </w:rPr>
                    <w:t>杭州市余杭区余杭街道义创路5-5号1幢</w:t>
                  </w:r>
                  <w:r>
                    <w:rPr>
                      <w:rFonts w:eastAsia="宋体"/>
                      <w:sz w:val="21"/>
                      <w:szCs w:val="21"/>
                    </w:rPr>
                    <w:t>。项目总投资</w:t>
                  </w:r>
                  <w:r>
                    <w:rPr>
                      <w:rFonts w:hint="eastAsia" w:eastAsia="宋体"/>
                      <w:sz w:val="21"/>
                      <w:szCs w:val="21"/>
                      <w:lang w:val="en-US" w:eastAsia="zh-CN"/>
                    </w:rPr>
                    <w:t>3000</w:t>
                  </w:r>
                  <w:r>
                    <w:rPr>
                      <w:rFonts w:eastAsia="宋体"/>
                      <w:sz w:val="21"/>
                      <w:szCs w:val="21"/>
                    </w:rPr>
                    <w:t>万元，其中环保投资</w:t>
                  </w:r>
                  <w:r>
                    <w:rPr>
                      <w:rFonts w:hint="eastAsia" w:eastAsia="宋体"/>
                      <w:sz w:val="21"/>
                      <w:szCs w:val="21"/>
                      <w:lang w:val="en-US" w:eastAsia="zh-CN"/>
                    </w:rPr>
                    <w:t>45.5</w:t>
                  </w:r>
                  <w:r>
                    <w:rPr>
                      <w:rFonts w:eastAsia="宋体"/>
                      <w:sz w:val="21"/>
                      <w:szCs w:val="21"/>
                    </w:rPr>
                    <w:t>万元。建设内容为</w:t>
                  </w:r>
                  <w:r>
                    <w:rPr>
                      <w:rFonts w:hint="eastAsia" w:eastAsia="宋体"/>
                      <w:sz w:val="21"/>
                      <w:szCs w:val="21"/>
                    </w:rPr>
                    <w:t>年产前维护钣金件3万套、侧封板8万套、LCD分销一体机钣金件1万套、仪表柜0.2万套及五金配件3万套项目</w:t>
                  </w:r>
                  <w:r>
                    <w:rPr>
                      <w:rFonts w:eastAsia="宋体"/>
                      <w:sz w:val="21"/>
                      <w:szCs w:val="21"/>
                    </w:rPr>
                    <w:t>。</w:t>
                  </w:r>
                </w:p>
              </w:tc>
              <w:tc>
                <w:tcPr>
                  <w:tcW w:w="3833" w:type="dxa"/>
                  <w:vAlign w:val="center"/>
                </w:tcPr>
                <w:p>
                  <w:pPr>
                    <w:adjustRightInd/>
                    <w:snapToGrid/>
                    <w:spacing w:line="360" w:lineRule="auto"/>
                    <w:ind w:firstLine="420" w:firstLineChars="200"/>
                    <w:jc w:val="both"/>
                    <w:rPr>
                      <w:rFonts w:ascii="Times New Roman" w:hAnsi="Times New Roman" w:eastAsia="宋体"/>
                      <w:sz w:val="21"/>
                      <w:szCs w:val="21"/>
                    </w:rPr>
                  </w:pPr>
                  <w:r>
                    <w:rPr>
                      <w:rFonts w:ascii="Times New Roman" w:hAnsi="Times New Roman" w:eastAsia="宋体"/>
                      <w:sz w:val="21"/>
                      <w:szCs w:val="21"/>
                    </w:rPr>
                    <w:t>已落实。</w:t>
                  </w:r>
                </w:p>
                <w:p>
                  <w:pPr>
                    <w:adjustRightInd/>
                    <w:snapToGrid/>
                    <w:spacing w:line="360" w:lineRule="auto"/>
                    <w:ind w:firstLine="420" w:firstLineChars="200"/>
                    <w:jc w:val="both"/>
                    <w:rPr>
                      <w:rFonts w:ascii="Times New Roman" w:hAnsi="Times New Roman" w:eastAsia="宋体"/>
                      <w:sz w:val="21"/>
                      <w:szCs w:val="21"/>
                    </w:rPr>
                  </w:pPr>
                  <w:r>
                    <w:rPr>
                      <w:rFonts w:ascii="Times New Roman" w:hAnsi="Times New Roman" w:eastAsia="宋体"/>
                      <w:sz w:val="21"/>
                      <w:szCs w:val="21"/>
                    </w:rPr>
                    <w:t>该项目为</w:t>
                  </w:r>
                  <w:r>
                    <w:rPr>
                      <w:rFonts w:hint="eastAsia" w:eastAsia="宋体"/>
                      <w:sz w:val="21"/>
                      <w:szCs w:val="21"/>
                      <w:lang w:eastAsia="zh-CN"/>
                    </w:rPr>
                    <w:t>技改</w:t>
                  </w:r>
                  <w:r>
                    <w:rPr>
                      <w:rFonts w:ascii="Times New Roman" w:hAnsi="Times New Roman" w:eastAsia="宋体"/>
                      <w:sz w:val="21"/>
                      <w:szCs w:val="21"/>
                    </w:rPr>
                    <w:t>项目。建设规模、建设地等与环评相符。项目</w:t>
                  </w:r>
                  <w:r>
                    <w:rPr>
                      <w:rFonts w:ascii="Times New Roman" w:hAnsi="Times New Roman" w:eastAsia="宋体"/>
                      <w:sz w:val="21"/>
                      <w:szCs w:val="21"/>
                      <w:highlight w:val="none"/>
                    </w:rPr>
                    <w:t>实际总投资</w:t>
                  </w:r>
                  <w:r>
                    <w:rPr>
                      <w:rFonts w:hint="eastAsia" w:ascii="Times New Roman" w:hAnsi="Times New Roman" w:eastAsia="宋体"/>
                      <w:sz w:val="21"/>
                      <w:szCs w:val="21"/>
                      <w:highlight w:val="none"/>
                      <w:lang w:val="en-US" w:eastAsia="zh-CN"/>
                    </w:rPr>
                    <w:t>3000</w:t>
                  </w:r>
                  <w:r>
                    <w:rPr>
                      <w:rFonts w:ascii="Times New Roman" w:hAnsi="Times New Roman" w:eastAsia="宋体"/>
                      <w:sz w:val="21"/>
                      <w:szCs w:val="21"/>
                      <w:highlight w:val="none"/>
                    </w:rPr>
                    <w:t>万元，其中环保投资</w:t>
                  </w:r>
                  <w:r>
                    <w:rPr>
                      <w:rFonts w:hint="eastAsia" w:ascii="Times New Roman" w:hAnsi="Times New Roman" w:eastAsia="宋体"/>
                      <w:sz w:val="21"/>
                      <w:szCs w:val="21"/>
                      <w:highlight w:val="none"/>
                      <w:lang w:val="en-US" w:eastAsia="zh-CN"/>
                    </w:rPr>
                    <w:t>45.5</w:t>
                  </w:r>
                  <w:r>
                    <w:rPr>
                      <w:rFonts w:ascii="Times New Roman" w:hAnsi="Times New Roman" w:eastAsia="宋体"/>
                      <w:sz w:val="21"/>
                      <w:szCs w:val="21"/>
                      <w:highlight w:val="none"/>
                    </w:rPr>
                    <w:t>万元。实际</w:t>
                  </w:r>
                  <w:r>
                    <w:rPr>
                      <w:rFonts w:hint="eastAsia" w:ascii="Times New Roman" w:hAnsi="Times New Roman" w:eastAsia="宋体"/>
                      <w:sz w:val="21"/>
                      <w:szCs w:val="21"/>
                      <w:highlight w:val="none"/>
                    </w:rPr>
                    <w:t>年产前维护钣金件3万套、侧封板8万套、LCD分销一体机钣金件1万套、仪表柜0.2万套及五金配件3万套项目</w:t>
                  </w:r>
                  <w:r>
                    <w:rPr>
                      <w:rFonts w:ascii="Times New Roman" w:hAnsi="Times New Roman" w:eastAsia="宋体"/>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1055" w:type="dxa"/>
                  <w:vAlign w:val="center"/>
                </w:tcPr>
                <w:p>
                  <w:pPr>
                    <w:pStyle w:val="24"/>
                    <w:spacing w:line="360" w:lineRule="auto"/>
                    <w:rPr>
                      <w:rFonts w:eastAsia="宋体"/>
                      <w:sz w:val="21"/>
                      <w:szCs w:val="21"/>
                    </w:rPr>
                  </w:pPr>
                  <w:r>
                    <w:rPr>
                      <w:rFonts w:eastAsia="宋体"/>
                      <w:sz w:val="21"/>
                      <w:szCs w:val="21"/>
                    </w:rPr>
                    <w:t>废</w:t>
                  </w:r>
                  <w:r>
                    <w:rPr>
                      <w:rFonts w:hint="eastAsia" w:eastAsia="宋体"/>
                      <w:sz w:val="21"/>
                      <w:szCs w:val="21"/>
                    </w:rPr>
                    <w:t>水</w:t>
                  </w:r>
                </w:p>
              </w:tc>
              <w:tc>
                <w:tcPr>
                  <w:tcW w:w="3832" w:type="dxa"/>
                </w:tcPr>
                <w:p>
                  <w:pPr>
                    <w:adjustRightInd/>
                    <w:snapToGrid/>
                    <w:spacing w:line="360" w:lineRule="auto"/>
                    <w:jc w:val="center"/>
                    <w:rPr>
                      <w:rFonts w:hint="default" w:ascii="Times New Roman" w:hAnsi="Times New Roman" w:eastAsia="宋体" w:cs="Times New Roman"/>
                      <w:color w:val="FF0000"/>
                      <w:sz w:val="21"/>
                      <w:szCs w:val="21"/>
                    </w:rPr>
                  </w:pPr>
                </w:p>
                <w:p>
                  <w:pPr>
                    <w:spacing w:line="360" w:lineRule="auto"/>
                    <w:ind w:firstLine="420" w:firstLineChars="200"/>
                    <w:jc w:val="both"/>
                    <w:rPr>
                      <w:rFonts w:hint="default" w:ascii="Times New Roman" w:hAnsi="Times New Roman" w:eastAsia="宋体" w:cs="Times New Roman"/>
                      <w:color w:val="FF0000"/>
                      <w:sz w:val="21"/>
                      <w:szCs w:val="21"/>
                      <w:lang w:eastAsia="zh-CN"/>
                    </w:rPr>
                  </w:pPr>
                  <w:r>
                    <w:rPr>
                      <w:rFonts w:hint="default" w:ascii="Times New Roman" w:hAnsi="Times New Roman" w:eastAsia="宋体" w:cs="Times New Roman"/>
                      <w:sz w:val="21"/>
                      <w:szCs w:val="21"/>
                    </w:rPr>
                    <w:t>项目废水主要为生活污水和生产废水。生活污水中的冲厕污水经化粪池预处理、食堂含油废水经隔油池预处理后达到《污水综合排放标准》（GB8978-1996）中的三级标准后排入污水管网送至污水处理厂集中处理。生产废水经处理达标后与生活污水一并纳入市政污水管网，集中送至污水处理厂进行达标处理后排放</w:t>
                  </w:r>
                  <w:r>
                    <w:rPr>
                      <w:rFonts w:hint="default" w:ascii="Times New Roman" w:hAnsi="Times New Roman" w:eastAsia="宋体" w:cs="Times New Roman"/>
                      <w:sz w:val="21"/>
                      <w:szCs w:val="21"/>
                      <w:lang w:eastAsia="zh-CN"/>
                    </w:rPr>
                    <w:t>。</w:t>
                  </w:r>
                </w:p>
              </w:tc>
              <w:tc>
                <w:tcPr>
                  <w:tcW w:w="3833" w:type="dxa"/>
                </w:tcPr>
                <w:p>
                  <w:pPr>
                    <w:adjustRightInd/>
                    <w:snapToGrid/>
                    <w:spacing w:line="360" w:lineRule="auto"/>
                    <w:jc w:val="center"/>
                    <w:rPr>
                      <w:rFonts w:hint="default" w:ascii="Times New Roman" w:hAnsi="Times New Roman" w:eastAsia="宋体" w:cs="Times New Roman"/>
                      <w:sz w:val="21"/>
                      <w:szCs w:val="21"/>
                    </w:rPr>
                  </w:pPr>
                </w:p>
                <w:p>
                  <w:pPr>
                    <w:spacing w:line="360" w:lineRule="auto"/>
                    <w:ind w:firstLine="420" w:firstLineChars="200"/>
                    <w:jc w:val="both"/>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项目废水主要为生活污水和生产废水。生活污水中的冲厕污水经化粪池预处理、食堂含油废水经隔油池预处理后达到《污水综合排放标准》（GB8978-1996）中的三级标准后排入污水管网送至污水处理厂集中处理。生产废水经处理达标后与生活污水一并纳入市政污水管网，集中送至污水处理厂进行达标处理后排放。</w:t>
                  </w:r>
                </w:p>
                <w:p>
                  <w:pPr>
                    <w:spacing w:line="360" w:lineRule="auto"/>
                    <w:ind w:firstLine="420" w:firstLineChars="200"/>
                    <w:jc w:val="both"/>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监测日工况条件下，该项目水处理出口、厂区总纳管口中pH值、化学需氧量、悬浮物、石油类、五日生化需氧量检测值均符合《污水综合排放标准》（GB 8978-1996）中第二类污染物三级排放标准的要求；氨氮检测值符合《工业企业废水氮、磷污染物间接排放限值》（DB 33/887-2013）标准要求</w:t>
                  </w:r>
                  <w:r>
                    <w:rPr>
                      <w:rFonts w:hint="default" w:ascii="Times New Roman" w:hAnsi="Times New Roman" w:eastAsia="宋体" w:cs="Times New Roman"/>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55" w:type="dxa"/>
                  <w:vAlign w:val="center"/>
                </w:tcPr>
                <w:p>
                  <w:pPr>
                    <w:pStyle w:val="24"/>
                    <w:spacing w:line="360" w:lineRule="auto"/>
                    <w:rPr>
                      <w:rFonts w:eastAsia="宋体"/>
                      <w:sz w:val="21"/>
                      <w:szCs w:val="21"/>
                    </w:rPr>
                  </w:pPr>
                  <w:r>
                    <w:rPr>
                      <w:rFonts w:eastAsia="宋体"/>
                      <w:sz w:val="21"/>
                      <w:szCs w:val="21"/>
                    </w:rPr>
                    <w:t>废</w:t>
                  </w:r>
                  <w:r>
                    <w:rPr>
                      <w:rFonts w:hint="eastAsia" w:eastAsia="宋体"/>
                      <w:sz w:val="21"/>
                      <w:szCs w:val="21"/>
                    </w:rPr>
                    <w:t>气</w:t>
                  </w:r>
                </w:p>
              </w:tc>
              <w:tc>
                <w:tcPr>
                  <w:tcW w:w="3832" w:type="dxa"/>
                </w:tcPr>
                <w:p>
                  <w:pPr>
                    <w:adjustRightInd/>
                    <w:snapToGrid/>
                    <w:spacing w:line="360" w:lineRule="auto"/>
                    <w:ind w:firstLine="420" w:firstLineChars="200"/>
                    <w:jc w:val="both"/>
                    <w:rPr>
                      <w:rFonts w:hint="default" w:ascii="Times New Roman" w:hAnsi="Times New Roman" w:eastAsia="宋体" w:cs="Times New Roman"/>
                      <w:color w:val="FF0000"/>
                      <w:sz w:val="21"/>
                      <w:szCs w:val="21"/>
                    </w:rPr>
                  </w:pPr>
                </w:p>
                <w:p>
                  <w:pPr>
                    <w:adjustRightInd/>
                    <w:snapToGrid/>
                    <w:spacing w:line="360" w:lineRule="auto"/>
                    <w:ind w:firstLine="420" w:firstLineChars="200"/>
                    <w:jc w:val="both"/>
                    <w:rPr>
                      <w:rFonts w:hint="default" w:ascii="Times New Roman" w:hAnsi="Times New Roman" w:eastAsia="宋体" w:cs="Times New Roman"/>
                      <w:color w:val="FF0000"/>
                      <w:sz w:val="21"/>
                      <w:szCs w:val="21"/>
                    </w:rPr>
                  </w:pPr>
                  <w:r>
                    <w:rPr>
                      <w:rFonts w:hint="default" w:ascii="Times New Roman" w:hAnsi="Times New Roman" w:eastAsia="宋体" w:cs="Times New Roman"/>
                      <w:sz w:val="21"/>
                      <w:szCs w:val="21"/>
                    </w:rPr>
                    <w:t>项目废气主要为焊接烟尘、打磨粉尘、喷塑粉尘烘干废气、天然气燃烧废气。打磨粉尘</w:t>
                  </w:r>
                  <w:r>
                    <w:rPr>
                      <w:rFonts w:hint="default" w:ascii="Times New Roman" w:hAnsi="Times New Roman" w:eastAsia="宋体" w:cs="Times New Roman"/>
                      <w:sz w:val="21"/>
                      <w:szCs w:val="21"/>
                      <w:lang w:eastAsia="zh-CN"/>
                    </w:rPr>
                    <w:t>主要沉降在地面，加强及时清扫；</w:t>
                  </w:r>
                  <w:r>
                    <w:rPr>
                      <w:rFonts w:hint="default" w:ascii="Times New Roman" w:hAnsi="Times New Roman" w:eastAsia="宋体" w:cs="Times New Roman"/>
                      <w:sz w:val="21"/>
                      <w:szCs w:val="21"/>
                    </w:rPr>
                    <w:t>焊接烟尘</w:t>
                  </w:r>
                  <w:r>
                    <w:rPr>
                      <w:rFonts w:hint="default" w:ascii="Times New Roman" w:hAnsi="Times New Roman" w:eastAsia="宋体" w:cs="Times New Roman"/>
                      <w:sz w:val="21"/>
                      <w:szCs w:val="21"/>
                      <w:lang w:eastAsia="zh-CN"/>
                    </w:rPr>
                    <w:t>经收集由滤芯处理后</w:t>
                  </w:r>
                  <w:r>
                    <w:rPr>
                      <w:rFonts w:hint="default" w:ascii="Times New Roman" w:hAnsi="Times New Roman" w:eastAsia="宋体" w:cs="Times New Roman"/>
                      <w:sz w:val="21"/>
                      <w:szCs w:val="21"/>
                    </w:rPr>
                    <w:t>通过</w:t>
                  </w:r>
                  <w:r>
                    <w:rPr>
                      <w:rFonts w:hint="default" w:ascii="Times New Roman" w:hAnsi="Times New Roman" w:eastAsia="宋体" w:cs="Times New Roman"/>
                      <w:sz w:val="21"/>
                      <w:szCs w:val="21"/>
                      <w:lang w:val="en-US" w:eastAsia="zh-CN"/>
                    </w:rPr>
                    <w:t>20</w:t>
                  </w:r>
                  <w:r>
                    <w:rPr>
                      <w:rFonts w:hint="default" w:ascii="Times New Roman" w:hAnsi="Times New Roman" w:eastAsia="宋体" w:cs="Times New Roman"/>
                      <w:sz w:val="21"/>
                      <w:szCs w:val="21"/>
                    </w:rPr>
                    <w:t>m高排气筒排放</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喷塑粉尘烘干废气</w:t>
                  </w:r>
                  <w:r>
                    <w:rPr>
                      <w:rFonts w:hint="default" w:ascii="Times New Roman" w:hAnsi="Times New Roman" w:eastAsia="宋体" w:cs="Times New Roman"/>
                      <w:sz w:val="21"/>
                      <w:szCs w:val="21"/>
                      <w:lang w:eastAsia="zh-CN"/>
                    </w:rPr>
                    <w:t>跟</w:t>
                  </w:r>
                  <w:r>
                    <w:rPr>
                      <w:rFonts w:hint="default" w:ascii="Times New Roman" w:hAnsi="Times New Roman" w:eastAsia="宋体" w:cs="Times New Roman"/>
                      <w:sz w:val="21"/>
                      <w:szCs w:val="21"/>
                    </w:rPr>
                    <w:t>天然气燃烧废气</w:t>
                  </w:r>
                  <w:r>
                    <w:rPr>
                      <w:rFonts w:hint="default" w:ascii="Times New Roman" w:hAnsi="Times New Roman" w:eastAsia="宋体" w:cs="Times New Roman"/>
                      <w:sz w:val="21"/>
                      <w:szCs w:val="21"/>
                      <w:lang w:eastAsia="zh-CN"/>
                    </w:rPr>
                    <w:t>收集后经水喷淋</w:t>
                  </w:r>
                  <w:r>
                    <w:rPr>
                      <w:rFonts w:hint="default" w:ascii="Times New Roman" w:hAnsi="Times New Roman" w:eastAsia="宋体" w:cs="Times New Roman"/>
                      <w:sz w:val="21"/>
                      <w:szCs w:val="21"/>
                      <w:lang w:val="en-US" w:eastAsia="zh-CN"/>
                    </w:rPr>
                    <w:t>+</w:t>
                  </w:r>
                  <w:r>
                    <w:rPr>
                      <w:rFonts w:hint="default" w:ascii="Times New Roman" w:hAnsi="Times New Roman" w:eastAsia="宋体" w:cs="Times New Roman"/>
                      <w:sz w:val="21"/>
                      <w:szCs w:val="21"/>
                      <w:lang w:eastAsia="zh-CN"/>
                    </w:rPr>
                    <w:t>光氧催化+活性炭吸附设施处理后一并通</w:t>
                  </w:r>
                  <w:r>
                    <w:rPr>
                      <w:rFonts w:hint="default" w:ascii="Times New Roman" w:hAnsi="Times New Roman" w:eastAsia="宋体" w:cs="Times New Roman"/>
                      <w:sz w:val="21"/>
                      <w:szCs w:val="21"/>
                    </w:rPr>
                    <w:t>过</w:t>
                  </w:r>
                  <w:r>
                    <w:rPr>
                      <w:rFonts w:hint="default" w:ascii="Times New Roman" w:hAnsi="Times New Roman" w:eastAsia="宋体" w:cs="Times New Roman"/>
                      <w:sz w:val="21"/>
                      <w:szCs w:val="21"/>
                      <w:lang w:val="en-US" w:eastAsia="zh-CN"/>
                    </w:rPr>
                    <w:t>20</w:t>
                  </w:r>
                  <w:r>
                    <w:rPr>
                      <w:rFonts w:hint="default" w:ascii="Times New Roman" w:hAnsi="Times New Roman" w:eastAsia="宋体" w:cs="Times New Roman"/>
                      <w:sz w:val="21"/>
                      <w:szCs w:val="21"/>
                    </w:rPr>
                    <w:t>m高排气筒排放。</w:t>
                  </w:r>
                </w:p>
              </w:tc>
              <w:tc>
                <w:tcPr>
                  <w:tcW w:w="3833" w:type="dxa"/>
                </w:tcPr>
                <w:p>
                  <w:pPr>
                    <w:adjustRightInd/>
                    <w:snapToGrid/>
                    <w:spacing w:line="360" w:lineRule="auto"/>
                    <w:ind w:firstLine="420" w:firstLineChars="200"/>
                    <w:jc w:val="both"/>
                    <w:rPr>
                      <w:rFonts w:hint="default" w:ascii="Times New Roman" w:hAnsi="Times New Roman" w:eastAsia="宋体" w:cs="Times New Roman"/>
                      <w:sz w:val="21"/>
                      <w:szCs w:val="21"/>
                    </w:rPr>
                  </w:pPr>
                </w:p>
                <w:p>
                  <w:pPr>
                    <w:adjustRightInd/>
                    <w:snapToGrid/>
                    <w:spacing w:line="360" w:lineRule="auto"/>
                    <w:ind w:firstLine="420" w:firstLineChars="200"/>
                    <w:jc w:val="both"/>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已落实。</w:t>
                  </w:r>
                </w:p>
                <w:p>
                  <w:pPr>
                    <w:adjustRightInd/>
                    <w:snapToGrid/>
                    <w:spacing w:line="360" w:lineRule="auto"/>
                    <w:ind w:firstLine="420" w:firstLineChars="200"/>
                    <w:jc w:val="both"/>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项目废气主要为焊接烟尘、打磨粉尘、喷塑粉尘烘干废气、天然气燃烧废气。打磨粉尘</w:t>
                  </w:r>
                  <w:r>
                    <w:rPr>
                      <w:rFonts w:hint="default" w:ascii="Times New Roman" w:hAnsi="Times New Roman" w:eastAsia="宋体" w:cs="Times New Roman"/>
                      <w:sz w:val="21"/>
                      <w:szCs w:val="21"/>
                      <w:lang w:eastAsia="zh-CN"/>
                    </w:rPr>
                    <w:t>主要沉降在地面，加强及时清扫；</w:t>
                  </w:r>
                  <w:r>
                    <w:rPr>
                      <w:rFonts w:hint="default" w:ascii="Times New Roman" w:hAnsi="Times New Roman" w:eastAsia="宋体" w:cs="Times New Roman"/>
                      <w:sz w:val="21"/>
                      <w:szCs w:val="21"/>
                    </w:rPr>
                    <w:t>焊接烟尘</w:t>
                  </w:r>
                  <w:r>
                    <w:rPr>
                      <w:rFonts w:hint="default" w:ascii="Times New Roman" w:hAnsi="Times New Roman" w:eastAsia="宋体" w:cs="Times New Roman"/>
                      <w:sz w:val="21"/>
                      <w:szCs w:val="21"/>
                      <w:lang w:eastAsia="zh-CN"/>
                    </w:rPr>
                    <w:t>经收集由滤芯处理后</w:t>
                  </w:r>
                  <w:r>
                    <w:rPr>
                      <w:rFonts w:hint="default" w:ascii="Times New Roman" w:hAnsi="Times New Roman" w:eastAsia="宋体" w:cs="Times New Roman"/>
                      <w:sz w:val="21"/>
                      <w:szCs w:val="21"/>
                    </w:rPr>
                    <w:t>通过</w:t>
                  </w:r>
                  <w:r>
                    <w:rPr>
                      <w:rFonts w:hint="default" w:ascii="Times New Roman" w:hAnsi="Times New Roman" w:eastAsia="宋体" w:cs="Times New Roman"/>
                      <w:sz w:val="21"/>
                      <w:szCs w:val="21"/>
                      <w:lang w:val="en-US" w:eastAsia="zh-CN"/>
                    </w:rPr>
                    <w:t>20</w:t>
                  </w:r>
                  <w:r>
                    <w:rPr>
                      <w:rFonts w:hint="default" w:ascii="Times New Roman" w:hAnsi="Times New Roman" w:eastAsia="宋体" w:cs="Times New Roman"/>
                      <w:sz w:val="21"/>
                      <w:szCs w:val="21"/>
                    </w:rPr>
                    <w:t>m高排气筒排放</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喷塑粉尘烘干废气</w:t>
                  </w:r>
                  <w:r>
                    <w:rPr>
                      <w:rFonts w:hint="default" w:ascii="Times New Roman" w:hAnsi="Times New Roman" w:eastAsia="宋体" w:cs="Times New Roman"/>
                      <w:sz w:val="21"/>
                      <w:szCs w:val="21"/>
                      <w:lang w:eastAsia="zh-CN"/>
                    </w:rPr>
                    <w:t>跟</w:t>
                  </w:r>
                  <w:r>
                    <w:rPr>
                      <w:rFonts w:hint="default" w:ascii="Times New Roman" w:hAnsi="Times New Roman" w:eastAsia="宋体" w:cs="Times New Roman"/>
                      <w:sz w:val="21"/>
                      <w:szCs w:val="21"/>
                    </w:rPr>
                    <w:t>天然气燃烧废气</w:t>
                  </w:r>
                  <w:r>
                    <w:rPr>
                      <w:rFonts w:hint="default" w:ascii="Times New Roman" w:hAnsi="Times New Roman" w:eastAsia="宋体" w:cs="Times New Roman"/>
                      <w:sz w:val="21"/>
                      <w:szCs w:val="21"/>
                      <w:lang w:eastAsia="zh-CN"/>
                    </w:rPr>
                    <w:t>收集后经水喷淋</w:t>
                  </w:r>
                  <w:r>
                    <w:rPr>
                      <w:rFonts w:hint="default" w:ascii="Times New Roman" w:hAnsi="Times New Roman" w:eastAsia="宋体" w:cs="Times New Roman"/>
                      <w:sz w:val="21"/>
                      <w:szCs w:val="21"/>
                      <w:lang w:val="en-US" w:eastAsia="zh-CN"/>
                    </w:rPr>
                    <w:t>+</w:t>
                  </w:r>
                  <w:r>
                    <w:rPr>
                      <w:rFonts w:hint="default" w:ascii="Times New Roman" w:hAnsi="Times New Roman" w:eastAsia="宋体" w:cs="Times New Roman"/>
                      <w:sz w:val="21"/>
                      <w:szCs w:val="21"/>
                      <w:lang w:eastAsia="zh-CN"/>
                    </w:rPr>
                    <w:t>光氧催化+活性炭吸附设施处理后一并通</w:t>
                  </w:r>
                  <w:r>
                    <w:rPr>
                      <w:rFonts w:hint="default" w:ascii="Times New Roman" w:hAnsi="Times New Roman" w:eastAsia="宋体" w:cs="Times New Roman"/>
                      <w:sz w:val="21"/>
                      <w:szCs w:val="21"/>
                    </w:rPr>
                    <w:t>过</w:t>
                  </w:r>
                  <w:r>
                    <w:rPr>
                      <w:rFonts w:hint="default" w:ascii="Times New Roman" w:hAnsi="Times New Roman" w:eastAsia="宋体" w:cs="Times New Roman"/>
                      <w:sz w:val="21"/>
                      <w:szCs w:val="21"/>
                      <w:lang w:val="en-US" w:eastAsia="zh-CN"/>
                    </w:rPr>
                    <w:t>20</w:t>
                  </w:r>
                  <w:r>
                    <w:rPr>
                      <w:rFonts w:hint="default" w:ascii="Times New Roman" w:hAnsi="Times New Roman" w:eastAsia="宋体" w:cs="Times New Roman"/>
                      <w:sz w:val="21"/>
                      <w:szCs w:val="21"/>
                    </w:rPr>
                    <w:t>m高排气筒排放。</w:t>
                  </w:r>
                </w:p>
                <w:p>
                  <w:pPr>
                    <w:adjustRightInd/>
                    <w:snapToGrid/>
                    <w:spacing w:line="360" w:lineRule="auto"/>
                    <w:ind w:firstLine="420" w:firstLineChars="200"/>
                    <w:jc w:val="both"/>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监测日工况条件下，该项目废气排放口中颗粒物的排放浓度检测值符合《工业涂装工序大气污染物排放标准》（DB 33/2146-2018）中表1大气污染物排放限值要求。废气出口中非甲烷总烃的排放浓度检测值符合《重点工业企业挥发性有机物排放标准》（DB 3301/T 0277-2018）表1规定限值要求。废气出口中颗粒物、二氧化硫、氮氧化物的排放浓度检测值均符合《工业炉窑大气污染综合治理方案》（环大气[2019]56号）中的相关限值要求。上、下风向无组织排放的非甲烷总烃的检测值均符合《重点工业企业挥发性有机物排放标准》（DB 3301/T 0277-2018）表4规定限值要求。上、下风向无组织排放的颗粒物的最高点检测值符合《大气污染物综合排放标准》（GB 16297-1996）表2中无组织排放监控浓度限值要求。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9" w:hRule="atLeast"/>
              </w:trPr>
              <w:tc>
                <w:tcPr>
                  <w:tcW w:w="1055" w:type="dxa"/>
                  <w:vAlign w:val="center"/>
                </w:tcPr>
                <w:p>
                  <w:pPr>
                    <w:pStyle w:val="24"/>
                    <w:spacing w:line="360" w:lineRule="auto"/>
                    <w:rPr>
                      <w:rFonts w:eastAsia="宋体"/>
                      <w:sz w:val="21"/>
                      <w:szCs w:val="21"/>
                    </w:rPr>
                  </w:pPr>
                  <w:r>
                    <w:rPr>
                      <w:rFonts w:eastAsia="宋体"/>
                      <w:sz w:val="21"/>
                      <w:szCs w:val="21"/>
                    </w:rPr>
                    <w:t>噪声</w:t>
                  </w:r>
                </w:p>
              </w:tc>
              <w:tc>
                <w:tcPr>
                  <w:tcW w:w="3832" w:type="dxa"/>
                </w:tcPr>
                <w:p>
                  <w:pPr>
                    <w:spacing w:line="360" w:lineRule="auto"/>
                    <w:ind w:firstLine="420" w:firstLineChars="200"/>
                    <w:rPr>
                      <w:rFonts w:hint="default" w:ascii="Times New Roman" w:hAnsi="Times New Roman" w:eastAsia="宋体" w:cs="Times New Roman"/>
                      <w:color w:val="FF0000"/>
                      <w:sz w:val="21"/>
                      <w:szCs w:val="21"/>
                    </w:rPr>
                  </w:pPr>
                </w:p>
                <w:p>
                  <w:pPr>
                    <w:spacing w:line="360" w:lineRule="auto"/>
                    <w:ind w:firstLine="420" w:firstLineChars="200"/>
                    <w:rPr>
                      <w:rFonts w:hint="default" w:ascii="Times New Roman" w:hAnsi="Times New Roman" w:eastAsia="宋体" w:cs="Times New Roman"/>
                      <w:color w:val="FF0000"/>
                      <w:sz w:val="21"/>
                      <w:szCs w:val="21"/>
                    </w:rPr>
                  </w:pPr>
                  <w:r>
                    <w:rPr>
                      <w:rFonts w:hint="default" w:ascii="Times New Roman" w:hAnsi="Times New Roman" w:eastAsia="宋体" w:cs="Times New Roman"/>
                      <w:sz w:val="21"/>
                      <w:szCs w:val="21"/>
                    </w:rPr>
                    <w:t>厂界东、南、西、北昼间噪声测量值均符合《工业企业厂界环境噪声排放标准》（GB 12348-2008）中的3类标准要求。</w:t>
                  </w:r>
                </w:p>
              </w:tc>
              <w:tc>
                <w:tcPr>
                  <w:tcW w:w="3833" w:type="dxa"/>
                </w:tcPr>
                <w:p>
                  <w:pPr>
                    <w:adjustRightInd/>
                    <w:snapToGrid/>
                    <w:spacing w:line="360" w:lineRule="auto"/>
                    <w:ind w:firstLine="420" w:firstLineChars="200"/>
                    <w:jc w:val="both"/>
                    <w:rPr>
                      <w:rFonts w:hint="default" w:ascii="Times New Roman" w:hAnsi="Times New Roman" w:eastAsia="宋体" w:cs="Times New Roman"/>
                      <w:sz w:val="21"/>
                      <w:szCs w:val="21"/>
                    </w:rPr>
                  </w:pPr>
                </w:p>
                <w:p>
                  <w:pPr>
                    <w:adjustRightInd/>
                    <w:snapToGrid/>
                    <w:spacing w:line="360" w:lineRule="auto"/>
                    <w:ind w:firstLine="420" w:firstLineChars="200"/>
                    <w:jc w:val="both"/>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已落实。</w:t>
                  </w:r>
                </w:p>
                <w:p>
                  <w:pPr>
                    <w:adjustRightInd/>
                    <w:snapToGrid/>
                    <w:spacing w:line="360" w:lineRule="auto"/>
                    <w:ind w:firstLine="420" w:firstLineChars="200"/>
                    <w:jc w:val="both"/>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监测日，厂界东、南、西、北昼间噪声测量值均符合《工业企业厂界环境噪声排放标准》（GB 12348-2008）中的3类标准要求。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7" w:hRule="atLeast"/>
              </w:trPr>
              <w:tc>
                <w:tcPr>
                  <w:tcW w:w="1055" w:type="dxa"/>
                  <w:vAlign w:val="center"/>
                </w:tcPr>
                <w:p>
                  <w:pPr>
                    <w:pStyle w:val="24"/>
                    <w:spacing w:line="360" w:lineRule="auto"/>
                    <w:rPr>
                      <w:rFonts w:eastAsia="宋体"/>
                      <w:sz w:val="21"/>
                      <w:szCs w:val="21"/>
                    </w:rPr>
                  </w:pPr>
                  <w:r>
                    <w:rPr>
                      <w:rFonts w:eastAsia="宋体"/>
                      <w:sz w:val="21"/>
                      <w:szCs w:val="21"/>
                    </w:rPr>
                    <w:t>固废</w:t>
                  </w:r>
                </w:p>
              </w:tc>
              <w:tc>
                <w:tcPr>
                  <w:tcW w:w="3832" w:type="dxa"/>
                </w:tcPr>
                <w:p>
                  <w:pPr>
                    <w:adjustRightInd/>
                    <w:snapToGrid/>
                    <w:spacing w:line="360" w:lineRule="auto"/>
                    <w:ind w:firstLine="420" w:firstLineChars="200"/>
                    <w:jc w:val="both"/>
                    <w:rPr>
                      <w:rFonts w:ascii="Times New Roman" w:hAnsi="Times New Roman" w:eastAsia="宋体"/>
                      <w:color w:val="FF0000"/>
                      <w:sz w:val="21"/>
                      <w:szCs w:val="21"/>
                    </w:rPr>
                  </w:pPr>
                </w:p>
                <w:p>
                  <w:pPr>
                    <w:spacing w:line="360" w:lineRule="auto"/>
                    <w:ind w:firstLine="420" w:firstLineChars="200"/>
                    <w:rPr>
                      <w:rFonts w:ascii="Times New Roman" w:hAnsi="Times New Roman" w:eastAsia="宋体"/>
                      <w:color w:val="FF0000"/>
                      <w:sz w:val="21"/>
                      <w:szCs w:val="21"/>
                    </w:rPr>
                  </w:pPr>
                  <w:r>
                    <w:rPr>
                      <w:rFonts w:hint="eastAsia" w:ascii="Times New Roman" w:hAnsi="Times New Roman" w:eastAsia="宋体"/>
                      <w:color w:val="000000"/>
                      <w:sz w:val="21"/>
                      <w:szCs w:val="21"/>
                    </w:rPr>
                    <w:t>项目产生的固废主要为包装固废、边角料、废容器、废滤筒、焊接废气治理所收集的固废、焊接废气治理所产生的废过滤材料、槽渣</w:t>
                  </w:r>
                  <w:r>
                    <w:rPr>
                      <w:rFonts w:hint="eastAsia" w:ascii="Times New Roman" w:hAnsi="Times New Roman" w:eastAsia="宋体"/>
                      <w:color w:val="000000"/>
                      <w:sz w:val="21"/>
                      <w:szCs w:val="21"/>
                      <w:lang w:eastAsia="zh-CN"/>
                    </w:rPr>
                    <w:t>、</w:t>
                  </w:r>
                  <w:r>
                    <w:rPr>
                      <w:rFonts w:hint="eastAsia" w:ascii="Times New Roman" w:hAnsi="Times New Roman" w:eastAsia="宋体"/>
                      <w:color w:val="000000"/>
                      <w:sz w:val="21"/>
                      <w:szCs w:val="21"/>
                    </w:rPr>
                    <w:t>废活性炭</w:t>
                  </w:r>
                  <w:r>
                    <w:rPr>
                      <w:rFonts w:hint="eastAsia" w:ascii="Times New Roman" w:hAnsi="Times New Roman" w:eastAsia="宋体"/>
                      <w:color w:val="000000"/>
                      <w:sz w:val="21"/>
                      <w:szCs w:val="21"/>
                      <w:lang w:eastAsia="zh-CN"/>
                    </w:rPr>
                    <w:t>、</w:t>
                  </w:r>
                  <w:r>
                    <w:rPr>
                      <w:rFonts w:hint="eastAsia" w:ascii="Times New Roman" w:hAnsi="Times New Roman" w:eastAsia="宋体"/>
                      <w:color w:val="000000"/>
                      <w:sz w:val="21"/>
                      <w:szCs w:val="21"/>
                    </w:rPr>
                    <w:t>废油脂，污泥，以及职工生活产生的生活垃圾。包装固废、边角料、废滤筒、焊接废气治理所收集的固废、焊接废气治理所产生的废过滤材料收集后委托有资质的物资回收公司回收利用；废容器、槽渣</w:t>
                  </w:r>
                  <w:r>
                    <w:rPr>
                      <w:rFonts w:hint="eastAsia" w:ascii="Times New Roman" w:hAnsi="Times New Roman" w:eastAsia="宋体"/>
                      <w:color w:val="000000"/>
                      <w:sz w:val="21"/>
                      <w:szCs w:val="21"/>
                      <w:lang w:eastAsia="zh-CN"/>
                    </w:rPr>
                    <w:t>、</w:t>
                  </w:r>
                  <w:r>
                    <w:rPr>
                      <w:rFonts w:hint="eastAsia" w:ascii="Times New Roman" w:hAnsi="Times New Roman" w:eastAsia="宋体"/>
                      <w:color w:val="000000"/>
                      <w:sz w:val="21"/>
                      <w:szCs w:val="21"/>
                    </w:rPr>
                    <w:t>废活性炭</w:t>
                  </w:r>
                  <w:r>
                    <w:rPr>
                      <w:rFonts w:hint="eastAsia" w:ascii="Times New Roman" w:hAnsi="Times New Roman" w:eastAsia="宋体"/>
                      <w:color w:val="000000"/>
                      <w:sz w:val="21"/>
                      <w:szCs w:val="21"/>
                      <w:lang w:eastAsia="zh-CN"/>
                    </w:rPr>
                    <w:t>、</w:t>
                  </w:r>
                  <w:r>
                    <w:rPr>
                      <w:rFonts w:hint="eastAsia" w:ascii="Times New Roman" w:hAnsi="Times New Roman" w:eastAsia="宋体"/>
                      <w:color w:val="000000"/>
                      <w:sz w:val="21"/>
                      <w:szCs w:val="21"/>
                    </w:rPr>
                    <w:t>废油脂，污泥委托有危险废物处理资质的公司处理；生活垃圾收集后委托环卫部门处理</w:t>
                  </w:r>
                  <w:r>
                    <w:rPr>
                      <w:rFonts w:hint="eastAsia" w:ascii="Times New Roman" w:hAnsi="Times New Roman" w:eastAsia="宋体"/>
                      <w:sz w:val="21"/>
                      <w:szCs w:val="21"/>
                    </w:rPr>
                    <w:t>。</w:t>
                  </w:r>
                </w:p>
              </w:tc>
              <w:tc>
                <w:tcPr>
                  <w:tcW w:w="3833" w:type="dxa"/>
                </w:tcPr>
                <w:p>
                  <w:pPr>
                    <w:adjustRightInd/>
                    <w:snapToGrid/>
                    <w:spacing w:line="360" w:lineRule="auto"/>
                    <w:ind w:firstLine="420" w:firstLineChars="200"/>
                    <w:jc w:val="both"/>
                    <w:rPr>
                      <w:rFonts w:ascii="Times New Roman" w:hAnsi="Times New Roman" w:eastAsia="宋体"/>
                      <w:sz w:val="21"/>
                      <w:szCs w:val="21"/>
                    </w:rPr>
                  </w:pPr>
                </w:p>
                <w:p>
                  <w:pPr>
                    <w:adjustRightInd/>
                    <w:snapToGrid/>
                    <w:spacing w:line="360" w:lineRule="auto"/>
                    <w:ind w:firstLine="420" w:firstLineChars="200"/>
                    <w:jc w:val="both"/>
                    <w:rPr>
                      <w:rFonts w:hint="eastAsia" w:ascii="Times New Roman" w:hAnsi="Times New Roman" w:eastAsia="宋体"/>
                      <w:sz w:val="21"/>
                      <w:szCs w:val="21"/>
                    </w:rPr>
                  </w:pPr>
                  <w:r>
                    <w:rPr>
                      <w:rFonts w:hint="eastAsia" w:ascii="Times New Roman" w:hAnsi="Times New Roman" w:eastAsia="宋体"/>
                      <w:sz w:val="21"/>
                      <w:szCs w:val="21"/>
                    </w:rPr>
                    <w:t>已落实。</w:t>
                  </w:r>
                </w:p>
                <w:p>
                  <w:pPr>
                    <w:adjustRightInd/>
                    <w:snapToGrid/>
                    <w:spacing w:line="360" w:lineRule="auto"/>
                    <w:ind w:firstLine="420" w:firstLineChars="200"/>
                    <w:jc w:val="both"/>
                    <w:rPr>
                      <w:rFonts w:ascii="Times New Roman" w:hAnsi="Times New Roman" w:eastAsia="宋体"/>
                      <w:sz w:val="21"/>
                      <w:szCs w:val="21"/>
                    </w:rPr>
                  </w:pPr>
                  <w:r>
                    <w:rPr>
                      <w:rFonts w:hint="eastAsia" w:ascii="Times New Roman" w:hAnsi="Times New Roman" w:eastAsia="宋体"/>
                      <w:color w:val="000000"/>
                      <w:sz w:val="21"/>
                      <w:szCs w:val="21"/>
                    </w:rPr>
                    <w:t>项目产生的固废主要为包装固废、边角料、废容器、废滤筒、焊接废气治理所收集的固废、焊接废气治理所产生的废过滤材料、槽渣</w:t>
                  </w:r>
                  <w:r>
                    <w:rPr>
                      <w:rFonts w:hint="eastAsia" w:ascii="Times New Roman" w:hAnsi="Times New Roman" w:eastAsia="宋体"/>
                      <w:color w:val="000000"/>
                      <w:sz w:val="21"/>
                      <w:szCs w:val="21"/>
                      <w:lang w:eastAsia="zh-CN"/>
                    </w:rPr>
                    <w:t>、</w:t>
                  </w:r>
                  <w:r>
                    <w:rPr>
                      <w:rFonts w:hint="eastAsia" w:ascii="Times New Roman" w:hAnsi="Times New Roman" w:eastAsia="宋体"/>
                      <w:color w:val="000000"/>
                      <w:sz w:val="21"/>
                      <w:szCs w:val="21"/>
                    </w:rPr>
                    <w:t>废活性炭</w:t>
                  </w:r>
                  <w:r>
                    <w:rPr>
                      <w:rFonts w:hint="eastAsia" w:ascii="Times New Roman" w:hAnsi="Times New Roman" w:eastAsia="宋体"/>
                      <w:color w:val="000000"/>
                      <w:sz w:val="21"/>
                      <w:szCs w:val="21"/>
                      <w:lang w:eastAsia="zh-CN"/>
                    </w:rPr>
                    <w:t>、</w:t>
                  </w:r>
                  <w:r>
                    <w:rPr>
                      <w:rFonts w:hint="eastAsia" w:ascii="Times New Roman" w:hAnsi="Times New Roman" w:eastAsia="宋体"/>
                      <w:color w:val="000000"/>
                      <w:sz w:val="21"/>
                      <w:szCs w:val="21"/>
                    </w:rPr>
                    <w:t>废油脂，污泥，以及职工生活产生的生活垃圾。包装固废、边角料、废滤筒、焊接废气治理所收集的固废、焊接废气治理所产生的废过滤材料收集后委托有资质的物资回收公司回收利用；废容器、槽渣</w:t>
                  </w:r>
                  <w:r>
                    <w:rPr>
                      <w:rFonts w:hint="eastAsia" w:ascii="Times New Roman" w:hAnsi="Times New Roman" w:eastAsia="宋体"/>
                      <w:color w:val="000000"/>
                      <w:sz w:val="21"/>
                      <w:szCs w:val="21"/>
                      <w:lang w:eastAsia="zh-CN"/>
                    </w:rPr>
                    <w:t>、</w:t>
                  </w:r>
                  <w:r>
                    <w:rPr>
                      <w:rFonts w:hint="eastAsia" w:ascii="Times New Roman" w:hAnsi="Times New Roman" w:eastAsia="宋体"/>
                      <w:color w:val="000000"/>
                      <w:sz w:val="21"/>
                      <w:szCs w:val="21"/>
                    </w:rPr>
                    <w:t>废活性炭</w:t>
                  </w:r>
                  <w:r>
                    <w:rPr>
                      <w:rFonts w:hint="eastAsia" w:ascii="Times New Roman" w:hAnsi="Times New Roman" w:eastAsia="宋体"/>
                      <w:color w:val="000000"/>
                      <w:sz w:val="21"/>
                      <w:szCs w:val="21"/>
                      <w:lang w:eastAsia="zh-CN"/>
                    </w:rPr>
                    <w:t>、</w:t>
                  </w:r>
                  <w:r>
                    <w:rPr>
                      <w:rFonts w:hint="eastAsia" w:ascii="Times New Roman" w:hAnsi="Times New Roman" w:eastAsia="宋体"/>
                      <w:color w:val="000000"/>
                      <w:sz w:val="21"/>
                      <w:szCs w:val="21"/>
                    </w:rPr>
                    <w:t>废油脂，污泥委托有危险废物处理资质的公司处理；生活垃圾收集后委托环卫部门处理。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2" w:hRule="atLeast"/>
              </w:trPr>
              <w:tc>
                <w:tcPr>
                  <w:tcW w:w="1055" w:type="dxa"/>
                  <w:vAlign w:val="center"/>
                </w:tcPr>
                <w:p>
                  <w:pPr>
                    <w:pStyle w:val="24"/>
                    <w:spacing w:line="360" w:lineRule="auto"/>
                    <w:rPr>
                      <w:rFonts w:eastAsia="宋体"/>
                      <w:sz w:val="21"/>
                      <w:szCs w:val="21"/>
                    </w:rPr>
                  </w:pPr>
                  <w:r>
                    <w:rPr>
                      <w:rFonts w:eastAsia="宋体"/>
                      <w:sz w:val="21"/>
                      <w:szCs w:val="21"/>
                    </w:rPr>
                    <w:t>总量</w:t>
                  </w:r>
                </w:p>
                <w:p>
                  <w:pPr>
                    <w:pStyle w:val="24"/>
                    <w:spacing w:line="360" w:lineRule="auto"/>
                    <w:rPr>
                      <w:rFonts w:eastAsia="宋体"/>
                      <w:sz w:val="21"/>
                      <w:szCs w:val="21"/>
                    </w:rPr>
                  </w:pPr>
                  <w:r>
                    <w:rPr>
                      <w:rFonts w:eastAsia="宋体"/>
                      <w:sz w:val="21"/>
                      <w:szCs w:val="21"/>
                    </w:rPr>
                    <w:t>控制</w:t>
                  </w:r>
                </w:p>
              </w:tc>
              <w:tc>
                <w:tcPr>
                  <w:tcW w:w="3832" w:type="dxa"/>
                </w:tcPr>
                <w:p>
                  <w:pPr>
                    <w:spacing w:line="360" w:lineRule="auto"/>
                    <w:ind w:firstLine="420" w:firstLineChars="200"/>
                    <w:jc w:val="both"/>
                    <w:rPr>
                      <w:rFonts w:hint="eastAsia" w:ascii="Times New Roman" w:hAnsi="Times New Roman" w:eastAsia="宋体"/>
                      <w:sz w:val="21"/>
                      <w:szCs w:val="21"/>
                      <w:lang w:eastAsia="zh-CN"/>
                    </w:rPr>
                  </w:pPr>
                </w:p>
                <w:p>
                  <w:pPr>
                    <w:spacing w:line="360" w:lineRule="auto"/>
                    <w:ind w:firstLine="420" w:firstLineChars="200"/>
                    <w:jc w:val="both"/>
                    <w:rPr>
                      <w:rFonts w:ascii="Times New Roman" w:hAnsi="Times New Roman" w:eastAsia="宋体"/>
                      <w:sz w:val="21"/>
                      <w:szCs w:val="21"/>
                    </w:rPr>
                  </w:pPr>
                  <w:r>
                    <w:rPr>
                      <w:rFonts w:hint="eastAsia" w:ascii="Times New Roman" w:hAnsi="Times New Roman" w:eastAsia="宋体"/>
                      <w:sz w:val="21"/>
                      <w:szCs w:val="21"/>
                      <w:lang w:eastAsia="zh-CN"/>
                    </w:rPr>
                    <w:t>杭州华舟机电有限公司</w:t>
                  </w:r>
                  <w:r>
                    <w:rPr>
                      <w:rFonts w:ascii="Times New Roman" w:hAnsi="Times New Roman" w:eastAsia="宋体"/>
                      <w:sz w:val="21"/>
                      <w:szCs w:val="21"/>
                    </w:rPr>
                    <w:t>主要污染物排放总量控制指标为：化学需氧量</w:t>
                  </w:r>
                  <w:r>
                    <w:rPr>
                      <w:rFonts w:hint="eastAsia" w:ascii="Times New Roman" w:hAnsi="Times New Roman" w:eastAsia="宋体"/>
                      <w:sz w:val="21"/>
                      <w:szCs w:val="21"/>
                      <w:lang w:val="en-US" w:eastAsia="zh-CN"/>
                    </w:rPr>
                    <w:t>0.0807</w:t>
                  </w:r>
                  <w:r>
                    <w:rPr>
                      <w:rFonts w:ascii="Times New Roman" w:hAnsi="Times New Roman" w:eastAsia="宋体"/>
                      <w:sz w:val="21"/>
                      <w:szCs w:val="21"/>
                    </w:rPr>
                    <w:t>t/a、氨氮</w:t>
                  </w:r>
                  <w:r>
                    <w:rPr>
                      <w:rFonts w:hint="eastAsia" w:ascii="Times New Roman" w:hAnsi="Times New Roman" w:eastAsia="宋体"/>
                      <w:sz w:val="21"/>
                      <w:szCs w:val="21"/>
                      <w:lang w:val="en-US" w:eastAsia="zh-CN"/>
                    </w:rPr>
                    <w:t>0.0048</w:t>
                  </w:r>
                  <w:r>
                    <w:rPr>
                      <w:rFonts w:ascii="Times New Roman" w:hAnsi="Times New Roman" w:eastAsia="宋体"/>
                      <w:sz w:val="21"/>
                      <w:szCs w:val="21"/>
                    </w:rPr>
                    <w:t>t/a</w:t>
                  </w:r>
                  <w:r>
                    <w:rPr>
                      <w:rFonts w:hint="eastAsia" w:ascii="Times New Roman" w:hAnsi="Times New Roman" w:eastAsia="宋体"/>
                      <w:sz w:val="21"/>
                      <w:szCs w:val="21"/>
                    </w:rPr>
                    <w:t>。</w:t>
                  </w:r>
                </w:p>
              </w:tc>
              <w:tc>
                <w:tcPr>
                  <w:tcW w:w="3833" w:type="dxa"/>
                </w:tcPr>
                <w:p>
                  <w:pPr>
                    <w:adjustRightInd/>
                    <w:snapToGrid/>
                    <w:spacing w:line="360" w:lineRule="auto"/>
                    <w:ind w:firstLine="420" w:firstLineChars="200"/>
                    <w:jc w:val="both"/>
                    <w:rPr>
                      <w:rFonts w:ascii="Times New Roman" w:hAnsi="Times New Roman" w:eastAsia="宋体"/>
                      <w:sz w:val="21"/>
                      <w:szCs w:val="21"/>
                    </w:rPr>
                  </w:pPr>
                </w:p>
                <w:p>
                  <w:pPr>
                    <w:spacing w:line="240" w:lineRule="exact"/>
                    <w:ind w:firstLine="420" w:firstLineChars="200"/>
                    <w:jc w:val="both"/>
                    <w:rPr>
                      <w:rFonts w:hint="eastAsia" w:ascii="Times New Roman" w:hAnsi="Times New Roman" w:eastAsia="宋体"/>
                      <w:sz w:val="21"/>
                      <w:szCs w:val="21"/>
                      <w:lang w:eastAsia="zh-CN"/>
                    </w:rPr>
                  </w:pPr>
                  <w:r>
                    <w:rPr>
                      <w:rFonts w:hint="eastAsia" w:ascii="Times New Roman" w:hAnsi="Times New Roman" w:eastAsia="宋体"/>
                      <w:sz w:val="21"/>
                      <w:szCs w:val="21"/>
                      <w:lang w:eastAsia="zh-CN"/>
                    </w:rPr>
                    <w:t>废水</w:t>
                  </w:r>
                </w:p>
                <w:p>
                  <w:pPr>
                    <w:adjustRightInd/>
                    <w:snapToGrid/>
                    <w:spacing w:line="360" w:lineRule="auto"/>
                    <w:ind w:firstLine="420" w:firstLineChars="200"/>
                    <w:jc w:val="both"/>
                    <w:rPr>
                      <w:rFonts w:hint="eastAsia" w:ascii="Times New Roman" w:hAnsi="Times New Roman" w:eastAsia="宋体"/>
                      <w:sz w:val="21"/>
                      <w:szCs w:val="21"/>
                      <w:lang w:val="en-US" w:eastAsia="zh-CN"/>
                    </w:rPr>
                  </w:pPr>
                  <w:r>
                    <w:rPr>
                      <w:rFonts w:hint="eastAsia" w:ascii="Times New Roman" w:hAnsi="Times New Roman" w:eastAsia="宋体"/>
                      <w:sz w:val="21"/>
                      <w:szCs w:val="21"/>
                    </w:rPr>
                    <w:t>根据</w:t>
                  </w:r>
                  <w:r>
                    <w:rPr>
                      <w:rFonts w:hint="eastAsia" w:ascii="Times New Roman" w:hAnsi="Times New Roman" w:eastAsia="宋体"/>
                      <w:sz w:val="21"/>
                      <w:szCs w:val="21"/>
                      <w:lang w:eastAsia="zh-CN"/>
                    </w:rPr>
                    <w:t>杭州华舟机电有限公司</w:t>
                  </w:r>
                  <w:r>
                    <w:rPr>
                      <w:rFonts w:hint="eastAsia" w:ascii="Times New Roman" w:hAnsi="Times New Roman" w:eastAsia="宋体"/>
                      <w:sz w:val="21"/>
                      <w:szCs w:val="21"/>
                    </w:rPr>
                    <w:t>废水排入污水处理厂排放标准《城镇污水处理厂污染物排放标准》一级A标准；（化学需氧量≤</w:t>
                  </w:r>
                  <w:r>
                    <w:rPr>
                      <w:rFonts w:hint="eastAsia" w:ascii="Times New Roman" w:hAnsi="Times New Roman" w:eastAsia="宋体"/>
                      <w:sz w:val="21"/>
                      <w:szCs w:val="21"/>
                      <w:lang w:val="en-US" w:eastAsia="zh-CN"/>
                    </w:rPr>
                    <w:t>35</w:t>
                  </w:r>
                  <w:r>
                    <w:rPr>
                      <w:rFonts w:hint="eastAsia" w:ascii="Times New Roman" w:hAnsi="Times New Roman" w:eastAsia="宋体"/>
                      <w:sz w:val="21"/>
                      <w:szCs w:val="21"/>
                    </w:rPr>
                    <w:t>mg/L，氨氮≤</w:t>
                  </w:r>
                  <w:r>
                    <w:rPr>
                      <w:rFonts w:hint="eastAsia" w:ascii="Times New Roman" w:hAnsi="Times New Roman" w:eastAsia="宋体"/>
                      <w:sz w:val="21"/>
                      <w:szCs w:val="21"/>
                      <w:lang w:val="en-US" w:eastAsia="zh-CN"/>
                    </w:rPr>
                    <w:t>2.5</w:t>
                  </w:r>
                  <w:r>
                    <w:rPr>
                      <w:rFonts w:hint="eastAsia" w:ascii="Times New Roman" w:hAnsi="Times New Roman" w:eastAsia="宋体"/>
                      <w:sz w:val="21"/>
                      <w:szCs w:val="21"/>
                    </w:rPr>
                    <w:t>mg/L），计算得企业废水污染因子环境排放量：</w:t>
                  </w:r>
                  <w:r>
                    <w:rPr>
                      <w:rFonts w:hint="eastAsia" w:ascii="Times New Roman" w:hAnsi="Times New Roman" w:eastAsia="宋体"/>
                      <w:sz w:val="21"/>
                      <w:szCs w:val="21"/>
                      <w:lang w:eastAsia="zh-CN"/>
                    </w:rPr>
                    <w:t>废水排放量为</w:t>
                  </w:r>
                  <w:r>
                    <w:rPr>
                      <w:rFonts w:hint="eastAsia" w:ascii="Times New Roman" w:hAnsi="Times New Roman" w:eastAsia="宋体"/>
                      <w:sz w:val="21"/>
                      <w:szCs w:val="21"/>
                      <w:lang w:val="en-US" w:eastAsia="zh-CN"/>
                    </w:rPr>
                    <w:t>1617.4吨，</w:t>
                  </w:r>
                  <w:r>
                    <w:rPr>
                      <w:rFonts w:hint="eastAsia" w:ascii="Times New Roman" w:hAnsi="Times New Roman" w:eastAsia="宋体"/>
                      <w:sz w:val="21"/>
                      <w:szCs w:val="21"/>
                    </w:rPr>
                    <w:t>化学需氧量年排环境量为</w:t>
                  </w:r>
                  <w:r>
                    <w:rPr>
                      <w:rFonts w:hint="eastAsia" w:ascii="Times New Roman" w:hAnsi="Times New Roman" w:eastAsia="宋体"/>
                      <w:sz w:val="21"/>
                      <w:szCs w:val="21"/>
                      <w:highlight w:val="none"/>
                      <w:lang w:val="en-US" w:eastAsia="zh-CN"/>
                    </w:rPr>
                    <w:t>0.0566</w:t>
                  </w:r>
                  <w:r>
                    <w:rPr>
                      <w:rFonts w:hint="eastAsia" w:ascii="Times New Roman" w:hAnsi="Times New Roman" w:eastAsia="宋体"/>
                      <w:sz w:val="21"/>
                      <w:szCs w:val="21"/>
                      <w:highlight w:val="none"/>
                    </w:rPr>
                    <w:t>吨，氨氮年排环境量为</w:t>
                  </w:r>
                  <w:r>
                    <w:rPr>
                      <w:rFonts w:hint="eastAsia" w:ascii="Times New Roman" w:hAnsi="Times New Roman" w:eastAsia="宋体"/>
                      <w:sz w:val="21"/>
                      <w:szCs w:val="21"/>
                      <w:highlight w:val="none"/>
                      <w:lang w:val="en-US" w:eastAsia="zh-CN"/>
                    </w:rPr>
                    <w:t>0.0040</w:t>
                  </w:r>
                  <w:r>
                    <w:rPr>
                      <w:rFonts w:hint="eastAsia" w:ascii="Times New Roman" w:hAnsi="Times New Roman" w:eastAsia="宋体"/>
                      <w:sz w:val="21"/>
                      <w:szCs w:val="21"/>
                      <w:highlight w:val="none"/>
                    </w:rPr>
                    <w:t>吨，符</w:t>
                  </w:r>
                  <w:r>
                    <w:rPr>
                      <w:rFonts w:hint="eastAsia" w:ascii="Times New Roman" w:hAnsi="Times New Roman" w:eastAsia="宋体"/>
                      <w:sz w:val="21"/>
                      <w:szCs w:val="21"/>
                    </w:rPr>
                    <w:t>合总量控制标准（</w:t>
                  </w:r>
                  <w:r>
                    <w:rPr>
                      <w:rFonts w:hint="eastAsia" w:ascii="Times New Roman" w:hAnsi="Times New Roman" w:eastAsia="宋体"/>
                      <w:sz w:val="21"/>
                      <w:szCs w:val="21"/>
                      <w:lang w:eastAsia="zh-CN"/>
                    </w:rPr>
                    <w:t>杭州华舟机电有限公司</w:t>
                  </w:r>
                  <w:r>
                    <w:rPr>
                      <w:rFonts w:hint="eastAsia" w:ascii="Times New Roman" w:hAnsi="Times New Roman" w:eastAsia="宋体"/>
                      <w:sz w:val="21"/>
                      <w:szCs w:val="21"/>
                    </w:rPr>
                    <w:t>所年排化学需氧量≤0.</w:t>
                  </w:r>
                  <w:r>
                    <w:rPr>
                      <w:rFonts w:hint="eastAsia" w:ascii="Times New Roman" w:hAnsi="Times New Roman" w:eastAsia="宋体"/>
                      <w:sz w:val="21"/>
                      <w:szCs w:val="21"/>
                      <w:lang w:val="en-US" w:eastAsia="zh-CN"/>
                    </w:rPr>
                    <w:t>0807</w:t>
                  </w:r>
                  <w:r>
                    <w:rPr>
                      <w:rFonts w:hint="eastAsia" w:ascii="Times New Roman" w:hAnsi="Times New Roman" w:eastAsia="宋体"/>
                      <w:sz w:val="21"/>
                      <w:szCs w:val="21"/>
                    </w:rPr>
                    <w:t>吨/年，氨氮≤0.</w:t>
                  </w:r>
                  <w:r>
                    <w:rPr>
                      <w:rFonts w:hint="eastAsia" w:ascii="Times New Roman" w:hAnsi="Times New Roman" w:eastAsia="宋体"/>
                      <w:sz w:val="21"/>
                      <w:szCs w:val="21"/>
                      <w:lang w:val="en-US" w:eastAsia="zh-CN"/>
                    </w:rPr>
                    <w:t>0048</w:t>
                  </w:r>
                  <w:r>
                    <w:rPr>
                      <w:rFonts w:hint="eastAsia" w:ascii="Times New Roman" w:hAnsi="Times New Roman" w:eastAsia="宋体"/>
                      <w:sz w:val="21"/>
                      <w:szCs w:val="21"/>
                    </w:rPr>
                    <w:t>吨/年）</w:t>
                  </w:r>
                  <w:r>
                    <w:rPr>
                      <w:rFonts w:hint="eastAsia" w:ascii="Times New Roman" w:hAnsi="Times New Roman" w:eastAsia="宋体"/>
                      <w:sz w:val="21"/>
                      <w:szCs w:val="21"/>
                      <w:lang w:eastAsia="zh-CN"/>
                    </w:rPr>
                    <w:t>。</w:t>
                  </w:r>
                </w:p>
                <w:p>
                  <w:pPr>
                    <w:adjustRightInd/>
                    <w:snapToGrid/>
                    <w:spacing w:line="360" w:lineRule="auto"/>
                    <w:ind w:firstLine="420" w:firstLineChars="200"/>
                    <w:jc w:val="both"/>
                    <w:rPr>
                      <w:rFonts w:ascii="Times New Roman" w:hAnsi="Times New Roman" w:eastAsia="宋体"/>
                      <w:sz w:val="21"/>
                      <w:szCs w:val="21"/>
                    </w:rPr>
                  </w:pPr>
                </w:p>
              </w:tc>
            </w:tr>
          </w:tbl>
          <w:p>
            <w:pPr>
              <w:spacing w:line="360" w:lineRule="auto"/>
              <w:rPr>
                <w:rStyle w:val="21"/>
                <w:rFonts w:ascii="Times New Roman" w:hAnsi="Times New Roman" w:cs="Times New Roman"/>
                <w:color w:val="FF0000"/>
                <w:sz w:val="21"/>
                <w:szCs w:val="21"/>
              </w:rPr>
            </w:pPr>
          </w:p>
        </w:tc>
      </w:tr>
    </w:tbl>
    <w:p>
      <w:pPr>
        <w:spacing w:line="360" w:lineRule="auto"/>
        <w:rPr>
          <w:rFonts w:eastAsia="仿宋_GB2312"/>
          <w:color w:val="000000"/>
          <w:sz w:val="21"/>
          <w:szCs w:val="21"/>
        </w:rPr>
        <w:sectPr>
          <w:pgSz w:w="11906" w:h="16838"/>
          <w:pgMar w:top="1440" w:right="1800" w:bottom="1440" w:left="1800" w:header="708" w:footer="708" w:gutter="0"/>
          <w:cols w:space="720" w:num="1"/>
          <w:docGrid w:linePitch="360" w:charSpace="0"/>
        </w:sectPr>
      </w:pPr>
    </w:p>
    <w:p>
      <w:pPr>
        <w:spacing w:line="360" w:lineRule="auto"/>
        <w:rPr>
          <w:rFonts w:eastAsia="仿宋_GB2312"/>
          <w:b/>
          <w:color w:val="000000"/>
          <w:sz w:val="21"/>
          <w:szCs w:val="21"/>
        </w:rPr>
      </w:pPr>
      <w:r>
        <w:rPr>
          <w:rFonts w:eastAsia="仿宋_GB2312"/>
          <w:b/>
          <w:color w:val="000000"/>
          <w:sz w:val="21"/>
          <w:szCs w:val="21"/>
        </w:rPr>
        <w:t>表</w:t>
      </w:r>
      <w:r>
        <w:rPr>
          <w:rFonts w:hint="eastAsia" w:eastAsia="仿宋_GB2312"/>
          <w:b/>
          <w:color w:val="000000"/>
          <w:sz w:val="21"/>
          <w:szCs w:val="21"/>
        </w:rPr>
        <w:t>五</w:t>
      </w:r>
    </w:p>
    <w:tbl>
      <w:tblPr>
        <w:tblStyle w:val="14"/>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25" w:hRule="atLeast"/>
          <w:jc w:val="center"/>
        </w:trPr>
        <w:tc>
          <w:tcPr>
            <w:tcW w:w="8924" w:type="dxa"/>
          </w:tcPr>
          <w:p>
            <w:pPr>
              <w:spacing w:line="360" w:lineRule="auto"/>
              <w:rPr>
                <w:rStyle w:val="21"/>
                <w:rFonts w:ascii="Times New Roman" w:hAnsi="Times New Roman" w:cs="Times New Roman"/>
                <w:sz w:val="21"/>
                <w:szCs w:val="21"/>
              </w:rPr>
            </w:pPr>
            <w:r>
              <w:rPr>
                <w:rStyle w:val="21"/>
                <w:rFonts w:ascii="Times New Roman" w:hAnsi="Times New Roman" w:cs="Times New Roman"/>
                <w:b/>
                <w:bCs/>
                <w:sz w:val="21"/>
                <w:szCs w:val="21"/>
              </w:rPr>
              <w:t>5.1 验收监测质量保证及质量控制：</w:t>
            </w:r>
          </w:p>
          <w:p>
            <w:pPr>
              <w:spacing w:line="360" w:lineRule="auto"/>
              <w:ind w:firstLine="420" w:firstLineChars="200"/>
              <w:rPr>
                <w:rStyle w:val="21"/>
                <w:rFonts w:ascii="Times New Roman" w:hAnsi="Times New Roman" w:cs="Times New Roman"/>
                <w:sz w:val="21"/>
                <w:szCs w:val="21"/>
              </w:rPr>
            </w:pPr>
            <w:r>
              <w:rPr>
                <w:rStyle w:val="21"/>
                <w:rFonts w:ascii="Times New Roman" w:hAnsi="Times New Roman" w:cs="Times New Roman"/>
                <w:sz w:val="21"/>
                <w:szCs w:val="21"/>
              </w:rPr>
              <w:t>1、随时掌握监测期间工况情况，保证监测过程中工况负荷满足有关要求。</w:t>
            </w:r>
          </w:p>
          <w:p>
            <w:pPr>
              <w:spacing w:line="360" w:lineRule="auto"/>
              <w:ind w:firstLine="420" w:firstLineChars="200"/>
              <w:rPr>
                <w:rStyle w:val="21"/>
                <w:rFonts w:ascii="Times New Roman" w:hAnsi="Times New Roman" w:cs="Times New Roman"/>
                <w:sz w:val="21"/>
                <w:szCs w:val="21"/>
              </w:rPr>
            </w:pPr>
            <w:r>
              <w:rPr>
                <w:rStyle w:val="21"/>
                <w:rFonts w:ascii="Times New Roman" w:hAnsi="Times New Roman" w:cs="Times New Roman"/>
                <w:sz w:val="21"/>
                <w:szCs w:val="21"/>
              </w:rPr>
              <w:t>2、监测分析方法采用国家有关部门颁布（或推荐）的标准分析方法，监测人员经过考核并持有上岗证。</w:t>
            </w:r>
          </w:p>
          <w:p>
            <w:pPr>
              <w:spacing w:line="360" w:lineRule="auto"/>
              <w:ind w:firstLine="420" w:firstLineChars="200"/>
              <w:rPr>
                <w:rStyle w:val="21"/>
                <w:rFonts w:ascii="Times New Roman" w:hAnsi="Times New Roman" w:cs="Times New Roman"/>
                <w:sz w:val="21"/>
                <w:szCs w:val="21"/>
              </w:rPr>
            </w:pPr>
            <w:r>
              <w:rPr>
                <w:rStyle w:val="21"/>
                <w:rFonts w:ascii="Times New Roman" w:hAnsi="Times New Roman" w:cs="Times New Roman"/>
                <w:sz w:val="21"/>
                <w:szCs w:val="21"/>
              </w:rPr>
              <w:t>3、样品采集、运输、保存参照《环境监测技术规范》和《环境监测质量保证手册》的技术要求进行，每批样品分析的同时做质控样品和平行双样等。</w:t>
            </w:r>
          </w:p>
          <w:p>
            <w:pPr>
              <w:spacing w:line="360" w:lineRule="auto"/>
              <w:ind w:firstLine="420" w:firstLineChars="200"/>
              <w:rPr>
                <w:rStyle w:val="21"/>
                <w:rFonts w:ascii="Times New Roman" w:hAnsi="Times New Roman" w:cs="Times New Roman"/>
                <w:sz w:val="21"/>
                <w:szCs w:val="21"/>
              </w:rPr>
            </w:pPr>
            <w:r>
              <w:rPr>
                <w:rStyle w:val="21"/>
                <w:rFonts w:ascii="Times New Roman" w:hAnsi="Times New Roman" w:cs="Times New Roman"/>
                <w:sz w:val="21"/>
                <w:szCs w:val="21"/>
              </w:rPr>
              <w:t>4、监测数据严格实行三级审核制度。</w:t>
            </w:r>
          </w:p>
          <w:p>
            <w:pPr>
              <w:spacing w:line="360" w:lineRule="auto"/>
              <w:ind w:firstLine="420" w:firstLineChars="200"/>
              <w:rPr>
                <w:rStyle w:val="21"/>
                <w:rFonts w:ascii="Times New Roman" w:hAnsi="Times New Roman" w:cs="Times New Roman"/>
                <w:sz w:val="21"/>
                <w:szCs w:val="21"/>
              </w:rPr>
            </w:pPr>
          </w:p>
          <w:p>
            <w:pPr>
              <w:spacing w:line="360" w:lineRule="auto"/>
              <w:rPr>
                <w:rStyle w:val="21"/>
                <w:rFonts w:ascii="Times New Roman" w:hAnsi="Times New Roman" w:cs="Times New Roman"/>
                <w:b/>
                <w:bCs/>
                <w:sz w:val="21"/>
                <w:szCs w:val="21"/>
              </w:rPr>
            </w:pPr>
            <w:r>
              <w:rPr>
                <w:rStyle w:val="21"/>
                <w:rFonts w:ascii="Times New Roman" w:hAnsi="Times New Roman" w:cs="Times New Roman"/>
                <w:b/>
                <w:bCs/>
                <w:sz w:val="21"/>
                <w:szCs w:val="21"/>
              </w:rPr>
              <w:t>5.2 监测分析方法</w:t>
            </w:r>
          </w:p>
          <w:tbl>
            <w:tblPr>
              <w:tblStyle w:val="14"/>
              <w:tblW w:w="8620"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645"/>
              <w:gridCol w:w="726"/>
              <w:gridCol w:w="1845"/>
              <w:gridCol w:w="2530"/>
              <w:gridCol w:w="2874"/>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20" w:hRule="atLeast"/>
                <w:jc w:val="center"/>
              </w:trPr>
              <w:tc>
                <w:tcPr>
                  <w:tcW w:w="645" w:type="dxa"/>
                  <w:tcBorders>
                    <w:tl2br w:val="nil"/>
                    <w:tr2bl w:val="nil"/>
                  </w:tcBorders>
                  <w:vAlign w:val="center"/>
                </w:tcPr>
                <w:p>
                  <w:pPr>
                    <w:adjustRightInd/>
                    <w:snapToGrid/>
                    <w:jc w:val="center"/>
                    <w:rPr>
                      <w:rFonts w:ascii="Times New Roman" w:hAnsi="Times New Roman" w:eastAsia="宋体"/>
                      <w:b/>
                      <w:bCs/>
                      <w:color w:val="000000"/>
                      <w:lang w:val="zh-CN"/>
                    </w:rPr>
                  </w:pPr>
                  <w:r>
                    <w:rPr>
                      <w:rFonts w:ascii="Times New Roman" w:hAnsi="Times New Roman" w:eastAsia="宋体"/>
                      <w:b/>
                      <w:bCs/>
                      <w:color w:val="000000"/>
                      <w:lang w:val="zh-CN"/>
                    </w:rPr>
                    <w:t>序号</w:t>
                  </w:r>
                </w:p>
              </w:tc>
              <w:tc>
                <w:tcPr>
                  <w:tcW w:w="726" w:type="dxa"/>
                  <w:tcBorders>
                    <w:tl2br w:val="nil"/>
                    <w:tr2bl w:val="nil"/>
                  </w:tcBorders>
                  <w:vAlign w:val="center"/>
                </w:tcPr>
                <w:p>
                  <w:pPr>
                    <w:adjustRightInd/>
                    <w:snapToGrid/>
                    <w:jc w:val="center"/>
                    <w:rPr>
                      <w:rFonts w:ascii="Times New Roman" w:hAnsi="Times New Roman" w:eastAsia="宋体"/>
                      <w:b/>
                      <w:bCs/>
                      <w:color w:val="000000"/>
                      <w:lang w:val="zh-CN"/>
                    </w:rPr>
                  </w:pPr>
                  <w:r>
                    <w:rPr>
                      <w:rFonts w:ascii="Times New Roman" w:hAnsi="Times New Roman" w:eastAsia="宋体"/>
                      <w:b/>
                      <w:bCs/>
                      <w:color w:val="000000"/>
                      <w:lang w:val="zh-CN"/>
                    </w:rPr>
                    <w:t>类别</w:t>
                  </w:r>
                </w:p>
              </w:tc>
              <w:tc>
                <w:tcPr>
                  <w:tcW w:w="1845" w:type="dxa"/>
                  <w:tcBorders>
                    <w:tl2br w:val="nil"/>
                    <w:tr2bl w:val="nil"/>
                  </w:tcBorders>
                  <w:vAlign w:val="center"/>
                </w:tcPr>
                <w:p>
                  <w:pPr>
                    <w:adjustRightInd/>
                    <w:snapToGrid/>
                    <w:jc w:val="center"/>
                    <w:rPr>
                      <w:rFonts w:ascii="Times New Roman" w:hAnsi="Times New Roman" w:eastAsia="宋体"/>
                      <w:b/>
                      <w:bCs/>
                      <w:color w:val="000000"/>
                      <w:lang w:val="zh-CN"/>
                    </w:rPr>
                  </w:pPr>
                  <w:r>
                    <w:rPr>
                      <w:rFonts w:ascii="Times New Roman" w:hAnsi="Times New Roman" w:eastAsia="宋体"/>
                      <w:b/>
                      <w:bCs/>
                      <w:color w:val="000000"/>
                      <w:lang w:val="zh-CN"/>
                    </w:rPr>
                    <w:t>监测项目</w:t>
                  </w:r>
                </w:p>
              </w:tc>
              <w:tc>
                <w:tcPr>
                  <w:tcW w:w="2530" w:type="dxa"/>
                  <w:tcBorders>
                    <w:tl2br w:val="nil"/>
                    <w:tr2bl w:val="nil"/>
                  </w:tcBorders>
                  <w:vAlign w:val="center"/>
                </w:tcPr>
                <w:p>
                  <w:pPr>
                    <w:adjustRightInd/>
                    <w:snapToGrid/>
                    <w:jc w:val="center"/>
                    <w:rPr>
                      <w:rFonts w:ascii="Times New Roman" w:hAnsi="Times New Roman" w:eastAsia="宋体"/>
                      <w:b/>
                      <w:bCs/>
                      <w:color w:val="000000"/>
                      <w:lang w:val="zh-CN"/>
                    </w:rPr>
                  </w:pPr>
                  <w:r>
                    <w:rPr>
                      <w:rFonts w:ascii="Times New Roman" w:hAnsi="Times New Roman" w:eastAsia="宋体"/>
                      <w:b/>
                      <w:bCs/>
                      <w:color w:val="000000"/>
                      <w:lang w:val="zh-CN"/>
                    </w:rPr>
                    <w:t>分析方法</w:t>
                  </w:r>
                </w:p>
              </w:tc>
              <w:tc>
                <w:tcPr>
                  <w:tcW w:w="2874" w:type="dxa"/>
                  <w:tcBorders>
                    <w:tl2br w:val="nil"/>
                    <w:tr2bl w:val="nil"/>
                  </w:tcBorders>
                  <w:vAlign w:val="center"/>
                </w:tcPr>
                <w:p>
                  <w:pPr>
                    <w:adjustRightInd/>
                    <w:snapToGrid/>
                    <w:jc w:val="center"/>
                    <w:rPr>
                      <w:rFonts w:ascii="Times New Roman" w:hAnsi="Times New Roman" w:eastAsia="宋体"/>
                      <w:b/>
                      <w:bCs/>
                      <w:color w:val="000000"/>
                      <w:lang w:val="zh-CN"/>
                    </w:rPr>
                  </w:pPr>
                  <w:r>
                    <w:rPr>
                      <w:rFonts w:ascii="Times New Roman" w:hAnsi="Times New Roman" w:eastAsia="宋体"/>
                      <w:b/>
                      <w:bCs/>
                      <w:color w:val="000000"/>
                      <w:lang w:val="zh-CN"/>
                    </w:rPr>
                    <w:t>分析方法标准号或来源</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2" w:hRule="atLeast"/>
                <w:jc w:val="center"/>
              </w:trPr>
              <w:tc>
                <w:tcPr>
                  <w:tcW w:w="645" w:type="dxa"/>
                  <w:tcBorders>
                    <w:tl2br w:val="nil"/>
                    <w:tr2bl w:val="nil"/>
                  </w:tcBorders>
                  <w:vAlign w:val="center"/>
                </w:tcPr>
                <w:p>
                  <w:pPr>
                    <w:adjustRightInd/>
                    <w:snapToGrid/>
                    <w:jc w:val="center"/>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olor w:val="000000"/>
                      <w:sz w:val="21"/>
                      <w:szCs w:val="21"/>
                    </w:rPr>
                    <w:t>1</w:t>
                  </w:r>
                </w:p>
              </w:tc>
              <w:tc>
                <w:tcPr>
                  <w:tcW w:w="726" w:type="dxa"/>
                  <w:vMerge w:val="restart"/>
                  <w:tcBorders>
                    <w:tl2br w:val="nil"/>
                    <w:tr2bl w:val="nil"/>
                  </w:tcBorders>
                  <w:vAlign w:val="center"/>
                </w:tcPr>
                <w:p>
                  <w:pPr>
                    <w:adjustRightInd/>
                    <w:snapToGrid/>
                    <w:jc w:val="center"/>
                    <w:rPr>
                      <w:rFonts w:ascii="Times New Roman" w:hAnsi="Times New Roman" w:eastAsia="宋体"/>
                      <w:color w:val="000000"/>
                      <w:sz w:val="21"/>
                      <w:szCs w:val="21"/>
                      <w:lang w:val="zh-CN"/>
                    </w:rPr>
                  </w:pPr>
                  <w:r>
                    <w:rPr>
                      <w:rFonts w:hint="eastAsia" w:ascii="Times New Roman" w:hAnsi="Times New Roman" w:eastAsia="宋体"/>
                      <w:color w:val="000000"/>
                      <w:sz w:val="21"/>
                      <w:szCs w:val="21"/>
                      <w:lang w:val="zh-CN"/>
                    </w:rPr>
                    <w:t>废水监测</w:t>
                  </w:r>
                </w:p>
              </w:tc>
              <w:tc>
                <w:tcPr>
                  <w:tcW w:w="1845" w:type="dxa"/>
                  <w:tcBorders>
                    <w:tl2br w:val="nil"/>
                    <w:tr2bl w:val="nil"/>
                  </w:tcBorders>
                  <w:vAlign w:val="center"/>
                </w:tcPr>
                <w:p>
                  <w:pPr>
                    <w:adjustRightInd/>
                    <w:snapToGrid/>
                    <w:spacing w:line="240" w:lineRule="exact"/>
                    <w:jc w:val="center"/>
                    <w:rPr>
                      <w:rFonts w:hint="eastAsia" w:ascii="Times New Roman" w:hAnsi="Times New Roman" w:eastAsia="宋体"/>
                      <w:color w:val="000000"/>
                      <w:sz w:val="21"/>
                      <w:szCs w:val="21"/>
                      <w:lang w:val="zh-CN"/>
                    </w:rPr>
                  </w:pPr>
                  <w:r>
                    <w:rPr>
                      <w:rFonts w:ascii="Times New Roman" w:hAnsi="Times New Roman" w:eastAsiaTheme="minorEastAsia"/>
                      <w:color w:val="000000"/>
                      <w:sz w:val="21"/>
                      <w:szCs w:val="21"/>
                    </w:rPr>
                    <w:t>pH</w:t>
                  </w:r>
                  <w:r>
                    <w:rPr>
                      <w:rFonts w:hint="eastAsia" w:ascii="Times New Roman" w:hAnsi="Times New Roman" w:eastAsiaTheme="minorEastAsia"/>
                      <w:color w:val="000000"/>
                      <w:sz w:val="21"/>
                      <w:szCs w:val="21"/>
                    </w:rPr>
                    <w:t>值</w:t>
                  </w:r>
                </w:p>
              </w:tc>
              <w:tc>
                <w:tcPr>
                  <w:tcW w:w="2530" w:type="dxa"/>
                  <w:tcBorders>
                    <w:tl2br w:val="nil"/>
                    <w:tr2bl w:val="nil"/>
                  </w:tcBorders>
                  <w:vAlign w:val="center"/>
                </w:tcPr>
                <w:p>
                  <w:pPr>
                    <w:adjustRightInd/>
                    <w:snapToGrid/>
                    <w:spacing w:line="240" w:lineRule="exact"/>
                    <w:jc w:val="center"/>
                    <w:rPr>
                      <w:rFonts w:hint="eastAsia" w:ascii="Times New Roman" w:hAnsi="Times New Roman" w:eastAsia="宋体"/>
                      <w:color w:val="000000"/>
                      <w:sz w:val="21"/>
                      <w:szCs w:val="21"/>
                      <w:lang w:val="zh-CN"/>
                    </w:rPr>
                  </w:pPr>
                  <w:r>
                    <w:rPr>
                      <w:rFonts w:ascii="Times New Roman" w:hAnsi="Times New Roman" w:eastAsiaTheme="minorEastAsia"/>
                      <w:color w:val="000000"/>
                      <w:sz w:val="21"/>
                      <w:szCs w:val="21"/>
                    </w:rPr>
                    <w:t xml:space="preserve"> </w:t>
                  </w:r>
                  <w:r>
                    <w:rPr>
                      <w:rFonts w:hint="eastAsia" w:ascii="Times New Roman" w:hAnsi="Times New Roman" w:eastAsiaTheme="minorEastAsia"/>
                      <w:color w:val="000000"/>
                      <w:sz w:val="21"/>
                      <w:szCs w:val="21"/>
                    </w:rPr>
                    <w:t>笔式酸度计</w:t>
                  </w:r>
                </w:p>
              </w:tc>
              <w:tc>
                <w:tcPr>
                  <w:tcW w:w="2874" w:type="dxa"/>
                  <w:tcBorders>
                    <w:tl2br w:val="nil"/>
                    <w:tr2bl w:val="nil"/>
                  </w:tcBorders>
                  <w:vAlign w:val="center"/>
                </w:tcPr>
                <w:p>
                  <w:pPr>
                    <w:adjustRightInd/>
                    <w:snapToGrid/>
                    <w:spacing w:line="240" w:lineRule="exact"/>
                    <w:jc w:val="center"/>
                    <w:rPr>
                      <w:rFonts w:ascii="Times New Roman" w:hAnsi="Times New Roman" w:eastAsia="宋体"/>
                      <w:color w:val="000000"/>
                      <w:sz w:val="21"/>
                      <w:szCs w:val="21"/>
                      <w:lang w:val="zh-CN"/>
                    </w:rPr>
                  </w:pPr>
                  <w:r>
                    <w:rPr>
                      <w:rFonts w:hint="eastAsia" w:ascii="Times New Roman" w:hAnsi="Times New Roman" w:eastAsiaTheme="minorEastAsia"/>
                      <w:color w:val="000000"/>
                      <w:sz w:val="21"/>
                      <w:szCs w:val="21"/>
                      <w:lang w:val="en-US" w:eastAsia="zh-CN"/>
                    </w:rPr>
                    <w:t>HJ 1147-2020</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2" w:hRule="atLeast"/>
                <w:jc w:val="center"/>
              </w:trPr>
              <w:tc>
                <w:tcPr>
                  <w:tcW w:w="645" w:type="dxa"/>
                  <w:tcBorders>
                    <w:tl2br w:val="nil"/>
                    <w:tr2bl w:val="nil"/>
                  </w:tcBorders>
                  <w:vAlign w:val="center"/>
                </w:tcPr>
                <w:p>
                  <w:pPr>
                    <w:adjustRightInd/>
                    <w:snapToGrid/>
                    <w:jc w:val="center"/>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olor w:val="000000"/>
                      <w:sz w:val="21"/>
                      <w:szCs w:val="21"/>
                    </w:rPr>
                    <w:t>2</w:t>
                  </w:r>
                </w:p>
              </w:tc>
              <w:tc>
                <w:tcPr>
                  <w:tcW w:w="726" w:type="dxa"/>
                  <w:vMerge w:val="continue"/>
                  <w:tcBorders>
                    <w:tl2br w:val="nil"/>
                    <w:tr2bl w:val="nil"/>
                  </w:tcBorders>
                  <w:vAlign w:val="center"/>
                </w:tcPr>
                <w:p>
                  <w:pPr>
                    <w:adjustRightInd/>
                    <w:snapToGrid/>
                    <w:jc w:val="center"/>
                    <w:rPr>
                      <w:rFonts w:ascii="Times New Roman" w:hAnsi="Times New Roman" w:eastAsia="宋体"/>
                      <w:color w:val="000000"/>
                      <w:sz w:val="21"/>
                      <w:szCs w:val="21"/>
                      <w:lang w:val="zh-CN"/>
                    </w:rPr>
                  </w:pPr>
                </w:p>
              </w:tc>
              <w:tc>
                <w:tcPr>
                  <w:tcW w:w="1845" w:type="dxa"/>
                  <w:tcBorders>
                    <w:tl2br w:val="nil"/>
                    <w:tr2bl w:val="nil"/>
                  </w:tcBorders>
                  <w:vAlign w:val="center"/>
                </w:tcPr>
                <w:p>
                  <w:pPr>
                    <w:adjustRightInd/>
                    <w:snapToGrid/>
                    <w:spacing w:line="240" w:lineRule="exact"/>
                    <w:jc w:val="center"/>
                    <w:rPr>
                      <w:rFonts w:hint="eastAsia" w:ascii="Times New Roman" w:hAnsi="Times New Roman" w:eastAsia="宋体"/>
                      <w:color w:val="000000"/>
                      <w:sz w:val="21"/>
                      <w:szCs w:val="21"/>
                      <w:lang w:val="zh-CN"/>
                    </w:rPr>
                  </w:pPr>
                  <w:r>
                    <w:rPr>
                      <w:rFonts w:ascii="Times New Roman" w:hAnsi="Times New Roman" w:eastAsiaTheme="minorEastAsia"/>
                      <w:color w:val="000000"/>
                      <w:sz w:val="21"/>
                      <w:szCs w:val="21"/>
                      <w:lang w:val="zh-CN"/>
                    </w:rPr>
                    <w:t>化学需氧量</w:t>
                  </w:r>
                </w:p>
              </w:tc>
              <w:tc>
                <w:tcPr>
                  <w:tcW w:w="2530" w:type="dxa"/>
                  <w:tcBorders>
                    <w:tl2br w:val="nil"/>
                    <w:tr2bl w:val="nil"/>
                  </w:tcBorders>
                  <w:vAlign w:val="center"/>
                </w:tcPr>
                <w:p>
                  <w:pPr>
                    <w:adjustRightInd/>
                    <w:snapToGrid/>
                    <w:spacing w:line="240" w:lineRule="exact"/>
                    <w:jc w:val="center"/>
                    <w:rPr>
                      <w:rFonts w:hint="eastAsia" w:ascii="Times New Roman" w:hAnsi="Times New Roman" w:eastAsia="宋体"/>
                      <w:color w:val="000000"/>
                      <w:sz w:val="21"/>
                      <w:szCs w:val="21"/>
                      <w:lang w:val="zh-CN"/>
                    </w:rPr>
                  </w:pPr>
                  <w:r>
                    <w:rPr>
                      <w:rFonts w:ascii="Times New Roman" w:hAnsi="Times New Roman" w:eastAsiaTheme="minorEastAsia"/>
                      <w:color w:val="000000"/>
                      <w:sz w:val="21"/>
                      <w:szCs w:val="21"/>
                    </w:rPr>
                    <w:t xml:space="preserve"> 重铬酸盐法</w:t>
                  </w:r>
                </w:p>
              </w:tc>
              <w:tc>
                <w:tcPr>
                  <w:tcW w:w="2874" w:type="dxa"/>
                  <w:tcBorders>
                    <w:tl2br w:val="nil"/>
                    <w:tr2bl w:val="nil"/>
                  </w:tcBorders>
                  <w:vAlign w:val="center"/>
                </w:tcPr>
                <w:p>
                  <w:pPr>
                    <w:adjustRightInd/>
                    <w:snapToGrid/>
                    <w:spacing w:line="240" w:lineRule="exact"/>
                    <w:jc w:val="center"/>
                    <w:rPr>
                      <w:rFonts w:ascii="Times New Roman" w:hAnsi="Times New Roman" w:eastAsia="宋体"/>
                      <w:color w:val="000000"/>
                      <w:sz w:val="21"/>
                      <w:szCs w:val="21"/>
                      <w:lang w:val="zh-CN"/>
                    </w:rPr>
                  </w:pPr>
                  <w:r>
                    <w:rPr>
                      <w:rFonts w:ascii="Times New Roman" w:hAnsi="Times New Roman" w:eastAsiaTheme="minorEastAsia"/>
                      <w:color w:val="000000"/>
                      <w:sz w:val="21"/>
                      <w:szCs w:val="21"/>
                    </w:rPr>
                    <w:t xml:space="preserve">HJ 828-2017 </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2" w:hRule="atLeast"/>
                <w:jc w:val="center"/>
              </w:trPr>
              <w:tc>
                <w:tcPr>
                  <w:tcW w:w="645" w:type="dxa"/>
                  <w:tcBorders>
                    <w:tl2br w:val="nil"/>
                    <w:tr2bl w:val="nil"/>
                  </w:tcBorders>
                  <w:vAlign w:val="center"/>
                </w:tcPr>
                <w:p>
                  <w:pPr>
                    <w:adjustRightInd/>
                    <w:snapToGrid/>
                    <w:jc w:val="center"/>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olor w:val="000000"/>
                      <w:sz w:val="21"/>
                      <w:szCs w:val="21"/>
                    </w:rPr>
                    <w:t>3</w:t>
                  </w:r>
                </w:p>
              </w:tc>
              <w:tc>
                <w:tcPr>
                  <w:tcW w:w="726" w:type="dxa"/>
                  <w:vMerge w:val="continue"/>
                  <w:tcBorders>
                    <w:tl2br w:val="nil"/>
                    <w:tr2bl w:val="nil"/>
                  </w:tcBorders>
                  <w:vAlign w:val="center"/>
                </w:tcPr>
                <w:p>
                  <w:pPr>
                    <w:adjustRightInd/>
                    <w:snapToGrid/>
                    <w:jc w:val="center"/>
                    <w:rPr>
                      <w:rFonts w:ascii="Times New Roman" w:hAnsi="Times New Roman" w:eastAsia="宋体"/>
                      <w:color w:val="000000"/>
                      <w:sz w:val="21"/>
                      <w:szCs w:val="21"/>
                      <w:lang w:val="zh-CN"/>
                    </w:rPr>
                  </w:pPr>
                </w:p>
              </w:tc>
              <w:tc>
                <w:tcPr>
                  <w:tcW w:w="1845" w:type="dxa"/>
                  <w:tcBorders>
                    <w:tl2br w:val="nil"/>
                    <w:tr2bl w:val="nil"/>
                  </w:tcBorders>
                  <w:vAlign w:val="center"/>
                </w:tcPr>
                <w:p>
                  <w:pPr>
                    <w:adjustRightInd/>
                    <w:snapToGrid/>
                    <w:spacing w:line="240" w:lineRule="exact"/>
                    <w:jc w:val="center"/>
                    <w:rPr>
                      <w:rFonts w:hint="eastAsia" w:ascii="Times New Roman" w:hAnsi="Times New Roman" w:eastAsia="宋体"/>
                      <w:color w:val="000000"/>
                      <w:sz w:val="21"/>
                      <w:szCs w:val="21"/>
                      <w:lang w:val="zh-CN"/>
                    </w:rPr>
                  </w:pPr>
                  <w:r>
                    <w:rPr>
                      <w:rFonts w:ascii="Times New Roman" w:hAnsi="Times New Roman" w:eastAsiaTheme="minorEastAsia"/>
                      <w:color w:val="000000"/>
                      <w:sz w:val="21"/>
                      <w:szCs w:val="21"/>
                    </w:rPr>
                    <w:t>SS</w:t>
                  </w:r>
                </w:p>
              </w:tc>
              <w:tc>
                <w:tcPr>
                  <w:tcW w:w="2530" w:type="dxa"/>
                  <w:tcBorders>
                    <w:tl2br w:val="nil"/>
                    <w:tr2bl w:val="nil"/>
                  </w:tcBorders>
                  <w:vAlign w:val="center"/>
                </w:tcPr>
                <w:p>
                  <w:pPr>
                    <w:adjustRightInd/>
                    <w:snapToGrid/>
                    <w:spacing w:line="240" w:lineRule="exact"/>
                    <w:jc w:val="center"/>
                    <w:rPr>
                      <w:rFonts w:hint="eastAsia" w:ascii="Times New Roman" w:hAnsi="Times New Roman" w:eastAsia="宋体"/>
                      <w:color w:val="000000"/>
                      <w:sz w:val="21"/>
                      <w:szCs w:val="21"/>
                      <w:lang w:val="zh-CN"/>
                    </w:rPr>
                  </w:pPr>
                  <w:r>
                    <w:rPr>
                      <w:rFonts w:ascii="Times New Roman" w:hAnsi="Times New Roman" w:eastAsiaTheme="minorEastAsia"/>
                      <w:color w:val="000000"/>
                      <w:sz w:val="21"/>
                      <w:szCs w:val="21"/>
                    </w:rPr>
                    <w:t xml:space="preserve"> 重量法</w:t>
                  </w:r>
                </w:p>
              </w:tc>
              <w:tc>
                <w:tcPr>
                  <w:tcW w:w="2874" w:type="dxa"/>
                  <w:tcBorders>
                    <w:tl2br w:val="nil"/>
                    <w:tr2bl w:val="nil"/>
                  </w:tcBorders>
                  <w:vAlign w:val="center"/>
                </w:tcPr>
                <w:p>
                  <w:pPr>
                    <w:adjustRightInd/>
                    <w:snapToGrid/>
                    <w:spacing w:line="240" w:lineRule="exact"/>
                    <w:jc w:val="center"/>
                    <w:rPr>
                      <w:rFonts w:ascii="Times New Roman" w:hAnsi="Times New Roman" w:eastAsia="宋体"/>
                      <w:color w:val="000000"/>
                      <w:sz w:val="21"/>
                      <w:szCs w:val="21"/>
                      <w:lang w:val="zh-CN"/>
                    </w:rPr>
                  </w:pPr>
                  <w:r>
                    <w:rPr>
                      <w:rFonts w:ascii="Times New Roman" w:hAnsi="Times New Roman" w:eastAsiaTheme="minorEastAsia"/>
                      <w:color w:val="000000"/>
                      <w:sz w:val="21"/>
                      <w:szCs w:val="21"/>
                      <w:lang w:val="zh-CN"/>
                    </w:rPr>
                    <w:t>GB 11901-1989</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2" w:hRule="atLeast"/>
                <w:jc w:val="center"/>
              </w:trPr>
              <w:tc>
                <w:tcPr>
                  <w:tcW w:w="645" w:type="dxa"/>
                  <w:tcBorders>
                    <w:tl2br w:val="nil"/>
                    <w:tr2bl w:val="nil"/>
                  </w:tcBorders>
                  <w:vAlign w:val="center"/>
                </w:tcPr>
                <w:p>
                  <w:pPr>
                    <w:adjustRightInd/>
                    <w:snapToGrid/>
                    <w:jc w:val="center"/>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olor w:val="000000"/>
                      <w:sz w:val="21"/>
                      <w:szCs w:val="21"/>
                    </w:rPr>
                    <w:t>4</w:t>
                  </w:r>
                </w:p>
              </w:tc>
              <w:tc>
                <w:tcPr>
                  <w:tcW w:w="726" w:type="dxa"/>
                  <w:vMerge w:val="continue"/>
                  <w:tcBorders>
                    <w:tl2br w:val="nil"/>
                    <w:tr2bl w:val="nil"/>
                  </w:tcBorders>
                  <w:vAlign w:val="center"/>
                </w:tcPr>
                <w:p>
                  <w:pPr>
                    <w:adjustRightInd/>
                    <w:snapToGrid/>
                    <w:jc w:val="center"/>
                    <w:rPr>
                      <w:rFonts w:ascii="Times New Roman" w:hAnsi="Times New Roman" w:eastAsia="宋体"/>
                      <w:color w:val="000000"/>
                      <w:sz w:val="21"/>
                      <w:szCs w:val="21"/>
                      <w:lang w:val="zh-CN"/>
                    </w:rPr>
                  </w:pPr>
                </w:p>
              </w:tc>
              <w:tc>
                <w:tcPr>
                  <w:tcW w:w="1845" w:type="dxa"/>
                  <w:tcBorders>
                    <w:tl2br w:val="nil"/>
                    <w:tr2bl w:val="nil"/>
                  </w:tcBorders>
                  <w:vAlign w:val="center"/>
                </w:tcPr>
                <w:p>
                  <w:pPr>
                    <w:adjustRightInd/>
                    <w:snapToGrid/>
                    <w:spacing w:line="240" w:lineRule="exact"/>
                    <w:jc w:val="center"/>
                    <w:rPr>
                      <w:rFonts w:hint="eastAsia" w:ascii="Times New Roman" w:hAnsi="Times New Roman" w:eastAsia="宋体"/>
                      <w:color w:val="000000"/>
                      <w:sz w:val="21"/>
                      <w:szCs w:val="21"/>
                      <w:lang w:val="zh-CN"/>
                    </w:rPr>
                  </w:pPr>
                  <w:r>
                    <w:rPr>
                      <w:rFonts w:ascii="Times New Roman" w:hAnsi="Times New Roman" w:eastAsiaTheme="minorEastAsia"/>
                      <w:color w:val="000000"/>
                      <w:sz w:val="21"/>
                      <w:szCs w:val="21"/>
                      <w:lang w:val="zh-CN"/>
                    </w:rPr>
                    <w:t>氨氮</w:t>
                  </w:r>
                </w:p>
              </w:tc>
              <w:tc>
                <w:tcPr>
                  <w:tcW w:w="2530" w:type="dxa"/>
                  <w:tcBorders>
                    <w:tl2br w:val="nil"/>
                    <w:tr2bl w:val="nil"/>
                  </w:tcBorders>
                  <w:vAlign w:val="center"/>
                </w:tcPr>
                <w:p>
                  <w:pPr>
                    <w:adjustRightInd/>
                    <w:snapToGrid/>
                    <w:spacing w:line="240" w:lineRule="exact"/>
                    <w:jc w:val="center"/>
                    <w:rPr>
                      <w:rFonts w:hint="eastAsia" w:ascii="Times New Roman" w:hAnsi="Times New Roman" w:eastAsia="宋体"/>
                      <w:color w:val="000000"/>
                      <w:sz w:val="21"/>
                      <w:szCs w:val="21"/>
                      <w:lang w:val="zh-CN"/>
                    </w:rPr>
                  </w:pPr>
                  <w:r>
                    <w:rPr>
                      <w:rFonts w:ascii="Times New Roman" w:hAnsi="Times New Roman" w:eastAsiaTheme="minorEastAsia"/>
                      <w:color w:val="000000"/>
                      <w:sz w:val="21"/>
                      <w:szCs w:val="21"/>
                    </w:rPr>
                    <w:t xml:space="preserve"> 纳氏试剂分光光度法  </w:t>
                  </w:r>
                </w:p>
              </w:tc>
              <w:tc>
                <w:tcPr>
                  <w:tcW w:w="2874" w:type="dxa"/>
                  <w:tcBorders>
                    <w:tl2br w:val="nil"/>
                    <w:tr2bl w:val="nil"/>
                  </w:tcBorders>
                  <w:vAlign w:val="center"/>
                </w:tcPr>
                <w:p>
                  <w:pPr>
                    <w:adjustRightInd/>
                    <w:snapToGrid/>
                    <w:spacing w:line="240" w:lineRule="exact"/>
                    <w:jc w:val="center"/>
                    <w:rPr>
                      <w:rFonts w:ascii="Times New Roman" w:hAnsi="Times New Roman" w:eastAsia="宋体"/>
                      <w:color w:val="000000"/>
                      <w:sz w:val="21"/>
                      <w:szCs w:val="21"/>
                      <w:lang w:val="zh-CN"/>
                    </w:rPr>
                  </w:pPr>
                  <w:r>
                    <w:rPr>
                      <w:rFonts w:ascii="Times New Roman" w:hAnsi="Times New Roman" w:eastAsiaTheme="minorEastAsia"/>
                      <w:color w:val="000000"/>
                      <w:sz w:val="21"/>
                      <w:szCs w:val="21"/>
                      <w:lang w:val="zh-CN"/>
                    </w:rPr>
                    <w:t>HJ 535-2009</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2" w:hRule="atLeast"/>
                <w:jc w:val="center"/>
              </w:trPr>
              <w:tc>
                <w:tcPr>
                  <w:tcW w:w="645" w:type="dxa"/>
                  <w:tcBorders>
                    <w:tl2br w:val="nil"/>
                    <w:tr2bl w:val="nil"/>
                  </w:tcBorders>
                  <w:vAlign w:val="center"/>
                </w:tcPr>
                <w:p>
                  <w:pPr>
                    <w:adjustRightInd/>
                    <w:snapToGrid/>
                    <w:jc w:val="center"/>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olor w:val="000000"/>
                      <w:sz w:val="21"/>
                      <w:szCs w:val="21"/>
                    </w:rPr>
                    <w:t>5</w:t>
                  </w:r>
                </w:p>
              </w:tc>
              <w:tc>
                <w:tcPr>
                  <w:tcW w:w="726" w:type="dxa"/>
                  <w:vMerge w:val="continue"/>
                  <w:tcBorders>
                    <w:tl2br w:val="nil"/>
                    <w:tr2bl w:val="nil"/>
                  </w:tcBorders>
                  <w:vAlign w:val="center"/>
                </w:tcPr>
                <w:p>
                  <w:pPr>
                    <w:adjustRightInd/>
                    <w:snapToGrid/>
                    <w:jc w:val="center"/>
                    <w:rPr>
                      <w:rFonts w:ascii="Times New Roman" w:hAnsi="Times New Roman" w:eastAsia="宋体"/>
                      <w:color w:val="000000"/>
                      <w:sz w:val="21"/>
                      <w:szCs w:val="21"/>
                      <w:lang w:val="zh-CN"/>
                    </w:rPr>
                  </w:pPr>
                </w:p>
              </w:tc>
              <w:tc>
                <w:tcPr>
                  <w:tcW w:w="1845" w:type="dxa"/>
                  <w:tcBorders>
                    <w:tl2br w:val="nil"/>
                    <w:tr2bl w:val="nil"/>
                  </w:tcBorders>
                  <w:vAlign w:val="center"/>
                </w:tcPr>
                <w:p>
                  <w:pPr>
                    <w:adjustRightInd/>
                    <w:snapToGrid/>
                    <w:spacing w:line="240" w:lineRule="exact"/>
                    <w:jc w:val="center"/>
                    <w:rPr>
                      <w:rFonts w:hint="eastAsia" w:ascii="Times New Roman" w:hAnsi="Times New Roman" w:eastAsia="宋体"/>
                      <w:color w:val="000000"/>
                      <w:sz w:val="21"/>
                      <w:szCs w:val="21"/>
                      <w:lang w:val="zh-CN"/>
                    </w:rPr>
                  </w:pPr>
                  <w:r>
                    <w:rPr>
                      <w:rFonts w:hint="eastAsia" w:ascii="Times New Roman" w:hAnsi="Times New Roman" w:eastAsiaTheme="minorEastAsia"/>
                      <w:color w:val="000000"/>
                      <w:sz w:val="21"/>
                      <w:szCs w:val="21"/>
                      <w:lang w:val="zh-CN"/>
                    </w:rPr>
                    <w:t>五日生化需氧量</w:t>
                  </w:r>
                </w:p>
              </w:tc>
              <w:tc>
                <w:tcPr>
                  <w:tcW w:w="2530" w:type="dxa"/>
                  <w:tcBorders>
                    <w:tl2br w:val="nil"/>
                    <w:tr2bl w:val="nil"/>
                  </w:tcBorders>
                  <w:vAlign w:val="center"/>
                </w:tcPr>
                <w:p>
                  <w:pPr>
                    <w:adjustRightInd/>
                    <w:snapToGrid/>
                    <w:spacing w:line="240" w:lineRule="exact"/>
                    <w:jc w:val="center"/>
                    <w:rPr>
                      <w:rFonts w:hint="eastAsia" w:ascii="Times New Roman" w:hAnsi="Times New Roman" w:eastAsia="宋体"/>
                      <w:color w:val="000000"/>
                      <w:sz w:val="21"/>
                      <w:szCs w:val="21"/>
                      <w:lang w:val="zh-CN"/>
                    </w:rPr>
                  </w:pPr>
                  <w:r>
                    <w:rPr>
                      <w:rFonts w:hint="eastAsia" w:ascii="Times New Roman" w:hAnsi="Times New Roman" w:eastAsiaTheme="minorEastAsia"/>
                      <w:color w:val="000000"/>
                      <w:sz w:val="21"/>
                      <w:szCs w:val="21"/>
                      <w:lang w:eastAsia="zh-CN"/>
                    </w:rPr>
                    <w:t>稀释与接种法</w:t>
                  </w:r>
                </w:p>
              </w:tc>
              <w:tc>
                <w:tcPr>
                  <w:tcW w:w="2874" w:type="dxa"/>
                  <w:tcBorders>
                    <w:tl2br w:val="nil"/>
                    <w:tr2bl w:val="nil"/>
                  </w:tcBorders>
                  <w:vAlign w:val="center"/>
                </w:tcPr>
                <w:p>
                  <w:pPr>
                    <w:adjustRightInd/>
                    <w:snapToGrid/>
                    <w:spacing w:line="240" w:lineRule="exact"/>
                    <w:jc w:val="center"/>
                    <w:rPr>
                      <w:rFonts w:ascii="Times New Roman" w:hAnsi="Times New Roman" w:eastAsia="宋体"/>
                      <w:color w:val="000000"/>
                      <w:sz w:val="21"/>
                      <w:szCs w:val="21"/>
                      <w:lang w:val="zh-CN"/>
                    </w:rPr>
                  </w:pPr>
                  <w:r>
                    <w:rPr>
                      <w:rFonts w:hint="eastAsia" w:ascii="Times New Roman" w:hAnsi="Times New Roman" w:eastAsiaTheme="minorEastAsia"/>
                      <w:color w:val="000000"/>
                      <w:sz w:val="21"/>
                      <w:szCs w:val="21"/>
                      <w:lang w:val="en-US" w:eastAsia="zh-CN"/>
                    </w:rPr>
                    <w:t>HJ 505-2009</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2" w:hRule="atLeast"/>
                <w:jc w:val="center"/>
              </w:trPr>
              <w:tc>
                <w:tcPr>
                  <w:tcW w:w="645" w:type="dxa"/>
                  <w:tcBorders>
                    <w:tl2br w:val="nil"/>
                    <w:tr2bl w:val="nil"/>
                  </w:tcBorders>
                  <w:vAlign w:val="center"/>
                </w:tcPr>
                <w:p>
                  <w:pPr>
                    <w:adjustRightInd/>
                    <w:snapToGrid/>
                    <w:jc w:val="center"/>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olor w:val="000000"/>
                      <w:sz w:val="21"/>
                      <w:szCs w:val="21"/>
                    </w:rPr>
                    <w:t>6</w:t>
                  </w:r>
                </w:p>
              </w:tc>
              <w:tc>
                <w:tcPr>
                  <w:tcW w:w="726" w:type="dxa"/>
                  <w:vMerge w:val="continue"/>
                  <w:tcBorders>
                    <w:tl2br w:val="nil"/>
                    <w:tr2bl w:val="nil"/>
                  </w:tcBorders>
                  <w:vAlign w:val="center"/>
                </w:tcPr>
                <w:p>
                  <w:pPr>
                    <w:adjustRightInd/>
                    <w:snapToGrid/>
                    <w:jc w:val="center"/>
                    <w:rPr>
                      <w:rFonts w:ascii="Times New Roman" w:hAnsi="Times New Roman" w:eastAsia="宋体"/>
                      <w:color w:val="000000"/>
                      <w:sz w:val="21"/>
                      <w:szCs w:val="21"/>
                      <w:lang w:val="zh-CN"/>
                    </w:rPr>
                  </w:pPr>
                </w:p>
              </w:tc>
              <w:tc>
                <w:tcPr>
                  <w:tcW w:w="1845" w:type="dxa"/>
                  <w:tcBorders>
                    <w:tl2br w:val="nil"/>
                    <w:tr2bl w:val="nil"/>
                  </w:tcBorders>
                  <w:vAlign w:val="center"/>
                </w:tcPr>
                <w:p>
                  <w:pPr>
                    <w:adjustRightInd/>
                    <w:snapToGrid/>
                    <w:spacing w:line="240" w:lineRule="exact"/>
                    <w:jc w:val="center"/>
                    <w:rPr>
                      <w:rFonts w:hint="eastAsia" w:ascii="Times New Roman" w:hAnsi="Times New Roman" w:eastAsia="宋体"/>
                      <w:color w:val="000000"/>
                      <w:sz w:val="21"/>
                      <w:szCs w:val="21"/>
                      <w:lang w:val="zh-CN"/>
                    </w:rPr>
                  </w:pPr>
                  <w:r>
                    <w:rPr>
                      <w:rFonts w:hint="eastAsia" w:ascii="Times New Roman" w:hAnsi="Times New Roman" w:eastAsiaTheme="minorEastAsia"/>
                      <w:color w:val="000000"/>
                      <w:sz w:val="21"/>
                      <w:szCs w:val="21"/>
                      <w:lang w:val="zh-CN"/>
                    </w:rPr>
                    <w:t>石油类</w:t>
                  </w:r>
                </w:p>
              </w:tc>
              <w:tc>
                <w:tcPr>
                  <w:tcW w:w="2530" w:type="dxa"/>
                  <w:tcBorders>
                    <w:tl2br w:val="nil"/>
                    <w:tr2bl w:val="nil"/>
                  </w:tcBorders>
                  <w:vAlign w:val="center"/>
                </w:tcPr>
                <w:p>
                  <w:pPr>
                    <w:adjustRightInd/>
                    <w:snapToGrid/>
                    <w:spacing w:line="240" w:lineRule="exact"/>
                    <w:jc w:val="center"/>
                    <w:rPr>
                      <w:rFonts w:hint="eastAsia" w:ascii="Times New Roman" w:hAnsi="Times New Roman" w:eastAsia="宋体"/>
                      <w:color w:val="000000"/>
                      <w:sz w:val="21"/>
                      <w:szCs w:val="21"/>
                      <w:lang w:val="zh-CN"/>
                    </w:rPr>
                  </w:pPr>
                  <w:r>
                    <w:rPr>
                      <w:rFonts w:hint="eastAsia" w:ascii="Times New Roman" w:hAnsi="Times New Roman" w:eastAsiaTheme="minorEastAsia"/>
                      <w:color w:val="000000"/>
                      <w:sz w:val="21"/>
                      <w:szCs w:val="21"/>
                      <w:lang w:eastAsia="zh-CN"/>
                    </w:rPr>
                    <w:t>红外分光光度法</w:t>
                  </w:r>
                </w:p>
              </w:tc>
              <w:tc>
                <w:tcPr>
                  <w:tcW w:w="2874" w:type="dxa"/>
                  <w:tcBorders>
                    <w:tl2br w:val="nil"/>
                    <w:tr2bl w:val="nil"/>
                  </w:tcBorders>
                  <w:vAlign w:val="center"/>
                </w:tcPr>
                <w:p>
                  <w:pPr>
                    <w:adjustRightInd/>
                    <w:snapToGrid/>
                    <w:spacing w:line="240" w:lineRule="exact"/>
                    <w:jc w:val="center"/>
                    <w:rPr>
                      <w:rFonts w:ascii="Times New Roman" w:hAnsi="Times New Roman" w:eastAsia="宋体"/>
                      <w:color w:val="000000"/>
                      <w:sz w:val="21"/>
                      <w:szCs w:val="21"/>
                      <w:lang w:val="zh-CN"/>
                    </w:rPr>
                  </w:pPr>
                  <w:r>
                    <w:rPr>
                      <w:rFonts w:hint="eastAsia" w:ascii="Times New Roman" w:hAnsi="Times New Roman" w:eastAsiaTheme="minorEastAsia"/>
                      <w:color w:val="000000"/>
                      <w:sz w:val="21"/>
                      <w:szCs w:val="21"/>
                      <w:lang w:val="en-US" w:eastAsia="zh-CN"/>
                    </w:rPr>
                    <w:t>HJ 637-2018</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2" w:hRule="atLeast"/>
                <w:jc w:val="center"/>
              </w:trPr>
              <w:tc>
                <w:tcPr>
                  <w:tcW w:w="645" w:type="dxa"/>
                  <w:vMerge w:val="restart"/>
                  <w:tcBorders>
                    <w:tl2br w:val="nil"/>
                    <w:tr2bl w:val="nil"/>
                  </w:tcBorders>
                  <w:vAlign w:val="center"/>
                </w:tcPr>
                <w:p>
                  <w:pPr>
                    <w:adjustRightInd/>
                    <w:snapToGrid/>
                    <w:jc w:val="center"/>
                    <w:rPr>
                      <w:rFonts w:hint="default"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7</w:t>
                  </w:r>
                </w:p>
              </w:tc>
              <w:tc>
                <w:tcPr>
                  <w:tcW w:w="726" w:type="dxa"/>
                  <w:vMerge w:val="restart"/>
                  <w:tcBorders>
                    <w:tl2br w:val="nil"/>
                    <w:tr2bl w:val="nil"/>
                  </w:tcBorders>
                  <w:vAlign w:val="center"/>
                </w:tcPr>
                <w:p>
                  <w:pPr>
                    <w:adjustRightInd/>
                    <w:snapToGrid/>
                    <w:jc w:val="center"/>
                    <w:rPr>
                      <w:rFonts w:ascii="Times New Roman" w:hAnsi="Times New Roman" w:eastAsia="宋体"/>
                      <w:color w:val="000000"/>
                      <w:sz w:val="21"/>
                      <w:szCs w:val="21"/>
                      <w:lang w:val="zh-CN"/>
                    </w:rPr>
                  </w:pPr>
                  <w:r>
                    <w:rPr>
                      <w:rFonts w:ascii="Times New Roman" w:hAnsi="Times New Roman" w:eastAsia="宋体"/>
                      <w:color w:val="000000"/>
                      <w:sz w:val="21"/>
                      <w:szCs w:val="21"/>
                      <w:lang w:val="zh-CN"/>
                    </w:rPr>
                    <w:t>废气监测</w:t>
                  </w:r>
                </w:p>
              </w:tc>
              <w:tc>
                <w:tcPr>
                  <w:tcW w:w="1845" w:type="dxa"/>
                  <w:vMerge w:val="restart"/>
                  <w:tcBorders>
                    <w:tl2br w:val="nil"/>
                    <w:tr2bl w:val="nil"/>
                  </w:tcBorders>
                  <w:vAlign w:val="center"/>
                </w:tcPr>
                <w:p>
                  <w:pPr>
                    <w:adjustRightInd/>
                    <w:snapToGrid/>
                    <w:jc w:val="center"/>
                    <w:rPr>
                      <w:rFonts w:ascii="Times New Roman" w:hAnsi="Times New Roman" w:eastAsia="宋体"/>
                      <w:color w:val="000000"/>
                      <w:sz w:val="21"/>
                      <w:szCs w:val="21"/>
                      <w:lang w:val="zh-CN"/>
                    </w:rPr>
                  </w:pPr>
                  <w:r>
                    <w:rPr>
                      <w:rFonts w:hint="eastAsia" w:ascii="Times New Roman" w:hAnsi="Times New Roman" w:eastAsia="宋体"/>
                      <w:color w:val="000000"/>
                      <w:sz w:val="21"/>
                      <w:szCs w:val="21"/>
                      <w:lang w:val="zh-CN"/>
                    </w:rPr>
                    <w:t>非甲烷总烃</w:t>
                  </w:r>
                </w:p>
              </w:tc>
              <w:tc>
                <w:tcPr>
                  <w:tcW w:w="2530" w:type="dxa"/>
                  <w:vMerge w:val="restart"/>
                  <w:tcBorders>
                    <w:tl2br w:val="nil"/>
                    <w:tr2bl w:val="nil"/>
                  </w:tcBorders>
                  <w:vAlign w:val="center"/>
                </w:tcPr>
                <w:p>
                  <w:pPr>
                    <w:adjustRightInd/>
                    <w:snapToGrid/>
                    <w:jc w:val="center"/>
                    <w:rPr>
                      <w:rFonts w:ascii="Times New Roman" w:hAnsi="Times New Roman" w:eastAsia="宋体"/>
                      <w:color w:val="000000"/>
                      <w:sz w:val="21"/>
                      <w:szCs w:val="21"/>
                      <w:lang w:val="zh-CN"/>
                    </w:rPr>
                  </w:pPr>
                  <w:r>
                    <w:rPr>
                      <w:rFonts w:hint="eastAsia" w:ascii="Times New Roman" w:hAnsi="Times New Roman" w:eastAsia="宋体"/>
                      <w:color w:val="000000"/>
                      <w:sz w:val="21"/>
                      <w:szCs w:val="21"/>
                      <w:lang w:val="zh-CN"/>
                    </w:rPr>
                    <w:t>气相色谱法</w:t>
                  </w:r>
                </w:p>
              </w:tc>
              <w:tc>
                <w:tcPr>
                  <w:tcW w:w="2874" w:type="dxa"/>
                  <w:tcBorders>
                    <w:tl2br w:val="nil"/>
                    <w:tr2bl w:val="nil"/>
                  </w:tcBorders>
                  <w:vAlign w:val="center"/>
                </w:tcPr>
                <w:p>
                  <w:pPr>
                    <w:adjustRightInd/>
                    <w:snapToGrid/>
                    <w:jc w:val="center"/>
                    <w:rPr>
                      <w:rFonts w:ascii="Times New Roman" w:hAnsi="Times New Roman" w:eastAsia="宋体"/>
                      <w:color w:val="000000"/>
                      <w:sz w:val="21"/>
                      <w:szCs w:val="21"/>
                      <w:lang w:val="zh-CN"/>
                    </w:rPr>
                  </w:pPr>
                  <w:r>
                    <w:rPr>
                      <w:rFonts w:ascii="Times New Roman" w:hAnsi="Times New Roman" w:eastAsia="宋体"/>
                      <w:color w:val="000000"/>
                      <w:sz w:val="21"/>
                      <w:szCs w:val="21"/>
                      <w:lang w:val="zh-CN"/>
                    </w:rPr>
                    <w:t>HJ 604-2017</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2" w:hRule="atLeast"/>
                <w:jc w:val="center"/>
              </w:trPr>
              <w:tc>
                <w:tcPr>
                  <w:tcW w:w="645" w:type="dxa"/>
                  <w:vMerge w:val="continue"/>
                  <w:tcBorders>
                    <w:tl2br w:val="nil"/>
                    <w:tr2bl w:val="nil"/>
                  </w:tcBorders>
                  <w:vAlign w:val="center"/>
                </w:tcPr>
                <w:p>
                  <w:pPr>
                    <w:adjustRightInd/>
                    <w:snapToGrid/>
                    <w:jc w:val="center"/>
                    <w:rPr>
                      <w:rFonts w:ascii="Times New Roman" w:hAnsi="Times New Roman" w:eastAsia="宋体"/>
                      <w:color w:val="000000"/>
                      <w:sz w:val="21"/>
                      <w:szCs w:val="21"/>
                    </w:rPr>
                  </w:pPr>
                </w:p>
              </w:tc>
              <w:tc>
                <w:tcPr>
                  <w:tcW w:w="726" w:type="dxa"/>
                  <w:vMerge w:val="continue"/>
                  <w:tcBorders>
                    <w:tl2br w:val="nil"/>
                    <w:tr2bl w:val="nil"/>
                  </w:tcBorders>
                  <w:vAlign w:val="center"/>
                </w:tcPr>
                <w:p>
                  <w:pPr>
                    <w:adjustRightInd/>
                    <w:snapToGrid/>
                    <w:jc w:val="center"/>
                    <w:rPr>
                      <w:rFonts w:ascii="Times New Roman" w:hAnsi="Times New Roman" w:eastAsia="宋体"/>
                      <w:color w:val="000000"/>
                      <w:sz w:val="21"/>
                      <w:szCs w:val="21"/>
                      <w:lang w:val="zh-CN"/>
                    </w:rPr>
                  </w:pPr>
                </w:p>
              </w:tc>
              <w:tc>
                <w:tcPr>
                  <w:tcW w:w="1845" w:type="dxa"/>
                  <w:vMerge w:val="continue"/>
                  <w:tcBorders>
                    <w:tl2br w:val="nil"/>
                    <w:tr2bl w:val="nil"/>
                  </w:tcBorders>
                  <w:vAlign w:val="center"/>
                </w:tcPr>
                <w:p>
                  <w:pPr>
                    <w:adjustRightInd/>
                    <w:snapToGrid/>
                    <w:jc w:val="center"/>
                    <w:rPr>
                      <w:rFonts w:ascii="Times New Roman" w:hAnsi="Times New Roman" w:eastAsia="宋体"/>
                      <w:color w:val="000000"/>
                      <w:sz w:val="21"/>
                      <w:szCs w:val="21"/>
                      <w:lang w:val="zh-CN"/>
                    </w:rPr>
                  </w:pPr>
                </w:p>
              </w:tc>
              <w:tc>
                <w:tcPr>
                  <w:tcW w:w="2530" w:type="dxa"/>
                  <w:vMerge w:val="continue"/>
                  <w:tcBorders>
                    <w:tl2br w:val="nil"/>
                    <w:tr2bl w:val="nil"/>
                  </w:tcBorders>
                  <w:vAlign w:val="center"/>
                </w:tcPr>
                <w:p>
                  <w:pPr>
                    <w:adjustRightInd/>
                    <w:snapToGrid/>
                    <w:jc w:val="center"/>
                    <w:rPr>
                      <w:rFonts w:ascii="Times New Roman" w:hAnsi="Times New Roman" w:eastAsia="宋体"/>
                      <w:color w:val="000000"/>
                      <w:sz w:val="21"/>
                      <w:szCs w:val="21"/>
                      <w:lang w:val="zh-CN"/>
                    </w:rPr>
                  </w:pPr>
                </w:p>
              </w:tc>
              <w:tc>
                <w:tcPr>
                  <w:tcW w:w="2874" w:type="dxa"/>
                  <w:tcBorders>
                    <w:tl2br w:val="nil"/>
                    <w:tr2bl w:val="nil"/>
                  </w:tcBorders>
                  <w:vAlign w:val="center"/>
                </w:tcPr>
                <w:p>
                  <w:pPr>
                    <w:adjustRightInd/>
                    <w:snapToGrid/>
                    <w:jc w:val="center"/>
                    <w:rPr>
                      <w:rFonts w:ascii="Times New Roman" w:hAnsi="Times New Roman" w:eastAsia="宋体"/>
                      <w:color w:val="000000"/>
                      <w:sz w:val="21"/>
                      <w:szCs w:val="21"/>
                      <w:lang w:val="zh-CN"/>
                    </w:rPr>
                  </w:pPr>
                  <w:r>
                    <w:rPr>
                      <w:rFonts w:ascii="Times New Roman" w:hAnsi="Times New Roman" w:eastAsia="宋体"/>
                      <w:color w:val="000000"/>
                      <w:sz w:val="21"/>
                      <w:szCs w:val="21"/>
                      <w:lang w:val="zh-CN"/>
                    </w:rPr>
                    <w:t>HJ 38-2017</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2" w:hRule="atLeast"/>
                <w:jc w:val="center"/>
              </w:trPr>
              <w:tc>
                <w:tcPr>
                  <w:tcW w:w="645" w:type="dxa"/>
                  <w:tcBorders>
                    <w:tl2br w:val="nil"/>
                    <w:tr2bl w:val="nil"/>
                  </w:tcBorders>
                  <w:vAlign w:val="center"/>
                </w:tcPr>
                <w:p>
                  <w:pPr>
                    <w:adjustRightInd/>
                    <w:snapToGrid/>
                    <w:jc w:val="center"/>
                    <w:rPr>
                      <w:rFonts w:hint="eastAsia"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8</w:t>
                  </w:r>
                </w:p>
              </w:tc>
              <w:tc>
                <w:tcPr>
                  <w:tcW w:w="726" w:type="dxa"/>
                  <w:vMerge w:val="continue"/>
                  <w:tcBorders>
                    <w:tl2br w:val="nil"/>
                    <w:tr2bl w:val="nil"/>
                  </w:tcBorders>
                  <w:vAlign w:val="center"/>
                </w:tcPr>
                <w:p>
                  <w:pPr>
                    <w:adjustRightInd/>
                    <w:snapToGrid/>
                    <w:jc w:val="center"/>
                    <w:rPr>
                      <w:rFonts w:ascii="Times New Roman" w:hAnsi="Times New Roman" w:eastAsia="宋体"/>
                      <w:color w:val="000000"/>
                      <w:sz w:val="21"/>
                      <w:szCs w:val="21"/>
                      <w:lang w:val="zh-CN"/>
                    </w:rPr>
                  </w:pPr>
                </w:p>
              </w:tc>
              <w:tc>
                <w:tcPr>
                  <w:tcW w:w="1845" w:type="dxa"/>
                  <w:tcBorders>
                    <w:tl2br w:val="nil"/>
                    <w:tr2bl w:val="nil"/>
                  </w:tcBorders>
                  <w:vAlign w:val="center"/>
                </w:tcPr>
                <w:p>
                  <w:pPr>
                    <w:adjustRightInd/>
                    <w:snapToGrid/>
                    <w:jc w:val="center"/>
                    <w:rPr>
                      <w:rFonts w:ascii="Times New Roman" w:hAnsi="Times New Roman" w:eastAsia="宋体"/>
                      <w:color w:val="000000"/>
                      <w:sz w:val="21"/>
                      <w:szCs w:val="21"/>
                      <w:lang w:val="zh-CN"/>
                    </w:rPr>
                  </w:pPr>
                  <w:r>
                    <w:rPr>
                      <w:rFonts w:hint="eastAsia" w:ascii="Times New Roman" w:hAnsi="Times New Roman" w:eastAsia="宋体"/>
                      <w:color w:val="000000"/>
                      <w:sz w:val="21"/>
                      <w:szCs w:val="21"/>
                      <w:lang w:val="zh-CN"/>
                    </w:rPr>
                    <w:t>二氧化硫</w:t>
                  </w:r>
                </w:p>
              </w:tc>
              <w:tc>
                <w:tcPr>
                  <w:tcW w:w="2530" w:type="dxa"/>
                  <w:vMerge w:val="restart"/>
                  <w:tcBorders>
                    <w:tl2br w:val="nil"/>
                    <w:tr2bl w:val="nil"/>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定电位电解法</w:t>
                  </w:r>
                </w:p>
              </w:tc>
              <w:tc>
                <w:tcPr>
                  <w:tcW w:w="2874" w:type="dxa"/>
                  <w:tcBorders>
                    <w:tl2br w:val="nil"/>
                    <w:tr2bl w:val="nil"/>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 xml:space="preserve">HJ 57-2017 </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2" w:hRule="atLeast"/>
                <w:jc w:val="center"/>
              </w:trPr>
              <w:tc>
                <w:tcPr>
                  <w:tcW w:w="645" w:type="dxa"/>
                  <w:tcBorders>
                    <w:tl2br w:val="nil"/>
                    <w:tr2bl w:val="nil"/>
                  </w:tcBorders>
                  <w:vAlign w:val="center"/>
                </w:tcPr>
                <w:p>
                  <w:pPr>
                    <w:adjustRightInd/>
                    <w:snapToGrid/>
                    <w:jc w:val="center"/>
                    <w:rPr>
                      <w:rFonts w:hint="eastAsia"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9</w:t>
                  </w:r>
                </w:p>
              </w:tc>
              <w:tc>
                <w:tcPr>
                  <w:tcW w:w="726" w:type="dxa"/>
                  <w:vMerge w:val="continue"/>
                  <w:tcBorders>
                    <w:tl2br w:val="nil"/>
                    <w:tr2bl w:val="nil"/>
                  </w:tcBorders>
                  <w:vAlign w:val="center"/>
                </w:tcPr>
                <w:p>
                  <w:pPr>
                    <w:adjustRightInd/>
                    <w:snapToGrid/>
                    <w:jc w:val="center"/>
                    <w:rPr>
                      <w:rFonts w:ascii="Times New Roman" w:hAnsi="Times New Roman" w:eastAsia="宋体"/>
                      <w:color w:val="000000"/>
                      <w:sz w:val="21"/>
                      <w:szCs w:val="21"/>
                      <w:lang w:val="zh-CN"/>
                    </w:rPr>
                  </w:pPr>
                </w:p>
              </w:tc>
              <w:tc>
                <w:tcPr>
                  <w:tcW w:w="1845" w:type="dxa"/>
                  <w:tcBorders>
                    <w:tl2br w:val="nil"/>
                    <w:tr2bl w:val="nil"/>
                  </w:tcBorders>
                  <w:vAlign w:val="center"/>
                </w:tcPr>
                <w:p>
                  <w:pPr>
                    <w:adjustRightInd/>
                    <w:snapToGrid/>
                    <w:jc w:val="center"/>
                    <w:rPr>
                      <w:rFonts w:ascii="Times New Roman" w:hAnsi="Times New Roman" w:eastAsia="宋体"/>
                      <w:color w:val="000000"/>
                      <w:sz w:val="21"/>
                      <w:szCs w:val="21"/>
                      <w:lang w:val="zh-CN"/>
                    </w:rPr>
                  </w:pPr>
                  <w:r>
                    <w:rPr>
                      <w:rFonts w:hint="eastAsia" w:ascii="Times New Roman" w:hAnsi="Times New Roman" w:eastAsia="宋体"/>
                      <w:color w:val="000000"/>
                      <w:sz w:val="21"/>
                      <w:szCs w:val="21"/>
                      <w:lang w:val="zh-CN"/>
                    </w:rPr>
                    <w:t>氮氧化物</w:t>
                  </w:r>
                </w:p>
              </w:tc>
              <w:tc>
                <w:tcPr>
                  <w:tcW w:w="2530" w:type="dxa"/>
                  <w:vMerge w:val="continue"/>
                  <w:tcBorders>
                    <w:tl2br w:val="nil"/>
                    <w:tr2bl w:val="nil"/>
                  </w:tcBorders>
                  <w:vAlign w:val="center"/>
                </w:tcPr>
                <w:p>
                  <w:pPr>
                    <w:adjustRightInd/>
                    <w:snapToGrid/>
                    <w:jc w:val="center"/>
                    <w:rPr>
                      <w:rFonts w:ascii="Times New Roman" w:hAnsi="Times New Roman" w:eastAsia="宋体"/>
                      <w:color w:val="000000"/>
                      <w:sz w:val="21"/>
                      <w:szCs w:val="21"/>
                    </w:rPr>
                  </w:pPr>
                </w:p>
              </w:tc>
              <w:tc>
                <w:tcPr>
                  <w:tcW w:w="2874" w:type="dxa"/>
                  <w:tcBorders>
                    <w:tl2br w:val="nil"/>
                    <w:tr2bl w:val="nil"/>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HJ 693-2014</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2" w:hRule="atLeast"/>
                <w:jc w:val="center"/>
              </w:trPr>
              <w:tc>
                <w:tcPr>
                  <w:tcW w:w="645" w:type="dxa"/>
                  <w:tcBorders>
                    <w:tl2br w:val="nil"/>
                    <w:tr2bl w:val="nil"/>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10</w:t>
                  </w:r>
                </w:p>
              </w:tc>
              <w:tc>
                <w:tcPr>
                  <w:tcW w:w="726" w:type="dxa"/>
                  <w:vMerge w:val="continue"/>
                  <w:tcBorders>
                    <w:tl2br w:val="nil"/>
                    <w:tr2bl w:val="nil"/>
                  </w:tcBorders>
                  <w:vAlign w:val="center"/>
                </w:tcPr>
                <w:p>
                  <w:pPr>
                    <w:adjustRightInd/>
                    <w:snapToGrid/>
                    <w:jc w:val="center"/>
                    <w:rPr>
                      <w:rFonts w:ascii="Times New Roman" w:hAnsi="Times New Roman" w:eastAsia="宋体"/>
                      <w:color w:val="000000"/>
                      <w:sz w:val="21"/>
                      <w:szCs w:val="21"/>
                      <w:lang w:val="zh-CN"/>
                    </w:rPr>
                  </w:pPr>
                </w:p>
              </w:tc>
              <w:tc>
                <w:tcPr>
                  <w:tcW w:w="1845" w:type="dxa"/>
                  <w:tcBorders>
                    <w:tl2br w:val="nil"/>
                    <w:tr2bl w:val="nil"/>
                  </w:tcBorders>
                  <w:vAlign w:val="center"/>
                </w:tcPr>
                <w:p>
                  <w:pPr>
                    <w:adjustRightInd/>
                    <w:snapToGrid/>
                    <w:jc w:val="center"/>
                    <w:rPr>
                      <w:rFonts w:ascii="Times New Roman" w:hAnsi="Times New Roman" w:eastAsia="宋体"/>
                      <w:color w:val="000000"/>
                      <w:sz w:val="21"/>
                      <w:szCs w:val="21"/>
                      <w:lang w:val="zh-CN"/>
                    </w:rPr>
                  </w:pPr>
                  <w:r>
                    <w:rPr>
                      <w:rFonts w:hint="eastAsia" w:ascii="Times New Roman" w:hAnsi="Times New Roman" w:eastAsia="宋体"/>
                      <w:color w:val="000000"/>
                      <w:sz w:val="21"/>
                      <w:szCs w:val="21"/>
                      <w:lang w:val="zh-CN"/>
                    </w:rPr>
                    <w:t>低浓度颗粒物</w:t>
                  </w:r>
                </w:p>
              </w:tc>
              <w:tc>
                <w:tcPr>
                  <w:tcW w:w="2530" w:type="dxa"/>
                  <w:vMerge w:val="restart"/>
                  <w:tcBorders>
                    <w:tl2br w:val="nil"/>
                    <w:tr2bl w:val="nil"/>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重量法</w:t>
                  </w:r>
                </w:p>
              </w:tc>
              <w:tc>
                <w:tcPr>
                  <w:tcW w:w="2874" w:type="dxa"/>
                  <w:tcBorders>
                    <w:tl2br w:val="nil"/>
                    <w:tr2bl w:val="nil"/>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HJ 836-2017</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52" w:hRule="atLeast"/>
                <w:jc w:val="center"/>
              </w:trPr>
              <w:tc>
                <w:tcPr>
                  <w:tcW w:w="645" w:type="dxa"/>
                  <w:tcBorders>
                    <w:tl2br w:val="nil"/>
                    <w:tr2bl w:val="nil"/>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11</w:t>
                  </w:r>
                </w:p>
              </w:tc>
              <w:tc>
                <w:tcPr>
                  <w:tcW w:w="726" w:type="dxa"/>
                  <w:vMerge w:val="continue"/>
                  <w:tcBorders>
                    <w:tl2br w:val="nil"/>
                    <w:tr2bl w:val="nil"/>
                  </w:tcBorders>
                  <w:vAlign w:val="center"/>
                </w:tcPr>
                <w:p>
                  <w:pPr>
                    <w:adjustRightInd/>
                    <w:snapToGrid/>
                    <w:jc w:val="center"/>
                    <w:rPr>
                      <w:rFonts w:ascii="Times New Roman" w:hAnsi="Times New Roman" w:eastAsia="宋体"/>
                      <w:color w:val="000000"/>
                      <w:sz w:val="21"/>
                      <w:szCs w:val="21"/>
                      <w:lang w:val="zh-CN"/>
                    </w:rPr>
                  </w:pPr>
                </w:p>
              </w:tc>
              <w:tc>
                <w:tcPr>
                  <w:tcW w:w="1845" w:type="dxa"/>
                  <w:tcBorders>
                    <w:tl2br w:val="nil"/>
                    <w:tr2bl w:val="nil"/>
                  </w:tcBorders>
                  <w:vAlign w:val="center"/>
                </w:tcPr>
                <w:p>
                  <w:pPr>
                    <w:adjustRightInd/>
                    <w:snapToGrid/>
                    <w:jc w:val="center"/>
                    <w:rPr>
                      <w:rFonts w:ascii="Times New Roman" w:hAnsi="Times New Roman" w:eastAsia="宋体"/>
                      <w:color w:val="000000"/>
                      <w:sz w:val="21"/>
                      <w:szCs w:val="21"/>
                      <w:lang w:val="zh-CN"/>
                    </w:rPr>
                  </w:pPr>
                  <w:r>
                    <w:rPr>
                      <w:rFonts w:hint="eastAsia" w:ascii="Times New Roman" w:hAnsi="Times New Roman" w:eastAsia="宋体"/>
                      <w:color w:val="000000"/>
                      <w:sz w:val="21"/>
                      <w:szCs w:val="21"/>
                      <w:lang w:val="zh-CN"/>
                    </w:rPr>
                    <w:t>颗粒物</w:t>
                  </w:r>
                </w:p>
              </w:tc>
              <w:tc>
                <w:tcPr>
                  <w:tcW w:w="2530" w:type="dxa"/>
                  <w:vMerge w:val="continue"/>
                  <w:tcBorders>
                    <w:tl2br w:val="nil"/>
                    <w:tr2bl w:val="nil"/>
                  </w:tcBorders>
                  <w:vAlign w:val="center"/>
                </w:tcPr>
                <w:p>
                  <w:pPr>
                    <w:adjustRightInd/>
                    <w:snapToGrid/>
                    <w:jc w:val="center"/>
                    <w:rPr>
                      <w:rFonts w:ascii="Times New Roman" w:hAnsi="Times New Roman" w:eastAsia="宋体"/>
                      <w:color w:val="000000"/>
                      <w:sz w:val="21"/>
                      <w:szCs w:val="21"/>
                      <w:lang w:val="zh-CN"/>
                    </w:rPr>
                  </w:pPr>
                </w:p>
              </w:tc>
              <w:tc>
                <w:tcPr>
                  <w:tcW w:w="2874" w:type="dxa"/>
                  <w:tcBorders>
                    <w:tl2br w:val="nil"/>
                    <w:tr2bl w:val="nil"/>
                  </w:tcBorders>
                  <w:vAlign w:val="center"/>
                </w:tcPr>
                <w:p>
                  <w:pPr>
                    <w:adjustRightInd/>
                    <w:snapToGrid/>
                    <w:jc w:val="center"/>
                    <w:rPr>
                      <w:rFonts w:ascii="Times New Roman" w:hAnsi="Times New Roman" w:eastAsia="宋体"/>
                      <w:color w:val="000000"/>
                      <w:sz w:val="21"/>
                      <w:szCs w:val="21"/>
                      <w:lang w:val="zh-CN"/>
                    </w:rPr>
                  </w:pPr>
                  <w:r>
                    <w:rPr>
                      <w:rFonts w:hint="eastAsia" w:ascii="Times New Roman" w:hAnsi="Times New Roman" w:eastAsia="宋体"/>
                      <w:color w:val="000000"/>
                      <w:sz w:val="21"/>
                      <w:szCs w:val="21"/>
                    </w:rPr>
                    <w:t>GB/T 15432-1995及修改单</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68" w:hRule="atLeast"/>
                <w:jc w:val="center"/>
              </w:trPr>
              <w:tc>
                <w:tcPr>
                  <w:tcW w:w="645" w:type="dxa"/>
                  <w:tcBorders>
                    <w:tl2br w:val="nil"/>
                    <w:tr2bl w:val="nil"/>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12</w:t>
                  </w:r>
                </w:p>
              </w:tc>
              <w:tc>
                <w:tcPr>
                  <w:tcW w:w="726" w:type="dxa"/>
                  <w:tcBorders>
                    <w:tl2br w:val="nil"/>
                    <w:tr2bl w:val="nil"/>
                  </w:tcBorders>
                  <w:vAlign w:val="center"/>
                </w:tcPr>
                <w:p>
                  <w:pPr>
                    <w:adjustRightInd/>
                    <w:snapToGrid/>
                    <w:jc w:val="center"/>
                    <w:rPr>
                      <w:rFonts w:ascii="Times New Roman" w:hAnsi="Times New Roman" w:eastAsia="宋体"/>
                      <w:color w:val="000000"/>
                      <w:sz w:val="21"/>
                      <w:szCs w:val="21"/>
                      <w:lang w:val="zh-CN"/>
                    </w:rPr>
                  </w:pPr>
                  <w:r>
                    <w:rPr>
                      <w:rFonts w:ascii="Times New Roman" w:hAnsi="Times New Roman" w:eastAsia="宋体"/>
                      <w:color w:val="000000"/>
                      <w:sz w:val="21"/>
                      <w:szCs w:val="21"/>
                      <w:lang w:val="zh-CN"/>
                    </w:rPr>
                    <w:t>噪声监测</w:t>
                  </w:r>
                </w:p>
              </w:tc>
              <w:tc>
                <w:tcPr>
                  <w:tcW w:w="1845" w:type="dxa"/>
                  <w:tcBorders>
                    <w:tl2br w:val="nil"/>
                    <w:tr2bl w:val="nil"/>
                  </w:tcBorders>
                  <w:vAlign w:val="center"/>
                </w:tcPr>
                <w:p>
                  <w:pPr>
                    <w:adjustRightInd/>
                    <w:snapToGrid/>
                    <w:jc w:val="center"/>
                    <w:rPr>
                      <w:rFonts w:ascii="Times New Roman" w:hAnsi="Times New Roman" w:eastAsia="宋体"/>
                      <w:color w:val="000000"/>
                      <w:sz w:val="21"/>
                      <w:szCs w:val="21"/>
                      <w:lang w:val="zh-CN"/>
                    </w:rPr>
                  </w:pPr>
                  <w:r>
                    <w:rPr>
                      <w:rFonts w:ascii="Times New Roman" w:hAnsi="Times New Roman" w:eastAsia="宋体"/>
                      <w:color w:val="000000"/>
                      <w:sz w:val="21"/>
                      <w:szCs w:val="21"/>
                      <w:lang w:val="zh-CN"/>
                    </w:rPr>
                    <w:t>厂界噪声</w:t>
                  </w:r>
                </w:p>
              </w:tc>
              <w:tc>
                <w:tcPr>
                  <w:tcW w:w="2530" w:type="dxa"/>
                  <w:tcBorders>
                    <w:tl2br w:val="nil"/>
                    <w:tr2bl w:val="nil"/>
                  </w:tcBorders>
                  <w:vAlign w:val="center"/>
                </w:tcPr>
                <w:p>
                  <w:pPr>
                    <w:adjustRightInd/>
                    <w:snapToGrid/>
                    <w:jc w:val="center"/>
                    <w:rPr>
                      <w:rFonts w:ascii="Times New Roman" w:hAnsi="Times New Roman" w:eastAsia="宋体"/>
                      <w:color w:val="000000"/>
                      <w:sz w:val="21"/>
                      <w:szCs w:val="21"/>
                      <w:lang w:val="zh-CN"/>
                    </w:rPr>
                  </w:pPr>
                  <w:r>
                    <w:rPr>
                      <w:rFonts w:ascii="Times New Roman" w:hAnsi="Times New Roman" w:eastAsia="宋体"/>
                      <w:color w:val="000000"/>
                      <w:sz w:val="21"/>
                      <w:szCs w:val="21"/>
                      <w:lang w:val="zh-CN"/>
                    </w:rPr>
                    <w:t>声级计法</w:t>
                  </w:r>
                </w:p>
              </w:tc>
              <w:tc>
                <w:tcPr>
                  <w:tcW w:w="2874" w:type="dxa"/>
                  <w:tcBorders>
                    <w:tl2br w:val="nil"/>
                    <w:tr2bl w:val="nil"/>
                  </w:tcBorders>
                  <w:vAlign w:val="center"/>
                </w:tcPr>
                <w:p>
                  <w:pPr>
                    <w:adjustRightInd/>
                    <w:snapToGrid/>
                    <w:jc w:val="center"/>
                    <w:rPr>
                      <w:rFonts w:ascii="Times New Roman" w:hAnsi="Times New Roman" w:eastAsia="宋体"/>
                      <w:color w:val="000000"/>
                      <w:sz w:val="21"/>
                      <w:szCs w:val="21"/>
                      <w:lang w:val="zh-CN"/>
                    </w:rPr>
                  </w:pPr>
                  <w:r>
                    <w:rPr>
                      <w:rFonts w:ascii="Times New Roman" w:hAnsi="Times New Roman" w:eastAsia="宋体"/>
                      <w:color w:val="000000"/>
                      <w:sz w:val="21"/>
                      <w:szCs w:val="21"/>
                      <w:lang w:val="zh-CN"/>
                    </w:rPr>
                    <w:t>GB</w:t>
                  </w:r>
                  <w:r>
                    <w:rPr>
                      <w:rFonts w:ascii="Times New Roman" w:hAnsi="Times New Roman" w:eastAsia="宋体"/>
                      <w:color w:val="000000"/>
                      <w:sz w:val="21"/>
                      <w:szCs w:val="21"/>
                    </w:rPr>
                    <w:t xml:space="preserve"> </w:t>
                  </w:r>
                  <w:r>
                    <w:rPr>
                      <w:rFonts w:ascii="Times New Roman" w:hAnsi="Times New Roman" w:eastAsia="宋体"/>
                      <w:color w:val="000000"/>
                      <w:sz w:val="21"/>
                      <w:szCs w:val="21"/>
                      <w:lang w:val="zh-CN"/>
                    </w:rPr>
                    <w:t>12348-2008</w:t>
                  </w:r>
                </w:p>
              </w:tc>
            </w:tr>
          </w:tbl>
          <w:p>
            <w:pPr>
              <w:spacing w:line="360" w:lineRule="auto"/>
              <w:rPr>
                <w:rStyle w:val="21"/>
                <w:rFonts w:ascii="Times New Roman" w:hAnsi="Times New Roman" w:cs="Times New Roman"/>
                <w:sz w:val="21"/>
                <w:szCs w:val="21"/>
              </w:rPr>
            </w:pPr>
          </w:p>
          <w:p>
            <w:pPr>
              <w:spacing w:line="360" w:lineRule="auto"/>
              <w:rPr>
                <w:rStyle w:val="21"/>
                <w:rFonts w:ascii="Times New Roman" w:hAnsi="Times New Roman" w:cs="Times New Roman"/>
                <w:b/>
                <w:bCs/>
                <w:sz w:val="21"/>
                <w:szCs w:val="21"/>
              </w:rPr>
            </w:pPr>
            <w:r>
              <w:rPr>
                <w:rStyle w:val="21"/>
                <w:rFonts w:ascii="Times New Roman" w:hAnsi="Times New Roman" w:cs="Times New Roman"/>
                <w:b/>
                <w:bCs/>
                <w:sz w:val="21"/>
                <w:szCs w:val="21"/>
              </w:rPr>
              <w:t>5.3 监测仪器</w:t>
            </w:r>
          </w:p>
          <w:tbl>
            <w:tblPr>
              <w:tblStyle w:val="15"/>
              <w:tblW w:w="86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2"/>
              <w:gridCol w:w="1629"/>
              <w:gridCol w:w="2849"/>
              <w:gridCol w:w="1214"/>
              <w:gridCol w:w="1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1252" w:type="dxa"/>
                  <w:vAlign w:val="center"/>
                </w:tcPr>
                <w:p>
                  <w:pPr>
                    <w:widowControl/>
                    <w:adjustRightInd/>
                    <w:snapToGrid/>
                    <w:jc w:val="center"/>
                    <w:rPr>
                      <w:rFonts w:ascii="Times New Roman" w:hAnsi="Times New Roman" w:eastAsia="宋体"/>
                      <w:b/>
                      <w:bCs/>
                      <w:color w:val="000000"/>
                    </w:rPr>
                  </w:pPr>
                  <w:r>
                    <w:rPr>
                      <w:rFonts w:ascii="Times New Roman" w:hAnsi="Times New Roman" w:eastAsia="宋体"/>
                      <w:b/>
                      <w:bCs/>
                      <w:color w:val="000000"/>
                      <w:lang w:val="zh-CN"/>
                    </w:rPr>
                    <w:t>序号</w:t>
                  </w:r>
                </w:p>
              </w:tc>
              <w:tc>
                <w:tcPr>
                  <w:tcW w:w="1629" w:type="dxa"/>
                  <w:vAlign w:val="center"/>
                </w:tcPr>
                <w:p>
                  <w:pPr>
                    <w:widowControl/>
                    <w:adjustRightInd/>
                    <w:snapToGrid/>
                    <w:jc w:val="center"/>
                    <w:rPr>
                      <w:rFonts w:ascii="Times New Roman" w:hAnsi="Times New Roman" w:eastAsia="宋体"/>
                      <w:b/>
                      <w:bCs/>
                      <w:color w:val="000000"/>
                    </w:rPr>
                  </w:pPr>
                  <w:r>
                    <w:rPr>
                      <w:rFonts w:ascii="Times New Roman" w:hAnsi="Times New Roman" w:eastAsia="宋体"/>
                      <w:b/>
                      <w:bCs/>
                      <w:color w:val="000000"/>
                      <w:lang w:val="zh-CN"/>
                    </w:rPr>
                    <w:t>仪器型号</w:t>
                  </w:r>
                </w:p>
              </w:tc>
              <w:tc>
                <w:tcPr>
                  <w:tcW w:w="2849" w:type="dxa"/>
                  <w:vAlign w:val="center"/>
                </w:tcPr>
                <w:p>
                  <w:pPr>
                    <w:widowControl/>
                    <w:adjustRightInd/>
                    <w:snapToGrid/>
                    <w:jc w:val="center"/>
                    <w:rPr>
                      <w:rFonts w:ascii="Times New Roman" w:hAnsi="Times New Roman" w:eastAsia="宋体"/>
                      <w:b/>
                      <w:bCs/>
                      <w:color w:val="000000"/>
                    </w:rPr>
                  </w:pPr>
                  <w:r>
                    <w:rPr>
                      <w:rFonts w:ascii="Times New Roman" w:hAnsi="Times New Roman" w:eastAsia="宋体"/>
                      <w:b/>
                      <w:bCs/>
                      <w:color w:val="000000"/>
                      <w:lang w:val="zh-CN"/>
                    </w:rPr>
                    <w:t>仪器名称</w:t>
                  </w:r>
                </w:p>
              </w:tc>
              <w:tc>
                <w:tcPr>
                  <w:tcW w:w="1214" w:type="dxa"/>
                  <w:vAlign w:val="center"/>
                </w:tcPr>
                <w:p>
                  <w:pPr>
                    <w:widowControl/>
                    <w:adjustRightInd/>
                    <w:snapToGrid/>
                    <w:jc w:val="center"/>
                    <w:rPr>
                      <w:rFonts w:ascii="Times New Roman" w:hAnsi="Times New Roman" w:eastAsia="宋体"/>
                      <w:b/>
                      <w:bCs/>
                      <w:color w:val="000000"/>
                    </w:rPr>
                  </w:pPr>
                  <w:r>
                    <w:rPr>
                      <w:rFonts w:ascii="Times New Roman" w:hAnsi="Times New Roman" w:eastAsia="宋体"/>
                      <w:b/>
                      <w:bCs/>
                      <w:color w:val="000000"/>
                      <w:lang w:val="zh-CN"/>
                    </w:rPr>
                    <w:t>仪器编号</w:t>
                  </w:r>
                </w:p>
              </w:tc>
              <w:tc>
                <w:tcPr>
                  <w:tcW w:w="1736" w:type="dxa"/>
                  <w:vAlign w:val="center"/>
                </w:tcPr>
                <w:p>
                  <w:pPr>
                    <w:widowControl/>
                    <w:adjustRightInd/>
                    <w:snapToGrid/>
                    <w:jc w:val="center"/>
                    <w:rPr>
                      <w:rFonts w:ascii="Times New Roman" w:hAnsi="Times New Roman" w:eastAsia="宋体"/>
                      <w:b/>
                      <w:bCs/>
                      <w:color w:val="000000"/>
                    </w:rPr>
                  </w:pPr>
                  <w:r>
                    <w:rPr>
                      <w:rFonts w:ascii="Times New Roman" w:hAnsi="Times New Roman" w:eastAsia="宋体"/>
                      <w:b/>
                      <w:bCs/>
                      <w:color w:val="000000"/>
                      <w:lang w:val="zh-CN"/>
                    </w:rPr>
                    <w:t>是否检定</w:t>
                  </w:r>
                  <w:r>
                    <w:rPr>
                      <w:rFonts w:ascii="Times New Roman" w:hAnsi="Times New Roman" w:eastAsia="宋体"/>
                      <w:b/>
                      <w:bCs/>
                      <w:color w:val="000000"/>
                    </w:rPr>
                    <w:t>/校准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1252" w:type="dxa"/>
                  <w:vAlign w:val="center"/>
                </w:tcPr>
                <w:p>
                  <w:pPr>
                    <w:widowControl/>
                    <w:adjustRightInd/>
                    <w:snapToGrid/>
                    <w:jc w:val="center"/>
                    <w:rPr>
                      <w:rFonts w:ascii="Times New Roman" w:hAnsi="Times New Roman" w:eastAsia="宋体" w:cs="Times New Roman"/>
                      <w:b/>
                      <w:bCs/>
                      <w:sz w:val="22"/>
                      <w:szCs w:val="22"/>
                      <w:lang w:val="zh-CN" w:eastAsia="zh-CN" w:bidi="ar-SA"/>
                    </w:rPr>
                  </w:pPr>
                  <w:r>
                    <w:rPr>
                      <w:rFonts w:ascii="Times New Roman" w:hAnsi="Times New Roman" w:eastAsia="宋体"/>
                      <w:sz w:val="21"/>
                      <w:szCs w:val="21"/>
                    </w:rPr>
                    <w:t>1</w:t>
                  </w:r>
                </w:p>
              </w:tc>
              <w:tc>
                <w:tcPr>
                  <w:tcW w:w="1629" w:type="dxa"/>
                  <w:vAlign w:val="center"/>
                </w:tcPr>
                <w:p>
                  <w:pPr>
                    <w:widowControl/>
                    <w:adjustRightInd/>
                    <w:snapToGrid/>
                    <w:jc w:val="center"/>
                    <w:rPr>
                      <w:rFonts w:hint="eastAsia" w:ascii="Times New Roman" w:hAnsi="Times New Roman" w:cs="Times New Roman" w:eastAsiaTheme="minorEastAsia"/>
                      <w:sz w:val="21"/>
                      <w:szCs w:val="21"/>
                      <w:lang w:val="en-US" w:eastAsia="zh-CN" w:bidi="ar-SA"/>
                    </w:rPr>
                  </w:pPr>
                  <w:r>
                    <w:rPr>
                      <w:rFonts w:ascii="Times New Roman" w:hAnsi="Times New Roman" w:eastAsiaTheme="minorEastAsia"/>
                      <w:sz w:val="21"/>
                      <w:szCs w:val="21"/>
                    </w:rPr>
                    <w:t>KHCOD-100</w:t>
                  </w:r>
                </w:p>
              </w:tc>
              <w:tc>
                <w:tcPr>
                  <w:tcW w:w="2849" w:type="dxa"/>
                  <w:vAlign w:val="center"/>
                </w:tcPr>
                <w:p>
                  <w:pPr>
                    <w:widowControl/>
                    <w:adjustRightInd/>
                    <w:snapToGrid/>
                    <w:jc w:val="center"/>
                    <w:rPr>
                      <w:rFonts w:hint="eastAsia" w:ascii="Times New Roman" w:hAnsi="Times New Roman" w:cs="Times New Roman" w:eastAsiaTheme="minorEastAsia"/>
                      <w:sz w:val="21"/>
                      <w:szCs w:val="21"/>
                      <w:lang w:val="zh-CN" w:eastAsia="zh-CN" w:bidi="ar-SA"/>
                    </w:rPr>
                  </w:pPr>
                  <w:r>
                    <w:rPr>
                      <w:rFonts w:ascii="Times New Roman" w:hAnsi="Times New Roman" w:eastAsiaTheme="minorEastAsia"/>
                      <w:sz w:val="21"/>
                      <w:szCs w:val="21"/>
                    </w:rPr>
                    <w:t>COD自动消解回流仪</w:t>
                  </w:r>
                </w:p>
              </w:tc>
              <w:tc>
                <w:tcPr>
                  <w:tcW w:w="1214" w:type="dxa"/>
                  <w:vAlign w:val="center"/>
                </w:tcPr>
                <w:p>
                  <w:pPr>
                    <w:widowControl/>
                    <w:adjustRightInd/>
                    <w:snapToGrid/>
                    <w:jc w:val="center"/>
                    <w:rPr>
                      <w:rFonts w:hint="eastAsia" w:ascii="Times New Roman" w:hAnsi="Times New Roman" w:cs="Times New Roman" w:eastAsiaTheme="minorEastAsia"/>
                      <w:sz w:val="21"/>
                      <w:szCs w:val="21"/>
                      <w:lang w:val="en-US" w:eastAsia="zh-CN" w:bidi="ar-SA"/>
                    </w:rPr>
                  </w:pPr>
                  <w:r>
                    <w:rPr>
                      <w:rFonts w:ascii="Times New Roman" w:hAnsi="Times New Roman" w:eastAsiaTheme="minorEastAsia"/>
                      <w:sz w:val="21"/>
                      <w:szCs w:val="21"/>
                    </w:rPr>
                    <w:t>EQ-53</w:t>
                  </w:r>
                </w:p>
              </w:tc>
              <w:tc>
                <w:tcPr>
                  <w:tcW w:w="1736" w:type="dxa"/>
                  <w:vAlign w:val="center"/>
                </w:tcPr>
                <w:p>
                  <w:pPr>
                    <w:widowControl/>
                    <w:adjustRightInd/>
                    <w:snapToGrid/>
                    <w:jc w:val="center"/>
                    <w:rPr>
                      <w:rFonts w:ascii="Times New Roman" w:hAnsi="Times New Roman" w:cs="Times New Roman" w:eastAsiaTheme="minorEastAsia"/>
                      <w:sz w:val="21"/>
                      <w:szCs w:val="21"/>
                      <w:lang w:val="zh-CN" w:eastAsia="zh-CN" w:bidi="ar-SA"/>
                    </w:rPr>
                  </w:pPr>
                  <w:r>
                    <w:rPr>
                      <w:rFonts w:ascii="Times New Roman" w:hAnsi="Times New Roman" w:eastAsiaTheme="minorEastAsia"/>
                      <w:sz w:val="21"/>
                      <w:szCs w:val="21"/>
                      <w:lang w:val="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1252" w:type="dxa"/>
                  <w:vAlign w:val="center"/>
                </w:tcPr>
                <w:p>
                  <w:pPr>
                    <w:widowControl/>
                    <w:adjustRightInd/>
                    <w:snapToGrid/>
                    <w:jc w:val="center"/>
                    <w:rPr>
                      <w:rFonts w:ascii="Times New Roman" w:hAnsi="Times New Roman" w:eastAsia="宋体" w:cs="Times New Roman"/>
                      <w:b/>
                      <w:bCs/>
                      <w:sz w:val="22"/>
                      <w:szCs w:val="22"/>
                      <w:lang w:val="zh-CN" w:eastAsia="zh-CN" w:bidi="ar-SA"/>
                    </w:rPr>
                  </w:pPr>
                  <w:r>
                    <w:rPr>
                      <w:rFonts w:ascii="Times New Roman" w:hAnsi="Times New Roman" w:eastAsia="宋体"/>
                      <w:sz w:val="21"/>
                      <w:szCs w:val="21"/>
                    </w:rPr>
                    <w:t>2</w:t>
                  </w:r>
                </w:p>
              </w:tc>
              <w:tc>
                <w:tcPr>
                  <w:tcW w:w="1629" w:type="dxa"/>
                  <w:vAlign w:val="center"/>
                </w:tcPr>
                <w:p>
                  <w:pPr>
                    <w:widowControl/>
                    <w:adjustRightInd/>
                    <w:snapToGrid/>
                    <w:jc w:val="center"/>
                    <w:rPr>
                      <w:rFonts w:hint="eastAsia" w:ascii="Times New Roman" w:hAnsi="Times New Roman" w:cs="Times New Roman" w:eastAsiaTheme="minorEastAsia"/>
                      <w:sz w:val="21"/>
                      <w:szCs w:val="21"/>
                      <w:lang w:val="en-US" w:eastAsia="zh-CN" w:bidi="ar-SA"/>
                    </w:rPr>
                  </w:pPr>
                  <w:r>
                    <w:rPr>
                      <w:rFonts w:hint="eastAsia" w:ascii="Times New Roman" w:hAnsi="Times New Roman" w:eastAsiaTheme="minorEastAsia"/>
                      <w:sz w:val="21"/>
                      <w:szCs w:val="21"/>
                    </w:rPr>
                    <w:t>/</w:t>
                  </w:r>
                </w:p>
              </w:tc>
              <w:tc>
                <w:tcPr>
                  <w:tcW w:w="2849" w:type="dxa"/>
                  <w:vAlign w:val="center"/>
                </w:tcPr>
                <w:p>
                  <w:pPr>
                    <w:widowControl/>
                    <w:adjustRightInd/>
                    <w:snapToGrid/>
                    <w:jc w:val="center"/>
                    <w:rPr>
                      <w:rFonts w:hint="eastAsia" w:ascii="Times New Roman" w:hAnsi="Times New Roman" w:cs="Times New Roman" w:eastAsiaTheme="minorEastAsia"/>
                      <w:sz w:val="21"/>
                      <w:szCs w:val="21"/>
                      <w:lang w:val="zh-CN" w:eastAsia="zh-CN" w:bidi="ar-SA"/>
                    </w:rPr>
                  </w:pPr>
                  <w:r>
                    <w:rPr>
                      <w:rFonts w:hint="eastAsia" w:ascii="Times New Roman" w:hAnsi="Times New Roman" w:eastAsia="宋体"/>
                      <w:sz w:val="21"/>
                      <w:szCs w:val="21"/>
                    </w:rPr>
                    <w:t>笔试酸度计</w:t>
                  </w:r>
                </w:p>
              </w:tc>
              <w:tc>
                <w:tcPr>
                  <w:tcW w:w="1214" w:type="dxa"/>
                  <w:vAlign w:val="center"/>
                </w:tcPr>
                <w:p>
                  <w:pPr>
                    <w:widowControl/>
                    <w:adjustRightInd/>
                    <w:snapToGrid/>
                    <w:jc w:val="center"/>
                    <w:rPr>
                      <w:rFonts w:hint="eastAsia" w:ascii="Times New Roman" w:hAnsi="Times New Roman" w:cs="Times New Roman" w:eastAsiaTheme="minorEastAsia"/>
                      <w:sz w:val="21"/>
                      <w:szCs w:val="21"/>
                      <w:lang w:val="en-US" w:eastAsia="zh-CN" w:bidi="ar-SA"/>
                    </w:rPr>
                  </w:pPr>
                  <w:r>
                    <w:rPr>
                      <w:rFonts w:ascii="Times New Roman" w:hAnsi="Times New Roman" w:eastAsia="宋体"/>
                      <w:sz w:val="21"/>
                      <w:szCs w:val="21"/>
                    </w:rPr>
                    <w:t>EQ-</w:t>
                  </w:r>
                  <w:r>
                    <w:rPr>
                      <w:rFonts w:hint="eastAsia" w:ascii="Times New Roman" w:hAnsi="Times New Roman" w:eastAsia="宋体"/>
                      <w:sz w:val="21"/>
                      <w:szCs w:val="21"/>
                    </w:rPr>
                    <w:t>237</w:t>
                  </w:r>
                </w:p>
              </w:tc>
              <w:tc>
                <w:tcPr>
                  <w:tcW w:w="1736" w:type="dxa"/>
                  <w:vAlign w:val="center"/>
                </w:tcPr>
                <w:p>
                  <w:pPr>
                    <w:widowControl/>
                    <w:adjustRightInd/>
                    <w:snapToGrid/>
                    <w:jc w:val="center"/>
                    <w:rPr>
                      <w:rFonts w:ascii="Times New Roman" w:hAnsi="Times New Roman" w:cs="Times New Roman" w:eastAsiaTheme="minorEastAsia"/>
                      <w:sz w:val="21"/>
                      <w:szCs w:val="21"/>
                      <w:lang w:val="zh-CN" w:eastAsia="zh-CN" w:bidi="ar-SA"/>
                    </w:rPr>
                  </w:pPr>
                  <w:r>
                    <w:rPr>
                      <w:rFonts w:ascii="Times New Roman" w:hAnsi="Times New Roman" w:eastAsiaTheme="minorEastAsia"/>
                      <w:sz w:val="21"/>
                      <w:szCs w:val="21"/>
                      <w:lang w:val="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1252" w:type="dxa"/>
                  <w:vAlign w:val="center"/>
                </w:tcPr>
                <w:p>
                  <w:pPr>
                    <w:widowControl/>
                    <w:adjustRightInd/>
                    <w:snapToGrid/>
                    <w:jc w:val="center"/>
                    <w:rPr>
                      <w:rFonts w:ascii="Times New Roman" w:hAnsi="Times New Roman" w:eastAsia="宋体" w:cs="Times New Roman"/>
                      <w:b/>
                      <w:bCs/>
                      <w:sz w:val="22"/>
                      <w:szCs w:val="22"/>
                      <w:lang w:val="en-US" w:eastAsia="zh-CN" w:bidi="ar-SA"/>
                    </w:rPr>
                  </w:pPr>
                  <w:r>
                    <w:rPr>
                      <w:rFonts w:ascii="Times New Roman" w:hAnsi="Times New Roman" w:eastAsia="宋体"/>
                      <w:sz w:val="21"/>
                      <w:szCs w:val="21"/>
                    </w:rPr>
                    <w:t>3</w:t>
                  </w:r>
                </w:p>
              </w:tc>
              <w:tc>
                <w:tcPr>
                  <w:tcW w:w="1629" w:type="dxa"/>
                  <w:vAlign w:val="center"/>
                </w:tcPr>
                <w:p>
                  <w:pPr>
                    <w:widowControl/>
                    <w:adjustRightInd/>
                    <w:snapToGrid/>
                    <w:jc w:val="center"/>
                    <w:rPr>
                      <w:rFonts w:hint="eastAsia" w:ascii="Times New Roman" w:hAnsi="Times New Roman" w:cs="Times New Roman" w:eastAsiaTheme="minorEastAsia"/>
                      <w:sz w:val="21"/>
                      <w:szCs w:val="21"/>
                      <w:lang w:val="en-US" w:eastAsia="zh-CN" w:bidi="ar-SA"/>
                    </w:rPr>
                  </w:pPr>
                  <w:r>
                    <w:rPr>
                      <w:rFonts w:ascii="Times New Roman" w:hAnsi="Times New Roman" w:eastAsiaTheme="minorEastAsia"/>
                      <w:sz w:val="21"/>
                      <w:szCs w:val="21"/>
                    </w:rPr>
                    <w:t>新型SSM-6</w:t>
                  </w:r>
                </w:p>
              </w:tc>
              <w:tc>
                <w:tcPr>
                  <w:tcW w:w="2849" w:type="dxa"/>
                  <w:vAlign w:val="center"/>
                </w:tcPr>
                <w:p>
                  <w:pPr>
                    <w:widowControl/>
                    <w:adjustRightInd/>
                    <w:snapToGrid/>
                    <w:jc w:val="center"/>
                    <w:rPr>
                      <w:rFonts w:hint="eastAsia" w:ascii="Times New Roman" w:hAnsi="Times New Roman" w:cs="Times New Roman" w:eastAsiaTheme="minorEastAsia"/>
                      <w:sz w:val="21"/>
                      <w:szCs w:val="21"/>
                      <w:lang w:val="zh-CN" w:eastAsia="zh-CN" w:bidi="ar-SA"/>
                    </w:rPr>
                  </w:pPr>
                  <w:r>
                    <w:rPr>
                      <w:rFonts w:ascii="Times New Roman" w:hAnsi="Times New Roman" w:eastAsiaTheme="minorEastAsia"/>
                      <w:sz w:val="21"/>
                      <w:szCs w:val="21"/>
                    </w:rPr>
                    <w:t>多练过滤器</w:t>
                  </w:r>
                </w:p>
              </w:tc>
              <w:tc>
                <w:tcPr>
                  <w:tcW w:w="1214" w:type="dxa"/>
                  <w:vAlign w:val="center"/>
                </w:tcPr>
                <w:p>
                  <w:pPr>
                    <w:widowControl/>
                    <w:adjustRightInd/>
                    <w:snapToGrid/>
                    <w:jc w:val="center"/>
                    <w:rPr>
                      <w:rFonts w:hint="eastAsia" w:ascii="Times New Roman" w:hAnsi="Times New Roman" w:cs="Times New Roman" w:eastAsiaTheme="minorEastAsia"/>
                      <w:sz w:val="21"/>
                      <w:szCs w:val="21"/>
                      <w:lang w:val="en-US" w:eastAsia="zh-CN" w:bidi="ar-SA"/>
                    </w:rPr>
                  </w:pPr>
                  <w:r>
                    <w:rPr>
                      <w:rFonts w:ascii="Times New Roman" w:hAnsi="Times New Roman" w:eastAsiaTheme="minorEastAsia"/>
                      <w:sz w:val="21"/>
                      <w:szCs w:val="21"/>
                    </w:rPr>
                    <w:t>EQ-50</w:t>
                  </w:r>
                </w:p>
              </w:tc>
              <w:tc>
                <w:tcPr>
                  <w:tcW w:w="1736" w:type="dxa"/>
                  <w:vAlign w:val="center"/>
                </w:tcPr>
                <w:p>
                  <w:pPr>
                    <w:widowControl/>
                    <w:adjustRightInd/>
                    <w:snapToGrid/>
                    <w:jc w:val="center"/>
                    <w:rPr>
                      <w:rFonts w:ascii="Times New Roman" w:hAnsi="Times New Roman" w:cs="Times New Roman" w:eastAsiaTheme="minorEastAsia"/>
                      <w:sz w:val="21"/>
                      <w:szCs w:val="21"/>
                      <w:lang w:val="zh-CN" w:eastAsia="zh-CN" w:bidi="ar-SA"/>
                    </w:rPr>
                  </w:pPr>
                  <w:r>
                    <w:rPr>
                      <w:rFonts w:ascii="Times New Roman" w:hAnsi="Times New Roman" w:eastAsiaTheme="minorEastAsia"/>
                      <w:sz w:val="21"/>
                      <w:szCs w:val="21"/>
                      <w:lang w:val="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1252" w:type="dxa"/>
                  <w:vAlign w:val="center"/>
                </w:tcPr>
                <w:p>
                  <w:pPr>
                    <w:widowControl/>
                    <w:adjustRightInd/>
                    <w:snapToGrid/>
                    <w:jc w:val="center"/>
                    <w:rPr>
                      <w:rFonts w:ascii="Times New Roman" w:hAnsi="Times New Roman" w:eastAsia="宋体" w:cs="Times New Roman"/>
                      <w:b/>
                      <w:bCs/>
                      <w:sz w:val="22"/>
                      <w:szCs w:val="22"/>
                      <w:lang w:val="en-US" w:eastAsia="zh-CN" w:bidi="ar-SA"/>
                    </w:rPr>
                  </w:pPr>
                  <w:r>
                    <w:rPr>
                      <w:rFonts w:ascii="Times New Roman" w:hAnsi="Times New Roman" w:eastAsia="宋体"/>
                      <w:sz w:val="21"/>
                      <w:szCs w:val="21"/>
                    </w:rPr>
                    <w:t>4</w:t>
                  </w:r>
                </w:p>
              </w:tc>
              <w:tc>
                <w:tcPr>
                  <w:tcW w:w="1629" w:type="dxa"/>
                  <w:vAlign w:val="center"/>
                </w:tcPr>
                <w:p>
                  <w:pPr>
                    <w:widowControl/>
                    <w:adjustRightInd/>
                    <w:snapToGrid/>
                    <w:jc w:val="center"/>
                    <w:rPr>
                      <w:rFonts w:hint="eastAsia" w:ascii="Times New Roman" w:hAnsi="Times New Roman" w:cs="Times New Roman" w:eastAsiaTheme="minorEastAsia"/>
                      <w:sz w:val="21"/>
                      <w:szCs w:val="21"/>
                      <w:lang w:val="en-US" w:eastAsia="zh-CN" w:bidi="ar-SA"/>
                    </w:rPr>
                  </w:pPr>
                  <w:r>
                    <w:rPr>
                      <w:rFonts w:ascii="Times New Roman" w:hAnsi="Times New Roman" w:eastAsiaTheme="minorEastAsia"/>
                      <w:sz w:val="21"/>
                      <w:szCs w:val="21"/>
                    </w:rPr>
                    <w:t>722S</w:t>
                  </w:r>
                </w:p>
              </w:tc>
              <w:tc>
                <w:tcPr>
                  <w:tcW w:w="2849" w:type="dxa"/>
                  <w:vAlign w:val="center"/>
                </w:tcPr>
                <w:p>
                  <w:pPr>
                    <w:widowControl/>
                    <w:adjustRightInd/>
                    <w:snapToGrid/>
                    <w:jc w:val="center"/>
                    <w:rPr>
                      <w:rFonts w:hint="eastAsia" w:ascii="Times New Roman" w:hAnsi="Times New Roman" w:cs="Times New Roman" w:eastAsiaTheme="minorEastAsia"/>
                      <w:sz w:val="21"/>
                      <w:szCs w:val="21"/>
                      <w:lang w:val="zh-CN" w:eastAsia="zh-CN" w:bidi="ar-SA"/>
                    </w:rPr>
                  </w:pPr>
                  <w:r>
                    <w:rPr>
                      <w:rFonts w:ascii="Times New Roman" w:hAnsi="Times New Roman" w:eastAsiaTheme="minorEastAsia"/>
                      <w:sz w:val="21"/>
                      <w:szCs w:val="21"/>
                    </w:rPr>
                    <w:t>分光光度计</w:t>
                  </w:r>
                </w:p>
              </w:tc>
              <w:tc>
                <w:tcPr>
                  <w:tcW w:w="1214" w:type="dxa"/>
                  <w:vAlign w:val="center"/>
                </w:tcPr>
                <w:p>
                  <w:pPr>
                    <w:widowControl/>
                    <w:adjustRightInd/>
                    <w:snapToGrid/>
                    <w:jc w:val="center"/>
                    <w:rPr>
                      <w:rFonts w:hint="eastAsia" w:ascii="Times New Roman" w:hAnsi="Times New Roman" w:cs="Times New Roman" w:eastAsiaTheme="minorEastAsia"/>
                      <w:sz w:val="21"/>
                      <w:szCs w:val="21"/>
                      <w:lang w:val="en-US" w:eastAsia="zh-CN" w:bidi="ar-SA"/>
                    </w:rPr>
                  </w:pPr>
                  <w:r>
                    <w:rPr>
                      <w:rFonts w:ascii="Times New Roman" w:hAnsi="Times New Roman" w:eastAsiaTheme="minorEastAsia"/>
                      <w:sz w:val="21"/>
                      <w:szCs w:val="21"/>
                    </w:rPr>
                    <w:t>EQ-40</w:t>
                  </w:r>
                </w:p>
              </w:tc>
              <w:tc>
                <w:tcPr>
                  <w:tcW w:w="1736" w:type="dxa"/>
                  <w:vAlign w:val="center"/>
                </w:tcPr>
                <w:p>
                  <w:pPr>
                    <w:widowControl/>
                    <w:adjustRightInd/>
                    <w:snapToGrid/>
                    <w:jc w:val="center"/>
                    <w:rPr>
                      <w:rFonts w:ascii="Times New Roman" w:hAnsi="Times New Roman" w:cs="Times New Roman" w:eastAsiaTheme="minorEastAsia"/>
                      <w:sz w:val="21"/>
                      <w:szCs w:val="21"/>
                      <w:lang w:val="zh-CN" w:eastAsia="zh-CN" w:bidi="ar-SA"/>
                    </w:rPr>
                  </w:pPr>
                  <w:r>
                    <w:rPr>
                      <w:rFonts w:ascii="Times New Roman" w:hAnsi="Times New Roman" w:eastAsiaTheme="minorEastAsia"/>
                      <w:sz w:val="21"/>
                      <w:szCs w:val="21"/>
                      <w:lang w:val="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1252" w:type="dxa"/>
                  <w:vAlign w:val="center"/>
                </w:tcPr>
                <w:p>
                  <w:pPr>
                    <w:widowControl/>
                    <w:adjustRightInd/>
                    <w:snapToGrid/>
                    <w:jc w:val="center"/>
                    <w:rPr>
                      <w:rFonts w:ascii="Times New Roman" w:hAnsi="Times New Roman" w:eastAsia="宋体" w:cs="Times New Roman"/>
                      <w:b/>
                      <w:bCs/>
                      <w:sz w:val="22"/>
                      <w:szCs w:val="22"/>
                      <w:lang w:val="en-US" w:eastAsia="zh-CN" w:bidi="ar-SA"/>
                    </w:rPr>
                  </w:pPr>
                  <w:r>
                    <w:rPr>
                      <w:rFonts w:hint="eastAsia" w:ascii="Times New Roman" w:hAnsi="Times New Roman" w:eastAsia="宋体"/>
                      <w:sz w:val="21"/>
                      <w:szCs w:val="21"/>
                    </w:rPr>
                    <w:t>5</w:t>
                  </w:r>
                </w:p>
              </w:tc>
              <w:tc>
                <w:tcPr>
                  <w:tcW w:w="1629" w:type="dxa"/>
                  <w:vAlign w:val="center"/>
                </w:tcPr>
                <w:p>
                  <w:pPr>
                    <w:widowControl/>
                    <w:adjustRightInd/>
                    <w:snapToGrid/>
                    <w:jc w:val="center"/>
                    <w:rPr>
                      <w:rFonts w:hint="eastAsia" w:ascii="Times New Roman" w:hAnsi="Times New Roman" w:cs="Times New Roman" w:eastAsiaTheme="minorEastAsia"/>
                      <w:sz w:val="21"/>
                      <w:szCs w:val="21"/>
                      <w:lang w:val="en-US" w:eastAsia="zh-CN" w:bidi="ar-SA"/>
                    </w:rPr>
                  </w:pPr>
                  <w:r>
                    <w:rPr>
                      <w:rFonts w:hint="eastAsia" w:ascii="Times New Roman" w:hAnsi="Times New Roman" w:eastAsiaTheme="minorEastAsia"/>
                      <w:sz w:val="21"/>
                      <w:szCs w:val="21"/>
                      <w:lang w:val="en-US" w:eastAsia="zh-CN"/>
                    </w:rPr>
                    <w:t>JLBG-125</w:t>
                  </w:r>
                </w:p>
              </w:tc>
              <w:tc>
                <w:tcPr>
                  <w:tcW w:w="2849" w:type="dxa"/>
                  <w:vAlign w:val="center"/>
                </w:tcPr>
                <w:p>
                  <w:pPr>
                    <w:widowControl/>
                    <w:adjustRightInd/>
                    <w:snapToGrid/>
                    <w:jc w:val="center"/>
                    <w:rPr>
                      <w:rFonts w:hint="eastAsia" w:ascii="Times New Roman" w:hAnsi="Times New Roman" w:cs="Times New Roman" w:eastAsiaTheme="minorEastAsia"/>
                      <w:sz w:val="21"/>
                      <w:szCs w:val="21"/>
                      <w:lang w:val="zh-CN" w:eastAsia="zh-CN" w:bidi="ar-SA"/>
                    </w:rPr>
                  </w:pPr>
                  <w:r>
                    <w:rPr>
                      <w:rFonts w:hint="eastAsia" w:ascii="Times New Roman" w:hAnsi="Times New Roman" w:eastAsiaTheme="minorEastAsia"/>
                      <w:sz w:val="21"/>
                      <w:szCs w:val="21"/>
                      <w:lang w:eastAsia="zh-CN"/>
                    </w:rPr>
                    <w:t>红外分光光度仪</w:t>
                  </w:r>
                </w:p>
              </w:tc>
              <w:tc>
                <w:tcPr>
                  <w:tcW w:w="1214" w:type="dxa"/>
                  <w:vAlign w:val="center"/>
                </w:tcPr>
                <w:p>
                  <w:pPr>
                    <w:widowControl/>
                    <w:adjustRightInd/>
                    <w:snapToGrid/>
                    <w:jc w:val="center"/>
                    <w:rPr>
                      <w:rFonts w:hint="eastAsia" w:ascii="Times New Roman" w:hAnsi="Times New Roman" w:cs="Times New Roman" w:eastAsiaTheme="minorEastAsia"/>
                      <w:sz w:val="21"/>
                      <w:szCs w:val="21"/>
                      <w:lang w:val="en-US" w:eastAsia="zh-CN" w:bidi="ar-SA"/>
                    </w:rPr>
                  </w:pPr>
                  <w:r>
                    <w:rPr>
                      <w:rFonts w:ascii="Times New Roman" w:hAnsi="Times New Roman" w:eastAsiaTheme="minorEastAsia"/>
                      <w:sz w:val="21"/>
                      <w:szCs w:val="21"/>
                    </w:rPr>
                    <w:t>EQ-</w:t>
                  </w:r>
                  <w:r>
                    <w:rPr>
                      <w:rFonts w:hint="eastAsia" w:ascii="Times New Roman" w:hAnsi="Times New Roman" w:eastAsiaTheme="minorEastAsia"/>
                      <w:sz w:val="21"/>
                      <w:szCs w:val="21"/>
                      <w:lang w:val="en-US" w:eastAsia="zh-CN"/>
                    </w:rPr>
                    <w:t>72</w:t>
                  </w:r>
                </w:p>
              </w:tc>
              <w:tc>
                <w:tcPr>
                  <w:tcW w:w="1736" w:type="dxa"/>
                  <w:vAlign w:val="center"/>
                </w:tcPr>
                <w:p>
                  <w:pPr>
                    <w:widowControl/>
                    <w:adjustRightInd/>
                    <w:snapToGrid/>
                    <w:jc w:val="center"/>
                    <w:rPr>
                      <w:rFonts w:ascii="Times New Roman" w:hAnsi="Times New Roman" w:cs="Times New Roman" w:eastAsiaTheme="minorEastAsia"/>
                      <w:sz w:val="21"/>
                      <w:szCs w:val="21"/>
                      <w:lang w:val="zh-CN" w:eastAsia="zh-CN" w:bidi="ar-SA"/>
                    </w:rPr>
                  </w:pPr>
                  <w:r>
                    <w:rPr>
                      <w:rFonts w:ascii="Times New Roman" w:hAnsi="Times New Roman" w:eastAsiaTheme="minorEastAsia"/>
                      <w:sz w:val="21"/>
                      <w:szCs w:val="21"/>
                      <w:lang w:val="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1252" w:type="dxa"/>
                  <w:vAlign w:val="center"/>
                </w:tcPr>
                <w:p>
                  <w:pPr>
                    <w:widowControl/>
                    <w:adjustRightInd/>
                    <w:snapToGrid/>
                    <w:jc w:val="center"/>
                    <w:rPr>
                      <w:rFonts w:ascii="Times New Roman" w:hAnsi="Times New Roman" w:eastAsia="宋体" w:cs="Times New Roman"/>
                      <w:b/>
                      <w:bCs/>
                      <w:sz w:val="22"/>
                      <w:szCs w:val="22"/>
                      <w:lang w:val="en-US" w:eastAsia="zh-CN" w:bidi="ar-SA"/>
                    </w:rPr>
                  </w:pPr>
                  <w:r>
                    <w:rPr>
                      <w:rFonts w:hint="eastAsia" w:ascii="Times New Roman" w:hAnsi="Times New Roman" w:eastAsia="宋体"/>
                    </w:rPr>
                    <w:t>6</w:t>
                  </w:r>
                </w:p>
              </w:tc>
              <w:tc>
                <w:tcPr>
                  <w:tcW w:w="1629" w:type="dxa"/>
                  <w:vAlign w:val="center"/>
                </w:tcPr>
                <w:p>
                  <w:pPr>
                    <w:widowControl/>
                    <w:adjustRightInd/>
                    <w:snapToGrid/>
                    <w:jc w:val="center"/>
                    <w:rPr>
                      <w:rFonts w:hint="eastAsia" w:ascii="Times New Roman" w:hAnsi="Times New Roman" w:cs="Times New Roman" w:eastAsiaTheme="minorEastAsia"/>
                      <w:sz w:val="21"/>
                      <w:szCs w:val="21"/>
                      <w:lang w:val="en-US" w:eastAsia="zh-CN" w:bidi="ar-SA"/>
                    </w:rPr>
                  </w:pPr>
                  <w:r>
                    <w:rPr>
                      <w:rFonts w:hint="eastAsia" w:ascii="Times New Roman" w:hAnsi="Times New Roman" w:eastAsiaTheme="minorEastAsia"/>
                      <w:sz w:val="21"/>
                      <w:szCs w:val="21"/>
                      <w:lang w:val="en-US" w:eastAsia="zh-CN"/>
                    </w:rPr>
                    <w:t>SPX-250BE</w:t>
                  </w:r>
                </w:p>
              </w:tc>
              <w:tc>
                <w:tcPr>
                  <w:tcW w:w="2849" w:type="dxa"/>
                  <w:vAlign w:val="center"/>
                </w:tcPr>
                <w:p>
                  <w:pPr>
                    <w:widowControl/>
                    <w:adjustRightInd/>
                    <w:snapToGrid/>
                    <w:jc w:val="center"/>
                    <w:rPr>
                      <w:rFonts w:hint="eastAsia" w:ascii="Times New Roman" w:hAnsi="Times New Roman" w:cs="Times New Roman" w:eastAsiaTheme="minorEastAsia"/>
                      <w:sz w:val="21"/>
                      <w:szCs w:val="21"/>
                      <w:lang w:val="zh-CN" w:eastAsia="zh-CN" w:bidi="ar-SA"/>
                    </w:rPr>
                  </w:pPr>
                  <w:r>
                    <w:rPr>
                      <w:rFonts w:hint="eastAsia" w:ascii="Times New Roman" w:hAnsi="Times New Roman" w:eastAsiaTheme="minorEastAsia"/>
                      <w:sz w:val="21"/>
                      <w:szCs w:val="21"/>
                      <w:lang w:eastAsia="zh-CN"/>
                    </w:rPr>
                    <w:t>生化培养箱</w:t>
                  </w:r>
                </w:p>
              </w:tc>
              <w:tc>
                <w:tcPr>
                  <w:tcW w:w="1214" w:type="dxa"/>
                  <w:vAlign w:val="center"/>
                </w:tcPr>
                <w:p>
                  <w:pPr>
                    <w:widowControl/>
                    <w:adjustRightInd/>
                    <w:snapToGrid/>
                    <w:jc w:val="center"/>
                    <w:rPr>
                      <w:rFonts w:hint="eastAsia" w:ascii="Times New Roman" w:hAnsi="Times New Roman" w:cs="Times New Roman" w:eastAsiaTheme="minorEastAsia"/>
                      <w:sz w:val="21"/>
                      <w:szCs w:val="21"/>
                      <w:lang w:val="en-US" w:eastAsia="zh-CN" w:bidi="ar-SA"/>
                    </w:rPr>
                  </w:pPr>
                  <w:r>
                    <w:rPr>
                      <w:rFonts w:ascii="Times New Roman" w:hAnsi="Times New Roman" w:eastAsiaTheme="minorEastAsia"/>
                      <w:sz w:val="21"/>
                      <w:szCs w:val="21"/>
                    </w:rPr>
                    <w:t>EQ-</w:t>
                  </w:r>
                  <w:r>
                    <w:rPr>
                      <w:rFonts w:hint="eastAsia" w:ascii="Times New Roman" w:hAnsi="Times New Roman" w:eastAsiaTheme="minorEastAsia"/>
                      <w:sz w:val="21"/>
                      <w:szCs w:val="21"/>
                      <w:lang w:val="en-US" w:eastAsia="zh-CN"/>
                    </w:rPr>
                    <w:t>67</w:t>
                  </w:r>
                </w:p>
              </w:tc>
              <w:tc>
                <w:tcPr>
                  <w:tcW w:w="1736" w:type="dxa"/>
                  <w:vAlign w:val="center"/>
                </w:tcPr>
                <w:p>
                  <w:pPr>
                    <w:widowControl/>
                    <w:adjustRightInd/>
                    <w:snapToGrid/>
                    <w:jc w:val="center"/>
                    <w:rPr>
                      <w:rFonts w:ascii="Times New Roman" w:hAnsi="Times New Roman" w:cs="Times New Roman" w:eastAsiaTheme="minorEastAsia"/>
                      <w:sz w:val="21"/>
                      <w:szCs w:val="21"/>
                      <w:lang w:val="zh-CN" w:eastAsia="zh-CN" w:bidi="ar-SA"/>
                    </w:rPr>
                  </w:pPr>
                  <w:r>
                    <w:rPr>
                      <w:rFonts w:ascii="Times New Roman" w:hAnsi="Times New Roman" w:eastAsiaTheme="minorEastAsia"/>
                      <w:sz w:val="21"/>
                      <w:szCs w:val="21"/>
                      <w:lang w:val="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1252" w:type="dxa"/>
                  <w:vAlign w:val="center"/>
                </w:tcPr>
                <w:p>
                  <w:pPr>
                    <w:widowControl/>
                    <w:adjustRightInd/>
                    <w:snapToGrid/>
                    <w:jc w:val="center"/>
                    <w:rPr>
                      <w:rFonts w:hint="eastAsia" w:ascii="Times New Roman" w:hAnsi="Times New Roman" w:eastAsia="宋体"/>
                      <w:b/>
                      <w:bCs/>
                      <w:lang w:val="en-US" w:eastAsia="zh-CN"/>
                    </w:rPr>
                  </w:pPr>
                  <w:r>
                    <w:rPr>
                      <w:rFonts w:hint="eastAsia" w:ascii="Times New Roman" w:hAnsi="Times New Roman" w:eastAsia="宋体"/>
                      <w:b/>
                      <w:bCs/>
                      <w:lang w:val="en-US" w:eastAsia="zh-CN"/>
                    </w:rPr>
                    <w:t>7</w:t>
                  </w:r>
                </w:p>
              </w:tc>
              <w:tc>
                <w:tcPr>
                  <w:tcW w:w="1629" w:type="dxa"/>
                  <w:vAlign w:val="center"/>
                </w:tcPr>
                <w:p>
                  <w:pPr>
                    <w:widowControl/>
                    <w:adjustRightInd/>
                    <w:snapToGrid/>
                    <w:jc w:val="center"/>
                    <w:rPr>
                      <w:rFonts w:ascii="Times New Roman" w:hAnsi="Times New Roman" w:eastAsia="宋体"/>
                      <w:sz w:val="21"/>
                      <w:szCs w:val="21"/>
                    </w:rPr>
                  </w:pPr>
                  <w:r>
                    <w:rPr>
                      <w:rFonts w:hint="eastAsia" w:ascii="Times New Roman" w:hAnsi="Times New Roman" w:eastAsia="宋体"/>
                      <w:sz w:val="21"/>
                      <w:szCs w:val="21"/>
                    </w:rPr>
                    <w:t>YQ3000-C</w:t>
                  </w:r>
                  <w:r>
                    <w:rPr>
                      <w:rFonts w:ascii="Times New Roman" w:hAnsi="Times New Roman" w:eastAsia="宋体"/>
                      <w:sz w:val="21"/>
                      <w:szCs w:val="21"/>
                    </w:rPr>
                    <w:t>型</w:t>
                  </w:r>
                </w:p>
              </w:tc>
              <w:tc>
                <w:tcPr>
                  <w:tcW w:w="2849" w:type="dxa"/>
                  <w:vAlign w:val="center"/>
                </w:tcPr>
                <w:p>
                  <w:pPr>
                    <w:widowControl/>
                    <w:adjustRightInd/>
                    <w:snapToGrid/>
                    <w:jc w:val="center"/>
                    <w:rPr>
                      <w:rFonts w:ascii="Times New Roman" w:hAnsi="Times New Roman" w:eastAsia="宋体"/>
                      <w:sz w:val="21"/>
                      <w:szCs w:val="21"/>
                      <w:lang w:val="zh-CN"/>
                    </w:rPr>
                  </w:pPr>
                  <w:r>
                    <w:rPr>
                      <w:rFonts w:hint="eastAsia" w:ascii="Times New Roman" w:hAnsi="Times New Roman" w:eastAsia="宋体"/>
                      <w:sz w:val="21"/>
                      <w:szCs w:val="21"/>
                      <w:lang w:val="zh-CN"/>
                    </w:rPr>
                    <w:t>全自动烟尘（气）测试仪</w:t>
                  </w:r>
                </w:p>
              </w:tc>
              <w:tc>
                <w:tcPr>
                  <w:tcW w:w="1214" w:type="dxa"/>
                  <w:vAlign w:val="center"/>
                </w:tcPr>
                <w:p>
                  <w:pPr>
                    <w:widowControl/>
                    <w:adjustRightInd/>
                    <w:snapToGrid/>
                    <w:jc w:val="center"/>
                    <w:rPr>
                      <w:rFonts w:ascii="Times New Roman" w:hAnsi="Times New Roman" w:eastAsia="宋体"/>
                      <w:sz w:val="21"/>
                      <w:szCs w:val="21"/>
                    </w:rPr>
                  </w:pPr>
                  <w:r>
                    <w:rPr>
                      <w:rFonts w:hint="eastAsia" w:ascii="Times New Roman" w:hAnsi="Times New Roman" w:eastAsia="宋体"/>
                      <w:sz w:val="21"/>
                      <w:szCs w:val="21"/>
                    </w:rPr>
                    <w:t>EQ-130</w:t>
                  </w:r>
                </w:p>
              </w:tc>
              <w:tc>
                <w:tcPr>
                  <w:tcW w:w="1736" w:type="dxa"/>
                  <w:vAlign w:val="center"/>
                </w:tcPr>
                <w:p>
                  <w:pPr>
                    <w:widowControl/>
                    <w:adjustRightInd/>
                    <w:snapToGrid/>
                    <w:jc w:val="center"/>
                    <w:rPr>
                      <w:rFonts w:ascii="Times New Roman" w:hAnsi="Times New Roman" w:eastAsia="宋体"/>
                      <w:sz w:val="21"/>
                      <w:szCs w:val="21"/>
                      <w:lang w:val="zh-CN"/>
                    </w:rPr>
                  </w:pPr>
                  <w:r>
                    <w:rPr>
                      <w:rFonts w:ascii="Times New Roman" w:hAnsi="Times New Roman" w:eastAsia="宋体"/>
                      <w:sz w:val="21"/>
                      <w:szCs w:val="21"/>
                      <w:lang w:val="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1252" w:type="dxa"/>
                  <w:vAlign w:val="center"/>
                </w:tcPr>
                <w:p>
                  <w:pPr>
                    <w:widowControl/>
                    <w:adjustRightInd/>
                    <w:snapToGrid/>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8</w:t>
                  </w:r>
                </w:p>
              </w:tc>
              <w:tc>
                <w:tcPr>
                  <w:tcW w:w="1629" w:type="dxa"/>
                  <w:vAlign w:val="center"/>
                </w:tcPr>
                <w:p>
                  <w:pPr>
                    <w:widowControl/>
                    <w:adjustRightInd/>
                    <w:snapToGrid/>
                    <w:jc w:val="center"/>
                    <w:rPr>
                      <w:rFonts w:ascii="Times New Roman" w:hAnsi="Times New Roman" w:eastAsia="宋体"/>
                      <w:sz w:val="21"/>
                      <w:szCs w:val="21"/>
                    </w:rPr>
                  </w:pPr>
                  <w:r>
                    <w:rPr>
                      <w:rFonts w:hint="eastAsia" w:ascii="Times New Roman" w:hAnsi="Times New Roman" w:eastAsia="宋体"/>
                      <w:sz w:val="21"/>
                      <w:szCs w:val="21"/>
                    </w:rPr>
                    <w:t>MH1200</w:t>
                  </w:r>
                  <w:r>
                    <w:rPr>
                      <w:rFonts w:ascii="Times New Roman" w:hAnsi="Times New Roman" w:eastAsia="宋体"/>
                      <w:sz w:val="21"/>
                      <w:szCs w:val="21"/>
                    </w:rPr>
                    <w:t>型</w:t>
                  </w:r>
                </w:p>
              </w:tc>
              <w:tc>
                <w:tcPr>
                  <w:tcW w:w="2849" w:type="dxa"/>
                  <w:vAlign w:val="center"/>
                </w:tcPr>
                <w:p>
                  <w:pPr>
                    <w:widowControl/>
                    <w:adjustRightInd/>
                    <w:snapToGrid/>
                    <w:jc w:val="center"/>
                    <w:rPr>
                      <w:rFonts w:ascii="Times New Roman" w:hAnsi="Times New Roman" w:eastAsia="宋体"/>
                      <w:sz w:val="21"/>
                      <w:szCs w:val="21"/>
                    </w:rPr>
                  </w:pPr>
                  <w:r>
                    <w:rPr>
                      <w:rFonts w:hint="eastAsia" w:ascii="Times New Roman" w:hAnsi="Times New Roman" w:eastAsia="宋体"/>
                      <w:sz w:val="21"/>
                      <w:szCs w:val="21"/>
                      <w:lang w:val="zh-CN"/>
                    </w:rPr>
                    <w:t>全自动大气</w:t>
                  </w:r>
                  <w:r>
                    <w:rPr>
                      <w:rFonts w:hint="eastAsia" w:ascii="Times New Roman" w:hAnsi="Times New Roman" w:eastAsia="宋体"/>
                      <w:sz w:val="21"/>
                      <w:szCs w:val="21"/>
                    </w:rPr>
                    <w:t>/颗粒物采样器</w:t>
                  </w:r>
                </w:p>
              </w:tc>
              <w:tc>
                <w:tcPr>
                  <w:tcW w:w="1214" w:type="dxa"/>
                  <w:vAlign w:val="center"/>
                </w:tcPr>
                <w:p>
                  <w:pPr>
                    <w:widowControl/>
                    <w:adjustRightInd/>
                    <w:snapToGrid/>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rPr>
                    <w:t>EQ-1</w:t>
                  </w:r>
                  <w:r>
                    <w:rPr>
                      <w:rFonts w:hint="eastAsia" w:ascii="Times New Roman" w:hAnsi="Times New Roman" w:eastAsia="宋体"/>
                      <w:sz w:val="21"/>
                      <w:szCs w:val="21"/>
                      <w:lang w:val="en-US" w:eastAsia="zh-CN"/>
                    </w:rPr>
                    <w:t>01</w:t>
                  </w:r>
                </w:p>
              </w:tc>
              <w:tc>
                <w:tcPr>
                  <w:tcW w:w="1736" w:type="dxa"/>
                  <w:vAlign w:val="center"/>
                </w:tcPr>
                <w:p>
                  <w:pPr>
                    <w:widowControl/>
                    <w:adjustRightInd/>
                    <w:snapToGrid/>
                    <w:jc w:val="center"/>
                    <w:rPr>
                      <w:rFonts w:ascii="Times New Roman" w:hAnsi="Times New Roman" w:eastAsia="宋体"/>
                      <w:sz w:val="21"/>
                      <w:szCs w:val="21"/>
                      <w:lang w:val="zh-CN"/>
                    </w:rPr>
                  </w:pPr>
                  <w:r>
                    <w:rPr>
                      <w:rFonts w:ascii="Times New Roman" w:hAnsi="Times New Roman" w:eastAsia="宋体"/>
                      <w:sz w:val="21"/>
                      <w:szCs w:val="21"/>
                      <w:lang w:val="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1252" w:type="dxa"/>
                  <w:vAlign w:val="center"/>
                </w:tcPr>
                <w:p>
                  <w:pPr>
                    <w:widowControl/>
                    <w:adjustRightInd/>
                    <w:snapToGrid/>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9</w:t>
                  </w:r>
                </w:p>
              </w:tc>
              <w:tc>
                <w:tcPr>
                  <w:tcW w:w="1629" w:type="dxa"/>
                  <w:vAlign w:val="center"/>
                </w:tcPr>
                <w:p>
                  <w:pPr>
                    <w:widowControl/>
                    <w:adjustRightInd/>
                    <w:snapToGrid/>
                    <w:jc w:val="center"/>
                    <w:rPr>
                      <w:rFonts w:ascii="Times New Roman" w:hAnsi="Times New Roman" w:eastAsia="宋体"/>
                      <w:sz w:val="21"/>
                      <w:szCs w:val="21"/>
                    </w:rPr>
                  </w:pPr>
                  <w:r>
                    <w:rPr>
                      <w:rFonts w:hint="eastAsia" w:ascii="Times New Roman" w:hAnsi="Times New Roman" w:eastAsia="宋体"/>
                      <w:sz w:val="21"/>
                      <w:szCs w:val="21"/>
                    </w:rPr>
                    <w:t>MH1200</w:t>
                  </w:r>
                  <w:r>
                    <w:rPr>
                      <w:rFonts w:ascii="Times New Roman" w:hAnsi="Times New Roman" w:eastAsia="宋体"/>
                      <w:sz w:val="21"/>
                      <w:szCs w:val="21"/>
                    </w:rPr>
                    <w:t>型</w:t>
                  </w:r>
                </w:p>
              </w:tc>
              <w:tc>
                <w:tcPr>
                  <w:tcW w:w="2849" w:type="dxa"/>
                  <w:vAlign w:val="center"/>
                </w:tcPr>
                <w:p>
                  <w:pPr>
                    <w:widowControl/>
                    <w:adjustRightInd/>
                    <w:snapToGrid/>
                    <w:jc w:val="center"/>
                    <w:rPr>
                      <w:rFonts w:ascii="Times New Roman" w:hAnsi="Times New Roman" w:eastAsia="宋体"/>
                      <w:sz w:val="21"/>
                      <w:szCs w:val="21"/>
                    </w:rPr>
                  </w:pPr>
                  <w:r>
                    <w:rPr>
                      <w:rFonts w:hint="eastAsia" w:ascii="Times New Roman" w:hAnsi="Times New Roman" w:eastAsia="宋体"/>
                      <w:sz w:val="21"/>
                      <w:szCs w:val="21"/>
                      <w:lang w:val="zh-CN"/>
                    </w:rPr>
                    <w:t>全自动大气</w:t>
                  </w:r>
                  <w:r>
                    <w:rPr>
                      <w:rFonts w:hint="eastAsia" w:ascii="Times New Roman" w:hAnsi="Times New Roman" w:eastAsia="宋体"/>
                      <w:sz w:val="21"/>
                      <w:szCs w:val="21"/>
                    </w:rPr>
                    <w:t>/颗粒物采样器</w:t>
                  </w:r>
                </w:p>
              </w:tc>
              <w:tc>
                <w:tcPr>
                  <w:tcW w:w="1214" w:type="dxa"/>
                  <w:vAlign w:val="center"/>
                </w:tcPr>
                <w:p>
                  <w:pPr>
                    <w:widowControl/>
                    <w:adjustRightInd/>
                    <w:snapToGrid/>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rPr>
                    <w:t>EQ-1</w:t>
                  </w:r>
                  <w:r>
                    <w:rPr>
                      <w:rFonts w:hint="eastAsia" w:ascii="Times New Roman" w:hAnsi="Times New Roman" w:eastAsia="宋体"/>
                      <w:sz w:val="21"/>
                      <w:szCs w:val="21"/>
                      <w:lang w:val="en-US" w:eastAsia="zh-CN"/>
                    </w:rPr>
                    <w:t>02</w:t>
                  </w:r>
                </w:p>
              </w:tc>
              <w:tc>
                <w:tcPr>
                  <w:tcW w:w="1736" w:type="dxa"/>
                  <w:vAlign w:val="center"/>
                </w:tcPr>
                <w:p>
                  <w:pPr>
                    <w:widowControl/>
                    <w:adjustRightInd/>
                    <w:snapToGrid/>
                    <w:jc w:val="center"/>
                    <w:rPr>
                      <w:rFonts w:ascii="Times New Roman" w:hAnsi="Times New Roman" w:eastAsia="宋体"/>
                      <w:sz w:val="21"/>
                      <w:szCs w:val="21"/>
                      <w:lang w:val="zh-CN"/>
                    </w:rPr>
                  </w:pPr>
                  <w:r>
                    <w:rPr>
                      <w:rFonts w:ascii="Times New Roman" w:hAnsi="Times New Roman" w:eastAsia="宋体"/>
                      <w:sz w:val="21"/>
                      <w:szCs w:val="21"/>
                      <w:lang w:val="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1252" w:type="dxa"/>
                  <w:vAlign w:val="center"/>
                </w:tcPr>
                <w:p>
                  <w:pPr>
                    <w:widowControl/>
                    <w:adjustRightInd/>
                    <w:snapToGrid/>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10</w:t>
                  </w:r>
                </w:p>
              </w:tc>
              <w:tc>
                <w:tcPr>
                  <w:tcW w:w="1629" w:type="dxa"/>
                  <w:vAlign w:val="center"/>
                </w:tcPr>
                <w:p>
                  <w:pPr>
                    <w:widowControl/>
                    <w:adjustRightInd/>
                    <w:snapToGrid/>
                    <w:jc w:val="center"/>
                    <w:rPr>
                      <w:rFonts w:ascii="Times New Roman" w:hAnsi="Times New Roman" w:eastAsia="宋体"/>
                      <w:sz w:val="21"/>
                      <w:szCs w:val="21"/>
                    </w:rPr>
                  </w:pPr>
                  <w:r>
                    <w:rPr>
                      <w:rFonts w:hint="eastAsia" w:ascii="Times New Roman" w:hAnsi="Times New Roman" w:eastAsia="宋体"/>
                      <w:sz w:val="21"/>
                      <w:szCs w:val="21"/>
                    </w:rPr>
                    <w:t>MH1200</w:t>
                  </w:r>
                  <w:r>
                    <w:rPr>
                      <w:rFonts w:ascii="Times New Roman" w:hAnsi="Times New Roman" w:eastAsia="宋体"/>
                      <w:sz w:val="21"/>
                      <w:szCs w:val="21"/>
                    </w:rPr>
                    <w:t>型</w:t>
                  </w:r>
                </w:p>
              </w:tc>
              <w:tc>
                <w:tcPr>
                  <w:tcW w:w="2849" w:type="dxa"/>
                  <w:vAlign w:val="center"/>
                </w:tcPr>
                <w:p>
                  <w:pPr>
                    <w:widowControl/>
                    <w:adjustRightInd/>
                    <w:snapToGrid/>
                    <w:jc w:val="center"/>
                    <w:rPr>
                      <w:rFonts w:ascii="Times New Roman" w:hAnsi="Times New Roman" w:eastAsia="宋体"/>
                      <w:sz w:val="21"/>
                      <w:szCs w:val="21"/>
                      <w:lang w:val="zh-CN"/>
                    </w:rPr>
                  </w:pPr>
                  <w:r>
                    <w:rPr>
                      <w:rFonts w:hint="eastAsia" w:ascii="Times New Roman" w:hAnsi="Times New Roman" w:eastAsia="宋体"/>
                      <w:sz w:val="21"/>
                      <w:szCs w:val="21"/>
                      <w:lang w:val="zh-CN"/>
                    </w:rPr>
                    <w:t>全自动大气</w:t>
                  </w:r>
                  <w:r>
                    <w:rPr>
                      <w:rFonts w:hint="eastAsia" w:ascii="Times New Roman" w:hAnsi="Times New Roman" w:eastAsia="宋体"/>
                      <w:sz w:val="21"/>
                      <w:szCs w:val="21"/>
                    </w:rPr>
                    <w:t>/颗粒物采样器</w:t>
                  </w:r>
                </w:p>
              </w:tc>
              <w:tc>
                <w:tcPr>
                  <w:tcW w:w="1214" w:type="dxa"/>
                  <w:vAlign w:val="center"/>
                </w:tcPr>
                <w:p>
                  <w:pPr>
                    <w:widowControl/>
                    <w:adjustRightInd/>
                    <w:snapToGrid/>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rPr>
                    <w:t>EQ-1</w:t>
                  </w:r>
                  <w:r>
                    <w:rPr>
                      <w:rFonts w:hint="eastAsia" w:ascii="Times New Roman" w:hAnsi="Times New Roman" w:eastAsia="宋体"/>
                      <w:sz w:val="21"/>
                      <w:szCs w:val="21"/>
                      <w:lang w:val="en-US" w:eastAsia="zh-CN"/>
                    </w:rPr>
                    <w:t>06</w:t>
                  </w:r>
                </w:p>
              </w:tc>
              <w:tc>
                <w:tcPr>
                  <w:tcW w:w="1736" w:type="dxa"/>
                  <w:vAlign w:val="center"/>
                </w:tcPr>
                <w:p>
                  <w:pPr>
                    <w:widowControl/>
                    <w:adjustRightInd/>
                    <w:snapToGrid/>
                    <w:jc w:val="center"/>
                    <w:rPr>
                      <w:rFonts w:ascii="Times New Roman" w:hAnsi="Times New Roman" w:eastAsia="宋体"/>
                      <w:sz w:val="21"/>
                      <w:szCs w:val="21"/>
                      <w:lang w:val="zh-CN"/>
                    </w:rPr>
                  </w:pPr>
                  <w:r>
                    <w:rPr>
                      <w:rFonts w:ascii="Times New Roman" w:hAnsi="Times New Roman" w:eastAsia="宋体"/>
                      <w:sz w:val="21"/>
                      <w:szCs w:val="21"/>
                      <w:lang w:val="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1252" w:type="dxa"/>
                  <w:vAlign w:val="center"/>
                </w:tcPr>
                <w:p>
                  <w:pPr>
                    <w:widowControl/>
                    <w:adjustRightInd/>
                    <w:snapToGrid/>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11</w:t>
                  </w:r>
                </w:p>
              </w:tc>
              <w:tc>
                <w:tcPr>
                  <w:tcW w:w="1629" w:type="dxa"/>
                  <w:vAlign w:val="center"/>
                </w:tcPr>
                <w:p>
                  <w:pPr>
                    <w:widowControl/>
                    <w:adjustRightInd/>
                    <w:snapToGrid/>
                    <w:jc w:val="center"/>
                    <w:rPr>
                      <w:rFonts w:ascii="Times New Roman" w:hAnsi="Times New Roman" w:eastAsia="宋体"/>
                      <w:sz w:val="21"/>
                      <w:szCs w:val="21"/>
                    </w:rPr>
                  </w:pPr>
                  <w:r>
                    <w:rPr>
                      <w:rFonts w:hint="eastAsia" w:ascii="Times New Roman" w:hAnsi="Times New Roman" w:eastAsia="宋体"/>
                      <w:sz w:val="21"/>
                      <w:szCs w:val="21"/>
                    </w:rPr>
                    <w:t>MH1200</w:t>
                  </w:r>
                  <w:r>
                    <w:rPr>
                      <w:rFonts w:ascii="Times New Roman" w:hAnsi="Times New Roman" w:eastAsia="宋体"/>
                      <w:sz w:val="21"/>
                      <w:szCs w:val="21"/>
                    </w:rPr>
                    <w:t>型</w:t>
                  </w:r>
                </w:p>
              </w:tc>
              <w:tc>
                <w:tcPr>
                  <w:tcW w:w="2849" w:type="dxa"/>
                  <w:vAlign w:val="center"/>
                </w:tcPr>
                <w:p>
                  <w:pPr>
                    <w:widowControl/>
                    <w:adjustRightInd/>
                    <w:snapToGrid/>
                    <w:jc w:val="center"/>
                    <w:rPr>
                      <w:rFonts w:ascii="Times New Roman" w:hAnsi="Times New Roman" w:eastAsia="宋体"/>
                      <w:sz w:val="21"/>
                      <w:szCs w:val="21"/>
                      <w:lang w:val="zh-CN"/>
                    </w:rPr>
                  </w:pPr>
                  <w:r>
                    <w:rPr>
                      <w:rFonts w:hint="eastAsia" w:ascii="Times New Roman" w:hAnsi="Times New Roman" w:eastAsia="宋体"/>
                      <w:sz w:val="21"/>
                      <w:szCs w:val="21"/>
                      <w:lang w:val="zh-CN"/>
                    </w:rPr>
                    <w:t>全自动大气</w:t>
                  </w:r>
                  <w:r>
                    <w:rPr>
                      <w:rFonts w:hint="eastAsia" w:ascii="Times New Roman" w:hAnsi="Times New Roman" w:eastAsia="宋体"/>
                      <w:sz w:val="21"/>
                      <w:szCs w:val="21"/>
                    </w:rPr>
                    <w:t>/颗粒物采样器</w:t>
                  </w:r>
                </w:p>
              </w:tc>
              <w:tc>
                <w:tcPr>
                  <w:tcW w:w="1214" w:type="dxa"/>
                  <w:vAlign w:val="center"/>
                </w:tcPr>
                <w:p>
                  <w:pPr>
                    <w:widowControl/>
                    <w:adjustRightInd/>
                    <w:snapToGrid/>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rPr>
                    <w:t>EQ-1</w:t>
                  </w:r>
                  <w:r>
                    <w:rPr>
                      <w:rFonts w:hint="eastAsia" w:ascii="Times New Roman" w:hAnsi="Times New Roman" w:eastAsia="宋体"/>
                      <w:sz w:val="21"/>
                      <w:szCs w:val="21"/>
                      <w:lang w:val="en-US" w:eastAsia="zh-CN"/>
                    </w:rPr>
                    <w:t>07</w:t>
                  </w:r>
                </w:p>
              </w:tc>
              <w:tc>
                <w:tcPr>
                  <w:tcW w:w="1736" w:type="dxa"/>
                  <w:vAlign w:val="center"/>
                </w:tcPr>
                <w:p>
                  <w:pPr>
                    <w:widowControl/>
                    <w:adjustRightInd/>
                    <w:snapToGrid/>
                    <w:jc w:val="center"/>
                    <w:rPr>
                      <w:rFonts w:ascii="Times New Roman" w:hAnsi="Times New Roman" w:eastAsia="宋体"/>
                      <w:sz w:val="21"/>
                      <w:szCs w:val="21"/>
                      <w:lang w:val="zh-CN"/>
                    </w:rPr>
                  </w:pPr>
                  <w:r>
                    <w:rPr>
                      <w:rFonts w:ascii="Times New Roman" w:hAnsi="Times New Roman" w:eastAsia="宋体"/>
                      <w:sz w:val="21"/>
                      <w:szCs w:val="21"/>
                      <w:lang w:val="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1252" w:type="dxa"/>
                  <w:vAlign w:val="center"/>
                </w:tcPr>
                <w:p>
                  <w:pPr>
                    <w:widowControl/>
                    <w:adjustRightInd/>
                    <w:snapToGrid/>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12</w:t>
                  </w:r>
                </w:p>
              </w:tc>
              <w:tc>
                <w:tcPr>
                  <w:tcW w:w="1629" w:type="dxa"/>
                  <w:vAlign w:val="center"/>
                </w:tcPr>
                <w:p>
                  <w:pPr>
                    <w:widowControl/>
                    <w:adjustRightInd/>
                    <w:snapToGrid/>
                    <w:jc w:val="center"/>
                    <w:rPr>
                      <w:rFonts w:ascii="Times New Roman" w:hAnsi="Times New Roman" w:eastAsia="宋体"/>
                      <w:sz w:val="21"/>
                      <w:szCs w:val="21"/>
                    </w:rPr>
                  </w:pPr>
                  <w:r>
                    <w:rPr>
                      <w:rFonts w:ascii="Times New Roman" w:hAnsi="Times New Roman" w:eastAsia="宋体"/>
                      <w:sz w:val="21"/>
                      <w:szCs w:val="21"/>
                    </w:rPr>
                    <w:t>AWA</w:t>
                  </w:r>
                  <w:r>
                    <w:rPr>
                      <w:rFonts w:hint="eastAsia" w:ascii="Times New Roman" w:hAnsi="Times New Roman" w:eastAsia="宋体"/>
                      <w:sz w:val="21"/>
                      <w:szCs w:val="21"/>
                    </w:rPr>
                    <w:t>6228+</w:t>
                  </w:r>
                  <w:r>
                    <w:rPr>
                      <w:rFonts w:ascii="Times New Roman" w:hAnsi="Times New Roman" w:eastAsia="宋体"/>
                      <w:sz w:val="21"/>
                      <w:szCs w:val="21"/>
                    </w:rPr>
                    <w:t>型</w:t>
                  </w:r>
                </w:p>
              </w:tc>
              <w:tc>
                <w:tcPr>
                  <w:tcW w:w="2849" w:type="dxa"/>
                  <w:vAlign w:val="center"/>
                </w:tcPr>
                <w:p>
                  <w:pPr>
                    <w:widowControl/>
                    <w:adjustRightInd/>
                    <w:snapToGrid/>
                    <w:jc w:val="center"/>
                    <w:rPr>
                      <w:rFonts w:ascii="Times New Roman" w:hAnsi="Times New Roman" w:eastAsia="宋体"/>
                      <w:sz w:val="21"/>
                      <w:szCs w:val="21"/>
                      <w:lang w:val="zh-CN"/>
                    </w:rPr>
                  </w:pPr>
                  <w:r>
                    <w:rPr>
                      <w:rFonts w:ascii="Times New Roman" w:hAnsi="Times New Roman" w:eastAsia="宋体"/>
                      <w:sz w:val="21"/>
                      <w:szCs w:val="21"/>
                      <w:lang w:val="zh-CN"/>
                    </w:rPr>
                    <w:t>多功能声级计</w:t>
                  </w:r>
                </w:p>
              </w:tc>
              <w:tc>
                <w:tcPr>
                  <w:tcW w:w="1214" w:type="dxa"/>
                  <w:vAlign w:val="center"/>
                </w:tcPr>
                <w:p>
                  <w:pPr>
                    <w:widowControl/>
                    <w:adjustRightInd/>
                    <w:snapToGrid/>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rPr>
                    <w:t>EQ-</w:t>
                  </w:r>
                  <w:r>
                    <w:rPr>
                      <w:rFonts w:hint="eastAsia" w:ascii="Times New Roman" w:hAnsi="Times New Roman" w:eastAsia="宋体"/>
                      <w:sz w:val="21"/>
                      <w:szCs w:val="21"/>
                      <w:lang w:val="en-US" w:eastAsia="zh-CN"/>
                    </w:rPr>
                    <w:t>247</w:t>
                  </w:r>
                </w:p>
              </w:tc>
              <w:tc>
                <w:tcPr>
                  <w:tcW w:w="1736" w:type="dxa"/>
                  <w:vAlign w:val="center"/>
                </w:tcPr>
                <w:p>
                  <w:pPr>
                    <w:widowControl/>
                    <w:adjustRightInd/>
                    <w:snapToGrid/>
                    <w:jc w:val="center"/>
                    <w:rPr>
                      <w:rFonts w:ascii="Times New Roman" w:hAnsi="Times New Roman" w:eastAsia="宋体"/>
                      <w:sz w:val="21"/>
                      <w:szCs w:val="21"/>
                      <w:lang w:val="zh-CN"/>
                    </w:rPr>
                  </w:pPr>
                  <w:r>
                    <w:rPr>
                      <w:rFonts w:ascii="Times New Roman" w:hAnsi="Times New Roman" w:eastAsia="宋体"/>
                      <w:sz w:val="21"/>
                      <w:szCs w:val="21"/>
                      <w:lang w:val="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1252" w:type="dxa"/>
                  <w:vAlign w:val="center"/>
                </w:tcPr>
                <w:p>
                  <w:pPr>
                    <w:widowControl/>
                    <w:adjustRightInd/>
                    <w:snapToGrid/>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13</w:t>
                  </w:r>
                </w:p>
              </w:tc>
              <w:tc>
                <w:tcPr>
                  <w:tcW w:w="1629" w:type="dxa"/>
                  <w:vAlign w:val="center"/>
                </w:tcPr>
                <w:p>
                  <w:pPr>
                    <w:widowControl/>
                    <w:adjustRightInd/>
                    <w:snapToGrid/>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GC-6890A</w:t>
                  </w:r>
                </w:p>
              </w:tc>
              <w:tc>
                <w:tcPr>
                  <w:tcW w:w="2849" w:type="dxa"/>
                  <w:vAlign w:val="center"/>
                </w:tcPr>
                <w:p>
                  <w:pPr>
                    <w:widowControl/>
                    <w:adjustRightInd/>
                    <w:snapToGrid/>
                    <w:jc w:val="center"/>
                    <w:rPr>
                      <w:rFonts w:hint="eastAsia" w:ascii="Times New Roman" w:hAnsi="Times New Roman" w:eastAsia="宋体"/>
                      <w:sz w:val="21"/>
                      <w:szCs w:val="21"/>
                      <w:lang w:val="zh-CN" w:eastAsia="zh-CN"/>
                    </w:rPr>
                  </w:pPr>
                  <w:r>
                    <w:rPr>
                      <w:rFonts w:hint="eastAsia" w:ascii="Times New Roman" w:hAnsi="Times New Roman" w:eastAsia="宋体"/>
                      <w:sz w:val="21"/>
                      <w:szCs w:val="21"/>
                      <w:lang w:val="zh-CN" w:eastAsia="zh-CN"/>
                    </w:rPr>
                    <w:t>气相色谱仪</w:t>
                  </w:r>
                </w:p>
              </w:tc>
              <w:tc>
                <w:tcPr>
                  <w:tcW w:w="1214" w:type="dxa"/>
                  <w:vAlign w:val="center"/>
                </w:tcPr>
                <w:p>
                  <w:pPr>
                    <w:widowControl/>
                    <w:adjustRightInd/>
                    <w:snapToGrid/>
                    <w:jc w:val="center"/>
                    <w:rPr>
                      <w:rFonts w:hint="default" w:ascii="Times New Roman" w:hAnsi="Times New Roman" w:eastAsia="宋体" w:cs="Times New Roman"/>
                      <w:sz w:val="21"/>
                      <w:szCs w:val="21"/>
                      <w:lang w:val="en-US" w:eastAsia="zh-CN" w:bidi="ar-SA"/>
                    </w:rPr>
                  </w:pPr>
                  <w:r>
                    <w:rPr>
                      <w:rFonts w:hint="eastAsia" w:ascii="Times New Roman" w:hAnsi="Times New Roman" w:eastAsia="宋体"/>
                      <w:sz w:val="21"/>
                      <w:szCs w:val="21"/>
                    </w:rPr>
                    <w:t>EQ-</w:t>
                  </w:r>
                  <w:r>
                    <w:rPr>
                      <w:rFonts w:hint="eastAsia" w:ascii="Times New Roman" w:hAnsi="Times New Roman" w:eastAsia="宋体"/>
                      <w:sz w:val="21"/>
                      <w:szCs w:val="21"/>
                      <w:lang w:val="en-US" w:eastAsia="zh-CN"/>
                    </w:rPr>
                    <w:t>29</w:t>
                  </w:r>
                </w:p>
              </w:tc>
              <w:tc>
                <w:tcPr>
                  <w:tcW w:w="1736" w:type="dxa"/>
                  <w:vAlign w:val="center"/>
                </w:tcPr>
                <w:p>
                  <w:pPr>
                    <w:widowControl/>
                    <w:adjustRightInd/>
                    <w:snapToGrid/>
                    <w:jc w:val="center"/>
                    <w:rPr>
                      <w:rFonts w:ascii="Times New Roman" w:hAnsi="Times New Roman" w:eastAsia="宋体" w:cs="Times New Roman"/>
                      <w:sz w:val="21"/>
                      <w:szCs w:val="21"/>
                      <w:lang w:val="zh-CN" w:eastAsia="zh-CN" w:bidi="ar-SA"/>
                    </w:rPr>
                  </w:pPr>
                  <w:r>
                    <w:rPr>
                      <w:rFonts w:ascii="Times New Roman" w:hAnsi="Times New Roman" w:eastAsia="宋体"/>
                      <w:sz w:val="21"/>
                      <w:szCs w:val="21"/>
                      <w:lang w:val="zh-CN"/>
                    </w:rPr>
                    <w:t>是</w:t>
                  </w:r>
                </w:p>
              </w:tc>
            </w:tr>
          </w:tbl>
          <w:p>
            <w:pPr>
              <w:spacing w:line="360" w:lineRule="auto"/>
              <w:rPr>
                <w:rStyle w:val="21"/>
                <w:rFonts w:hint="eastAsia" w:ascii="Times New Roman" w:hAnsi="Times New Roman" w:eastAsia="宋体" w:cs="Times New Roman"/>
                <w:sz w:val="21"/>
                <w:szCs w:val="21"/>
                <w:lang w:val="en-US" w:eastAsia="zh-CN"/>
              </w:rPr>
            </w:pPr>
          </w:p>
          <w:p>
            <w:pPr>
              <w:spacing w:line="360" w:lineRule="auto"/>
              <w:rPr>
                <w:rStyle w:val="21"/>
                <w:rFonts w:ascii="Times New Roman" w:hAnsi="Times New Roman" w:cs="Times New Roman"/>
                <w:b/>
                <w:bCs/>
                <w:sz w:val="21"/>
                <w:szCs w:val="21"/>
              </w:rPr>
            </w:pPr>
            <w:r>
              <w:rPr>
                <w:rStyle w:val="21"/>
                <w:rFonts w:ascii="Times New Roman" w:hAnsi="Times New Roman" w:cs="Times New Roman"/>
                <w:b/>
                <w:bCs/>
                <w:sz w:val="21"/>
                <w:szCs w:val="21"/>
              </w:rPr>
              <w:t>5.4废水监测分析过程中的质量保证和质量控制</w:t>
            </w:r>
          </w:p>
          <w:p>
            <w:pPr>
              <w:spacing w:line="360" w:lineRule="auto"/>
              <w:ind w:firstLine="420" w:firstLineChars="200"/>
              <w:rPr>
                <w:rStyle w:val="21"/>
                <w:rFonts w:ascii="Times New Roman" w:hAnsi="Times New Roman" w:cs="Times New Roman"/>
                <w:b/>
                <w:bCs/>
                <w:sz w:val="21"/>
                <w:szCs w:val="21"/>
              </w:rPr>
            </w:pPr>
            <w:r>
              <w:rPr>
                <w:rStyle w:val="21"/>
                <w:rFonts w:ascii="Times New Roman" w:hAnsi="Times New Roman" w:cs="Times New Roman"/>
                <w:sz w:val="21"/>
                <w:szCs w:val="21"/>
              </w:rPr>
              <w:t>水样的采集、运输、保存、实验室分析和数据计算的全过程均按《环境水质监测质量保证手册》（第四版）的要求进行。采样过程中按照总体水样数量，采集了一定比例的平行样；实验室分析过程都会使用标准物质、采用空白试验、平行样测定、加标回收率测定等方法，并对质控数据分析。</w:t>
            </w:r>
          </w:p>
          <w:p>
            <w:pPr>
              <w:spacing w:line="360" w:lineRule="auto"/>
              <w:rPr>
                <w:rStyle w:val="21"/>
                <w:rFonts w:ascii="Times New Roman" w:hAnsi="Times New Roman" w:cs="Times New Roman"/>
                <w:b/>
                <w:bCs/>
                <w:sz w:val="21"/>
                <w:szCs w:val="21"/>
              </w:rPr>
            </w:pPr>
            <w:r>
              <w:rPr>
                <w:rStyle w:val="21"/>
                <w:rFonts w:ascii="Times New Roman" w:hAnsi="Times New Roman" w:cs="Times New Roman"/>
                <w:b/>
                <w:bCs/>
                <w:sz w:val="21"/>
                <w:szCs w:val="21"/>
              </w:rPr>
              <w:t>5.5</w:t>
            </w:r>
            <w:r>
              <w:rPr>
                <w:rStyle w:val="21"/>
                <w:rFonts w:hint="eastAsia" w:ascii="Times New Roman" w:hAnsi="Times New Roman" w:eastAsia="宋体" w:cs="Times New Roman"/>
                <w:b/>
                <w:bCs/>
                <w:sz w:val="21"/>
                <w:szCs w:val="21"/>
                <w:lang w:eastAsia="zh-CN"/>
              </w:rPr>
              <w:t>废</w:t>
            </w:r>
            <w:r>
              <w:rPr>
                <w:rStyle w:val="21"/>
                <w:rFonts w:ascii="Times New Roman" w:hAnsi="Times New Roman" w:cs="Times New Roman"/>
                <w:b/>
                <w:bCs/>
                <w:sz w:val="21"/>
                <w:szCs w:val="21"/>
              </w:rPr>
              <w:t>气监测分析过程中的质量保证和质量控制</w:t>
            </w:r>
          </w:p>
          <w:p>
            <w:pPr>
              <w:spacing w:line="360" w:lineRule="auto"/>
              <w:ind w:firstLine="420" w:firstLineChars="200"/>
              <w:rPr>
                <w:rStyle w:val="21"/>
                <w:rFonts w:ascii="Times New Roman" w:hAnsi="Times New Roman" w:cs="Times New Roman"/>
                <w:sz w:val="21"/>
                <w:szCs w:val="21"/>
              </w:rPr>
            </w:pPr>
            <w:r>
              <w:rPr>
                <w:rStyle w:val="21"/>
                <w:rFonts w:ascii="Times New Roman" w:hAnsi="Times New Roman" w:cs="Times New Roman"/>
                <w:sz w:val="21"/>
                <w:szCs w:val="21"/>
              </w:rPr>
              <w:t>（1）选择合适的方法尽量避免或减少被测排放物中共存污染物对目标化合物的干扰。方法的检出限应满足要求。</w:t>
            </w:r>
          </w:p>
          <w:p>
            <w:pPr>
              <w:spacing w:line="360" w:lineRule="auto"/>
              <w:ind w:firstLine="420" w:firstLineChars="200"/>
              <w:rPr>
                <w:rStyle w:val="21"/>
                <w:rFonts w:ascii="Times New Roman" w:hAnsi="Times New Roman" w:cs="Times New Roman"/>
                <w:sz w:val="21"/>
                <w:szCs w:val="21"/>
              </w:rPr>
            </w:pPr>
            <w:r>
              <w:rPr>
                <w:rStyle w:val="21"/>
                <w:rFonts w:ascii="Times New Roman" w:hAnsi="Times New Roman" w:cs="Times New Roman"/>
                <w:sz w:val="21"/>
                <w:szCs w:val="21"/>
              </w:rPr>
              <w:t>（2）被测排放物的浓度在仪器量程的有效范围。</w:t>
            </w:r>
          </w:p>
          <w:p>
            <w:pPr>
              <w:spacing w:line="360" w:lineRule="auto"/>
              <w:ind w:firstLine="420" w:firstLineChars="200"/>
              <w:rPr>
                <w:rStyle w:val="21"/>
                <w:rFonts w:ascii="Times New Roman" w:hAnsi="Times New Roman" w:cs="Times New Roman"/>
                <w:sz w:val="21"/>
                <w:szCs w:val="21"/>
              </w:rPr>
            </w:pPr>
            <w:r>
              <w:rPr>
                <w:rStyle w:val="21"/>
                <w:rFonts w:ascii="Times New Roman" w:hAnsi="Times New Roman" w:cs="Times New Roman"/>
                <w:sz w:val="21"/>
                <w:szCs w:val="21"/>
              </w:rPr>
              <w:t>（3）烟尘采样器在进入现场前应对采样器流量计等进行校核。烟气监测（分析）仪器在监测前按监测因子分别用标准气体和流量计对其进行校核（标定），在监测时应保证其采样流量的准确。</w:t>
            </w:r>
          </w:p>
          <w:p>
            <w:pPr>
              <w:spacing w:line="360" w:lineRule="auto"/>
              <w:rPr>
                <w:rStyle w:val="21"/>
                <w:rFonts w:ascii="Times New Roman" w:hAnsi="Times New Roman" w:cs="Times New Roman"/>
                <w:b/>
                <w:bCs/>
                <w:sz w:val="21"/>
                <w:szCs w:val="21"/>
              </w:rPr>
            </w:pPr>
            <w:r>
              <w:rPr>
                <w:rStyle w:val="21"/>
                <w:rFonts w:ascii="Times New Roman" w:hAnsi="Times New Roman" w:cs="Times New Roman"/>
                <w:b/>
                <w:bCs/>
                <w:sz w:val="21"/>
                <w:szCs w:val="21"/>
              </w:rPr>
              <w:t>5.6噪声监测分析过程中的质量保证和质量控制</w:t>
            </w:r>
          </w:p>
          <w:p>
            <w:pPr>
              <w:spacing w:line="360" w:lineRule="auto"/>
              <w:ind w:firstLine="420" w:firstLineChars="200"/>
              <w:rPr>
                <w:rStyle w:val="21"/>
                <w:rFonts w:ascii="Times New Roman" w:hAnsi="Times New Roman" w:cs="Times New Roman"/>
                <w:sz w:val="21"/>
                <w:szCs w:val="21"/>
              </w:rPr>
            </w:pPr>
            <w:r>
              <w:rPr>
                <w:rStyle w:val="21"/>
                <w:rFonts w:ascii="Times New Roman" w:hAnsi="Times New Roman" w:cs="Times New Roman"/>
                <w:sz w:val="21"/>
                <w:szCs w:val="21"/>
              </w:rPr>
              <w:t>在进行现场测量噪声前，对声级计进行校准是否符合小于等于0.4分贝的要求；测量前后对声级计的灵敏度也需要相应的测定，测量前后灵敏度大于0.5分贝的话，则数据无效。</w:t>
            </w:r>
          </w:p>
          <w:p>
            <w:pPr>
              <w:spacing w:line="360" w:lineRule="auto"/>
              <w:ind w:firstLine="440" w:firstLineChars="200"/>
              <w:rPr>
                <w:rFonts w:ascii="Times New Roman" w:hAnsi="Times New Roman" w:eastAsia="仿宋_GB2312"/>
                <w:color w:val="000000"/>
                <w:szCs w:val="21"/>
              </w:rPr>
            </w:pPr>
          </w:p>
        </w:tc>
      </w:tr>
    </w:tbl>
    <w:p>
      <w:pPr>
        <w:spacing w:line="360" w:lineRule="auto"/>
        <w:rPr>
          <w:rFonts w:eastAsia="仿宋_GB2312"/>
          <w:color w:val="000000"/>
          <w:sz w:val="21"/>
          <w:szCs w:val="21"/>
        </w:rPr>
        <w:sectPr>
          <w:pgSz w:w="11906" w:h="16838"/>
          <w:pgMar w:top="1440" w:right="1800" w:bottom="1440" w:left="1800" w:header="708" w:footer="708" w:gutter="0"/>
          <w:cols w:space="720" w:num="1"/>
          <w:docGrid w:linePitch="360" w:charSpace="0"/>
        </w:sectPr>
      </w:pPr>
      <w:r>
        <w:rPr>
          <w:rFonts w:hint="eastAsia" w:eastAsia="仿宋_GB2312"/>
          <w:color w:val="000000"/>
          <w:sz w:val="21"/>
          <w:szCs w:val="21"/>
        </w:rPr>
        <w:t xml:space="preserve">    </w:t>
      </w:r>
    </w:p>
    <w:p>
      <w:pPr>
        <w:spacing w:line="360" w:lineRule="auto"/>
        <w:rPr>
          <w:rFonts w:eastAsia="仿宋_GB2312"/>
          <w:b/>
          <w:color w:val="000000"/>
          <w:sz w:val="21"/>
          <w:szCs w:val="21"/>
        </w:rPr>
      </w:pPr>
      <w:r>
        <w:rPr>
          <w:rFonts w:hint="eastAsia" w:eastAsia="仿宋_GB2312"/>
          <w:b/>
          <w:color w:val="000000"/>
          <w:sz w:val="21"/>
          <w:szCs w:val="21"/>
        </w:rPr>
        <w:t>表六</w:t>
      </w:r>
    </w:p>
    <w:tbl>
      <w:tblPr>
        <w:tblStyle w:val="14"/>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8924" w:type="dxa"/>
          </w:tcPr>
          <w:p>
            <w:pPr>
              <w:spacing w:line="360" w:lineRule="auto"/>
              <w:rPr>
                <w:rStyle w:val="21"/>
                <w:rFonts w:ascii="Times New Roman" w:hAnsi="Times New Roman" w:cs="Times New Roman"/>
                <w:b/>
                <w:bCs/>
                <w:sz w:val="21"/>
                <w:szCs w:val="21"/>
              </w:rPr>
            </w:pPr>
            <w:r>
              <w:rPr>
                <w:rStyle w:val="21"/>
                <w:rFonts w:hint="eastAsia" w:ascii="Times New Roman" w:hAnsi="Times New Roman" w:cs="Times New Roman"/>
                <w:b/>
                <w:bCs/>
                <w:sz w:val="21"/>
                <w:szCs w:val="21"/>
              </w:rPr>
              <w:t>6.1验收监测内容：</w:t>
            </w:r>
          </w:p>
          <w:p>
            <w:pPr>
              <w:spacing w:line="360" w:lineRule="auto"/>
              <w:ind w:firstLine="422" w:firstLineChars="200"/>
              <w:jc w:val="center"/>
              <w:rPr>
                <w:rFonts w:ascii="Times New Roman" w:hAnsi="Times New Roman" w:eastAsia="宋体"/>
                <w:b/>
                <w:bCs/>
                <w:color w:val="000000"/>
                <w:sz w:val="21"/>
                <w:szCs w:val="21"/>
              </w:rPr>
            </w:pPr>
            <w:r>
              <w:rPr>
                <w:rFonts w:ascii="Times New Roman" w:hAnsi="Times New Roman" w:eastAsia="宋体"/>
                <w:b/>
                <w:bCs/>
                <w:color w:val="000000"/>
                <w:sz w:val="21"/>
                <w:szCs w:val="21"/>
              </w:rPr>
              <w:t>表</w:t>
            </w:r>
            <w:r>
              <w:rPr>
                <w:rFonts w:hint="eastAsia" w:ascii="Times New Roman" w:hAnsi="Times New Roman" w:eastAsia="宋体"/>
                <w:b/>
                <w:bCs/>
                <w:color w:val="000000"/>
                <w:sz w:val="21"/>
                <w:szCs w:val="21"/>
              </w:rPr>
              <w:t>6</w:t>
            </w:r>
            <w:r>
              <w:rPr>
                <w:rFonts w:ascii="Times New Roman" w:hAnsi="Times New Roman" w:eastAsia="宋体"/>
                <w:b/>
                <w:bCs/>
                <w:color w:val="000000"/>
                <w:sz w:val="21"/>
                <w:szCs w:val="21"/>
              </w:rPr>
              <w:t>-1 监测内容表</w:t>
            </w:r>
          </w:p>
          <w:tbl>
            <w:tblPr>
              <w:tblStyle w:val="14"/>
              <w:tblW w:w="88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6"/>
              <w:gridCol w:w="2841"/>
              <w:gridCol w:w="2679"/>
              <w:gridCol w:w="19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366" w:type="dxa"/>
                  <w:tcBorders>
                    <w:tl2br w:val="nil"/>
                    <w:tr2bl w:val="nil"/>
                  </w:tcBorders>
                  <w:vAlign w:val="center"/>
                </w:tcPr>
                <w:p>
                  <w:pPr>
                    <w:adjustRightInd/>
                    <w:snapToGrid/>
                    <w:jc w:val="center"/>
                    <w:rPr>
                      <w:rFonts w:ascii="Times New Roman" w:hAnsi="Times New Roman" w:eastAsia="宋体"/>
                      <w:b/>
                      <w:bCs/>
                      <w:color w:val="000000"/>
                      <w:sz w:val="21"/>
                      <w:szCs w:val="21"/>
                    </w:rPr>
                  </w:pPr>
                  <w:r>
                    <w:rPr>
                      <w:rFonts w:ascii="Times New Roman" w:hAnsi="Times New Roman" w:eastAsia="宋体"/>
                      <w:b/>
                      <w:bCs/>
                      <w:color w:val="000000"/>
                      <w:sz w:val="21"/>
                      <w:szCs w:val="21"/>
                    </w:rPr>
                    <w:t>监测内容</w:t>
                  </w:r>
                </w:p>
              </w:tc>
              <w:tc>
                <w:tcPr>
                  <w:tcW w:w="2841" w:type="dxa"/>
                  <w:tcBorders>
                    <w:tl2br w:val="nil"/>
                    <w:tr2bl w:val="nil"/>
                  </w:tcBorders>
                  <w:vAlign w:val="center"/>
                </w:tcPr>
                <w:p>
                  <w:pPr>
                    <w:adjustRightInd/>
                    <w:snapToGrid/>
                    <w:jc w:val="center"/>
                    <w:rPr>
                      <w:rFonts w:ascii="Times New Roman" w:hAnsi="Times New Roman" w:eastAsia="宋体"/>
                      <w:b/>
                      <w:bCs/>
                      <w:color w:val="000000"/>
                      <w:sz w:val="21"/>
                      <w:szCs w:val="21"/>
                    </w:rPr>
                  </w:pPr>
                  <w:r>
                    <w:rPr>
                      <w:rFonts w:ascii="Times New Roman" w:hAnsi="Times New Roman" w:eastAsia="宋体"/>
                      <w:b/>
                      <w:bCs/>
                      <w:color w:val="000000"/>
                      <w:sz w:val="21"/>
                      <w:szCs w:val="21"/>
                    </w:rPr>
                    <w:t>测点位置名称</w:t>
                  </w:r>
                </w:p>
              </w:tc>
              <w:tc>
                <w:tcPr>
                  <w:tcW w:w="2679" w:type="dxa"/>
                  <w:tcBorders>
                    <w:tl2br w:val="nil"/>
                    <w:tr2bl w:val="nil"/>
                  </w:tcBorders>
                  <w:vAlign w:val="center"/>
                </w:tcPr>
                <w:p>
                  <w:pPr>
                    <w:adjustRightInd/>
                    <w:snapToGrid/>
                    <w:jc w:val="center"/>
                    <w:rPr>
                      <w:rFonts w:ascii="Times New Roman" w:hAnsi="Times New Roman" w:eastAsia="宋体"/>
                      <w:b/>
                      <w:bCs/>
                      <w:color w:val="000000"/>
                      <w:sz w:val="21"/>
                      <w:szCs w:val="21"/>
                    </w:rPr>
                  </w:pPr>
                  <w:r>
                    <w:rPr>
                      <w:rFonts w:ascii="Times New Roman" w:hAnsi="Times New Roman" w:eastAsia="宋体"/>
                      <w:b/>
                      <w:bCs/>
                      <w:color w:val="000000"/>
                      <w:sz w:val="21"/>
                      <w:szCs w:val="21"/>
                    </w:rPr>
                    <w:t>监测项目</w:t>
                  </w:r>
                </w:p>
              </w:tc>
              <w:tc>
                <w:tcPr>
                  <w:tcW w:w="1914" w:type="dxa"/>
                  <w:tcBorders>
                    <w:tl2br w:val="nil"/>
                    <w:tr2bl w:val="nil"/>
                  </w:tcBorders>
                  <w:vAlign w:val="center"/>
                </w:tcPr>
                <w:p>
                  <w:pPr>
                    <w:adjustRightInd/>
                    <w:snapToGrid/>
                    <w:jc w:val="center"/>
                    <w:rPr>
                      <w:rFonts w:ascii="Times New Roman" w:hAnsi="Times New Roman" w:eastAsia="宋体"/>
                      <w:b/>
                      <w:bCs/>
                      <w:color w:val="000000"/>
                      <w:sz w:val="21"/>
                      <w:szCs w:val="21"/>
                    </w:rPr>
                  </w:pPr>
                  <w:r>
                    <w:rPr>
                      <w:rFonts w:ascii="Times New Roman" w:hAnsi="Times New Roman" w:eastAsia="宋体"/>
                      <w:b/>
                      <w:bCs/>
                      <w:color w:val="000000"/>
                      <w:sz w:val="21"/>
                      <w:szCs w:val="21"/>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366" w:type="dxa"/>
                  <w:vMerge w:val="restart"/>
                  <w:tcBorders>
                    <w:tl2br w:val="nil"/>
                    <w:tr2bl w:val="nil"/>
                  </w:tcBorders>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废气</w:t>
                  </w:r>
                </w:p>
              </w:tc>
              <w:tc>
                <w:tcPr>
                  <w:tcW w:w="2841" w:type="dxa"/>
                  <w:tcBorders>
                    <w:tl2br w:val="nil"/>
                    <w:tr2bl w:val="nil"/>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eastAsia="zh-CN"/>
                    </w:rPr>
                    <w:t>废气排放口</w:t>
                  </w:r>
                  <w:r>
                    <w:rPr>
                      <w:rFonts w:ascii="Times New Roman" w:hAnsi="Times New Roman" w:eastAsia="宋体"/>
                      <w:color w:val="000000"/>
                      <w:sz w:val="21"/>
                      <w:szCs w:val="21"/>
                    </w:rPr>
                    <w:t>◎</w:t>
                  </w:r>
                  <w:r>
                    <w:rPr>
                      <w:rFonts w:hint="eastAsia" w:ascii="Times New Roman" w:hAnsi="Times New Roman" w:eastAsia="宋体"/>
                      <w:color w:val="000000"/>
                      <w:sz w:val="21"/>
                      <w:szCs w:val="21"/>
                    </w:rPr>
                    <w:t>A</w:t>
                  </w:r>
                  <w:r>
                    <w:rPr>
                      <w:rFonts w:ascii="Times New Roman" w:hAnsi="Times New Roman" w:eastAsia="宋体"/>
                      <w:color w:val="000000"/>
                      <w:sz w:val="21"/>
                      <w:szCs w:val="21"/>
                    </w:rPr>
                    <w:t xml:space="preserve"> </w:t>
                  </w:r>
                </w:p>
              </w:tc>
              <w:tc>
                <w:tcPr>
                  <w:tcW w:w="2679" w:type="dxa"/>
                  <w:vMerge w:val="restart"/>
                  <w:tcBorders>
                    <w:tl2br w:val="nil"/>
                    <w:tr2bl w:val="nil"/>
                  </w:tcBorders>
                  <w:vAlign w:val="center"/>
                </w:tcPr>
                <w:p>
                  <w:pPr>
                    <w:adjustRightInd/>
                    <w:snapToGrid/>
                    <w:jc w:val="center"/>
                    <w:rPr>
                      <w:rFonts w:ascii="Times New Roman" w:hAnsi="Times New Roman" w:eastAsia="宋体"/>
                      <w:b/>
                      <w:bCs/>
                      <w:color w:val="000000"/>
                      <w:sz w:val="21"/>
                      <w:szCs w:val="21"/>
                    </w:rPr>
                  </w:pPr>
                  <w:r>
                    <w:rPr>
                      <w:rFonts w:hint="eastAsia" w:ascii="Times New Roman" w:hAnsi="Times New Roman" w:eastAsia="宋体"/>
                      <w:color w:val="000000"/>
                      <w:sz w:val="21"/>
                      <w:szCs w:val="21"/>
                    </w:rPr>
                    <w:t>低浓度颗粒物</w:t>
                  </w:r>
                </w:p>
              </w:tc>
              <w:tc>
                <w:tcPr>
                  <w:tcW w:w="1914" w:type="dxa"/>
                  <w:vMerge w:val="restart"/>
                  <w:tcBorders>
                    <w:tl2br w:val="nil"/>
                    <w:tr2bl w:val="nil"/>
                  </w:tcBorders>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监测1周期/天，</w:t>
                  </w:r>
                </w:p>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3次/周期，</w:t>
                  </w:r>
                </w:p>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有效监测两天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366" w:type="dxa"/>
                  <w:vMerge w:val="continue"/>
                  <w:tcBorders>
                    <w:tl2br w:val="nil"/>
                    <w:tr2bl w:val="nil"/>
                  </w:tcBorders>
                  <w:vAlign w:val="center"/>
                </w:tcPr>
                <w:p>
                  <w:pPr>
                    <w:adjustRightInd/>
                    <w:snapToGrid/>
                    <w:jc w:val="center"/>
                    <w:rPr>
                      <w:rFonts w:ascii="Times New Roman" w:hAnsi="Times New Roman" w:eastAsia="宋体"/>
                      <w:color w:val="000000"/>
                      <w:sz w:val="21"/>
                      <w:szCs w:val="21"/>
                    </w:rPr>
                  </w:pPr>
                </w:p>
              </w:tc>
              <w:tc>
                <w:tcPr>
                  <w:tcW w:w="2841" w:type="dxa"/>
                  <w:tcBorders>
                    <w:tl2br w:val="nil"/>
                    <w:tr2bl w:val="nil"/>
                  </w:tcBorders>
                  <w:vAlign w:val="center"/>
                </w:tcPr>
                <w:p>
                  <w:pPr>
                    <w:adjustRightInd/>
                    <w:snapToGrid/>
                    <w:jc w:val="center"/>
                    <w:rPr>
                      <w:rFonts w:hint="eastAsia"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废气排放口</w:t>
                  </w:r>
                  <w:r>
                    <w:rPr>
                      <w:rFonts w:ascii="Times New Roman" w:hAnsi="Times New Roman" w:eastAsia="宋体"/>
                      <w:color w:val="000000"/>
                      <w:sz w:val="21"/>
                      <w:szCs w:val="21"/>
                    </w:rPr>
                    <w:t>◎</w:t>
                  </w:r>
                  <w:r>
                    <w:rPr>
                      <w:rFonts w:hint="eastAsia" w:ascii="Times New Roman" w:hAnsi="Times New Roman" w:eastAsia="宋体"/>
                      <w:color w:val="000000"/>
                      <w:sz w:val="21"/>
                      <w:szCs w:val="21"/>
                      <w:lang w:val="en-US" w:eastAsia="zh-CN"/>
                    </w:rPr>
                    <w:t>B</w:t>
                  </w:r>
                </w:p>
              </w:tc>
              <w:tc>
                <w:tcPr>
                  <w:tcW w:w="2679" w:type="dxa"/>
                  <w:vMerge w:val="continue"/>
                  <w:tcBorders>
                    <w:tl2br w:val="nil"/>
                    <w:tr2bl w:val="nil"/>
                  </w:tcBorders>
                  <w:vAlign w:val="center"/>
                </w:tcPr>
                <w:p>
                  <w:pPr>
                    <w:adjustRightInd/>
                    <w:snapToGrid/>
                    <w:jc w:val="center"/>
                    <w:rPr>
                      <w:rFonts w:hint="eastAsia" w:ascii="Times New Roman" w:hAnsi="Times New Roman" w:eastAsia="宋体"/>
                      <w:color w:val="000000"/>
                      <w:sz w:val="21"/>
                      <w:szCs w:val="21"/>
                    </w:rPr>
                  </w:pPr>
                </w:p>
              </w:tc>
              <w:tc>
                <w:tcPr>
                  <w:tcW w:w="1914" w:type="dxa"/>
                  <w:vMerge w:val="continue"/>
                  <w:tcBorders>
                    <w:tl2br w:val="nil"/>
                    <w:tr2bl w:val="nil"/>
                  </w:tcBorders>
                  <w:vAlign w:val="center"/>
                </w:tcPr>
                <w:p>
                  <w:pPr>
                    <w:adjustRightInd/>
                    <w:snapToGrid/>
                    <w:jc w:val="center"/>
                    <w:rPr>
                      <w:rFonts w:ascii="Times New Roman" w:hAnsi="Times New Roman" w:eastAsia="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366" w:type="dxa"/>
                  <w:vMerge w:val="continue"/>
                  <w:tcBorders>
                    <w:tl2br w:val="nil"/>
                    <w:tr2bl w:val="nil"/>
                  </w:tcBorders>
                  <w:vAlign w:val="center"/>
                </w:tcPr>
                <w:p>
                  <w:pPr>
                    <w:adjustRightInd/>
                    <w:snapToGrid/>
                    <w:jc w:val="center"/>
                    <w:rPr>
                      <w:rFonts w:ascii="Times New Roman" w:hAnsi="Times New Roman" w:eastAsia="宋体"/>
                      <w:color w:val="000000"/>
                      <w:sz w:val="21"/>
                      <w:szCs w:val="21"/>
                    </w:rPr>
                  </w:pPr>
                </w:p>
              </w:tc>
              <w:tc>
                <w:tcPr>
                  <w:tcW w:w="2841" w:type="dxa"/>
                  <w:tcBorders>
                    <w:tl2br w:val="nil"/>
                    <w:tr2bl w:val="nil"/>
                  </w:tcBorders>
                  <w:vAlign w:val="center"/>
                </w:tcPr>
                <w:p>
                  <w:pPr>
                    <w:adjustRightInd/>
                    <w:snapToGrid/>
                    <w:jc w:val="center"/>
                    <w:rPr>
                      <w:rFonts w:hint="eastAsia"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废气排放口</w:t>
                  </w:r>
                  <w:r>
                    <w:rPr>
                      <w:rFonts w:ascii="Times New Roman" w:hAnsi="Times New Roman" w:eastAsia="宋体"/>
                      <w:color w:val="000000"/>
                      <w:sz w:val="21"/>
                      <w:szCs w:val="21"/>
                    </w:rPr>
                    <w:t>◎</w:t>
                  </w:r>
                  <w:r>
                    <w:rPr>
                      <w:rFonts w:hint="eastAsia" w:ascii="Times New Roman" w:hAnsi="Times New Roman" w:eastAsia="宋体"/>
                      <w:color w:val="000000"/>
                      <w:sz w:val="21"/>
                      <w:szCs w:val="21"/>
                      <w:lang w:val="en-US" w:eastAsia="zh-CN"/>
                    </w:rPr>
                    <w:t>C</w:t>
                  </w:r>
                </w:p>
              </w:tc>
              <w:tc>
                <w:tcPr>
                  <w:tcW w:w="2679" w:type="dxa"/>
                  <w:vMerge w:val="continue"/>
                  <w:tcBorders>
                    <w:tl2br w:val="nil"/>
                    <w:tr2bl w:val="nil"/>
                  </w:tcBorders>
                  <w:vAlign w:val="center"/>
                </w:tcPr>
                <w:p>
                  <w:pPr>
                    <w:adjustRightInd/>
                    <w:snapToGrid/>
                    <w:jc w:val="center"/>
                    <w:rPr>
                      <w:rFonts w:hint="eastAsia" w:ascii="Times New Roman" w:hAnsi="Times New Roman" w:eastAsia="宋体"/>
                      <w:color w:val="000000"/>
                      <w:sz w:val="21"/>
                      <w:szCs w:val="21"/>
                    </w:rPr>
                  </w:pPr>
                </w:p>
              </w:tc>
              <w:tc>
                <w:tcPr>
                  <w:tcW w:w="1914" w:type="dxa"/>
                  <w:vMerge w:val="continue"/>
                  <w:tcBorders>
                    <w:tl2br w:val="nil"/>
                    <w:tr2bl w:val="nil"/>
                  </w:tcBorders>
                  <w:vAlign w:val="center"/>
                </w:tcPr>
                <w:p>
                  <w:pPr>
                    <w:adjustRightInd/>
                    <w:snapToGrid/>
                    <w:jc w:val="center"/>
                    <w:rPr>
                      <w:rFonts w:ascii="Times New Roman" w:hAnsi="Times New Roman" w:eastAsia="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366" w:type="dxa"/>
                  <w:vMerge w:val="continue"/>
                  <w:tcBorders>
                    <w:tl2br w:val="nil"/>
                    <w:tr2bl w:val="nil"/>
                  </w:tcBorders>
                  <w:vAlign w:val="center"/>
                </w:tcPr>
                <w:p>
                  <w:pPr>
                    <w:adjustRightInd/>
                    <w:snapToGrid/>
                    <w:jc w:val="center"/>
                    <w:rPr>
                      <w:rFonts w:ascii="Times New Roman" w:hAnsi="Times New Roman" w:eastAsia="宋体"/>
                      <w:b/>
                      <w:bCs/>
                      <w:color w:val="000000"/>
                      <w:sz w:val="21"/>
                      <w:szCs w:val="21"/>
                    </w:rPr>
                  </w:pPr>
                </w:p>
              </w:tc>
              <w:tc>
                <w:tcPr>
                  <w:tcW w:w="2841" w:type="dxa"/>
                  <w:tcBorders>
                    <w:tl2br w:val="nil"/>
                    <w:tr2bl w:val="nil"/>
                  </w:tcBorders>
                  <w:vAlign w:val="center"/>
                </w:tcPr>
                <w:p>
                  <w:pPr>
                    <w:adjustRightInd/>
                    <w:snapToGrid/>
                    <w:jc w:val="center"/>
                    <w:rPr>
                      <w:rFonts w:hint="eastAsia" w:ascii="Times New Roman" w:hAnsi="Times New Roman" w:eastAsia="宋体"/>
                      <w:color w:val="000000"/>
                      <w:sz w:val="21"/>
                      <w:szCs w:val="21"/>
                      <w:lang w:eastAsia="zh-CN"/>
                    </w:rPr>
                  </w:pPr>
                  <w:r>
                    <w:rPr>
                      <w:rFonts w:hint="eastAsia" w:ascii="Times New Roman" w:hAnsi="Times New Roman" w:eastAsia="宋体"/>
                      <w:color w:val="000000"/>
                      <w:sz w:val="21"/>
                      <w:szCs w:val="21"/>
                    </w:rPr>
                    <w:t>废气</w:t>
                  </w:r>
                  <w:r>
                    <w:rPr>
                      <w:rFonts w:hint="eastAsia" w:ascii="Times New Roman" w:hAnsi="Times New Roman" w:eastAsia="宋体"/>
                      <w:color w:val="000000"/>
                      <w:sz w:val="21"/>
                      <w:szCs w:val="21"/>
                      <w:lang w:eastAsia="zh-CN"/>
                    </w:rPr>
                    <w:t>进</w:t>
                  </w:r>
                  <w:r>
                    <w:rPr>
                      <w:rFonts w:ascii="Times New Roman" w:hAnsi="Times New Roman" w:eastAsia="宋体"/>
                      <w:color w:val="000000"/>
                      <w:sz w:val="21"/>
                      <w:szCs w:val="21"/>
                    </w:rPr>
                    <w:t>口◎</w:t>
                  </w:r>
                  <w:r>
                    <w:rPr>
                      <w:rFonts w:hint="eastAsia" w:ascii="Times New Roman" w:hAnsi="Times New Roman" w:eastAsia="宋体"/>
                      <w:color w:val="000000"/>
                      <w:sz w:val="21"/>
                      <w:szCs w:val="21"/>
                      <w:lang w:val="en-US" w:eastAsia="zh-CN"/>
                    </w:rPr>
                    <w:t>D</w:t>
                  </w:r>
                </w:p>
              </w:tc>
              <w:tc>
                <w:tcPr>
                  <w:tcW w:w="2679" w:type="dxa"/>
                  <w:tcBorders>
                    <w:tl2br w:val="nil"/>
                    <w:tr2bl w:val="nil"/>
                  </w:tcBorders>
                  <w:vAlign w:val="center"/>
                </w:tcPr>
                <w:p>
                  <w:pPr>
                    <w:adjustRightInd/>
                    <w:snapToGrid/>
                    <w:jc w:val="center"/>
                    <w:rPr>
                      <w:rFonts w:ascii="Times New Roman" w:hAnsi="Times New Roman" w:eastAsia="宋体"/>
                      <w:b/>
                      <w:bCs/>
                      <w:color w:val="000000"/>
                      <w:sz w:val="21"/>
                      <w:szCs w:val="21"/>
                    </w:rPr>
                  </w:pPr>
                  <w:r>
                    <w:rPr>
                      <w:rFonts w:hint="eastAsia" w:ascii="Times New Roman" w:hAnsi="Times New Roman" w:eastAsia="宋体"/>
                      <w:color w:val="000000"/>
                      <w:sz w:val="21"/>
                      <w:szCs w:val="21"/>
                    </w:rPr>
                    <w:t>非甲烷总烃、颗粒物</w:t>
                  </w:r>
                </w:p>
              </w:tc>
              <w:tc>
                <w:tcPr>
                  <w:tcW w:w="1914" w:type="dxa"/>
                  <w:vMerge w:val="continue"/>
                  <w:tcBorders>
                    <w:tl2br w:val="nil"/>
                    <w:tr2bl w:val="nil"/>
                  </w:tcBorders>
                  <w:vAlign w:val="center"/>
                </w:tcPr>
                <w:p>
                  <w:pPr>
                    <w:adjustRightInd/>
                    <w:snapToGrid/>
                    <w:jc w:val="center"/>
                    <w:rPr>
                      <w:rFonts w:ascii="Times New Roman" w:hAnsi="Times New Roman" w:eastAsia="宋体"/>
                      <w:b/>
                      <w:bCs/>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366" w:type="dxa"/>
                  <w:vMerge w:val="continue"/>
                  <w:tcBorders>
                    <w:tl2br w:val="nil"/>
                    <w:tr2bl w:val="nil"/>
                  </w:tcBorders>
                  <w:vAlign w:val="center"/>
                </w:tcPr>
                <w:p>
                  <w:pPr>
                    <w:adjustRightInd/>
                    <w:snapToGrid/>
                    <w:jc w:val="center"/>
                    <w:rPr>
                      <w:rFonts w:ascii="Times New Roman" w:hAnsi="Times New Roman" w:eastAsia="宋体"/>
                      <w:b/>
                      <w:bCs/>
                      <w:color w:val="000000"/>
                      <w:sz w:val="21"/>
                      <w:szCs w:val="21"/>
                    </w:rPr>
                  </w:pPr>
                </w:p>
              </w:tc>
              <w:tc>
                <w:tcPr>
                  <w:tcW w:w="2841" w:type="dxa"/>
                  <w:tcBorders>
                    <w:tl2br w:val="nil"/>
                    <w:tr2bl w:val="nil"/>
                  </w:tcBorders>
                  <w:vAlign w:val="center"/>
                </w:tcPr>
                <w:p>
                  <w:pPr>
                    <w:adjustRightInd/>
                    <w:snapToGrid/>
                    <w:jc w:val="center"/>
                    <w:rPr>
                      <w:rFonts w:hint="eastAsia" w:ascii="Times New Roman" w:hAnsi="Times New Roman" w:eastAsia="宋体"/>
                      <w:color w:val="000000"/>
                      <w:sz w:val="21"/>
                      <w:szCs w:val="21"/>
                      <w:lang w:eastAsia="zh-CN"/>
                    </w:rPr>
                  </w:pPr>
                  <w:r>
                    <w:rPr>
                      <w:rFonts w:hint="eastAsia" w:ascii="Times New Roman" w:hAnsi="Times New Roman" w:eastAsia="宋体"/>
                      <w:color w:val="000000"/>
                      <w:sz w:val="21"/>
                      <w:szCs w:val="21"/>
                    </w:rPr>
                    <w:t>废气出</w:t>
                  </w:r>
                  <w:r>
                    <w:rPr>
                      <w:rFonts w:ascii="Times New Roman" w:hAnsi="Times New Roman" w:eastAsia="宋体"/>
                      <w:color w:val="000000"/>
                      <w:sz w:val="21"/>
                      <w:szCs w:val="21"/>
                    </w:rPr>
                    <w:t>口◎</w:t>
                  </w:r>
                  <w:r>
                    <w:rPr>
                      <w:rFonts w:hint="eastAsia" w:ascii="Times New Roman" w:hAnsi="Times New Roman" w:eastAsia="宋体"/>
                      <w:color w:val="000000"/>
                      <w:sz w:val="21"/>
                      <w:szCs w:val="21"/>
                      <w:lang w:val="en-US" w:eastAsia="zh-CN"/>
                    </w:rPr>
                    <w:t>E</w:t>
                  </w:r>
                </w:p>
              </w:tc>
              <w:tc>
                <w:tcPr>
                  <w:tcW w:w="2679" w:type="dxa"/>
                  <w:tcBorders>
                    <w:tl2br w:val="nil"/>
                    <w:tr2bl w:val="nil"/>
                  </w:tcBorders>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rPr>
                    <w:t>非甲烷总烃、低浓度颗粒物、二氧化硫、氮氧化物</w:t>
                  </w:r>
                </w:p>
              </w:tc>
              <w:tc>
                <w:tcPr>
                  <w:tcW w:w="1914" w:type="dxa"/>
                  <w:vMerge w:val="continue"/>
                  <w:tcBorders>
                    <w:tl2br w:val="nil"/>
                    <w:tr2bl w:val="nil"/>
                  </w:tcBorders>
                  <w:vAlign w:val="center"/>
                </w:tcPr>
                <w:p>
                  <w:pPr>
                    <w:adjustRightInd/>
                    <w:snapToGrid/>
                    <w:jc w:val="center"/>
                    <w:rPr>
                      <w:rFonts w:ascii="Times New Roman" w:hAnsi="Times New Roman" w:eastAsia="宋体"/>
                      <w:b/>
                      <w:bCs/>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1366" w:type="dxa"/>
                  <w:vMerge w:val="continue"/>
                  <w:tcBorders>
                    <w:tl2br w:val="nil"/>
                    <w:tr2bl w:val="nil"/>
                  </w:tcBorders>
                  <w:vAlign w:val="center"/>
                </w:tcPr>
                <w:p>
                  <w:pPr>
                    <w:adjustRightInd/>
                    <w:snapToGrid/>
                    <w:jc w:val="center"/>
                    <w:rPr>
                      <w:rFonts w:ascii="Times New Roman" w:hAnsi="Times New Roman" w:eastAsia="宋体"/>
                      <w:color w:val="000000"/>
                      <w:sz w:val="21"/>
                      <w:szCs w:val="21"/>
                    </w:rPr>
                  </w:pPr>
                </w:p>
              </w:tc>
              <w:tc>
                <w:tcPr>
                  <w:tcW w:w="2841" w:type="dxa"/>
                  <w:tcBorders>
                    <w:tl2br w:val="nil"/>
                    <w:tr2bl w:val="nil"/>
                  </w:tcBorders>
                  <w:vAlign w:val="center"/>
                </w:tcPr>
                <w:p>
                  <w:pPr>
                    <w:adjustRightInd/>
                    <w:snapToGrid/>
                    <w:jc w:val="center"/>
                    <w:rPr>
                      <w:rFonts w:hint="eastAsia" w:ascii="Times New Roman" w:hAnsi="Times New Roman" w:eastAsia="宋体"/>
                      <w:color w:val="000000"/>
                      <w:sz w:val="21"/>
                      <w:szCs w:val="21"/>
                      <w:lang w:eastAsia="zh-CN"/>
                    </w:rPr>
                  </w:pPr>
                  <w:r>
                    <w:rPr>
                      <w:rFonts w:hint="eastAsia" w:ascii="Times New Roman" w:hAnsi="Times New Roman" w:eastAsia="宋体"/>
                      <w:color w:val="000000"/>
                      <w:sz w:val="21"/>
                      <w:szCs w:val="21"/>
                    </w:rPr>
                    <w:t>上风向无组织监控点○</w:t>
                  </w:r>
                  <w:r>
                    <w:rPr>
                      <w:rFonts w:hint="eastAsia" w:ascii="Times New Roman" w:hAnsi="Times New Roman" w:eastAsia="宋体"/>
                      <w:color w:val="000000"/>
                      <w:sz w:val="21"/>
                      <w:szCs w:val="21"/>
                      <w:lang w:val="en-US" w:eastAsia="zh-CN"/>
                    </w:rPr>
                    <w:t>I</w:t>
                  </w:r>
                </w:p>
              </w:tc>
              <w:tc>
                <w:tcPr>
                  <w:tcW w:w="2679" w:type="dxa"/>
                  <w:vMerge w:val="restart"/>
                  <w:tcBorders>
                    <w:tl2br w:val="nil"/>
                    <w:tr2bl w:val="nil"/>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非甲烷总烃、总悬浮颗粒物</w:t>
                  </w:r>
                </w:p>
              </w:tc>
              <w:tc>
                <w:tcPr>
                  <w:tcW w:w="1914" w:type="dxa"/>
                  <w:vMerge w:val="restart"/>
                  <w:tcBorders>
                    <w:tl2br w:val="nil"/>
                    <w:tr2bl w:val="nil"/>
                  </w:tcBorders>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监测1周期/天，</w:t>
                  </w:r>
                </w:p>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3</w:t>
                  </w:r>
                  <w:r>
                    <w:rPr>
                      <w:rFonts w:ascii="Times New Roman" w:hAnsi="Times New Roman" w:eastAsia="宋体"/>
                      <w:color w:val="000000"/>
                      <w:sz w:val="21"/>
                      <w:szCs w:val="21"/>
                    </w:rPr>
                    <w:t>次/周期，</w:t>
                  </w:r>
                </w:p>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有效监测两天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366" w:type="dxa"/>
                  <w:vMerge w:val="continue"/>
                  <w:tcBorders>
                    <w:tl2br w:val="nil"/>
                    <w:tr2bl w:val="nil"/>
                  </w:tcBorders>
                  <w:vAlign w:val="center"/>
                </w:tcPr>
                <w:p>
                  <w:pPr>
                    <w:adjustRightInd/>
                    <w:snapToGrid/>
                    <w:jc w:val="center"/>
                    <w:rPr>
                      <w:rFonts w:ascii="Times New Roman" w:hAnsi="Times New Roman" w:eastAsia="宋体"/>
                      <w:color w:val="000000"/>
                      <w:sz w:val="21"/>
                      <w:szCs w:val="21"/>
                    </w:rPr>
                  </w:pPr>
                </w:p>
              </w:tc>
              <w:tc>
                <w:tcPr>
                  <w:tcW w:w="2841" w:type="dxa"/>
                  <w:tcBorders>
                    <w:tl2br w:val="nil"/>
                    <w:tr2bl w:val="nil"/>
                  </w:tcBorders>
                  <w:vAlign w:val="center"/>
                </w:tcPr>
                <w:p>
                  <w:pPr>
                    <w:adjustRightInd/>
                    <w:snapToGrid/>
                    <w:jc w:val="center"/>
                    <w:rPr>
                      <w:rFonts w:hint="eastAsia" w:ascii="Times New Roman" w:hAnsi="Times New Roman" w:eastAsia="宋体"/>
                      <w:color w:val="000000"/>
                      <w:sz w:val="21"/>
                      <w:szCs w:val="21"/>
                      <w:lang w:eastAsia="zh-CN"/>
                    </w:rPr>
                  </w:pPr>
                  <w:r>
                    <w:rPr>
                      <w:rFonts w:hint="eastAsia" w:ascii="Times New Roman" w:hAnsi="Times New Roman" w:eastAsia="宋体"/>
                      <w:color w:val="000000"/>
                      <w:sz w:val="21"/>
                      <w:szCs w:val="21"/>
                    </w:rPr>
                    <w:t>下风向无组织监控点○</w:t>
                  </w:r>
                  <w:r>
                    <w:rPr>
                      <w:rFonts w:hint="eastAsia" w:ascii="Times New Roman" w:hAnsi="Times New Roman" w:eastAsia="宋体"/>
                      <w:color w:val="000000"/>
                      <w:sz w:val="21"/>
                      <w:szCs w:val="21"/>
                      <w:lang w:val="en-US" w:eastAsia="zh-CN"/>
                    </w:rPr>
                    <w:t>J</w:t>
                  </w:r>
                </w:p>
              </w:tc>
              <w:tc>
                <w:tcPr>
                  <w:tcW w:w="2679" w:type="dxa"/>
                  <w:vMerge w:val="continue"/>
                  <w:tcBorders>
                    <w:tl2br w:val="nil"/>
                    <w:tr2bl w:val="nil"/>
                  </w:tcBorders>
                  <w:vAlign w:val="center"/>
                </w:tcPr>
                <w:p>
                  <w:pPr>
                    <w:adjustRightInd/>
                    <w:snapToGrid/>
                    <w:jc w:val="center"/>
                    <w:rPr>
                      <w:rFonts w:ascii="Times New Roman" w:hAnsi="Times New Roman" w:eastAsia="宋体"/>
                      <w:color w:val="000000"/>
                      <w:sz w:val="21"/>
                      <w:szCs w:val="21"/>
                    </w:rPr>
                  </w:pPr>
                </w:p>
              </w:tc>
              <w:tc>
                <w:tcPr>
                  <w:tcW w:w="1914" w:type="dxa"/>
                  <w:vMerge w:val="continue"/>
                  <w:tcBorders>
                    <w:tl2br w:val="nil"/>
                    <w:tr2bl w:val="nil"/>
                  </w:tcBorders>
                  <w:vAlign w:val="center"/>
                </w:tcPr>
                <w:p>
                  <w:pPr>
                    <w:adjustRightInd/>
                    <w:snapToGrid/>
                    <w:jc w:val="center"/>
                    <w:rPr>
                      <w:rFonts w:ascii="Times New Roman" w:hAnsi="Times New Roman" w:eastAsia="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366" w:type="dxa"/>
                  <w:vMerge w:val="continue"/>
                  <w:tcBorders>
                    <w:tl2br w:val="nil"/>
                    <w:tr2bl w:val="nil"/>
                  </w:tcBorders>
                  <w:vAlign w:val="center"/>
                </w:tcPr>
                <w:p>
                  <w:pPr>
                    <w:adjustRightInd/>
                    <w:snapToGrid/>
                    <w:jc w:val="center"/>
                    <w:rPr>
                      <w:rFonts w:ascii="Times New Roman" w:hAnsi="Times New Roman" w:eastAsia="宋体"/>
                      <w:color w:val="000000"/>
                      <w:sz w:val="21"/>
                      <w:szCs w:val="21"/>
                    </w:rPr>
                  </w:pPr>
                </w:p>
              </w:tc>
              <w:tc>
                <w:tcPr>
                  <w:tcW w:w="2841" w:type="dxa"/>
                  <w:tcBorders>
                    <w:tl2br w:val="nil"/>
                    <w:tr2bl w:val="nil"/>
                  </w:tcBorders>
                  <w:vAlign w:val="center"/>
                </w:tcPr>
                <w:p>
                  <w:pPr>
                    <w:adjustRightInd/>
                    <w:snapToGrid/>
                    <w:jc w:val="center"/>
                    <w:rPr>
                      <w:rFonts w:hint="eastAsia" w:ascii="Times New Roman" w:hAnsi="Times New Roman" w:eastAsia="宋体"/>
                      <w:color w:val="000000"/>
                      <w:sz w:val="21"/>
                      <w:szCs w:val="21"/>
                      <w:lang w:eastAsia="zh-CN"/>
                    </w:rPr>
                  </w:pPr>
                  <w:r>
                    <w:rPr>
                      <w:rFonts w:hint="eastAsia" w:ascii="Times New Roman" w:hAnsi="Times New Roman" w:eastAsia="宋体"/>
                      <w:color w:val="000000"/>
                      <w:sz w:val="21"/>
                      <w:szCs w:val="21"/>
                    </w:rPr>
                    <w:t>下风向无组织监控点○</w:t>
                  </w:r>
                  <w:r>
                    <w:rPr>
                      <w:rFonts w:hint="eastAsia" w:ascii="Times New Roman" w:hAnsi="Times New Roman" w:eastAsia="宋体"/>
                      <w:color w:val="000000"/>
                      <w:sz w:val="21"/>
                      <w:szCs w:val="21"/>
                      <w:lang w:val="en-US" w:eastAsia="zh-CN"/>
                    </w:rPr>
                    <w:t>K</w:t>
                  </w:r>
                </w:p>
              </w:tc>
              <w:tc>
                <w:tcPr>
                  <w:tcW w:w="2679" w:type="dxa"/>
                  <w:vMerge w:val="continue"/>
                  <w:tcBorders>
                    <w:tl2br w:val="nil"/>
                    <w:tr2bl w:val="nil"/>
                  </w:tcBorders>
                  <w:vAlign w:val="center"/>
                </w:tcPr>
                <w:p>
                  <w:pPr>
                    <w:adjustRightInd/>
                    <w:snapToGrid/>
                    <w:jc w:val="center"/>
                    <w:rPr>
                      <w:rFonts w:ascii="Times New Roman" w:hAnsi="Times New Roman" w:eastAsia="宋体"/>
                      <w:color w:val="000000"/>
                      <w:sz w:val="21"/>
                      <w:szCs w:val="21"/>
                    </w:rPr>
                  </w:pPr>
                </w:p>
              </w:tc>
              <w:tc>
                <w:tcPr>
                  <w:tcW w:w="1914" w:type="dxa"/>
                  <w:vMerge w:val="continue"/>
                  <w:tcBorders>
                    <w:tl2br w:val="nil"/>
                    <w:tr2bl w:val="nil"/>
                  </w:tcBorders>
                  <w:vAlign w:val="center"/>
                </w:tcPr>
                <w:p>
                  <w:pPr>
                    <w:adjustRightInd/>
                    <w:snapToGrid/>
                    <w:jc w:val="center"/>
                    <w:rPr>
                      <w:rFonts w:ascii="Times New Roman" w:hAnsi="Times New Roman" w:eastAsia="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366" w:type="dxa"/>
                  <w:vMerge w:val="continue"/>
                  <w:tcBorders>
                    <w:tl2br w:val="nil"/>
                    <w:tr2bl w:val="nil"/>
                  </w:tcBorders>
                  <w:vAlign w:val="center"/>
                </w:tcPr>
                <w:p>
                  <w:pPr>
                    <w:adjustRightInd/>
                    <w:snapToGrid/>
                    <w:jc w:val="center"/>
                    <w:rPr>
                      <w:rFonts w:ascii="Times New Roman" w:hAnsi="Times New Roman" w:eastAsia="宋体"/>
                      <w:color w:val="000000"/>
                      <w:sz w:val="21"/>
                      <w:szCs w:val="21"/>
                    </w:rPr>
                  </w:pPr>
                </w:p>
              </w:tc>
              <w:tc>
                <w:tcPr>
                  <w:tcW w:w="2841" w:type="dxa"/>
                  <w:tcBorders>
                    <w:tl2br w:val="nil"/>
                    <w:tr2bl w:val="nil"/>
                  </w:tcBorders>
                  <w:vAlign w:val="center"/>
                </w:tcPr>
                <w:p>
                  <w:pPr>
                    <w:adjustRightInd/>
                    <w:snapToGrid/>
                    <w:jc w:val="center"/>
                    <w:rPr>
                      <w:rFonts w:hint="eastAsia" w:ascii="Times New Roman" w:hAnsi="Times New Roman" w:eastAsia="宋体"/>
                      <w:color w:val="000000"/>
                      <w:sz w:val="21"/>
                      <w:szCs w:val="21"/>
                      <w:lang w:eastAsia="zh-CN"/>
                    </w:rPr>
                  </w:pPr>
                  <w:r>
                    <w:rPr>
                      <w:rFonts w:hint="eastAsia" w:ascii="Times New Roman" w:hAnsi="Times New Roman" w:eastAsia="宋体"/>
                      <w:color w:val="000000"/>
                      <w:sz w:val="21"/>
                      <w:szCs w:val="21"/>
                    </w:rPr>
                    <w:t>下风向无组织监控点○</w:t>
                  </w:r>
                  <w:r>
                    <w:rPr>
                      <w:rFonts w:hint="eastAsia" w:ascii="Times New Roman" w:hAnsi="Times New Roman" w:eastAsia="宋体"/>
                      <w:color w:val="000000"/>
                      <w:sz w:val="21"/>
                      <w:szCs w:val="21"/>
                      <w:lang w:val="en-US" w:eastAsia="zh-CN"/>
                    </w:rPr>
                    <w:t>L</w:t>
                  </w:r>
                </w:p>
              </w:tc>
              <w:tc>
                <w:tcPr>
                  <w:tcW w:w="2679" w:type="dxa"/>
                  <w:vMerge w:val="continue"/>
                  <w:tcBorders>
                    <w:tl2br w:val="nil"/>
                    <w:tr2bl w:val="nil"/>
                  </w:tcBorders>
                  <w:vAlign w:val="center"/>
                </w:tcPr>
                <w:p>
                  <w:pPr>
                    <w:adjustRightInd/>
                    <w:snapToGrid/>
                    <w:jc w:val="center"/>
                    <w:rPr>
                      <w:rFonts w:ascii="Times New Roman" w:hAnsi="Times New Roman" w:eastAsia="宋体"/>
                      <w:color w:val="000000"/>
                      <w:sz w:val="21"/>
                      <w:szCs w:val="21"/>
                    </w:rPr>
                  </w:pPr>
                </w:p>
              </w:tc>
              <w:tc>
                <w:tcPr>
                  <w:tcW w:w="1914" w:type="dxa"/>
                  <w:vMerge w:val="continue"/>
                  <w:tcBorders>
                    <w:tl2br w:val="nil"/>
                    <w:tr2bl w:val="nil"/>
                  </w:tcBorders>
                  <w:vAlign w:val="center"/>
                </w:tcPr>
                <w:p>
                  <w:pPr>
                    <w:adjustRightInd/>
                    <w:snapToGrid/>
                    <w:jc w:val="center"/>
                    <w:rPr>
                      <w:rFonts w:ascii="Times New Roman" w:hAnsi="Times New Roman" w:eastAsia="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exact"/>
                <w:jc w:val="center"/>
              </w:trPr>
              <w:tc>
                <w:tcPr>
                  <w:tcW w:w="1366" w:type="dxa"/>
                  <w:vMerge w:val="restart"/>
                  <w:tcBorders>
                    <w:tl2br w:val="nil"/>
                    <w:tr2bl w:val="nil"/>
                  </w:tcBorders>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噪声</w:t>
                  </w:r>
                </w:p>
              </w:tc>
              <w:tc>
                <w:tcPr>
                  <w:tcW w:w="2841" w:type="dxa"/>
                  <w:tcBorders>
                    <w:tl2br w:val="nil"/>
                    <w:tr2bl w:val="nil"/>
                  </w:tcBorders>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厂界</w:t>
                  </w:r>
                  <w:r>
                    <w:rPr>
                      <w:rFonts w:hint="eastAsia" w:ascii="Times New Roman" w:hAnsi="Times New Roman" w:eastAsia="宋体"/>
                      <w:color w:val="000000"/>
                      <w:sz w:val="21"/>
                      <w:szCs w:val="21"/>
                    </w:rPr>
                    <w:t>东</w:t>
                  </w:r>
                  <w:r>
                    <w:rPr>
                      <w:rFonts w:ascii="Times New Roman" w:hAnsi="Times New Roman" w:eastAsia="宋体"/>
                      <w:color w:val="000000"/>
                      <w:sz w:val="21"/>
                      <w:szCs w:val="21"/>
                    </w:rPr>
                    <w:t>▲</w:t>
                  </w:r>
                  <w:r>
                    <w:rPr>
                      <w:rFonts w:hint="eastAsia" w:ascii="Times New Roman" w:hAnsi="Times New Roman" w:eastAsia="宋体"/>
                      <w:color w:val="000000"/>
                      <w:sz w:val="21"/>
                      <w:szCs w:val="21"/>
                    </w:rPr>
                    <w:t>1</w:t>
                  </w:r>
                </w:p>
              </w:tc>
              <w:tc>
                <w:tcPr>
                  <w:tcW w:w="2679" w:type="dxa"/>
                  <w:vMerge w:val="restart"/>
                  <w:tcBorders>
                    <w:tl2br w:val="nil"/>
                    <w:tr2bl w:val="nil"/>
                  </w:tcBorders>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厂界噪声</w:t>
                  </w:r>
                </w:p>
              </w:tc>
              <w:tc>
                <w:tcPr>
                  <w:tcW w:w="1914" w:type="dxa"/>
                  <w:vMerge w:val="restart"/>
                  <w:tcBorders>
                    <w:tl2br w:val="nil"/>
                    <w:tr2bl w:val="nil"/>
                  </w:tcBorders>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每天昼</w:t>
                  </w:r>
                  <w:r>
                    <w:rPr>
                      <w:rFonts w:hint="eastAsia" w:ascii="Times New Roman" w:hAnsi="Times New Roman" w:eastAsia="宋体"/>
                      <w:color w:val="000000"/>
                      <w:sz w:val="21"/>
                      <w:szCs w:val="21"/>
                    </w:rPr>
                    <w:t>间</w:t>
                  </w:r>
                  <w:r>
                    <w:rPr>
                      <w:rFonts w:ascii="Times New Roman" w:hAnsi="Times New Roman" w:eastAsia="宋体"/>
                      <w:color w:val="000000"/>
                      <w:sz w:val="21"/>
                      <w:szCs w:val="21"/>
                    </w:rPr>
                    <w:t>监测</w:t>
                  </w:r>
                  <w:r>
                    <w:rPr>
                      <w:rFonts w:hint="eastAsia" w:ascii="Times New Roman" w:hAnsi="Times New Roman" w:eastAsia="宋体"/>
                      <w:color w:val="000000"/>
                      <w:sz w:val="21"/>
                      <w:szCs w:val="21"/>
                      <w:lang w:val="en-US" w:eastAsia="zh-CN"/>
                    </w:rPr>
                    <w:t>1</w:t>
                  </w:r>
                  <w:r>
                    <w:rPr>
                      <w:rFonts w:ascii="Times New Roman" w:hAnsi="Times New Roman" w:eastAsia="宋体"/>
                      <w:color w:val="000000"/>
                      <w:sz w:val="21"/>
                      <w:szCs w:val="21"/>
                    </w:rPr>
                    <w:t>次/周期，有效监测</w:t>
                  </w:r>
                  <w:r>
                    <w:rPr>
                      <w:rFonts w:hint="eastAsia" w:ascii="Times New Roman" w:hAnsi="Times New Roman" w:eastAsia="宋体"/>
                      <w:color w:val="000000"/>
                      <w:sz w:val="21"/>
                      <w:szCs w:val="21"/>
                    </w:rPr>
                    <w:t>两</w:t>
                  </w:r>
                  <w:r>
                    <w:rPr>
                      <w:rFonts w:ascii="Times New Roman" w:hAnsi="Times New Roman" w:eastAsia="宋体"/>
                      <w:color w:val="000000"/>
                      <w:sz w:val="21"/>
                      <w:szCs w:val="21"/>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exact"/>
                <w:jc w:val="center"/>
              </w:trPr>
              <w:tc>
                <w:tcPr>
                  <w:tcW w:w="1366" w:type="dxa"/>
                  <w:vMerge w:val="continue"/>
                  <w:tcBorders>
                    <w:tl2br w:val="nil"/>
                    <w:tr2bl w:val="nil"/>
                  </w:tcBorders>
                  <w:vAlign w:val="center"/>
                </w:tcPr>
                <w:p>
                  <w:pPr>
                    <w:adjustRightInd/>
                    <w:snapToGrid/>
                    <w:jc w:val="center"/>
                    <w:rPr>
                      <w:rFonts w:ascii="Times New Roman" w:hAnsi="Times New Roman" w:eastAsia="宋体"/>
                      <w:color w:val="000000"/>
                      <w:sz w:val="21"/>
                      <w:szCs w:val="21"/>
                    </w:rPr>
                  </w:pPr>
                </w:p>
              </w:tc>
              <w:tc>
                <w:tcPr>
                  <w:tcW w:w="2841" w:type="dxa"/>
                  <w:tcBorders>
                    <w:tl2br w:val="nil"/>
                    <w:tr2bl w:val="nil"/>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厂界南</w:t>
                  </w:r>
                  <w:r>
                    <w:rPr>
                      <w:rFonts w:ascii="Times New Roman" w:hAnsi="Times New Roman" w:eastAsia="宋体"/>
                      <w:color w:val="000000"/>
                      <w:sz w:val="21"/>
                      <w:szCs w:val="21"/>
                    </w:rPr>
                    <w:t>▲</w:t>
                  </w:r>
                  <w:r>
                    <w:rPr>
                      <w:rFonts w:hint="eastAsia" w:ascii="Times New Roman" w:hAnsi="Times New Roman" w:eastAsia="宋体"/>
                      <w:color w:val="000000"/>
                      <w:sz w:val="21"/>
                      <w:szCs w:val="21"/>
                    </w:rPr>
                    <w:t>2</w:t>
                  </w:r>
                </w:p>
              </w:tc>
              <w:tc>
                <w:tcPr>
                  <w:tcW w:w="2679" w:type="dxa"/>
                  <w:vMerge w:val="continue"/>
                  <w:tcBorders>
                    <w:tl2br w:val="nil"/>
                    <w:tr2bl w:val="nil"/>
                  </w:tcBorders>
                  <w:vAlign w:val="center"/>
                </w:tcPr>
                <w:p>
                  <w:pPr>
                    <w:adjustRightInd/>
                    <w:snapToGrid/>
                    <w:jc w:val="center"/>
                    <w:rPr>
                      <w:rFonts w:ascii="Times New Roman" w:hAnsi="Times New Roman" w:eastAsia="宋体"/>
                      <w:color w:val="000000"/>
                      <w:sz w:val="21"/>
                      <w:szCs w:val="21"/>
                    </w:rPr>
                  </w:pPr>
                </w:p>
              </w:tc>
              <w:tc>
                <w:tcPr>
                  <w:tcW w:w="1914" w:type="dxa"/>
                  <w:vMerge w:val="continue"/>
                  <w:tcBorders>
                    <w:tl2br w:val="nil"/>
                    <w:tr2bl w:val="nil"/>
                  </w:tcBorders>
                  <w:vAlign w:val="center"/>
                </w:tcPr>
                <w:p>
                  <w:pPr>
                    <w:adjustRightInd/>
                    <w:snapToGrid/>
                    <w:jc w:val="center"/>
                    <w:rPr>
                      <w:rFonts w:ascii="Times New Roman" w:hAnsi="Times New Roman" w:eastAsia="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exact"/>
                <w:jc w:val="center"/>
              </w:trPr>
              <w:tc>
                <w:tcPr>
                  <w:tcW w:w="1366" w:type="dxa"/>
                  <w:vMerge w:val="continue"/>
                  <w:tcBorders>
                    <w:tl2br w:val="nil"/>
                    <w:tr2bl w:val="nil"/>
                  </w:tcBorders>
                  <w:vAlign w:val="center"/>
                </w:tcPr>
                <w:p>
                  <w:pPr>
                    <w:pStyle w:val="23"/>
                    <w:widowControl w:val="0"/>
                    <w:autoSpaceDE w:val="0"/>
                    <w:autoSpaceDN w:val="0"/>
                    <w:spacing w:after="200" w:line="100" w:lineRule="atLeast"/>
                    <w:jc w:val="center"/>
                    <w:rPr>
                      <w:rFonts w:ascii="Times New Roman" w:hAnsi="Times New Roman" w:eastAsia="宋体"/>
                      <w:kern w:val="2"/>
                      <w:sz w:val="21"/>
                      <w:szCs w:val="21"/>
                      <w:lang w:eastAsia="zh-CN"/>
                    </w:rPr>
                  </w:pPr>
                </w:p>
              </w:tc>
              <w:tc>
                <w:tcPr>
                  <w:tcW w:w="2841" w:type="dxa"/>
                  <w:tcBorders>
                    <w:tl2br w:val="nil"/>
                    <w:tr2bl w:val="nil"/>
                  </w:tcBorders>
                  <w:vAlign w:val="center"/>
                </w:tcPr>
                <w:p>
                  <w:pPr>
                    <w:adjustRightInd/>
                    <w:snapToGrid/>
                    <w:jc w:val="center"/>
                    <w:rPr>
                      <w:rFonts w:ascii="Times New Roman" w:hAnsi="Times New Roman" w:eastAsia="宋体"/>
                      <w:b/>
                      <w:bCs/>
                      <w:color w:val="000000"/>
                      <w:sz w:val="21"/>
                      <w:szCs w:val="21"/>
                    </w:rPr>
                  </w:pPr>
                  <w:r>
                    <w:rPr>
                      <w:rFonts w:ascii="Times New Roman" w:hAnsi="Times New Roman" w:eastAsia="宋体"/>
                      <w:color w:val="000000"/>
                      <w:sz w:val="21"/>
                      <w:szCs w:val="21"/>
                    </w:rPr>
                    <w:t>厂界</w:t>
                  </w:r>
                  <w:r>
                    <w:rPr>
                      <w:rFonts w:hint="eastAsia" w:ascii="Times New Roman" w:hAnsi="Times New Roman" w:eastAsia="宋体"/>
                      <w:color w:val="000000"/>
                      <w:sz w:val="21"/>
                      <w:szCs w:val="21"/>
                    </w:rPr>
                    <w:t>西</w:t>
                  </w:r>
                  <w:r>
                    <w:rPr>
                      <w:rFonts w:ascii="Times New Roman" w:hAnsi="Times New Roman" w:eastAsia="宋体"/>
                      <w:color w:val="000000"/>
                      <w:sz w:val="21"/>
                      <w:szCs w:val="21"/>
                    </w:rPr>
                    <w:t>▲</w:t>
                  </w:r>
                  <w:r>
                    <w:rPr>
                      <w:rFonts w:hint="eastAsia" w:ascii="Times New Roman" w:hAnsi="Times New Roman" w:eastAsia="宋体"/>
                      <w:color w:val="000000"/>
                      <w:sz w:val="21"/>
                      <w:szCs w:val="21"/>
                    </w:rPr>
                    <w:t>3</w:t>
                  </w:r>
                </w:p>
              </w:tc>
              <w:tc>
                <w:tcPr>
                  <w:tcW w:w="2679" w:type="dxa"/>
                  <w:vMerge w:val="continue"/>
                  <w:tcBorders>
                    <w:tl2br w:val="nil"/>
                    <w:tr2bl w:val="nil"/>
                  </w:tcBorders>
                  <w:vAlign w:val="center"/>
                </w:tcPr>
                <w:p>
                  <w:pPr>
                    <w:pStyle w:val="23"/>
                    <w:widowControl w:val="0"/>
                    <w:autoSpaceDE w:val="0"/>
                    <w:autoSpaceDN w:val="0"/>
                    <w:spacing w:after="200" w:line="100" w:lineRule="atLeast"/>
                    <w:ind w:left="0"/>
                    <w:jc w:val="center"/>
                    <w:rPr>
                      <w:rFonts w:ascii="Times New Roman" w:hAnsi="Times New Roman" w:eastAsia="宋体"/>
                      <w:kern w:val="2"/>
                      <w:szCs w:val="24"/>
                      <w:lang w:eastAsia="zh-CN"/>
                    </w:rPr>
                  </w:pPr>
                </w:p>
              </w:tc>
              <w:tc>
                <w:tcPr>
                  <w:tcW w:w="1914" w:type="dxa"/>
                  <w:vMerge w:val="continue"/>
                  <w:tcBorders>
                    <w:tl2br w:val="nil"/>
                    <w:tr2bl w:val="nil"/>
                  </w:tcBorders>
                  <w:vAlign w:val="center"/>
                </w:tcPr>
                <w:p>
                  <w:pPr>
                    <w:pStyle w:val="23"/>
                    <w:widowControl w:val="0"/>
                    <w:autoSpaceDE w:val="0"/>
                    <w:autoSpaceDN w:val="0"/>
                    <w:spacing w:after="200" w:line="100" w:lineRule="atLeast"/>
                    <w:ind w:left="0"/>
                    <w:jc w:val="center"/>
                    <w:rPr>
                      <w:rFonts w:ascii="Times New Roman" w:hAnsi="Times New Roman" w:eastAsia="宋体"/>
                      <w:kern w:val="2"/>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exact"/>
                <w:jc w:val="center"/>
              </w:trPr>
              <w:tc>
                <w:tcPr>
                  <w:tcW w:w="1366" w:type="dxa"/>
                  <w:vMerge w:val="continue"/>
                  <w:tcBorders>
                    <w:tl2br w:val="nil"/>
                    <w:tr2bl w:val="nil"/>
                  </w:tcBorders>
                  <w:vAlign w:val="center"/>
                </w:tcPr>
                <w:p>
                  <w:pPr>
                    <w:pStyle w:val="23"/>
                    <w:widowControl w:val="0"/>
                    <w:autoSpaceDE w:val="0"/>
                    <w:autoSpaceDN w:val="0"/>
                    <w:spacing w:after="200" w:line="100" w:lineRule="atLeast"/>
                    <w:jc w:val="center"/>
                    <w:rPr>
                      <w:rFonts w:ascii="Times New Roman" w:hAnsi="Times New Roman" w:eastAsia="宋体"/>
                      <w:kern w:val="2"/>
                      <w:sz w:val="21"/>
                      <w:szCs w:val="21"/>
                      <w:lang w:eastAsia="zh-CN"/>
                    </w:rPr>
                  </w:pPr>
                </w:p>
              </w:tc>
              <w:tc>
                <w:tcPr>
                  <w:tcW w:w="2841" w:type="dxa"/>
                  <w:tcBorders>
                    <w:tl2br w:val="nil"/>
                    <w:tr2bl w:val="nil"/>
                  </w:tcBorders>
                  <w:vAlign w:val="center"/>
                </w:tcPr>
                <w:p>
                  <w:pPr>
                    <w:adjustRightInd/>
                    <w:snapToGrid/>
                    <w:jc w:val="center"/>
                    <w:rPr>
                      <w:rFonts w:hint="eastAsia" w:ascii="Times New Roman" w:hAnsi="Times New Roman" w:eastAsia="宋体"/>
                      <w:color w:val="000000"/>
                      <w:sz w:val="21"/>
                      <w:szCs w:val="21"/>
                      <w:lang w:val="en-US" w:eastAsia="zh-CN"/>
                    </w:rPr>
                  </w:pPr>
                  <w:r>
                    <w:rPr>
                      <w:rFonts w:ascii="Times New Roman" w:hAnsi="Times New Roman" w:eastAsia="宋体"/>
                      <w:color w:val="000000"/>
                      <w:sz w:val="21"/>
                      <w:szCs w:val="21"/>
                    </w:rPr>
                    <w:t>厂界</w:t>
                  </w:r>
                  <w:r>
                    <w:rPr>
                      <w:rFonts w:hint="eastAsia" w:ascii="Times New Roman" w:hAnsi="Times New Roman" w:eastAsia="宋体"/>
                      <w:color w:val="000000"/>
                      <w:sz w:val="21"/>
                      <w:szCs w:val="21"/>
                      <w:lang w:eastAsia="zh-CN"/>
                    </w:rPr>
                    <w:t>北</w:t>
                  </w:r>
                  <w:r>
                    <w:rPr>
                      <w:rFonts w:ascii="Times New Roman" w:hAnsi="Times New Roman" w:eastAsia="宋体"/>
                      <w:color w:val="000000"/>
                      <w:sz w:val="21"/>
                      <w:szCs w:val="21"/>
                    </w:rPr>
                    <w:t>▲</w:t>
                  </w:r>
                  <w:r>
                    <w:rPr>
                      <w:rFonts w:hint="eastAsia" w:ascii="Times New Roman" w:hAnsi="Times New Roman" w:eastAsia="宋体"/>
                      <w:color w:val="000000"/>
                      <w:sz w:val="21"/>
                      <w:szCs w:val="21"/>
                      <w:lang w:val="en-US" w:eastAsia="zh-CN"/>
                    </w:rPr>
                    <w:t>4</w:t>
                  </w:r>
                </w:p>
              </w:tc>
              <w:tc>
                <w:tcPr>
                  <w:tcW w:w="2679" w:type="dxa"/>
                  <w:vMerge w:val="continue"/>
                  <w:tcBorders>
                    <w:tl2br w:val="nil"/>
                    <w:tr2bl w:val="nil"/>
                  </w:tcBorders>
                  <w:vAlign w:val="center"/>
                </w:tcPr>
                <w:p>
                  <w:pPr>
                    <w:pStyle w:val="23"/>
                    <w:widowControl w:val="0"/>
                    <w:autoSpaceDE w:val="0"/>
                    <w:autoSpaceDN w:val="0"/>
                    <w:spacing w:after="200" w:line="100" w:lineRule="atLeast"/>
                    <w:ind w:left="0"/>
                    <w:jc w:val="center"/>
                    <w:rPr>
                      <w:rFonts w:ascii="Times New Roman" w:hAnsi="Times New Roman" w:eastAsia="宋体"/>
                      <w:kern w:val="2"/>
                      <w:szCs w:val="24"/>
                      <w:lang w:eastAsia="zh-CN"/>
                    </w:rPr>
                  </w:pPr>
                </w:p>
              </w:tc>
              <w:tc>
                <w:tcPr>
                  <w:tcW w:w="1914" w:type="dxa"/>
                  <w:vMerge w:val="continue"/>
                  <w:tcBorders>
                    <w:tl2br w:val="nil"/>
                    <w:tr2bl w:val="nil"/>
                  </w:tcBorders>
                  <w:vAlign w:val="center"/>
                </w:tcPr>
                <w:p>
                  <w:pPr>
                    <w:pStyle w:val="23"/>
                    <w:widowControl w:val="0"/>
                    <w:autoSpaceDE w:val="0"/>
                    <w:autoSpaceDN w:val="0"/>
                    <w:spacing w:after="200" w:line="100" w:lineRule="atLeast"/>
                    <w:ind w:left="0"/>
                    <w:jc w:val="center"/>
                    <w:rPr>
                      <w:rFonts w:ascii="Times New Roman" w:hAnsi="Times New Roman" w:eastAsia="宋体"/>
                      <w:kern w:val="2"/>
                      <w:szCs w:val="24"/>
                      <w:lang w:eastAsia="zh-CN"/>
                    </w:rPr>
                  </w:pPr>
                </w:p>
              </w:tc>
            </w:tr>
          </w:tbl>
          <w:p>
            <w:pPr>
              <w:spacing w:beforeLines="20" w:line="360" w:lineRule="auto"/>
              <w:jc w:val="center"/>
            </w:pPr>
            <w:r>
              <w:drawing>
                <wp:inline distT="0" distB="0" distL="114300" distR="114300">
                  <wp:extent cx="4819650" cy="4181475"/>
                  <wp:effectExtent l="0" t="0" r="0" b="952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11"/>
                          <a:stretch>
                            <a:fillRect/>
                          </a:stretch>
                        </pic:blipFill>
                        <pic:spPr>
                          <a:xfrm>
                            <a:off x="0" y="0"/>
                            <a:ext cx="4819650" cy="4181475"/>
                          </a:xfrm>
                          <a:prstGeom prst="rect">
                            <a:avLst/>
                          </a:prstGeom>
                          <a:noFill/>
                          <a:ln>
                            <a:noFill/>
                          </a:ln>
                        </pic:spPr>
                      </pic:pic>
                    </a:graphicData>
                  </a:graphic>
                </wp:inline>
              </w:drawing>
            </w:r>
          </w:p>
          <w:p>
            <w:pPr>
              <w:spacing w:line="360" w:lineRule="auto"/>
              <w:rPr>
                <w:rStyle w:val="21"/>
                <w:rFonts w:ascii="Times New Roman" w:hAnsi="Times New Roman" w:cs="Times New Roman"/>
                <w:sz w:val="21"/>
                <w:szCs w:val="21"/>
              </w:rPr>
            </w:pPr>
            <w:r>
              <w:rPr>
                <w:rStyle w:val="21"/>
                <w:rFonts w:ascii="Times New Roman" w:hAnsi="Times New Roman" w:cs="Times New Roman"/>
                <w:sz w:val="21"/>
                <w:szCs w:val="21"/>
              </w:rPr>
              <w:t>注：</w:t>
            </w:r>
            <w:r>
              <w:rPr>
                <w:rFonts w:hint="eastAsia" w:ascii="Times New Roman" w:hAnsi="Times New Roman" w:eastAsia="宋体"/>
                <w:color w:val="000000"/>
                <w:sz w:val="21"/>
                <w:szCs w:val="21"/>
              </w:rPr>
              <w:t>★为废水采样点，◎为有组织废气采样点，○为无组织废气采样点，▲为噪声检测点</w:t>
            </w:r>
            <w:r>
              <w:rPr>
                <w:rStyle w:val="21"/>
                <w:rFonts w:ascii="Times New Roman" w:hAnsi="Times New Roman" w:cs="Times New Roman"/>
                <w:sz w:val="21"/>
                <w:szCs w:val="21"/>
              </w:rPr>
              <w:t>。</w:t>
            </w:r>
          </w:p>
        </w:tc>
      </w:tr>
    </w:tbl>
    <w:p>
      <w:pPr>
        <w:spacing w:line="360" w:lineRule="auto"/>
        <w:rPr>
          <w:rFonts w:eastAsia="仿宋_GB2312"/>
          <w:b/>
          <w:color w:val="000000"/>
          <w:sz w:val="21"/>
          <w:szCs w:val="21"/>
        </w:rPr>
        <w:sectPr>
          <w:pgSz w:w="11906" w:h="16838"/>
          <w:pgMar w:top="1440" w:right="1800" w:bottom="1440" w:left="1800" w:header="708" w:footer="708" w:gutter="0"/>
          <w:cols w:space="720" w:num="1"/>
          <w:docGrid w:linePitch="360" w:charSpace="0"/>
        </w:sectPr>
      </w:pPr>
    </w:p>
    <w:p>
      <w:pPr>
        <w:spacing w:line="360" w:lineRule="auto"/>
        <w:rPr>
          <w:rFonts w:eastAsia="仿宋_GB2312"/>
          <w:b/>
          <w:color w:val="000000"/>
          <w:sz w:val="21"/>
          <w:szCs w:val="21"/>
        </w:rPr>
      </w:pPr>
      <w:r>
        <w:rPr>
          <w:rFonts w:eastAsia="仿宋_GB2312"/>
          <w:b/>
          <w:color w:val="000000"/>
          <w:sz w:val="21"/>
          <w:szCs w:val="21"/>
        </w:rPr>
        <w:t>表</w:t>
      </w:r>
      <w:r>
        <w:rPr>
          <w:rFonts w:hint="eastAsia" w:eastAsia="仿宋_GB2312"/>
          <w:b/>
          <w:color w:val="000000"/>
          <w:sz w:val="21"/>
          <w:szCs w:val="21"/>
        </w:rPr>
        <w:t>七</w:t>
      </w:r>
    </w:p>
    <w:tbl>
      <w:tblPr>
        <w:tblStyle w:val="14"/>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94" w:hRule="atLeast"/>
          <w:jc w:val="center"/>
        </w:trPr>
        <w:tc>
          <w:tcPr>
            <w:tcW w:w="8924" w:type="dxa"/>
          </w:tcPr>
          <w:p>
            <w:pPr>
              <w:spacing w:line="360" w:lineRule="auto"/>
              <w:rPr>
                <w:rStyle w:val="21"/>
                <w:rFonts w:ascii="Times New Roman" w:hAnsi="Times New Roman" w:cs="Times New Roman"/>
                <w:b/>
                <w:bCs/>
                <w:sz w:val="21"/>
                <w:szCs w:val="21"/>
              </w:rPr>
            </w:pPr>
            <w:r>
              <w:rPr>
                <w:rStyle w:val="21"/>
                <w:rFonts w:hint="eastAsia" w:ascii="Times New Roman" w:hAnsi="Times New Roman" w:cs="Times New Roman"/>
                <w:b/>
                <w:bCs/>
                <w:sz w:val="21"/>
                <w:szCs w:val="21"/>
              </w:rPr>
              <w:t>7.1验收监测期间生产工况记录：</w:t>
            </w:r>
          </w:p>
          <w:p>
            <w:pPr>
              <w:spacing w:line="360" w:lineRule="auto"/>
              <w:ind w:firstLine="420" w:firstLineChars="200"/>
              <w:rPr>
                <w:rStyle w:val="21"/>
                <w:rFonts w:ascii="Times New Roman" w:hAnsi="Times New Roman" w:cs="Times New Roman"/>
                <w:sz w:val="21"/>
                <w:szCs w:val="21"/>
              </w:rPr>
            </w:pPr>
            <w:r>
              <w:rPr>
                <w:rStyle w:val="21"/>
                <w:rFonts w:ascii="Times New Roman" w:hAnsi="Times New Roman" w:cs="Times New Roman"/>
                <w:sz w:val="21"/>
                <w:szCs w:val="21"/>
              </w:rPr>
              <w:t>验收监测期间气象条件符合监测要求，监测期间满足生产负荷≥75%的监测工况要求，因此监测数据可作为该项目竣工环境保护验收的依据，验收监测期间气象参数见表</w:t>
            </w:r>
            <w:r>
              <w:rPr>
                <w:rStyle w:val="21"/>
                <w:rFonts w:hint="eastAsia" w:ascii="Times New Roman" w:hAnsi="Times New Roman" w:cs="Times New Roman"/>
                <w:sz w:val="21"/>
                <w:szCs w:val="21"/>
              </w:rPr>
              <w:t>7</w:t>
            </w:r>
            <w:r>
              <w:rPr>
                <w:rStyle w:val="21"/>
                <w:rFonts w:ascii="Times New Roman" w:hAnsi="Times New Roman" w:cs="Times New Roman"/>
                <w:sz w:val="21"/>
                <w:szCs w:val="21"/>
              </w:rPr>
              <w:t>-1，验收监测期间生产负荷见下表</w:t>
            </w:r>
            <w:r>
              <w:rPr>
                <w:rStyle w:val="21"/>
                <w:rFonts w:hint="eastAsia" w:ascii="Times New Roman" w:hAnsi="Times New Roman" w:cs="Times New Roman"/>
                <w:sz w:val="21"/>
                <w:szCs w:val="21"/>
              </w:rPr>
              <w:t>7</w:t>
            </w:r>
            <w:r>
              <w:rPr>
                <w:rStyle w:val="21"/>
                <w:rFonts w:ascii="Times New Roman" w:hAnsi="Times New Roman" w:cs="Times New Roman"/>
                <w:sz w:val="21"/>
                <w:szCs w:val="21"/>
              </w:rPr>
              <w:t>-2。</w:t>
            </w:r>
          </w:p>
          <w:p>
            <w:pPr>
              <w:spacing w:line="360" w:lineRule="auto"/>
              <w:ind w:firstLine="422" w:firstLineChars="200"/>
              <w:jc w:val="center"/>
              <w:rPr>
                <w:rFonts w:ascii="Times New Roman" w:hAnsi="Times New Roman" w:eastAsia="宋体"/>
                <w:b/>
                <w:bCs/>
                <w:color w:val="000000"/>
                <w:sz w:val="21"/>
                <w:szCs w:val="21"/>
              </w:rPr>
            </w:pPr>
            <w:r>
              <w:rPr>
                <w:rFonts w:ascii="Times New Roman" w:hAnsi="Times New Roman" w:eastAsia="宋体"/>
                <w:b/>
                <w:bCs/>
                <w:color w:val="000000"/>
                <w:sz w:val="21"/>
                <w:szCs w:val="21"/>
              </w:rPr>
              <w:t>表</w:t>
            </w:r>
            <w:r>
              <w:rPr>
                <w:rFonts w:hint="eastAsia" w:ascii="Times New Roman" w:hAnsi="Times New Roman" w:eastAsia="宋体"/>
                <w:b/>
                <w:bCs/>
                <w:color w:val="000000"/>
                <w:sz w:val="21"/>
                <w:szCs w:val="21"/>
              </w:rPr>
              <w:t>7</w:t>
            </w:r>
            <w:r>
              <w:rPr>
                <w:rFonts w:ascii="Times New Roman" w:hAnsi="Times New Roman" w:eastAsia="宋体"/>
                <w:b/>
                <w:bCs/>
                <w:color w:val="000000"/>
                <w:sz w:val="21"/>
                <w:szCs w:val="21"/>
              </w:rPr>
              <w:t>-1 验收监测期间气象参数</w:t>
            </w:r>
          </w:p>
          <w:tbl>
            <w:tblPr>
              <w:tblStyle w:val="14"/>
              <w:tblW w:w="87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4"/>
              <w:gridCol w:w="1413"/>
              <w:gridCol w:w="1125"/>
              <w:gridCol w:w="1269"/>
              <w:gridCol w:w="1521"/>
              <w:gridCol w:w="1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exact"/>
                <w:jc w:val="center"/>
              </w:trPr>
              <w:tc>
                <w:tcPr>
                  <w:tcW w:w="2054"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lang w:val="zh-CN"/>
                    </w:rPr>
                  </w:pPr>
                  <w:r>
                    <w:rPr>
                      <w:rFonts w:ascii="Times New Roman" w:hAnsi="Times New Roman" w:eastAsia="宋体"/>
                      <w:color w:val="000000"/>
                      <w:sz w:val="21"/>
                      <w:szCs w:val="21"/>
                      <w:lang w:val="zh-CN"/>
                    </w:rPr>
                    <w:t>日期</w:t>
                  </w:r>
                </w:p>
              </w:tc>
              <w:tc>
                <w:tcPr>
                  <w:tcW w:w="1413"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lang w:val="zh-CN"/>
                    </w:rPr>
                  </w:pPr>
                  <w:r>
                    <w:rPr>
                      <w:rFonts w:ascii="Times New Roman" w:hAnsi="Times New Roman" w:eastAsia="宋体"/>
                      <w:color w:val="000000"/>
                      <w:sz w:val="21"/>
                      <w:szCs w:val="21"/>
                      <w:lang w:val="zh-CN"/>
                    </w:rPr>
                    <w:t>风向</w:t>
                  </w:r>
                </w:p>
              </w:tc>
              <w:tc>
                <w:tcPr>
                  <w:tcW w:w="1125"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lang w:val="zh-CN"/>
                    </w:rPr>
                  </w:pPr>
                  <w:r>
                    <w:rPr>
                      <w:rFonts w:ascii="Times New Roman" w:hAnsi="Times New Roman" w:eastAsia="宋体"/>
                      <w:color w:val="000000"/>
                      <w:sz w:val="21"/>
                      <w:szCs w:val="21"/>
                      <w:lang w:val="zh-CN"/>
                    </w:rPr>
                    <w:t>风速 m/s</w:t>
                  </w:r>
                </w:p>
              </w:tc>
              <w:tc>
                <w:tcPr>
                  <w:tcW w:w="1269"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lang w:val="zh-CN"/>
                    </w:rPr>
                  </w:pPr>
                  <w:r>
                    <w:rPr>
                      <w:rFonts w:ascii="Times New Roman" w:hAnsi="Times New Roman" w:eastAsia="宋体"/>
                      <w:color w:val="000000"/>
                      <w:sz w:val="21"/>
                      <w:szCs w:val="21"/>
                      <w:lang w:val="zh-CN"/>
                    </w:rPr>
                    <w:t>气温 ℃</w:t>
                  </w:r>
                </w:p>
              </w:tc>
              <w:tc>
                <w:tcPr>
                  <w:tcW w:w="1521"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lang w:val="zh-CN"/>
                    </w:rPr>
                  </w:pPr>
                  <w:r>
                    <w:rPr>
                      <w:rFonts w:ascii="Times New Roman" w:hAnsi="Times New Roman" w:eastAsia="宋体"/>
                      <w:color w:val="000000"/>
                      <w:sz w:val="21"/>
                      <w:szCs w:val="21"/>
                      <w:lang w:val="zh-CN"/>
                    </w:rPr>
                    <w:t>大气压kPa</w:t>
                  </w:r>
                </w:p>
              </w:tc>
              <w:tc>
                <w:tcPr>
                  <w:tcW w:w="1395"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lang w:val="zh-CN"/>
                    </w:rPr>
                  </w:pPr>
                  <w:r>
                    <w:rPr>
                      <w:rFonts w:ascii="Times New Roman" w:hAnsi="Times New Roman" w:eastAsia="宋体"/>
                      <w:color w:val="000000"/>
                      <w:sz w:val="21"/>
                      <w:szCs w:val="21"/>
                      <w:lang w:val="zh-CN"/>
                    </w:rPr>
                    <w:t>天气状况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exact"/>
                <w:jc w:val="center"/>
              </w:trPr>
              <w:tc>
                <w:tcPr>
                  <w:tcW w:w="2054"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2021.08.13</w:t>
                  </w:r>
                </w:p>
              </w:tc>
              <w:tc>
                <w:tcPr>
                  <w:tcW w:w="1413"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北风</w:t>
                  </w:r>
                </w:p>
              </w:tc>
              <w:tc>
                <w:tcPr>
                  <w:tcW w:w="1125"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1.7~2.4</w:t>
                  </w:r>
                </w:p>
              </w:tc>
              <w:tc>
                <w:tcPr>
                  <w:tcW w:w="1269"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26.4~32.7</w:t>
                  </w:r>
                </w:p>
              </w:tc>
              <w:tc>
                <w:tcPr>
                  <w:tcW w:w="1521"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100.1~100.5</w:t>
                  </w:r>
                </w:p>
              </w:tc>
              <w:tc>
                <w:tcPr>
                  <w:tcW w:w="1395"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exact"/>
                <w:jc w:val="center"/>
              </w:trPr>
              <w:tc>
                <w:tcPr>
                  <w:tcW w:w="2054"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2021.08.14</w:t>
                  </w:r>
                </w:p>
              </w:tc>
              <w:tc>
                <w:tcPr>
                  <w:tcW w:w="1413"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北风</w:t>
                  </w:r>
                </w:p>
              </w:tc>
              <w:tc>
                <w:tcPr>
                  <w:tcW w:w="1125"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2.0~2.4</w:t>
                  </w:r>
                </w:p>
              </w:tc>
              <w:tc>
                <w:tcPr>
                  <w:tcW w:w="1269"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27.2~33.4</w:t>
                  </w:r>
                </w:p>
              </w:tc>
              <w:tc>
                <w:tcPr>
                  <w:tcW w:w="1521"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100.2~100.7</w:t>
                  </w:r>
                </w:p>
              </w:tc>
              <w:tc>
                <w:tcPr>
                  <w:tcW w:w="1395"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阴</w:t>
                  </w:r>
                </w:p>
              </w:tc>
            </w:tr>
          </w:tbl>
          <w:p>
            <w:pPr>
              <w:spacing w:line="360" w:lineRule="auto"/>
              <w:ind w:firstLine="422" w:firstLineChars="200"/>
              <w:jc w:val="center"/>
              <w:rPr>
                <w:rFonts w:ascii="Times New Roman" w:hAnsi="Times New Roman" w:eastAsia="宋体"/>
                <w:b/>
                <w:bCs/>
                <w:sz w:val="21"/>
                <w:szCs w:val="21"/>
              </w:rPr>
            </w:pPr>
            <w:r>
              <w:rPr>
                <w:rFonts w:ascii="Times New Roman" w:hAnsi="Times New Roman" w:eastAsia="宋体"/>
                <w:b/>
                <w:bCs/>
                <w:sz w:val="21"/>
                <w:szCs w:val="21"/>
              </w:rPr>
              <w:t>表</w:t>
            </w:r>
            <w:r>
              <w:rPr>
                <w:rFonts w:hint="eastAsia" w:ascii="Times New Roman" w:hAnsi="Times New Roman" w:eastAsia="宋体"/>
                <w:b/>
                <w:bCs/>
                <w:sz w:val="21"/>
                <w:szCs w:val="21"/>
              </w:rPr>
              <w:t>7</w:t>
            </w:r>
            <w:r>
              <w:rPr>
                <w:rFonts w:ascii="Times New Roman" w:hAnsi="Times New Roman" w:eastAsia="宋体"/>
                <w:b/>
                <w:bCs/>
                <w:sz w:val="21"/>
                <w:szCs w:val="21"/>
              </w:rPr>
              <w:t>-2 验收监测期间生产负荷</w:t>
            </w:r>
          </w:p>
          <w:tbl>
            <w:tblPr>
              <w:tblStyle w:val="14"/>
              <w:tblW w:w="8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1620"/>
              <w:gridCol w:w="1431"/>
              <w:gridCol w:w="1490"/>
              <w:gridCol w:w="1374"/>
              <w:gridCol w:w="1382"/>
              <w:gridCol w:w="13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26" w:hRule="atLeast"/>
                <w:tblHeader/>
                <w:jc w:val="center"/>
              </w:trPr>
              <w:tc>
                <w:tcPr>
                  <w:tcW w:w="1620" w:type="dxa"/>
                  <w:vMerge w:val="restart"/>
                  <w:vAlign w:val="center"/>
                </w:tcPr>
                <w:p>
                  <w:pPr>
                    <w:adjustRightInd/>
                    <w:snapToGrid/>
                    <w:jc w:val="center"/>
                    <w:rPr>
                      <w:rFonts w:ascii="Times New Roman" w:hAnsi="Times New Roman" w:eastAsia="宋体" w:cs="Times New Roman"/>
                      <w:sz w:val="21"/>
                      <w:szCs w:val="21"/>
                    </w:rPr>
                  </w:pPr>
                  <w:bookmarkStart w:id="3" w:name="OLE_LINK40"/>
                  <w:r>
                    <w:rPr>
                      <w:rFonts w:ascii="Times New Roman" w:hAnsi="Times New Roman" w:eastAsia="宋体" w:cs="Times New Roman"/>
                      <w:sz w:val="21"/>
                      <w:szCs w:val="21"/>
                    </w:rPr>
                    <w:t>产品名</w:t>
                  </w:r>
                  <w:r>
                    <w:rPr>
                      <w:rFonts w:ascii="Times New Roman" w:hAnsi="Times New Roman" w:eastAsia="宋体" w:cs="Times New Roman"/>
                      <w:sz w:val="21"/>
                      <w:szCs w:val="21"/>
                      <w:lang w:val="zh-CN"/>
                    </w:rPr>
                    <w:t>称</w:t>
                  </w:r>
                </w:p>
              </w:tc>
              <w:tc>
                <w:tcPr>
                  <w:tcW w:w="1431" w:type="dxa"/>
                  <w:vMerge w:val="restart"/>
                  <w:vAlign w:val="center"/>
                </w:tcPr>
                <w:p>
                  <w:pPr>
                    <w:adjustRightInd/>
                    <w:snapToGrid/>
                    <w:jc w:val="center"/>
                    <w:rPr>
                      <w:rFonts w:ascii="Times New Roman" w:hAnsi="Times New Roman" w:eastAsia="宋体" w:cs="Times New Roman"/>
                      <w:sz w:val="21"/>
                      <w:szCs w:val="21"/>
                    </w:rPr>
                  </w:pPr>
                  <w:r>
                    <w:rPr>
                      <w:rFonts w:ascii="Times New Roman" w:hAnsi="Times New Roman" w:eastAsia="宋体" w:cs="Times New Roman"/>
                      <w:sz w:val="21"/>
                      <w:szCs w:val="21"/>
                    </w:rPr>
                    <w:t>环评年设计产量</w:t>
                  </w:r>
                  <w:r>
                    <w:rPr>
                      <w:rFonts w:hint="eastAsia" w:ascii="Times New Roman" w:hAnsi="Times New Roman" w:eastAsia="宋体" w:cs="Times New Roman"/>
                      <w:sz w:val="21"/>
                      <w:szCs w:val="21"/>
                      <w:lang w:eastAsia="zh-CN"/>
                    </w:rPr>
                    <w:t>（</w:t>
                  </w:r>
                  <w:r>
                    <w:rPr>
                      <w:rFonts w:ascii="Times New Roman" w:hAnsi="Times New Roman" w:eastAsia="宋体" w:cs="Times New Roman"/>
                      <w:sz w:val="21"/>
                      <w:szCs w:val="21"/>
                    </w:rPr>
                    <w:t>套/年</w:t>
                  </w:r>
                  <w:r>
                    <w:rPr>
                      <w:rFonts w:hint="eastAsia" w:ascii="Times New Roman" w:hAnsi="Times New Roman" w:eastAsia="宋体" w:cs="Times New Roman"/>
                      <w:sz w:val="21"/>
                      <w:szCs w:val="21"/>
                      <w:lang w:eastAsia="zh-CN"/>
                    </w:rPr>
                    <w:t>）</w:t>
                  </w:r>
                </w:p>
              </w:tc>
              <w:tc>
                <w:tcPr>
                  <w:tcW w:w="1490" w:type="dxa"/>
                  <w:vMerge w:val="restart"/>
                  <w:vAlign w:val="center"/>
                </w:tcPr>
                <w:p>
                  <w:pPr>
                    <w:adjustRightInd/>
                    <w:snapToGrid/>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实际设计年</w:t>
                  </w:r>
                  <w:r>
                    <w:rPr>
                      <w:rFonts w:ascii="Times New Roman" w:hAnsi="Times New Roman" w:eastAsia="宋体" w:cs="Times New Roman"/>
                      <w:sz w:val="21"/>
                      <w:szCs w:val="21"/>
                    </w:rPr>
                    <w:t>产量</w:t>
                  </w:r>
                  <w:r>
                    <w:rPr>
                      <w:rFonts w:hint="eastAsia" w:ascii="Times New Roman" w:hAnsi="Times New Roman" w:eastAsia="宋体" w:cs="Times New Roman"/>
                      <w:sz w:val="21"/>
                      <w:szCs w:val="21"/>
                      <w:lang w:eastAsia="zh-CN"/>
                    </w:rPr>
                    <w:t>（</w:t>
                  </w:r>
                  <w:r>
                    <w:rPr>
                      <w:rFonts w:ascii="Times New Roman" w:hAnsi="Times New Roman" w:eastAsia="宋体" w:cs="Times New Roman"/>
                      <w:sz w:val="21"/>
                      <w:szCs w:val="21"/>
                    </w:rPr>
                    <w:t>套/年</w:t>
                  </w:r>
                  <w:r>
                    <w:rPr>
                      <w:rFonts w:hint="eastAsia" w:ascii="Times New Roman" w:hAnsi="Times New Roman" w:eastAsia="宋体" w:cs="Times New Roman"/>
                      <w:sz w:val="21"/>
                      <w:szCs w:val="21"/>
                      <w:lang w:eastAsia="zh-CN"/>
                    </w:rPr>
                    <w:t>）</w:t>
                  </w:r>
                </w:p>
              </w:tc>
              <w:tc>
                <w:tcPr>
                  <w:tcW w:w="1374" w:type="dxa"/>
                  <w:vMerge w:val="restart"/>
                  <w:vAlign w:val="center"/>
                </w:tcPr>
                <w:p>
                  <w:pPr>
                    <w:adjustRightInd/>
                    <w:snapToGrid/>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实际日</w:t>
                  </w:r>
                  <w:r>
                    <w:rPr>
                      <w:rFonts w:ascii="Times New Roman" w:hAnsi="Times New Roman" w:eastAsia="宋体" w:cs="Times New Roman"/>
                      <w:sz w:val="21"/>
                      <w:szCs w:val="21"/>
                    </w:rPr>
                    <w:t>产量</w:t>
                  </w:r>
                  <w:r>
                    <w:rPr>
                      <w:rFonts w:hint="eastAsia" w:ascii="Times New Roman" w:hAnsi="Times New Roman" w:eastAsia="宋体" w:cs="Times New Roman"/>
                      <w:sz w:val="21"/>
                      <w:szCs w:val="21"/>
                      <w:lang w:eastAsia="zh-CN"/>
                    </w:rPr>
                    <w:t>（</w:t>
                  </w:r>
                  <w:r>
                    <w:rPr>
                      <w:rFonts w:ascii="Times New Roman" w:hAnsi="Times New Roman" w:eastAsia="宋体" w:cs="Times New Roman"/>
                      <w:sz w:val="21"/>
                      <w:szCs w:val="21"/>
                    </w:rPr>
                    <w:t>套/年</w:t>
                  </w:r>
                  <w:r>
                    <w:rPr>
                      <w:rFonts w:hint="eastAsia" w:ascii="Times New Roman" w:hAnsi="Times New Roman" w:eastAsia="宋体" w:cs="Times New Roman"/>
                      <w:sz w:val="21"/>
                      <w:szCs w:val="21"/>
                      <w:lang w:eastAsia="zh-CN"/>
                    </w:rPr>
                    <w:t>）</w:t>
                  </w:r>
                </w:p>
              </w:tc>
              <w:tc>
                <w:tcPr>
                  <w:tcW w:w="2765" w:type="dxa"/>
                  <w:gridSpan w:val="2"/>
                  <w:vAlign w:val="center"/>
                </w:tcPr>
                <w:p>
                  <w:pPr>
                    <w:adjustRightInd/>
                    <w:snapToGrid/>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监测</w:t>
                  </w:r>
                  <w:r>
                    <w:rPr>
                      <w:rFonts w:ascii="Times New Roman" w:hAnsi="Times New Roman" w:eastAsia="宋体" w:cs="Times New Roman"/>
                      <w:sz w:val="21"/>
                      <w:szCs w:val="21"/>
                    </w:rPr>
                    <w:t>日产量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49" w:hRule="atLeast"/>
                <w:tblHeader/>
                <w:jc w:val="center"/>
              </w:trPr>
              <w:tc>
                <w:tcPr>
                  <w:tcW w:w="1620" w:type="dxa"/>
                  <w:vMerge w:val="continue"/>
                  <w:vAlign w:val="center"/>
                </w:tcPr>
                <w:p>
                  <w:pPr>
                    <w:adjustRightInd/>
                    <w:snapToGrid/>
                    <w:jc w:val="center"/>
                    <w:rPr>
                      <w:rFonts w:ascii="Times New Roman" w:hAnsi="Times New Roman" w:eastAsia="宋体" w:cs="Times New Roman"/>
                      <w:sz w:val="21"/>
                      <w:szCs w:val="21"/>
                    </w:rPr>
                  </w:pPr>
                </w:p>
              </w:tc>
              <w:tc>
                <w:tcPr>
                  <w:tcW w:w="1431" w:type="dxa"/>
                  <w:vMerge w:val="continue"/>
                  <w:vAlign w:val="center"/>
                </w:tcPr>
                <w:p>
                  <w:pPr>
                    <w:adjustRightInd/>
                    <w:snapToGrid/>
                    <w:jc w:val="center"/>
                    <w:rPr>
                      <w:rFonts w:ascii="Times New Roman" w:hAnsi="Times New Roman" w:eastAsia="宋体" w:cs="Times New Roman"/>
                      <w:sz w:val="21"/>
                      <w:szCs w:val="21"/>
                    </w:rPr>
                  </w:pPr>
                </w:p>
              </w:tc>
              <w:tc>
                <w:tcPr>
                  <w:tcW w:w="1490" w:type="dxa"/>
                  <w:vMerge w:val="continue"/>
                  <w:vAlign w:val="center"/>
                </w:tcPr>
                <w:p>
                  <w:pPr>
                    <w:adjustRightInd/>
                    <w:snapToGrid/>
                    <w:jc w:val="center"/>
                    <w:rPr>
                      <w:rFonts w:ascii="Times New Roman" w:hAnsi="Times New Roman" w:eastAsia="宋体" w:cs="Times New Roman"/>
                      <w:sz w:val="21"/>
                      <w:szCs w:val="21"/>
                    </w:rPr>
                  </w:pPr>
                </w:p>
              </w:tc>
              <w:tc>
                <w:tcPr>
                  <w:tcW w:w="1374" w:type="dxa"/>
                  <w:vMerge w:val="continue"/>
                  <w:vAlign w:val="center"/>
                </w:tcPr>
                <w:p>
                  <w:pPr>
                    <w:adjustRightInd/>
                    <w:snapToGrid/>
                    <w:jc w:val="center"/>
                    <w:rPr>
                      <w:rFonts w:ascii="Times New Roman" w:hAnsi="Times New Roman" w:eastAsia="宋体" w:cs="Times New Roman"/>
                      <w:sz w:val="21"/>
                      <w:szCs w:val="21"/>
                    </w:rPr>
                  </w:pPr>
                </w:p>
              </w:tc>
              <w:tc>
                <w:tcPr>
                  <w:tcW w:w="1382" w:type="dxa"/>
                  <w:vAlign w:val="center"/>
                </w:tcPr>
                <w:p>
                  <w:pPr>
                    <w:adjustRightInd/>
                    <w:snapToGrid/>
                    <w:jc w:val="center"/>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2021.08.13</w:t>
                  </w:r>
                </w:p>
              </w:tc>
              <w:tc>
                <w:tcPr>
                  <w:tcW w:w="1383" w:type="dxa"/>
                  <w:vAlign w:val="center"/>
                </w:tcPr>
                <w:p>
                  <w:pPr>
                    <w:adjustRightInd/>
                    <w:snapToGrid/>
                    <w:jc w:val="center"/>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2021.08.14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08" w:hRule="atLeast"/>
                <w:jc w:val="center"/>
              </w:trPr>
              <w:tc>
                <w:tcPr>
                  <w:tcW w:w="1620" w:type="dxa"/>
                  <w:vAlign w:val="center"/>
                </w:tcPr>
                <w:p>
                  <w:pPr>
                    <w:adjustRightInd/>
                    <w:snapToGrid/>
                    <w:jc w:val="center"/>
                    <w:rPr>
                      <w:rFonts w:ascii="Times New Roman" w:hAnsi="Times New Roman" w:eastAsia="宋体" w:cs="Times New Roman"/>
                      <w:sz w:val="21"/>
                      <w:szCs w:val="21"/>
                    </w:rPr>
                  </w:pPr>
                  <w:r>
                    <w:rPr>
                      <w:rFonts w:ascii="Times New Roman" w:hAnsi="Times New Roman" w:eastAsia="宋体" w:cs="Times New Roman"/>
                      <w:sz w:val="21"/>
                      <w:szCs w:val="21"/>
                    </w:rPr>
                    <w:t>前维护钣金件</w:t>
                  </w:r>
                </w:p>
              </w:tc>
              <w:tc>
                <w:tcPr>
                  <w:tcW w:w="1431" w:type="dxa"/>
                  <w:vAlign w:val="center"/>
                </w:tcPr>
                <w:p>
                  <w:pPr>
                    <w:adjustRightInd/>
                    <w:snapToGrid/>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30000</w:t>
                  </w:r>
                </w:p>
              </w:tc>
              <w:tc>
                <w:tcPr>
                  <w:tcW w:w="1490" w:type="dxa"/>
                  <w:vAlign w:val="center"/>
                </w:tcPr>
                <w:p>
                  <w:pPr>
                    <w:adjustRightInd/>
                    <w:snapToGrid/>
                    <w:jc w:val="center"/>
                    <w:rPr>
                      <w:rFonts w:hint="default" w:ascii="Times New Roman" w:hAnsi="Times New Roman" w:eastAsia="宋体" w:cs="Times New Roman"/>
                      <w:sz w:val="21"/>
                      <w:szCs w:val="21"/>
                    </w:rPr>
                  </w:pPr>
                  <w:r>
                    <w:rPr>
                      <w:rFonts w:hint="default" w:ascii="Times New Roman" w:hAnsi="Times New Roman" w:cs="Times New Roman"/>
                      <w:sz w:val="21"/>
                      <w:szCs w:val="21"/>
                      <w:lang w:val="en-US" w:eastAsia="zh-CN"/>
                    </w:rPr>
                    <w:t>30000</w:t>
                  </w:r>
                </w:p>
              </w:tc>
              <w:tc>
                <w:tcPr>
                  <w:tcW w:w="1374" w:type="dxa"/>
                  <w:vAlign w:val="center"/>
                </w:tcPr>
                <w:p>
                  <w:pPr>
                    <w:adjustRightInd/>
                    <w:snapToGrid/>
                    <w:jc w:val="center"/>
                    <w:rPr>
                      <w:rFonts w:hint="default" w:ascii="Times New Roman" w:hAnsi="Times New Roman" w:eastAsia="宋体" w:cs="Times New Roman"/>
                      <w:sz w:val="21"/>
                      <w:szCs w:val="21"/>
                    </w:rPr>
                  </w:pPr>
                  <w:r>
                    <w:rPr>
                      <w:rFonts w:hint="default" w:ascii="Times New Roman" w:hAnsi="Times New Roman" w:cs="Times New Roman"/>
                      <w:sz w:val="21"/>
                      <w:szCs w:val="21"/>
                      <w:lang w:val="en-US" w:eastAsia="zh-CN"/>
                    </w:rPr>
                    <w:t>100</w:t>
                  </w:r>
                </w:p>
              </w:tc>
              <w:tc>
                <w:tcPr>
                  <w:tcW w:w="1382" w:type="dxa"/>
                  <w:vAlign w:val="center"/>
                </w:tcPr>
                <w:p>
                  <w:pPr>
                    <w:adjustRightInd/>
                    <w:snapToGrid/>
                    <w:jc w:val="center"/>
                    <w:rPr>
                      <w:rFonts w:hint="default" w:ascii="Times New Roman" w:hAnsi="Times New Roman" w:eastAsia="宋体" w:cs="Times New Roman"/>
                      <w:sz w:val="21"/>
                      <w:szCs w:val="21"/>
                    </w:rPr>
                  </w:pPr>
                  <w:r>
                    <w:rPr>
                      <w:rFonts w:hint="default" w:ascii="Times New Roman" w:hAnsi="Times New Roman" w:cs="Times New Roman"/>
                      <w:sz w:val="21"/>
                      <w:szCs w:val="21"/>
                      <w:lang w:val="en-US" w:eastAsia="zh-CN"/>
                    </w:rPr>
                    <w:t>110</w:t>
                  </w:r>
                </w:p>
              </w:tc>
              <w:tc>
                <w:tcPr>
                  <w:tcW w:w="1383" w:type="dxa"/>
                  <w:vAlign w:val="center"/>
                </w:tcPr>
                <w:p>
                  <w:pPr>
                    <w:adjustRightInd/>
                    <w:snapToGrid/>
                    <w:jc w:val="center"/>
                    <w:rPr>
                      <w:rFonts w:hint="default" w:ascii="Times New Roman" w:hAnsi="Times New Roman" w:eastAsia="宋体" w:cs="Times New Roman"/>
                      <w:sz w:val="21"/>
                      <w:szCs w:val="21"/>
                    </w:rPr>
                  </w:pPr>
                  <w:r>
                    <w:rPr>
                      <w:rFonts w:hint="default" w:ascii="Times New Roman" w:hAnsi="Times New Roman" w:cs="Times New Roman"/>
                      <w:sz w:val="21"/>
                      <w:szCs w:val="21"/>
                      <w:lang w:val="en-US" w:eastAsia="zh-CN"/>
                    </w:rPr>
                    <w:t>110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08" w:hRule="atLeast"/>
                <w:jc w:val="center"/>
              </w:trPr>
              <w:tc>
                <w:tcPr>
                  <w:tcW w:w="1620" w:type="dxa"/>
                  <w:vAlign w:val="center"/>
                </w:tcPr>
                <w:p>
                  <w:pPr>
                    <w:adjustRightInd/>
                    <w:snapToGrid/>
                    <w:jc w:val="center"/>
                    <w:rPr>
                      <w:rFonts w:hint="eastAsia" w:ascii="Times New Roman" w:hAnsi="Times New Roman" w:eastAsia="宋体" w:cs="Times New Roman"/>
                      <w:sz w:val="21"/>
                      <w:szCs w:val="21"/>
                    </w:rPr>
                  </w:pPr>
                  <w:r>
                    <w:rPr>
                      <w:rFonts w:ascii="Times New Roman" w:hAnsi="Times New Roman" w:eastAsia="宋体" w:cs="Times New Roman"/>
                      <w:sz w:val="21"/>
                      <w:szCs w:val="21"/>
                    </w:rPr>
                    <w:t>侧封板</w:t>
                  </w:r>
                </w:p>
              </w:tc>
              <w:tc>
                <w:tcPr>
                  <w:tcW w:w="1431" w:type="dxa"/>
                  <w:vAlign w:val="center"/>
                </w:tcPr>
                <w:p>
                  <w:pPr>
                    <w:adjustRightInd/>
                    <w:snapToGrid/>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80000</w:t>
                  </w:r>
                </w:p>
              </w:tc>
              <w:tc>
                <w:tcPr>
                  <w:tcW w:w="1490" w:type="dxa"/>
                  <w:vAlign w:val="center"/>
                </w:tcPr>
                <w:p>
                  <w:pPr>
                    <w:adjustRightInd/>
                    <w:snapToGrid/>
                    <w:jc w:val="center"/>
                    <w:rPr>
                      <w:rFonts w:hint="default" w:ascii="Times New Roman" w:hAnsi="Times New Roman" w:eastAsia="宋体" w:cs="Times New Roman"/>
                      <w:sz w:val="21"/>
                      <w:szCs w:val="21"/>
                    </w:rPr>
                  </w:pPr>
                  <w:r>
                    <w:rPr>
                      <w:rFonts w:hint="default" w:ascii="Times New Roman" w:hAnsi="Times New Roman" w:cs="Times New Roman"/>
                      <w:sz w:val="21"/>
                      <w:szCs w:val="21"/>
                      <w:lang w:val="en-US" w:eastAsia="zh-CN"/>
                    </w:rPr>
                    <w:t>80000</w:t>
                  </w:r>
                </w:p>
              </w:tc>
              <w:tc>
                <w:tcPr>
                  <w:tcW w:w="1374" w:type="dxa"/>
                  <w:vAlign w:val="center"/>
                </w:tcPr>
                <w:p>
                  <w:pPr>
                    <w:adjustRightInd/>
                    <w:snapToGrid/>
                    <w:jc w:val="center"/>
                    <w:rPr>
                      <w:rFonts w:hint="default" w:ascii="Times New Roman" w:hAnsi="Times New Roman" w:eastAsia="宋体" w:cs="Times New Roman"/>
                      <w:sz w:val="21"/>
                      <w:szCs w:val="21"/>
                    </w:rPr>
                  </w:pPr>
                  <w:r>
                    <w:rPr>
                      <w:rFonts w:hint="default" w:ascii="Times New Roman" w:hAnsi="Times New Roman" w:cs="Times New Roman"/>
                      <w:sz w:val="21"/>
                      <w:szCs w:val="21"/>
                      <w:lang w:val="en-US" w:eastAsia="zh-CN"/>
                    </w:rPr>
                    <w:t>800</w:t>
                  </w:r>
                </w:p>
              </w:tc>
              <w:tc>
                <w:tcPr>
                  <w:tcW w:w="1382" w:type="dxa"/>
                  <w:vAlign w:val="center"/>
                </w:tcPr>
                <w:p>
                  <w:pPr>
                    <w:adjustRightInd/>
                    <w:snapToGrid/>
                    <w:jc w:val="center"/>
                    <w:rPr>
                      <w:rFonts w:hint="default" w:ascii="Times New Roman" w:hAnsi="Times New Roman" w:eastAsia="宋体" w:cs="Times New Roman"/>
                      <w:sz w:val="21"/>
                      <w:szCs w:val="21"/>
                    </w:rPr>
                  </w:pPr>
                  <w:r>
                    <w:rPr>
                      <w:rFonts w:hint="default" w:ascii="Times New Roman" w:hAnsi="Times New Roman" w:cs="Times New Roman"/>
                      <w:sz w:val="21"/>
                      <w:szCs w:val="21"/>
                      <w:lang w:val="en-US" w:eastAsia="zh-CN"/>
                    </w:rPr>
                    <w:t>810</w:t>
                  </w:r>
                </w:p>
              </w:tc>
              <w:tc>
                <w:tcPr>
                  <w:tcW w:w="1383" w:type="dxa"/>
                  <w:vAlign w:val="center"/>
                </w:tcPr>
                <w:p>
                  <w:pPr>
                    <w:adjustRightInd/>
                    <w:snapToGrid/>
                    <w:jc w:val="center"/>
                    <w:rPr>
                      <w:rFonts w:hint="default" w:ascii="Times New Roman" w:hAnsi="Times New Roman" w:eastAsia="宋体" w:cs="Times New Roman"/>
                      <w:sz w:val="21"/>
                      <w:szCs w:val="21"/>
                    </w:rPr>
                  </w:pPr>
                  <w:r>
                    <w:rPr>
                      <w:rFonts w:hint="default" w:ascii="Times New Roman" w:hAnsi="Times New Roman" w:cs="Times New Roman"/>
                      <w:sz w:val="21"/>
                      <w:szCs w:val="21"/>
                      <w:lang w:val="en-US" w:eastAsia="zh-CN"/>
                    </w:rPr>
                    <w:t>810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08" w:hRule="atLeast"/>
                <w:jc w:val="center"/>
              </w:trPr>
              <w:tc>
                <w:tcPr>
                  <w:tcW w:w="1620" w:type="dxa"/>
                  <w:vAlign w:val="center"/>
                </w:tcPr>
                <w:p>
                  <w:pPr>
                    <w:adjustRightInd/>
                    <w:snapToGrid/>
                    <w:jc w:val="center"/>
                    <w:rPr>
                      <w:rFonts w:hint="eastAsia" w:ascii="Times New Roman" w:hAnsi="Times New Roman" w:eastAsia="宋体" w:cs="Times New Roman"/>
                      <w:sz w:val="21"/>
                      <w:szCs w:val="21"/>
                    </w:rPr>
                  </w:pPr>
                  <w:r>
                    <w:rPr>
                      <w:rFonts w:ascii="Times New Roman" w:hAnsi="Times New Roman" w:eastAsia="宋体" w:cs="Times New Roman"/>
                      <w:sz w:val="21"/>
                      <w:szCs w:val="21"/>
                    </w:rPr>
                    <w:t>LCD分销一体机钣金件</w:t>
                  </w:r>
                </w:p>
              </w:tc>
              <w:tc>
                <w:tcPr>
                  <w:tcW w:w="1431" w:type="dxa"/>
                  <w:vAlign w:val="center"/>
                </w:tcPr>
                <w:p>
                  <w:pPr>
                    <w:adjustRightInd/>
                    <w:snapToGrid/>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10000</w:t>
                  </w:r>
                </w:p>
              </w:tc>
              <w:tc>
                <w:tcPr>
                  <w:tcW w:w="1490" w:type="dxa"/>
                  <w:vAlign w:val="center"/>
                </w:tcPr>
                <w:p>
                  <w:pPr>
                    <w:adjustRightInd/>
                    <w:snapToGrid/>
                    <w:jc w:val="center"/>
                    <w:rPr>
                      <w:rFonts w:hint="default" w:ascii="Times New Roman" w:hAnsi="Times New Roman" w:eastAsia="宋体" w:cs="Times New Roman"/>
                      <w:sz w:val="21"/>
                      <w:szCs w:val="21"/>
                    </w:rPr>
                  </w:pPr>
                  <w:r>
                    <w:rPr>
                      <w:rFonts w:hint="default" w:ascii="Times New Roman" w:hAnsi="Times New Roman" w:cs="Times New Roman"/>
                      <w:sz w:val="21"/>
                      <w:szCs w:val="21"/>
                      <w:lang w:val="en-US" w:eastAsia="zh-CN"/>
                    </w:rPr>
                    <w:t>10000</w:t>
                  </w:r>
                </w:p>
              </w:tc>
              <w:tc>
                <w:tcPr>
                  <w:tcW w:w="1374" w:type="dxa"/>
                  <w:vAlign w:val="center"/>
                </w:tcPr>
                <w:p>
                  <w:pPr>
                    <w:adjustRightInd/>
                    <w:snapToGrid/>
                    <w:jc w:val="center"/>
                    <w:rPr>
                      <w:rFonts w:hint="default" w:ascii="Times New Roman" w:hAnsi="Times New Roman" w:eastAsia="宋体" w:cs="Times New Roman"/>
                      <w:sz w:val="21"/>
                      <w:szCs w:val="21"/>
                    </w:rPr>
                  </w:pPr>
                  <w:r>
                    <w:rPr>
                      <w:rFonts w:hint="default" w:ascii="Times New Roman" w:hAnsi="Times New Roman" w:cs="Times New Roman"/>
                      <w:sz w:val="21"/>
                      <w:szCs w:val="21"/>
                      <w:lang w:val="en-US" w:eastAsia="zh-CN"/>
                    </w:rPr>
                    <w:t>100</w:t>
                  </w:r>
                </w:p>
              </w:tc>
              <w:tc>
                <w:tcPr>
                  <w:tcW w:w="1382" w:type="dxa"/>
                  <w:vAlign w:val="center"/>
                </w:tcPr>
                <w:p>
                  <w:pPr>
                    <w:adjustRightInd/>
                    <w:snapToGrid/>
                    <w:jc w:val="center"/>
                    <w:rPr>
                      <w:rFonts w:hint="default" w:ascii="Times New Roman" w:hAnsi="Times New Roman" w:eastAsia="宋体" w:cs="Times New Roman"/>
                      <w:sz w:val="21"/>
                      <w:szCs w:val="21"/>
                    </w:rPr>
                  </w:pPr>
                  <w:r>
                    <w:rPr>
                      <w:rFonts w:hint="default" w:ascii="Times New Roman" w:hAnsi="Times New Roman" w:cs="Times New Roman"/>
                      <w:sz w:val="21"/>
                      <w:szCs w:val="21"/>
                      <w:lang w:val="en-US" w:eastAsia="zh-CN"/>
                    </w:rPr>
                    <w:t>110</w:t>
                  </w:r>
                </w:p>
              </w:tc>
              <w:tc>
                <w:tcPr>
                  <w:tcW w:w="1383" w:type="dxa"/>
                  <w:vAlign w:val="center"/>
                </w:tcPr>
                <w:p>
                  <w:pPr>
                    <w:adjustRightInd/>
                    <w:snapToGrid/>
                    <w:jc w:val="center"/>
                    <w:rPr>
                      <w:rFonts w:hint="default" w:ascii="Times New Roman" w:hAnsi="Times New Roman" w:eastAsia="宋体" w:cs="Times New Roman"/>
                      <w:sz w:val="21"/>
                      <w:szCs w:val="21"/>
                    </w:rPr>
                  </w:pPr>
                  <w:r>
                    <w:rPr>
                      <w:rFonts w:hint="default" w:ascii="Times New Roman" w:hAnsi="Times New Roman" w:cs="Times New Roman"/>
                      <w:sz w:val="21"/>
                      <w:szCs w:val="21"/>
                      <w:lang w:val="en-US" w:eastAsia="zh-CN"/>
                    </w:rPr>
                    <w:t>110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08" w:hRule="atLeast"/>
                <w:jc w:val="center"/>
              </w:trPr>
              <w:tc>
                <w:tcPr>
                  <w:tcW w:w="1620" w:type="dxa"/>
                  <w:vAlign w:val="center"/>
                </w:tcPr>
                <w:p>
                  <w:pPr>
                    <w:adjustRightInd/>
                    <w:snapToGrid/>
                    <w:jc w:val="center"/>
                    <w:rPr>
                      <w:rFonts w:hint="eastAsia" w:ascii="Times New Roman" w:hAnsi="Times New Roman" w:eastAsia="宋体" w:cs="Times New Roman"/>
                      <w:sz w:val="21"/>
                      <w:szCs w:val="21"/>
                    </w:rPr>
                  </w:pPr>
                  <w:r>
                    <w:rPr>
                      <w:rFonts w:ascii="Times New Roman" w:hAnsi="Times New Roman" w:eastAsia="宋体" w:cs="Times New Roman"/>
                      <w:sz w:val="21"/>
                      <w:szCs w:val="21"/>
                    </w:rPr>
                    <w:t>仪表柜</w:t>
                  </w:r>
                </w:p>
              </w:tc>
              <w:tc>
                <w:tcPr>
                  <w:tcW w:w="1431" w:type="dxa"/>
                  <w:vAlign w:val="center"/>
                </w:tcPr>
                <w:p>
                  <w:pPr>
                    <w:adjustRightInd/>
                    <w:snapToGrid/>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2000</w:t>
                  </w:r>
                </w:p>
              </w:tc>
              <w:tc>
                <w:tcPr>
                  <w:tcW w:w="1490" w:type="dxa"/>
                  <w:vAlign w:val="center"/>
                </w:tcPr>
                <w:p>
                  <w:pPr>
                    <w:adjustRightInd/>
                    <w:snapToGrid/>
                    <w:jc w:val="center"/>
                    <w:rPr>
                      <w:rFonts w:hint="default" w:ascii="Times New Roman" w:hAnsi="Times New Roman" w:eastAsia="宋体" w:cs="Times New Roman"/>
                      <w:sz w:val="21"/>
                      <w:szCs w:val="21"/>
                    </w:rPr>
                  </w:pPr>
                  <w:r>
                    <w:rPr>
                      <w:rFonts w:hint="default" w:ascii="Times New Roman" w:hAnsi="Times New Roman" w:cs="Times New Roman"/>
                      <w:sz w:val="21"/>
                      <w:szCs w:val="21"/>
                      <w:lang w:val="en-US" w:eastAsia="zh-CN"/>
                    </w:rPr>
                    <w:t>2000</w:t>
                  </w:r>
                </w:p>
              </w:tc>
              <w:tc>
                <w:tcPr>
                  <w:tcW w:w="1374" w:type="dxa"/>
                  <w:vAlign w:val="center"/>
                </w:tcPr>
                <w:p>
                  <w:pPr>
                    <w:adjustRightInd/>
                    <w:snapToGrid/>
                    <w:jc w:val="center"/>
                    <w:rPr>
                      <w:rFonts w:hint="default" w:ascii="Times New Roman" w:hAnsi="Times New Roman" w:eastAsia="宋体" w:cs="Times New Roman"/>
                      <w:sz w:val="21"/>
                      <w:szCs w:val="21"/>
                    </w:rPr>
                  </w:pPr>
                  <w:r>
                    <w:rPr>
                      <w:rFonts w:hint="default" w:ascii="Times New Roman" w:hAnsi="Times New Roman" w:cs="Times New Roman"/>
                      <w:sz w:val="21"/>
                      <w:szCs w:val="21"/>
                      <w:lang w:val="en-US" w:eastAsia="zh-CN"/>
                    </w:rPr>
                    <w:t>6.7</w:t>
                  </w:r>
                </w:p>
              </w:tc>
              <w:tc>
                <w:tcPr>
                  <w:tcW w:w="1382" w:type="dxa"/>
                  <w:vAlign w:val="center"/>
                </w:tcPr>
                <w:p>
                  <w:pPr>
                    <w:adjustRightInd/>
                    <w:snapToGrid/>
                    <w:jc w:val="center"/>
                    <w:rPr>
                      <w:rFonts w:hint="default" w:ascii="Times New Roman" w:hAnsi="Times New Roman" w:eastAsia="宋体" w:cs="Times New Roman"/>
                      <w:sz w:val="21"/>
                      <w:szCs w:val="21"/>
                    </w:rPr>
                  </w:pPr>
                  <w:r>
                    <w:rPr>
                      <w:rFonts w:hint="default" w:ascii="Times New Roman" w:hAnsi="Times New Roman" w:cs="Times New Roman"/>
                      <w:sz w:val="21"/>
                      <w:szCs w:val="21"/>
                      <w:lang w:val="en-US" w:eastAsia="zh-CN"/>
                    </w:rPr>
                    <w:t>7</w:t>
                  </w:r>
                </w:p>
              </w:tc>
              <w:tc>
                <w:tcPr>
                  <w:tcW w:w="1383" w:type="dxa"/>
                  <w:vAlign w:val="center"/>
                </w:tcPr>
                <w:p>
                  <w:pPr>
                    <w:adjustRightInd/>
                    <w:snapToGrid/>
                    <w:jc w:val="center"/>
                    <w:rPr>
                      <w:rFonts w:hint="default" w:ascii="Times New Roman" w:hAnsi="Times New Roman" w:eastAsia="宋体" w:cs="Times New Roman"/>
                      <w:sz w:val="21"/>
                      <w:szCs w:val="21"/>
                    </w:rPr>
                  </w:pPr>
                  <w:r>
                    <w:rPr>
                      <w:rFonts w:hint="default" w:ascii="Times New Roman" w:hAnsi="Times New Roman" w:cs="Times New Roman"/>
                      <w:sz w:val="21"/>
                      <w:szCs w:val="21"/>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08" w:hRule="atLeast"/>
                <w:jc w:val="center"/>
              </w:trPr>
              <w:tc>
                <w:tcPr>
                  <w:tcW w:w="1620" w:type="dxa"/>
                  <w:vAlign w:val="center"/>
                </w:tcPr>
                <w:p>
                  <w:pPr>
                    <w:adjustRightInd/>
                    <w:snapToGrid/>
                    <w:jc w:val="center"/>
                    <w:rPr>
                      <w:rFonts w:hint="eastAsia" w:ascii="Times New Roman" w:hAnsi="Times New Roman" w:eastAsia="宋体" w:cs="Times New Roman"/>
                      <w:sz w:val="21"/>
                      <w:szCs w:val="21"/>
                    </w:rPr>
                  </w:pPr>
                  <w:r>
                    <w:rPr>
                      <w:rFonts w:ascii="Times New Roman" w:hAnsi="Times New Roman" w:eastAsia="宋体" w:cs="Times New Roman"/>
                      <w:sz w:val="21"/>
                      <w:szCs w:val="21"/>
                    </w:rPr>
                    <w:t>五金配件</w:t>
                  </w:r>
                </w:p>
              </w:tc>
              <w:tc>
                <w:tcPr>
                  <w:tcW w:w="1431" w:type="dxa"/>
                  <w:vAlign w:val="center"/>
                </w:tcPr>
                <w:p>
                  <w:pPr>
                    <w:adjustRightInd/>
                    <w:snapToGrid/>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30000</w:t>
                  </w:r>
                </w:p>
              </w:tc>
              <w:tc>
                <w:tcPr>
                  <w:tcW w:w="1490" w:type="dxa"/>
                  <w:vAlign w:val="center"/>
                </w:tcPr>
                <w:p>
                  <w:pPr>
                    <w:adjustRightInd/>
                    <w:snapToGrid/>
                    <w:jc w:val="center"/>
                    <w:rPr>
                      <w:rFonts w:hint="default" w:ascii="Times New Roman" w:hAnsi="Times New Roman" w:eastAsia="宋体" w:cs="Times New Roman"/>
                      <w:sz w:val="21"/>
                      <w:szCs w:val="21"/>
                    </w:rPr>
                  </w:pPr>
                  <w:r>
                    <w:rPr>
                      <w:rFonts w:hint="default" w:ascii="Times New Roman" w:hAnsi="Times New Roman" w:cs="Times New Roman"/>
                      <w:sz w:val="21"/>
                      <w:szCs w:val="21"/>
                      <w:lang w:val="en-US" w:eastAsia="zh-CN"/>
                    </w:rPr>
                    <w:t>30000</w:t>
                  </w:r>
                </w:p>
              </w:tc>
              <w:tc>
                <w:tcPr>
                  <w:tcW w:w="1374" w:type="dxa"/>
                  <w:vAlign w:val="center"/>
                </w:tcPr>
                <w:p>
                  <w:pPr>
                    <w:adjustRightInd/>
                    <w:snapToGrid/>
                    <w:jc w:val="center"/>
                    <w:rPr>
                      <w:rFonts w:hint="default" w:ascii="Times New Roman" w:hAnsi="Times New Roman" w:eastAsia="宋体" w:cs="Times New Roman"/>
                      <w:sz w:val="21"/>
                      <w:szCs w:val="21"/>
                    </w:rPr>
                  </w:pPr>
                  <w:r>
                    <w:rPr>
                      <w:rFonts w:hint="default" w:ascii="Times New Roman" w:hAnsi="Times New Roman" w:cs="Times New Roman"/>
                      <w:sz w:val="21"/>
                      <w:szCs w:val="21"/>
                      <w:lang w:val="en-US" w:eastAsia="zh-CN"/>
                    </w:rPr>
                    <w:t>100</w:t>
                  </w:r>
                </w:p>
              </w:tc>
              <w:tc>
                <w:tcPr>
                  <w:tcW w:w="1382" w:type="dxa"/>
                  <w:vAlign w:val="center"/>
                </w:tcPr>
                <w:p>
                  <w:pPr>
                    <w:adjustRightInd/>
                    <w:snapToGrid/>
                    <w:jc w:val="center"/>
                    <w:rPr>
                      <w:rFonts w:hint="default" w:ascii="Times New Roman" w:hAnsi="Times New Roman" w:eastAsia="宋体" w:cs="Times New Roman"/>
                      <w:sz w:val="21"/>
                      <w:szCs w:val="21"/>
                    </w:rPr>
                  </w:pPr>
                  <w:r>
                    <w:rPr>
                      <w:rFonts w:hint="default" w:ascii="Times New Roman" w:hAnsi="Times New Roman" w:cs="Times New Roman"/>
                      <w:sz w:val="21"/>
                      <w:szCs w:val="21"/>
                      <w:lang w:val="en-US" w:eastAsia="zh-CN"/>
                    </w:rPr>
                    <w:t>110</w:t>
                  </w:r>
                </w:p>
              </w:tc>
              <w:tc>
                <w:tcPr>
                  <w:tcW w:w="1383" w:type="dxa"/>
                  <w:vAlign w:val="center"/>
                </w:tcPr>
                <w:p>
                  <w:pPr>
                    <w:adjustRightInd/>
                    <w:snapToGrid/>
                    <w:jc w:val="center"/>
                    <w:rPr>
                      <w:rFonts w:hint="default" w:ascii="Times New Roman" w:hAnsi="Times New Roman" w:eastAsia="宋体" w:cs="Times New Roman"/>
                      <w:sz w:val="21"/>
                      <w:szCs w:val="21"/>
                    </w:rPr>
                  </w:pPr>
                  <w:r>
                    <w:rPr>
                      <w:rFonts w:hint="default" w:ascii="Times New Roman" w:hAnsi="Times New Roman" w:cs="Times New Roman"/>
                      <w:sz w:val="21"/>
                      <w:szCs w:val="21"/>
                      <w:lang w:val="en-US" w:eastAsia="zh-CN"/>
                    </w:rPr>
                    <w:t>110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26" w:hRule="atLeast"/>
                <w:jc w:val="center"/>
              </w:trPr>
              <w:tc>
                <w:tcPr>
                  <w:tcW w:w="5915" w:type="dxa"/>
                  <w:gridSpan w:val="4"/>
                  <w:vAlign w:val="center"/>
                </w:tcPr>
                <w:p>
                  <w:pPr>
                    <w:adjustRightInd/>
                    <w:snapToGrid/>
                    <w:jc w:val="center"/>
                    <w:rPr>
                      <w:rFonts w:ascii="Times New Roman" w:hAnsi="Times New Roman" w:eastAsia="宋体"/>
                      <w:sz w:val="21"/>
                      <w:szCs w:val="21"/>
                    </w:rPr>
                  </w:pPr>
                  <w:r>
                    <w:rPr>
                      <w:rFonts w:ascii="Times New Roman" w:hAnsi="Times New Roman" w:eastAsia="宋体"/>
                      <w:sz w:val="21"/>
                      <w:szCs w:val="21"/>
                    </w:rPr>
                    <w:t>生产负荷</w:t>
                  </w:r>
                </w:p>
              </w:tc>
              <w:tc>
                <w:tcPr>
                  <w:tcW w:w="2765" w:type="dxa"/>
                  <w:gridSpan w:val="2"/>
                  <w:vAlign w:val="center"/>
                </w:tcPr>
                <w:p>
                  <w:pPr>
                    <w:adjustRightInd/>
                    <w:snapToGrid/>
                    <w:jc w:val="center"/>
                    <w:rPr>
                      <w:rFonts w:ascii="Times New Roman" w:hAnsi="Times New Roman" w:eastAsia="宋体"/>
                      <w:sz w:val="21"/>
                      <w:szCs w:val="21"/>
                    </w:rPr>
                  </w:pPr>
                  <w:r>
                    <w:rPr>
                      <w:rFonts w:hint="eastAsia" w:ascii="Times New Roman" w:hAnsi="Times New Roman" w:eastAsia="宋体"/>
                      <w:sz w:val="21"/>
                      <w:szCs w:val="21"/>
                      <w:lang w:val="en-US" w:eastAsia="zh-CN"/>
                    </w:rPr>
                    <w:t>90</w:t>
                  </w:r>
                  <w:r>
                    <w:rPr>
                      <w:rFonts w:hint="eastAsia" w:ascii="Times New Roman" w:hAnsi="Times New Roman" w:eastAsia="宋体"/>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69" w:hRule="atLeast"/>
                <w:jc w:val="center"/>
              </w:trPr>
              <w:tc>
                <w:tcPr>
                  <w:tcW w:w="8680" w:type="dxa"/>
                  <w:gridSpan w:val="6"/>
                  <w:vAlign w:val="center"/>
                </w:tcPr>
                <w:p>
                  <w:pPr>
                    <w:adjustRightInd/>
                    <w:snapToGrid/>
                    <w:rPr>
                      <w:rFonts w:ascii="Times New Roman" w:hAnsi="Times New Roman" w:eastAsia="宋体"/>
                      <w:sz w:val="21"/>
                      <w:szCs w:val="21"/>
                    </w:rPr>
                  </w:pPr>
                  <w:r>
                    <w:rPr>
                      <w:rFonts w:ascii="Times New Roman" w:hAnsi="Times New Roman" w:eastAsia="宋体"/>
                      <w:sz w:val="21"/>
                      <w:szCs w:val="21"/>
                    </w:rPr>
                    <w:t>注：本项目年工作日为</w:t>
                  </w:r>
                  <w:r>
                    <w:rPr>
                      <w:rFonts w:hint="eastAsia" w:ascii="Times New Roman" w:hAnsi="Times New Roman" w:eastAsia="宋体"/>
                      <w:sz w:val="21"/>
                      <w:szCs w:val="21"/>
                    </w:rPr>
                    <w:t>300</w:t>
                  </w:r>
                  <w:r>
                    <w:rPr>
                      <w:rFonts w:ascii="Times New Roman" w:hAnsi="Times New Roman" w:eastAsia="宋体"/>
                      <w:sz w:val="21"/>
                      <w:szCs w:val="21"/>
                    </w:rPr>
                    <w:t>天。</w:t>
                  </w:r>
                </w:p>
              </w:tc>
            </w:tr>
            <w:bookmarkEnd w:id="3"/>
          </w:tbl>
          <w:p>
            <w:pPr>
              <w:spacing w:line="360" w:lineRule="auto"/>
              <w:rPr>
                <w:rStyle w:val="21"/>
                <w:rFonts w:ascii="Times New Roman" w:hAnsi="Times New Roman" w:cs="Times New Roman"/>
                <w:b/>
                <w:bCs/>
                <w:sz w:val="21"/>
                <w:szCs w:val="21"/>
              </w:rPr>
            </w:pPr>
          </w:p>
          <w:p>
            <w:pPr>
              <w:spacing w:line="360" w:lineRule="auto"/>
              <w:rPr>
                <w:rStyle w:val="21"/>
                <w:rFonts w:ascii="Times New Roman" w:hAnsi="Times New Roman" w:cs="Times New Roman"/>
                <w:b/>
                <w:bCs/>
                <w:sz w:val="21"/>
                <w:szCs w:val="21"/>
              </w:rPr>
            </w:pPr>
            <w:r>
              <w:rPr>
                <w:rStyle w:val="21"/>
                <w:rFonts w:hint="eastAsia" w:ascii="Times New Roman" w:hAnsi="Times New Roman" w:cs="Times New Roman"/>
                <w:b/>
                <w:bCs/>
                <w:sz w:val="21"/>
                <w:szCs w:val="21"/>
              </w:rPr>
              <w:t>7.2验收监测结果：</w:t>
            </w:r>
          </w:p>
          <w:p>
            <w:pPr>
              <w:spacing w:line="360" w:lineRule="auto"/>
              <w:rPr>
                <w:rStyle w:val="21"/>
                <w:rFonts w:ascii="Times New Roman" w:hAnsi="Times New Roman" w:cs="Times New Roman"/>
                <w:b/>
                <w:bCs/>
                <w:sz w:val="21"/>
                <w:szCs w:val="21"/>
              </w:rPr>
            </w:pPr>
            <w:r>
              <w:rPr>
                <w:rStyle w:val="21"/>
                <w:rFonts w:hint="eastAsia" w:ascii="Times New Roman" w:hAnsi="Times New Roman" w:cs="Times New Roman"/>
                <w:b/>
                <w:bCs/>
                <w:sz w:val="21"/>
                <w:szCs w:val="21"/>
              </w:rPr>
              <w:t>7.2.1废水</w:t>
            </w:r>
          </w:p>
          <w:p>
            <w:pPr>
              <w:spacing w:line="360" w:lineRule="auto"/>
              <w:ind w:firstLine="420" w:firstLineChars="200"/>
              <w:rPr>
                <w:rStyle w:val="21"/>
                <w:rFonts w:ascii="Times New Roman" w:hAnsi="Times New Roman" w:cs="Times New Roman"/>
                <w:sz w:val="21"/>
                <w:szCs w:val="21"/>
              </w:rPr>
            </w:pPr>
            <w:r>
              <w:rPr>
                <w:rStyle w:val="21"/>
                <w:rFonts w:hint="eastAsia" w:ascii="Times New Roman" w:hAnsi="Times New Roman" w:cs="Times New Roman"/>
                <w:sz w:val="21"/>
                <w:szCs w:val="21"/>
              </w:rPr>
              <w:t>（</w:t>
            </w:r>
            <w:r>
              <w:rPr>
                <w:rStyle w:val="21"/>
                <w:rFonts w:ascii="Times New Roman" w:hAnsi="Times New Roman" w:cs="Times New Roman"/>
                <w:sz w:val="21"/>
                <w:szCs w:val="21"/>
              </w:rPr>
              <w:t>1）监测结果</w:t>
            </w:r>
          </w:p>
          <w:p>
            <w:pPr>
              <w:spacing w:line="360" w:lineRule="auto"/>
              <w:ind w:firstLine="420" w:firstLineChars="200"/>
              <w:jc w:val="both"/>
              <w:rPr>
                <w:rStyle w:val="21"/>
                <w:rFonts w:ascii="Times New Roman" w:hAnsi="Times New Roman" w:cs="Times New Roman"/>
                <w:sz w:val="21"/>
                <w:szCs w:val="21"/>
              </w:rPr>
            </w:pPr>
            <w:r>
              <w:rPr>
                <w:rStyle w:val="21"/>
                <w:rFonts w:hint="eastAsia" w:ascii="Times New Roman" w:hAnsi="Times New Roman" w:cs="Times New Roman"/>
                <w:sz w:val="21"/>
                <w:szCs w:val="21"/>
              </w:rPr>
              <w:t>废水</w:t>
            </w:r>
            <w:r>
              <w:rPr>
                <w:rStyle w:val="21"/>
                <w:rFonts w:ascii="Times New Roman" w:hAnsi="Times New Roman" w:cs="Times New Roman"/>
                <w:sz w:val="21"/>
                <w:szCs w:val="21"/>
              </w:rPr>
              <w:t>监测结果见表</w:t>
            </w:r>
            <w:r>
              <w:rPr>
                <w:rStyle w:val="21"/>
                <w:rFonts w:hint="eastAsia" w:ascii="Times New Roman" w:hAnsi="Times New Roman" w:cs="Times New Roman"/>
                <w:sz w:val="21"/>
                <w:szCs w:val="21"/>
              </w:rPr>
              <w:t>7</w:t>
            </w:r>
            <w:r>
              <w:rPr>
                <w:rStyle w:val="21"/>
                <w:rFonts w:ascii="Times New Roman" w:hAnsi="Times New Roman" w:cs="Times New Roman"/>
                <w:sz w:val="21"/>
                <w:szCs w:val="21"/>
              </w:rPr>
              <w:t>-</w:t>
            </w:r>
            <w:r>
              <w:rPr>
                <w:rStyle w:val="21"/>
                <w:rFonts w:hint="eastAsia" w:ascii="Times New Roman" w:hAnsi="Times New Roman" w:cs="Times New Roman"/>
                <w:sz w:val="21"/>
                <w:szCs w:val="21"/>
              </w:rPr>
              <w:t>3。</w:t>
            </w:r>
          </w:p>
          <w:p>
            <w:pPr>
              <w:spacing w:line="360" w:lineRule="auto"/>
              <w:ind w:firstLine="422" w:firstLineChars="200"/>
              <w:jc w:val="center"/>
              <w:rPr>
                <w:rStyle w:val="21"/>
                <w:rFonts w:ascii="Times New Roman" w:hAnsi="Times New Roman" w:cs="Times New Roman"/>
                <w:b/>
                <w:bCs/>
                <w:sz w:val="21"/>
                <w:szCs w:val="21"/>
              </w:rPr>
            </w:pPr>
            <w:r>
              <w:rPr>
                <w:rFonts w:ascii="Times New Roman" w:hAnsi="Times New Roman" w:eastAsia="宋体"/>
                <w:b/>
                <w:bCs/>
                <w:color w:val="000000"/>
                <w:sz w:val="21"/>
                <w:szCs w:val="21"/>
              </w:rPr>
              <w:t>表</w:t>
            </w:r>
            <w:r>
              <w:rPr>
                <w:rFonts w:hint="eastAsia" w:ascii="Times New Roman" w:hAnsi="Times New Roman" w:eastAsia="宋体"/>
                <w:b/>
                <w:bCs/>
                <w:color w:val="000000"/>
                <w:sz w:val="21"/>
                <w:szCs w:val="21"/>
              </w:rPr>
              <w:t>7</w:t>
            </w:r>
            <w:r>
              <w:rPr>
                <w:rFonts w:ascii="Times New Roman" w:hAnsi="Times New Roman" w:eastAsia="宋体"/>
                <w:b/>
                <w:bCs/>
                <w:color w:val="000000"/>
                <w:sz w:val="21"/>
                <w:szCs w:val="21"/>
              </w:rPr>
              <w:t>-</w:t>
            </w:r>
            <w:r>
              <w:rPr>
                <w:rFonts w:hint="eastAsia" w:ascii="Times New Roman" w:hAnsi="Times New Roman" w:eastAsia="宋体"/>
                <w:b/>
                <w:bCs/>
                <w:color w:val="000000"/>
                <w:sz w:val="21"/>
                <w:szCs w:val="21"/>
              </w:rPr>
              <w:t>3</w:t>
            </w:r>
            <w:r>
              <w:rPr>
                <w:rFonts w:ascii="Times New Roman" w:hAnsi="Times New Roman" w:eastAsia="宋体"/>
                <w:b/>
                <w:bCs/>
                <w:color w:val="000000"/>
                <w:sz w:val="21"/>
                <w:szCs w:val="21"/>
              </w:rPr>
              <w:t xml:space="preserve"> </w:t>
            </w:r>
            <w:r>
              <w:rPr>
                <w:rFonts w:hint="eastAsia" w:ascii="Times New Roman" w:hAnsi="Times New Roman" w:eastAsia="宋体"/>
                <w:b/>
                <w:bCs/>
                <w:color w:val="000000"/>
                <w:sz w:val="21"/>
                <w:szCs w:val="21"/>
              </w:rPr>
              <w:t>废水</w:t>
            </w:r>
            <w:r>
              <w:rPr>
                <w:rFonts w:ascii="Times New Roman" w:hAnsi="Times New Roman" w:eastAsia="宋体"/>
                <w:b/>
                <w:bCs/>
                <w:color w:val="000000"/>
                <w:sz w:val="21"/>
                <w:szCs w:val="21"/>
              </w:rPr>
              <w:t>监测结果</w:t>
            </w:r>
          </w:p>
          <w:tbl>
            <w:tblPr>
              <w:tblStyle w:val="15"/>
              <w:tblW w:w="8880"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2" w:space="0"/>
              </w:tblBorders>
              <w:tblLayout w:type="fixed"/>
              <w:tblCellMar>
                <w:top w:w="0" w:type="dxa"/>
                <w:left w:w="108" w:type="dxa"/>
                <w:bottom w:w="0" w:type="dxa"/>
                <w:right w:w="108" w:type="dxa"/>
              </w:tblCellMar>
            </w:tblPr>
            <w:tblGrid>
              <w:gridCol w:w="714"/>
              <w:gridCol w:w="1359"/>
              <w:gridCol w:w="674"/>
              <w:gridCol w:w="673"/>
              <w:gridCol w:w="674"/>
              <w:gridCol w:w="673"/>
              <w:gridCol w:w="673"/>
              <w:gridCol w:w="674"/>
              <w:gridCol w:w="673"/>
              <w:gridCol w:w="679"/>
              <w:gridCol w:w="720"/>
              <w:gridCol w:w="694"/>
            </w:tblGrid>
            <w:tr>
              <w:tblPrEx>
                <w:tblBorders>
                  <w:top w:val="single" w:color="auto" w:sz="8" w:space="0"/>
                  <w:left w:val="single" w:color="auto" w:sz="8" w:space="0"/>
                  <w:bottom w:val="single" w:color="auto" w:sz="8" w:space="0"/>
                  <w:right w:val="single" w:color="auto" w:sz="8" w:space="0"/>
                  <w:insideH w:val="single" w:color="auto" w:sz="8" w:space="0"/>
                  <w:insideV w:val="single" w:color="auto" w:sz="2" w:space="0"/>
                </w:tblBorders>
                <w:tblCellMar>
                  <w:top w:w="0" w:type="dxa"/>
                  <w:left w:w="108" w:type="dxa"/>
                  <w:bottom w:w="0" w:type="dxa"/>
                  <w:right w:w="108" w:type="dxa"/>
                </w:tblCellMar>
              </w:tblPrEx>
              <w:trPr>
                <w:trHeight w:val="343" w:hRule="atLeast"/>
                <w:jc w:val="center"/>
              </w:trPr>
              <w:tc>
                <w:tcPr>
                  <w:tcW w:w="714" w:type="dxa"/>
                  <w:vMerge w:val="restart"/>
                  <w:tcBorders>
                    <w:tl2br w:val="nil"/>
                    <w:tr2bl w:val="nil"/>
                  </w:tcBorders>
                  <w:vAlign w:val="center"/>
                </w:tcPr>
                <w:p>
                  <w:pPr>
                    <w:widowControl w:val="0"/>
                    <w:jc w:val="center"/>
                    <w:rPr>
                      <w:rFonts w:ascii="Times New Roman" w:hAnsi="Times New Roman" w:eastAsia="宋体"/>
                      <w:sz w:val="21"/>
                      <w:szCs w:val="21"/>
                    </w:rPr>
                  </w:pPr>
                  <w:r>
                    <w:rPr>
                      <w:rFonts w:ascii="Times New Roman" w:hAnsi="Times New Roman" w:eastAsia="宋体"/>
                      <w:sz w:val="21"/>
                      <w:szCs w:val="21"/>
                    </w:rPr>
                    <w:t>采样点位</w:t>
                  </w:r>
                </w:p>
              </w:tc>
              <w:tc>
                <w:tcPr>
                  <w:tcW w:w="1359" w:type="dxa"/>
                  <w:vMerge w:val="restart"/>
                  <w:tcBorders>
                    <w:tl2br w:val="nil"/>
                    <w:tr2bl w:val="nil"/>
                  </w:tcBorders>
                  <w:vAlign w:val="center"/>
                </w:tcPr>
                <w:p>
                  <w:pPr>
                    <w:widowControl w:val="0"/>
                    <w:jc w:val="center"/>
                    <w:rPr>
                      <w:rFonts w:ascii="Times New Roman" w:hAnsi="Times New Roman" w:eastAsia="宋体"/>
                      <w:sz w:val="21"/>
                      <w:szCs w:val="21"/>
                    </w:rPr>
                  </w:pPr>
                  <w:r>
                    <w:rPr>
                      <w:rFonts w:ascii="Times New Roman" w:hAnsi="Times New Roman" w:eastAsia="宋体"/>
                      <w:sz w:val="21"/>
                      <w:szCs w:val="21"/>
                    </w:rPr>
                    <w:t>项目名称及单位</w:t>
                  </w:r>
                </w:p>
              </w:tc>
              <w:tc>
                <w:tcPr>
                  <w:tcW w:w="5393" w:type="dxa"/>
                  <w:gridSpan w:val="8"/>
                  <w:tcBorders>
                    <w:tl2br w:val="nil"/>
                    <w:tr2bl w:val="nil"/>
                  </w:tcBorders>
                  <w:vAlign w:val="center"/>
                </w:tcPr>
                <w:p>
                  <w:pPr>
                    <w:widowControl w:val="0"/>
                    <w:jc w:val="center"/>
                    <w:rPr>
                      <w:rFonts w:ascii="Times New Roman" w:hAnsi="Times New Roman" w:eastAsia="宋体"/>
                      <w:sz w:val="21"/>
                      <w:szCs w:val="21"/>
                    </w:rPr>
                  </w:pPr>
                  <w:r>
                    <w:rPr>
                      <w:rFonts w:ascii="Times New Roman" w:hAnsi="Times New Roman" w:eastAsia="宋体"/>
                      <w:sz w:val="21"/>
                      <w:szCs w:val="21"/>
                    </w:rPr>
                    <w:t>检测结果</w:t>
                  </w:r>
                </w:p>
              </w:tc>
              <w:tc>
                <w:tcPr>
                  <w:tcW w:w="720" w:type="dxa"/>
                  <w:vMerge w:val="restart"/>
                  <w:tcBorders>
                    <w:right w:val="single" w:color="000000" w:sz="8" w:space="0"/>
                    <w:tl2br w:val="nil"/>
                    <w:tr2bl w:val="nil"/>
                  </w:tcBorders>
                  <w:vAlign w:val="center"/>
                </w:tcPr>
                <w:p>
                  <w:pPr>
                    <w:widowControl w:val="0"/>
                    <w:jc w:val="center"/>
                    <w:rPr>
                      <w:rFonts w:ascii="Times New Roman" w:hAnsi="Times New Roman" w:eastAsia="宋体"/>
                      <w:sz w:val="21"/>
                      <w:szCs w:val="21"/>
                    </w:rPr>
                  </w:pPr>
                  <w:r>
                    <w:rPr>
                      <w:rFonts w:ascii="Times New Roman" w:hAnsi="Times New Roman" w:eastAsia="宋体"/>
                      <w:sz w:val="21"/>
                      <w:szCs w:val="21"/>
                    </w:rPr>
                    <w:t>限值</w:t>
                  </w:r>
                </w:p>
              </w:tc>
              <w:tc>
                <w:tcPr>
                  <w:tcW w:w="694" w:type="dxa"/>
                  <w:vMerge w:val="restart"/>
                  <w:tcBorders>
                    <w:left w:val="single" w:color="000000" w:sz="8" w:space="0"/>
                    <w:tl2br w:val="nil"/>
                    <w:tr2bl w:val="nil"/>
                  </w:tcBorders>
                  <w:vAlign w:val="center"/>
                </w:tcPr>
                <w:p>
                  <w:pPr>
                    <w:widowControl w:val="0"/>
                    <w:jc w:val="center"/>
                    <w:rPr>
                      <w:rFonts w:ascii="Times New Roman" w:hAnsi="Times New Roman" w:eastAsia="宋体"/>
                      <w:sz w:val="21"/>
                      <w:szCs w:val="21"/>
                    </w:rPr>
                  </w:pPr>
                  <w:r>
                    <w:rPr>
                      <w:rFonts w:ascii="Times New Roman" w:hAnsi="Times New Roman" w:eastAsia="宋体"/>
                      <w:sz w:val="21"/>
                      <w:szCs w:val="21"/>
                    </w:rPr>
                    <w:t>达标情况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2" w:space="0"/>
                </w:tblBorders>
                <w:tblCellMar>
                  <w:top w:w="0" w:type="dxa"/>
                  <w:left w:w="108" w:type="dxa"/>
                  <w:bottom w:w="0" w:type="dxa"/>
                  <w:right w:w="108" w:type="dxa"/>
                </w:tblCellMar>
              </w:tblPrEx>
              <w:trPr>
                <w:trHeight w:val="343" w:hRule="atLeast"/>
                <w:jc w:val="center"/>
              </w:trPr>
              <w:tc>
                <w:tcPr>
                  <w:tcW w:w="714" w:type="dxa"/>
                  <w:vMerge w:val="continue"/>
                  <w:tcBorders>
                    <w:tl2br w:val="nil"/>
                    <w:tr2bl w:val="nil"/>
                  </w:tcBorders>
                  <w:vAlign w:val="center"/>
                </w:tcPr>
                <w:p>
                  <w:pPr>
                    <w:widowControl w:val="0"/>
                    <w:jc w:val="center"/>
                    <w:rPr>
                      <w:rFonts w:ascii="Times New Roman" w:hAnsi="Times New Roman" w:eastAsia="宋体"/>
                      <w:sz w:val="21"/>
                      <w:szCs w:val="21"/>
                    </w:rPr>
                  </w:pPr>
                </w:p>
              </w:tc>
              <w:tc>
                <w:tcPr>
                  <w:tcW w:w="1359" w:type="dxa"/>
                  <w:vMerge w:val="continue"/>
                  <w:tcBorders>
                    <w:tl2br w:val="nil"/>
                    <w:tr2bl w:val="nil"/>
                  </w:tcBorders>
                  <w:vAlign w:val="center"/>
                </w:tcPr>
                <w:p>
                  <w:pPr>
                    <w:widowControl w:val="0"/>
                    <w:jc w:val="center"/>
                    <w:rPr>
                      <w:rFonts w:ascii="Times New Roman" w:hAnsi="Times New Roman" w:eastAsia="宋体"/>
                      <w:sz w:val="21"/>
                      <w:szCs w:val="21"/>
                    </w:rPr>
                  </w:pPr>
                </w:p>
              </w:tc>
              <w:tc>
                <w:tcPr>
                  <w:tcW w:w="2694" w:type="dxa"/>
                  <w:gridSpan w:val="4"/>
                  <w:tcBorders>
                    <w:tl2br w:val="nil"/>
                    <w:tr2bl w:val="nil"/>
                  </w:tcBorders>
                  <w:vAlign w:val="center"/>
                </w:tcPr>
                <w:p>
                  <w:pPr>
                    <w:widowControl w:val="0"/>
                    <w:jc w:val="center"/>
                    <w:rPr>
                      <w:rFonts w:ascii="Times New Roman" w:hAnsi="Times New Roman" w:eastAsia="宋体"/>
                      <w:sz w:val="21"/>
                      <w:szCs w:val="21"/>
                    </w:rPr>
                  </w:pPr>
                  <w:r>
                    <w:rPr>
                      <w:rFonts w:ascii="Times New Roman" w:hAnsi="Times New Roman" w:eastAsia="宋体"/>
                      <w:sz w:val="21"/>
                      <w:szCs w:val="21"/>
                    </w:rPr>
                    <w:t>第一周期（</w:t>
                  </w:r>
                  <w:r>
                    <w:rPr>
                      <w:rFonts w:hint="eastAsia" w:ascii="Times New Roman" w:hAnsi="Times New Roman" w:eastAsia="宋体"/>
                      <w:sz w:val="21"/>
                      <w:szCs w:val="21"/>
                      <w:lang w:eastAsia="zh-CN"/>
                    </w:rPr>
                    <w:t>202</w:t>
                  </w:r>
                  <w:r>
                    <w:rPr>
                      <w:rFonts w:hint="eastAsia" w:ascii="Times New Roman" w:hAnsi="Times New Roman" w:eastAsia="宋体"/>
                      <w:sz w:val="21"/>
                      <w:szCs w:val="21"/>
                      <w:lang w:val="en-US" w:eastAsia="zh-CN"/>
                    </w:rPr>
                    <w:t>1</w:t>
                  </w:r>
                  <w:r>
                    <w:rPr>
                      <w:rFonts w:hint="eastAsia" w:ascii="Times New Roman" w:hAnsi="Times New Roman" w:eastAsia="宋体"/>
                      <w:sz w:val="21"/>
                      <w:szCs w:val="21"/>
                      <w:lang w:eastAsia="zh-CN"/>
                    </w:rPr>
                    <w:t>.08.1</w:t>
                  </w:r>
                  <w:r>
                    <w:rPr>
                      <w:rFonts w:hint="eastAsia" w:ascii="Times New Roman" w:hAnsi="Times New Roman" w:eastAsia="宋体"/>
                      <w:sz w:val="21"/>
                      <w:szCs w:val="21"/>
                      <w:lang w:val="en-US" w:eastAsia="zh-CN"/>
                    </w:rPr>
                    <w:t>3</w:t>
                  </w:r>
                  <w:r>
                    <w:rPr>
                      <w:rFonts w:ascii="Times New Roman" w:hAnsi="Times New Roman" w:eastAsia="宋体"/>
                      <w:sz w:val="21"/>
                      <w:szCs w:val="21"/>
                    </w:rPr>
                    <w:t>）</w:t>
                  </w:r>
                </w:p>
              </w:tc>
              <w:tc>
                <w:tcPr>
                  <w:tcW w:w="2699" w:type="dxa"/>
                  <w:gridSpan w:val="4"/>
                  <w:tcBorders>
                    <w:tl2br w:val="nil"/>
                    <w:tr2bl w:val="nil"/>
                  </w:tcBorders>
                  <w:vAlign w:val="center"/>
                </w:tcPr>
                <w:p>
                  <w:pPr>
                    <w:widowControl w:val="0"/>
                    <w:jc w:val="center"/>
                    <w:rPr>
                      <w:rFonts w:ascii="Times New Roman" w:hAnsi="Times New Roman" w:eastAsia="宋体"/>
                      <w:sz w:val="21"/>
                      <w:szCs w:val="21"/>
                    </w:rPr>
                  </w:pPr>
                  <w:r>
                    <w:rPr>
                      <w:rFonts w:ascii="Times New Roman" w:hAnsi="Times New Roman" w:eastAsia="宋体"/>
                      <w:sz w:val="21"/>
                      <w:szCs w:val="21"/>
                    </w:rPr>
                    <w:t>第二周期（</w:t>
                  </w:r>
                  <w:r>
                    <w:rPr>
                      <w:rFonts w:hint="eastAsia" w:ascii="Times New Roman" w:hAnsi="Times New Roman" w:eastAsia="宋体"/>
                      <w:sz w:val="21"/>
                      <w:szCs w:val="21"/>
                      <w:lang w:eastAsia="zh-CN"/>
                    </w:rPr>
                    <w:t>202</w:t>
                  </w:r>
                  <w:r>
                    <w:rPr>
                      <w:rFonts w:hint="eastAsia" w:ascii="Times New Roman" w:hAnsi="Times New Roman" w:eastAsia="宋体"/>
                      <w:sz w:val="21"/>
                      <w:szCs w:val="21"/>
                      <w:lang w:val="en-US" w:eastAsia="zh-CN"/>
                    </w:rPr>
                    <w:t>1</w:t>
                  </w:r>
                  <w:r>
                    <w:rPr>
                      <w:rFonts w:hint="eastAsia" w:ascii="Times New Roman" w:hAnsi="Times New Roman" w:eastAsia="宋体"/>
                      <w:sz w:val="21"/>
                      <w:szCs w:val="21"/>
                      <w:lang w:eastAsia="zh-CN"/>
                    </w:rPr>
                    <w:t>.08.1</w:t>
                  </w:r>
                  <w:r>
                    <w:rPr>
                      <w:rFonts w:hint="eastAsia" w:ascii="Times New Roman" w:hAnsi="Times New Roman" w:eastAsia="宋体"/>
                      <w:sz w:val="21"/>
                      <w:szCs w:val="21"/>
                      <w:lang w:val="en-US" w:eastAsia="zh-CN"/>
                    </w:rPr>
                    <w:t>4</w:t>
                  </w:r>
                  <w:r>
                    <w:rPr>
                      <w:rFonts w:ascii="Times New Roman" w:hAnsi="Times New Roman" w:eastAsia="宋体"/>
                      <w:sz w:val="21"/>
                      <w:szCs w:val="21"/>
                    </w:rPr>
                    <w:t>）</w:t>
                  </w:r>
                </w:p>
              </w:tc>
              <w:tc>
                <w:tcPr>
                  <w:tcW w:w="720" w:type="dxa"/>
                  <w:vMerge w:val="continue"/>
                  <w:tcBorders>
                    <w:right w:val="single" w:color="000000" w:sz="8" w:space="0"/>
                    <w:tl2br w:val="nil"/>
                    <w:tr2bl w:val="nil"/>
                  </w:tcBorders>
                  <w:vAlign w:val="center"/>
                </w:tcPr>
                <w:p>
                  <w:pPr>
                    <w:widowControl w:val="0"/>
                    <w:jc w:val="center"/>
                    <w:rPr>
                      <w:rFonts w:ascii="Times New Roman" w:hAnsi="Times New Roman" w:eastAsia="宋体"/>
                      <w:sz w:val="21"/>
                      <w:szCs w:val="21"/>
                    </w:rPr>
                  </w:pPr>
                </w:p>
              </w:tc>
              <w:tc>
                <w:tcPr>
                  <w:tcW w:w="694" w:type="dxa"/>
                  <w:vMerge w:val="continue"/>
                  <w:tcBorders>
                    <w:left w:val="single" w:color="000000" w:sz="8" w:space="0"/>
                    <w:tl2br w:val="nil"/>
                    <w:tr2bl w:val="nil"/>
                  </w:tcBorders>
                  <w:vAlign w:val="center"/>
                </w:tcPr>
                <w:p>
                  <w:pPr>
                    <w:widowControl w:val="0"/>
                    <w:jc w:val="center"/>
                    <w:rPr>
                      <w:rFonts w:ascii="Times New Roman" w:hAnsi="Times New Roman"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2" w:space="0"/>
                </w:tblBorders>
                <w:tblCellMar>
                  <w:top w:w="0" w:type="dxa"/>
                  <w:left w:w="108" w:type="dxa"/>
                  <w:bottom w:w="0" w:type="dxa"/>
                  <w:right w:w="108" w:type="dxa"/>
                </w:tblCellMar>
              </w:tblPrEx>
              <w:trPr>
                <w:trHeight w:val="311" w:hRule="atLeast"/>
                <w:jc w:val="center"/>
              </w:trPr>
              <w:tc>
                <w:tcPr>
                  <w:tcW w:w="714" w:type="dxa"/>
                  <w:vMerge w:val="restart"/>
                  <w:tcBorders>
                    <w:tl2br w:val="nil"/>
                    <w:tr2bl w:val="nil"/>
                  </w:tcBorders>
                  <w:vAlign w:val="center"/>
                </w:tcPr>
                <w:p>
                  <w:pPr>
                    <w:widowControl w:val="0"/>
                    <w:jc w:val="center"/>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val="en-US" w:eastAsia="zh-CN"/>
                    </w:rPr>
                    <w:t>水处理进口F</w:t>
                  </w:r>
                </w:p>
              </w:tc>
              <w:tc>
                <w:tcPr>
                  <w:tcW w:w="1359" w:type="dxa"/>
                  <w:tcBorders>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rPr>
                    <w:t>pH值</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7.4</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7.3</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7.2</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7.4</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7.3</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7.4</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7.3</w:t>
                  </w:r>
                </w:p>
              </w:tc>
              <w:tc>
                <w:tcPr>
                  <w:tcW w:w="679"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7.2</w:t>
                  </w:r>
                </w:p>
              </w:tc>
              <w:tc>
                <w:tcPr>
                  <w:tcW w:w="720" w:type="dxa"/>
                  <w:tcBorders>
                    <w:right w:val="single" w:color="000000" w:sz="8" w:space="0"/>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rPr>
                    <w:t>/</w:t>
                  </w:r>
                </w:p>
              </w:tc>
              <w:tc>
                <w:tcPr>
                  <w:tcW w:w="694" w:type="dxa"/>
                  <w:tcBorders>
                    <w:left w:val="single" w:color="000000" w:sz="8" w:space="0"/>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2" w:space="0"/>
                </w:tblBorders>
                <w:tblCellMar>
                  <w:top w:w="0" w:type="dxa"/>
                  <w:left w:w="108" w:type="dxa"/>
                  <w:bottom w:w="0" w:type="dxa"/>
                  <w:right w:w="108" w:type="dxa"/>
                </w:tblCellMar>
              </w:tblPrEx>
              <w:trPr>
                <w:trHeight w:val="311" w:hRule="atLeast"/>
                <w:jc w:val="center"/>
              </w:trPr>
              <w:tc>
                <w:tcPr>
                  <w:tcW w:w="714" w:type="dxa"/>
                  <w:vMerge w:val="continue"/>
                  <w:tcBorders>
                    <w:tl2br w:val="nil"/>
                    <w:tr2bl w:val="nil"/>
                  </w:tcBorders>
                  <w:vAlign w:val="center"/>
                </w:tcPr>
                <w:p>
                  <w:pPr>
                    <w:widowControl w:val="0"/>
                    <w:jc w:val="center"/>
                    <w:rPr>
                      <w:rFonts w:hint="eastAsia" w:ascii="Times New Roman" w:hAnsi="Times New Roman" w:eastAsia="宋体" w:cs="Times New Roman"/>
                      <w:sz w:val="21"/>
                      <w:szCs w:val="21"/>
                    </w:rPr>
                  </w:pPr>
                </w:p>
              </w:tc>
              <w:tc>
                <w:tcPr>
                  <w:tcW w:w="1359" w:type="dxa"/>
                  <w:tcBorders>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rPr>
                    <w:t>悬浮物</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169</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160</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174</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166</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167</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163</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175</w:t>
                  </w:r>
                </w:p>
              </w:tc>
              <w:tc>
                <w:tcPr>
                  <w:tcW w:w="679"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158</w:t>
                  </w:r>
                </w:p>
              </w:tc>
              <w:tc>
                <w:tcPr>
                  <w:tcW w:w="720" w:type="dxa"/>
                  <w:tcBorders>
                    <w:right w:val="single" w:color="000000" w:sz="8" w:space="0"/>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rPr>
                    <w:t>/</w:t>
                  </w:r>
                </w:p>
              </w:tc>
              <w:tc>
                <w:tcPr>
                  <w:tcW w:w="694" w:type="dxa"/>
                  <w:tcBorders>
                    <w:left w:val="single" w:color="000000" w:sz="8" w:space="0"/>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2" w:space="0"/>
                </w:tblBorders>
                <w:tblCellMar>
                  <w:top w:w="0" w:type="dxa"/>
                  <w:left w:w="108" w:type="dxa"/>
                  <w:bottom w:w="0" w:type="dxa"/>
                  <w:right w:w="108" w:type="dxa"/>
                </w:tblCellMar>
              </w:tblPrEx>
              <w:trPr>
                <w:trHeight w:val="311" w:hRule="atLeast"/>
                <w:jc w:val="center"/>
              </w:trPr>
              <w:tc>
                <w:tcPr>
                  <w:tcW w:w="714" w:type="dxa"/>
                  <w:vMerge w:val="continue"/>
                  <w:tcBorders>
                    <w:tl2br w:val="nil"/>
                    <w:tr2bl w:val="nil"/>
                  </w:tcBorders>
                  <w:vAlign w:val="center"/>
                </w:tcPr>
                <w:p>
                  <w:pPr>
                    <w:widowControl w:val="0"/>
                    <w:jc w:val="center"/>
                    <w:rPr>
                      <w:rFonts w:hint="eastAsia" w:ascii="Times New Roman" w:hAnsi="Times New Roman" w:eastAsia="宋体" w:cs="Times New Roman"/>
                      <w:sz w:val="21"/>
                      <w:szCs w:val="21"/>
                    </w:rPr>
                  </w:pPr>
                </w:p>
              </w:tc>
              <w:tc>
                <w:tcPr>
                  <w:tcW w:w="1359" w:type="dxa"/>
                  <w:tcBorders>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lang w:val="en-US" w:eastAsia="zh-CN"/>
                    </w:rPr>
                    <w:t>石油类</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13.5</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15.0</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15.3</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14.1</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14.9</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13.8</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15.5</w:t>
                  </w:r>
                </w:p>
              </w:tc>
              <w:tc>
                <w:tcPr>
                  <w:tcW w:w="679"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13.6</w:t>
                  </w:r>
                </w:p>
              </w:tc>
              <w:tc>
                <w:tcPr>
                  <w:tcW w:w="720" w:type="dxa"/>
                  <w:tcBorders>
                    <w:right w:val="single" w:color="000000" w:sz="8" w:space="0"/>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rPr>
                    <w:t>/</w:t>
                  </w:r>
                </w:p>
              </w:tc>
              <w:tc>
                <w:tcPr>
                  <w:tcW w:w="694" w:type="dxa"/>
                  <w:tcBorders>
                    <w:left w:val="single" w:color="000000" w:sz="8" w:space="0"/>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2" w:space="0"/>
                </w:tblBorders>
                <w:tblCellMar>
                  <w:top w:w="0" w:type="dxa"/>
                  <w:left w:w="108" w:type="dxa"/>
                  <w:bottom w:w="0" w:type="dxa"/>
                  <w:right w:w="108" w:type="dxa"/>
                </w:tblCellMar>
              </w:tblPrEx>
              <w:trPr>
                <w:trHeight w:val="311" w:hRule="atLeast"/>
                <w:jc w:val="center"/>
              </w:trPr>
              <w:tc>
                <w:tcPr>
                  <w:tcW w:w="714" w:type="dxa"/>
                  <w:vMerge w:val="continue"/>
                  <w:tcBorders>
                    <w:tl2br w:val="nil"/>
                    <w:tr2bl w:val="nil"/>
                  </w:tcBorders>
                  <w:vAlign w:val="center"/>
                </w:tcPr>
                <w:p>
                  <w:pPr>
                    <w:widowControl w:val="0"/>
                    <w:jc w:val="center"/>
                    <w:rPr>
                      <w:rFonts w:hint="eastAsia" w:ascii="Times New Roman" w:hAnsi="Times New Roman" w:eastAsia="宋体" w:cs="Times New Roman"/>
                      <w:sz w:val="21"/>
                      <w:szCs w:val="21"/>
                    </w:rPr>
                  </w:pPr>
                </w:p>
              </w:tc>
              <w:tc>
                <w:tcPr>
                  <w:tcW w:w="1359" w:type="dxa"/>
                  <w:tcBorders>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lang w:eastAsia="zh-CN"/>
                    </w:rPr>
                    <w:t>五日生化需氧量</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189</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171</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194</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185</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197</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174</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187</w:t>
                  </w:r>
                </w:p>
              </w:tc>
              <w:tc>
                <w:tcPr>
                  <w:tcW w:w="679"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181</w:t>
                  </w:r>
                </w:p>
              </w:tc>
              <w:tc>
                <w:tcPr>
                  <w:tcW w:w="720" w:type="dxa"/>
                  <w:tcBorders>
                    <w:right w:val="single" w:color="000000" w:sz="8" w:space="0"/>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rPr>
                    <w:t>/</w:t>
                  </w:r>
                </w:p>
              </w:tc>
              <w:tc>
                <w:tcPr>
                  <w:tcW w:w="694" w:type="dxa"/>
                  <w:tcBorders>
                    <w:left w:val="single" w:color="000000" w:sz="8" w:space="0"/>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2" w:space="0"/>
                </w:tblBorders>
                <w:tblCellMar>
                  <w:top w:w="0" w:type="dxa"/>
                  <w:left w:w="108" w:type="dxa"/>
                  <w:bottom w:w="0" w:type="dxa"/>
                  <w:right w:w="108" w:type="dxa"/>
                </w:tblCellMar>
              </w:tblPrEx>
              <w:trPr>
                <w:trHeight w:val="311" w:hRule="atLeast"/>
                <w:jc w:val="center"/>
              </w:trPr>
              <w:tc>
                <w:tcPr>
                  <w:tcW w:w="714" w:type="dxa"/>
                  <w:vMerge w:val="continue"/>
                  <w:tcBorders>
                    <w:tl2br w:val="nil"/>
                    <w:tr2bl w:val="nil"/>
                  </w:tcBorders>
                  <w:vAlign w:val="center"/>
                </w:tcPr>
                <w:p>
                  <w:pPr>
                    <w:widowControl w:val="0"/>
                    <w:jc w:val="center"/>
                    <w:rPr>
                      <w:rFonts w:hint="eastAsia" w:ascii="Times New Roman" w:hAnsi="Times New Roman" w:eastAsia="宋体" w:cs="Times New Roman"/>
                      <w:sz w:val="21"/>
                      <w:szCs w:val="21"/>
                    </w:rPr>
                  </w:pPr>
                </w:p>
              </w:tc>
              <w:tc>
                <w:tcPr>
                  <w:tcW w:w="1359" w:type="dxa"/>
                  <w:tcBorders>
                    <w:tl2br w:val="nil"/>
                    <w:tr2bl w:val="nil"/>
                  </w:tcBorders>
                  <w:vAlign w:val="center"/>
                </w:tcPr>
                <w:p>
                  <w:pPr>
                    <w:widowControl w:val="0"/>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rPr>
                    <w:t>化学需氧量</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728</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700</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752</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712</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740</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748</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720</w:t>
                  </w:r>
                </w:p>
              </w:tc>
              <w:tc>
                <w:tcPr>
                  <w:tcW w:w="679"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696</w:t>
                  </w:r>
                </w:p>
              </w:tc>
              <w:tc>
                <w:tcPr>
                  <w:tcW w:w="720" w:type="dxa"/>
                  <w:tcBorders>
                    <w:right w:val="single" w:color="000000" w:sz="8" w:space="0"/>
                    <w:tl2br w:val="nil"/>
                    <w:tr2bl w:val="nil"/>
                  </w:tcBorders>
                  <w:vAlign w:val="center"/>
                </w:tcPr>
                <w:p>
                  <w:pPr>
                    <w:widowControl w:val="0"/>
                    <w:jc w:val="center"/>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w:t>
                  </w:r>
                </w:p>
              </w:tc>
              <w:tc>
                <w:tcPr>
                  <w:tcW w:w="694" w:type="dxa"/>
                  <w:tcBorders>
                    <w:left w:val="single" w:color="000000" w:sz="8" w:space="0"/>
                    <w:tl2br w:val="nil"/>
                    <w:tr2bl w:val="nil"/>
                  </w:tcBorders>
                  <w:vAlign w:val="center"/>
                </w:tcPr>
                <w:p>
                  <w:pPr>
                    <w:widowControl w:val="0"/>
                    <w:jc w:val="center"/>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2" w:space="0"/>
                </w:tblBorders>
                <w:tblCellMar>
                  <w:top w:w="0" w:type="dxa"/>
                  <w:left w:w="108" w:type="dxa"/>
                  <w:bottom w:w="0" w:type="dxa"/>
                  <w:right w:w="108" w:type="dxa"/>
                </w:tblCellMar>
              </w:tblPrEx>
              <w:trPr>
                <w:trHeight w:val="311" w:hRule="atLeast"/>
                <w:jc w:val="center"/>
              </w:trPr>
              <w:tc>
                <w:tcPr>
                  <w:tcW w:w="714" w:type="dxa"/>
                  <w:vMerge w:val="continue"/>
                  <w:tcBorders>
                    <w:tl2br w:val="nil"/>
                    <w:tr2bl w:val="nil"/>
                  </w:tcBorders>
                  <w:vAlign w:val="center"/>
                </w:tcPr>
                <w:p>
                  <w:pPr>
                    <w:widowControl w:val="0"/>
                    <w:jc w:val="center"/>
                    <w:rPr>
                      <w:rFonts w:hint="eastAsia" w:ascii="Times New Roman" w:hAnsi="Times New Roman" w:eastAsia="宋体" w:cs="Times New Roman"/>
                      <w:sz w:val="21"/>
                      <w:szCs w:val="21"/>
                    </w:rPr>
                  </w:pPr>
                </w:p>
              </w:tc>
              <w:tc>
                <w:tcPr>
                  <w:tcW w:w="1359" w:type="dxa"/>
                  <w:tcBorders>
                    <w:tl2br w:val="nil"/>
                    <w:tr2bl w:val="nil"/>
                  </w:tcBorders>
                  <w:vAlign w:val="center"/>
                </w:tcPr>
                <w:p>
                  <w:pPr>
                    <w:widowControl w:val="0"/>
                    <w:jc w:val="center"/>
                    <w:rPr>
                      <w:rFonts w:hint="eastAsia" w:ascii="Times New Roman" w:hAnsi="Times New Roman" w:eastAsia="宋体"/>
                      <w:sz w:val="21"/>
                      <w:szCs w:val="21"/>
                      <w:lang w:eastAsia="zh-CN"/>
                    </w:rPr>
                  </w:pPr>
                  <w:r>
                    <w:rPr>
                      <w:rFonts w:hint="eastAsia" w:ascii="Times New Roman" w:hAnsi="Times New Roman" w:eastAsia="宋体"/>
                      <w:sz w:val="21"/>
                      <w:szCs w:val="21"/>
                    </w:rPr>
                    <w:t>氨氮</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44.2</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44.3</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46.9</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48.4</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45.8</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50.7</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46.6</w:t>
                  </w:r>
                </w:p>
              </w:tc>
              <w:tc>
                <w:tcPr>
                  <w:tcW w:w="679"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52.5</w:t>
                  </w:r>
                </w:p>
              </w:tc>
              <w:tc>
                <w:tcPr>
                  <w:tcW w:w="720" w:type="dxa"/>
                  <w:tcBorders>
                    <w:right w:val="single" w:color="000000" w:sz="8" w:space="0"/>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rPr>
                    <w:t>/</w:t>
                  </w:r>
                </w:p>
              </w:tc>
              <w:tc>
                <w:tcPr>
                  <w:tcW w:w="694" w:type="dxa"/>
                  <w:tcBorders>
                    <w:left w:val="single" w:color="000000" w:sz="8" w:space="0"/>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2" w:space="0"/>
                </w:tblBorders>
                <w:tblCellMar>
                  <w:top w:w="0" w:type="dxa"/>
                  <w:left w:w="108" w:type="dxa"/>
                  <w:bottom w:w="0" w:type="dxa"/>
                  <w:right w:w="108" w:type="dxa"/>
                </w:tblCellMar>
              </w:tblPrEx>
              <w:trPr>
                <w:trHeight w:val="311" w:hRule="atLeast"/>
                <w:jc w:val="center"/>
              </w:trPr>
              <w:tc>
                <w:tcPr>
                  <w:tcW w:w="714" w:type="dxa"/>
                  <w:vMerge w:val="restart"/>
                  <w:tcBorders>
                    <w:tl2br w:val="nil"/>
                    <w:tr2bl w:val="nil"/>
                  </w:tcBorders>
                  <w:vAlign w:val="center"/>
                </w:tcPr>
                <w:p>
                  <w:pPr>
                    <w:widowControl w:val="0"/>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水处理出口G</w:t>
                  </w:r>
                </w:p>
              </w:tc>
              <w:tc>
                <w:tcPr>
                  <w:tcW w:w="1359" w:type="dxa"/>
                  <w:tcBorders>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rPr>
                    <w:t>pH值</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7.2</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7.3</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7.2</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7.2</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7.2</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7.3</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7.4</w:t>
                  </w:r>
                </w:p>
              </w:tc>
              <w:tc>
                <w:tcPr>
                  <w:tcW w:w="679"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7.3</w:t>
                  </w:r>
                </w:p>
              </w:tc>
              <w:tc>
                <w:tcPr>
                  <w:tcW w:w="720" w:type="dxa"/>
                  <w:tcBorders>
                    <w:right w:val="single" w:color="000000" w:sz="8" w:space="0"/>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rPr>
                    <w:t>6-9</w:t>
                  </w:r>
                </w:p>
              </w:tc>
              <w:tc>
                <w:tcPr>
                  <w:tcW w:w="694" w:type="dxa"/>
                  <w:tcBorders>
                    <w:left w:val="single" w:color="000000" w:sz="8" w:space="0"/>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rPr>
                    <w:t>达标</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2" w:space="0"/>
                </w:tblBorders>
                <w:tblCellMar>
                  <w:top w:w="0" w:type="dxa"/>
                  <w:left w:w="108" w:type="dxa"/>
                  <w:bottom w:w="0" w:type="dxa"/>
                  <w:right w:w="108" w:type="dxa"/>
                </w:tblCellMar>
              </w:tblPrEx>
              <w:trPr>
                <w:trHeight w:val="343" w:hRule="atLeast"/>
                <w:jc w:val="center"/>
              </w:trPr>
              <w:tc>
                <w:tcPr>
                  <w:tcW w:w="714" w:type="dxa"/>
                  <w:vMerge w:val="continue"/>
                  <w:tcBorders>
                    <w:tl2br w:val="nil"/>
                    <w:tr2bl w:val="nil"/>
                  </w:tcBorders>
                  <w:vAlign w:val="center"/>
                </w:tcPr>
                <w:p>
                  <w:pPr>
                    <w:widowControl w:val="0"/>
                    <w:jc w:val="center"/>
                    <w:rPr>
                      <w:rFonts w:hint="eastAsia" w:ascii="Times New Roman" w:hAnsi="Times New Roman" w:eastAsia="宋体" w:cs="Times New Roman"/>
                      <w:sz w:val="21"/>
                      <w:szCs w:val="21"/>
                    </w:rPr>
                  </w:pPr>
                </w:p>
              </w:tc>
              <w:tc>
                <w:tcPr>
                  <w:tcW w:w="1359" w:type="dxa"/>
                  <w:tcBorders>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rPr>
                    <w:t>悬浮物</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84</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70</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89</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77</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81</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88</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75</w:t>
                  </w:r>
                </w:p>
              </w:tc>
              <w:tc>
                <w:tcPr>
                  <w:tcW w:w="679"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77</w:t>
                  </w:r>
                </w:p>
              </w:tc>
              <w:tc>
                <w:tcPr>
                  <w:tcW w:w="720" w:type="dxa"/>
                  <w:tcBorders>
                    <w:right w:val="single" w:color="000000" w:sz="8" w:space="0"/>
                    <w:tl2br w:val="nil"/>
                    <w:tr2bl w:val="nil"/>
                  </w:tcBorders>
                  <w:vAlign w:val="center"/>
                </w:tcPr>
                <w:p>
                  <w:pPr>
                    <w:widowControl w:val="0"/>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400</w:t>
                  </w:r>
                </w:p>
              </w:tc>
              <w:tc>
                <w:tcPr>
                  <w:tcW w:w="694" w:type="dxa"/>
                  <w:tcBorders>
                    <w:left w:val="single" w:color="000000" w:sz="8" w:space="0"/>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rPr>
                    <w:t>达标</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2" w:space="0"/>
                </w:tblBorders>
                <w:tblCellMar>
                  <w:top w:w="0" w:type="dxa"/>
                  <w:left w:w="108" w:type="dxa"/>
                  <w:bottom w:w="0" w:type="dxa"/>
                  <w:right w:w="108" w:type="dxa"/>
                </w:tblCellMar>
              </w:tblPrEx>
              <w:trPr>
                <w:trHeight w:val="343" w:hRule="atLeast"/>
                <w:jc w:val="center"/>
              </w:trPr>
              <w:tc>
                <w:tcPr>
                  <w:tcW w:w="714" w:type="dxa"/>
                  <w:vMerge w:val="continue"/>
                  <w:tcBorders>
                    <w:tl2br w:val="nil"/>
                    <w:tr2bl w:val="nil"/>
                  </w:tcBorders>
                  <w:vAlign w:val="center"/>
                </w:tcPr>
                <w:p>
                  <w:pPr>
                    <w:widowControl w:val="0"/>
                    <w:jc w:val="center"/>
                    <w:rPr>
                      <w:rFonts w:hint="eastAsia" w:ascii="Times New Roman" w:hAnsi="Times New Roman" w:eastAsia="宋体" w:cs="Times New Roman"/>
                      <w:sz w:val="21"/>
                      <w:szCs w:val="21"/>
                    </w:rPr>
                  </w:pPr>
                </w:p>
              </w:tc>
              <w:tc>
                <w:tcPr>
                  <w:tcW w:w="1359" w:type="dxa"/>
                  <w:tcBorders>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lang w:val="en-US" w:eastAsia="zh-CN"/>
                    </w:rPr>
                    <w:t>石油类</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4.81</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5.01</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4.98</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4.90</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4.97</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5.10</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5.01</w:t>
                  </w:r>
                </w:p>
              </w:tc>
              <w:tc>
                <w:tcPr>
                  <w:tcW w:w="679"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5.07</w:t>
                  </w:r>
                </w:p>
              </w:tc>
              <w:tc>
                <w:tcPr>
                  <w:tcW w:w="720" w:type="dxa"/>
                  <w:tcBorders>
                    <w:right w:val="single" w:color="000000" w:sz="8" w:space="0"/>
                    <w:tl2br w:val="nil"/>
                    <w:tr2bl w:val="nil"/>
                  </w:tcBorders>
                  <w:vAlign w:val="center"/>
                </w:tcPr>
                <w:p>
                  <w:pPr>
                    <w:widowControl w:val="0"/>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20</w:t>
                  </w:r>
                </w:p>
              </w:tc>
              <w:tc>
                <w:tcPr>
                  <w:tcW w:w="694" w:type="dxa"/>
                  <w:tcBorders>
                    <w:left w:val="single" w:color="000000" w:sz="8" w:space="0"/>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rPr>
                    <w:t>达标</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2" w:space="0"/>
                </w:tblBorders>
                <w:tblCellMar>
                  <w:top w:w="0" w:type="dxa"/>
                  <w:left w:w="108" w:type="dxa"/>
                  <w:bottom w:w="0" w:type="dxa"/>
                  <w:right w:w="108" w:type="dxa"/>
                </w:tblCellMar>
              </w:tblPrEx>
              <w:trPr>
                <w:trHeight w:val="343" w:hRule="atLeast"/>
                <w:jc w:val="center"/>
              </w:trPr>
              <w:tc>
                <w:tcPr>
                  <w:tcW w:w="714" w:type="dxa"/>
                  <w:vMerge w:val="continue"/>
                  <w:tcBorders>
                    <w:tl2br w:val="nil"/>
                    <w:tr2bl w:val="nil"/>
                  </w:tcBorders>
                  <w:vAlign w:val="center"/>
                </w:tcPr>
                <w:p>
                  <w:pPr>
                    <w:widowControl w:val="0"/>
                    <w:jc w:val="center"/>
                    <w:rPr>
                      <w:rFonts w:hint="eastAsia" w:ascii="Times New Roman" w:hAnsi="Times New Roman" w:eastAsia="宋体" w:cs="Times New Roman"/>
                      <w:sz w:val="21"/>
                      <w:szCs w:val="21"/>
                    </w:rPr>
                  </w:pPr>
                </w:p>
              </w:tc>
              <w:tc>
                <w:tcPr>
                  <w:tcW w:w="1359" w:type="dxa"/>
                  <w:tcBorders>
                    <w:bottom w:val="single" w:color="000000" w:sz="8" w:space="0"/>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lang w:eastAsia="zh-CN"/>
                    </w:rPr>
                    <w:t>五日生化需氧量</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37.4</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43.7</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42.5</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40.8</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41.7</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37.9</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44.2</w:t>
                  </w:r>
                </w:p>
              </w:tc>
              <w:tc>
                <w:tcPr>
                  <w:tcW w:w="679"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40.6</w:t>
                  </w:r>
                </w:p>
              </w:tc>
              <w:tc>
                <w:tcPr>
                  <w:tcW w:w="720" w:type="dxa"/>
                  <w:tcBorders>
                    <w:right w:val="single" w:color="000000" w:sz="8" w:space="0"/>
                    <w:tl2br w:val="nil"/>
                    <w:tr2bl w:val="nil"/>
                  </w:tcBorders>
                  <w:vAlign w:val="center"/>
                </w:tcPr>
                <w:p>
                  <w:pPr>
                    <w:widowControl w:val="0"/>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rPr>
                    <w:t>3</w:t>
                  </w:r>
                  <w:r>
                    <w:rPr>
                      <w:rFonts w:hint="eastAsia" w:ascii="Times New Roman" w:hAnsi="Times New Roman" w:eastAsia="宋体"/>
                      <w:sz w:val="21"/>
                      <w:szCs w:val="21"/>
                      <w:lang w:val="en-US" w:eastAsia="zh-CN"/>
                    </w:rPr>
                    <w:t>00</w:t>
                  </w:r>
                </w:p>
              </w:tc>
              <w:tc>
                <w:tcPr>
                  <w:tcW w:w="694" w:type="dxa"/>
                  <w:tcBorders>
                    <w:left w:val="single" w:color="000000" w:sz="8" w:space="0"/>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rPr>
                    <w:t>达标</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2" w:space="0"/>
                </w:tblBorders>
                <w:tblCellMar>
                  <w:top w:w="0" w:type="dxa"/>
                  <w:left w:w="108" w:type="dxa"/>
                  <w:bottom w:w="0" w:type="dxa"/>
                  <w:right w:w="108" w:type="dxa"/>
                </w:tblCellMar>
              </w:tblPrEx>
              <w:trPr>
                <w:trHeight w:val="343" w:hRule="atLeast"/>
                <w:jc w:val="center"/>
              </w:trPr>
              <w:tc>
                <w:tcPr>
                  <w:tcW w:w="714" w:type="dxa"/>
                  <w:vMerge w:val="continue"/>
                  <w:tcBorders>
                    <w:tl2br w:val="nil"/>
                    <w:tr2bl w:val="nil"/>
                  </w:tcBorders>
                  <w:vAlign w:val="center"/>
                </w:tcPr>
                <w:p>
                  <w:pPr>
                    <w:widowControl w:val="0"/>
                    <w:jc w:val="center"/>
                    <w:rPr>
                      <w:rFonts w:hint="eastAsia" w:ascii="Times New Roman" w:hAnsi="Times New Roman" w:eastAsia="宋体" w:cs="Times New Roman"/>
                      <w:sz w:val="21"/>
                      <w:szCs w:val="21"/>
                    </w:rPr>
                  </w:pPr>
                </w:p>
              </w:tc>
              <w:tc>
                <w:tcPr>
                  <w:tcW w:w="1359" w:type="dxa"/>
                  <w:tcBorders>
                    <w:bottom w:val="single" w:color="000000" w:sz="8" w:space="0"/>
                    <w:tl2br w:val="nil"/>
                    <w:tr2bl w:val="nil"/>
                  </w:tcBorders>
                  <w:vAlign w:val="center"/>
                </w:tcPr>
                <w:p>
                  <w:pPr>
                    <w:widowControl w:val="0"/>
                    <w:jc w:val="center"/>
                    <w:rPr>
                      <w:rFonts w:hint="eastAsia" w:ascii="Times New Roman" w:hAnsi="Times New Roman" w:eastAsia="宋体"/>
                      <w:sz w:val="21"/>
                      <w:szCs w:val="21"/>
                    </w:rPr>
                  </w:pPr>
                  <w:r>
                    <w:rPr>
                      <w:rFonts w:hint="eastAsia" w:ascii="Times New Roman" w:hAnsi="Times New Roman" w:eastAsia="宋体"/>
                      <w:sz w:val="21"/>
                      <w:szCs w:val="21"/>
                    </w:rPr>
                    <w:t>化学需氧量</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156</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182</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177</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170</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149</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158</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180</w:t>
                  </w:r>
                </w:p>
              </w:tc>
              <w:tc>
                <w:tcPr>
                  <w:tcW w:w="679"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169</w:t>
                  </w:r>
                </w:p>
              </w:tc>
              <w:tc>
                <w:tcPr>
                  <w:tcW w:w="720" w:type="dxa"/>
                  <w:tcBorders>
                    <w:right w:val="single" w:color="000000" w:sz="8" w:space="0"/>
                    <w:tl2br w:val="nil"/>
                    <w:tr2bl w:val="nil"/>
                  </w:tcBorders>
                  <w:vAlign w:val="center"/>
                </w:tcPr>
                <w:p>
                  <w:pPr>
                    <w:widowControl w:val="0"/>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500</w:t>
                  </w:r>
                </w:p>
              </w:tc>
              <w:tc>
                <w:tcPr>
                  <w:tcW w:w="694" w:type="dxa"/>
                  <w:tcBorders>
                    <w:left w:val="single" w:color="000000" w:sz="8" w:space="0"/>
                    <w:tl2br w:val="nil"/>
                    <w:tr2bl w:val="nil"/>
                  </w:tcBorders>
                  <w:vAlign w:val="center"/>
                </w:tcPr>
                <w:p>
                  <w:pPr>
                    <w:widowControl w:val="0"/>
                    <w:jc w:val="center"/>
                    <w:rPr>
                      <w:rFonts w:hint="eastAsia" w:ascii="Times New Roman" w:hAnsi="Times New Roman" w:eastAsia="宋体"/>
                      <w:sz w:val="21"/>
                      <w:szCs w:val="21"/>
                    </w:rPr>
                  </w:pPr>
                  <w:r>
                    <w:rPr>
                      <w:rFonts w:hint="eastAsia" w:ascii="Times New Roman" w:hAnsi="Times New Roman" w:eastAsia="宋体"/>
                      <w:sz w:val="21"/>
                      <w:szCs w:val="21"/>
                    </w:rPr>
                    <w:t>达标</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2" w:space="0"/>
                </w:tblBorders>
                <w:tblCellMar>
                  <w:top w:w="0" w:type="dxa"/>
                  <w:left w:w="108" w:type="dxa"/>
                  <w:bottom w:w="0" w:type="dxa"/>
                  <w:right w:w="108" w:type="dxa"/>
                </w:tblCellMar>
              </w:tblPrEx>
              <w:trPr>
                <w:trHeight w:val="343" w:hRule="atLeast"/>
                <w:jc w:val="center"/>
              </w:trPr>
              <w:tc>
                <w:tcPr>
                  <w:tcW w:w="714" w:type="dxa"/>
                  <w:vMerge w:val="continue"/>
                  <w:tcBorders>
                    <w:tl2br w:val="nil"/>
                    <w:tr2bl w:val="nil"/>
                  </w:tcBorders>
                  <w:vAlign w:val="center"/>
                </w:tcPr>
                <w:p>
                  <w:pPr>
                    <w:widowControl w:val="0"/>
                    <w:jc w:val="center"/>
                    <w:rPr>
                      <w:rFonts w:hint="eastAsia" w:ascii="Times New Roman" w:hAnsi="Times New Roman" w:eastAsia="宋体" w:cs="Times New Roman"/>
                      <w:sz w:val="21"/>
                      <w:szCs w:val="21"/>
                    </w:rPr>
                  </w:pPr>
                </w:p>
              </w:tc>
              <w:tc>
                <w:tcPr>
                  <w:tcW w:w="1359" w:type="dxa"/>
                  <w:tcBorders>
                    <w:bottom w:val="single" w:color="000000" w:sz="8" w:space="0"/>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rPr>
                    <w:t>氨氮</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17.8</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15.5</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17.1</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16.0</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15.3</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16.8</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16.0</w:t>
                  </w:r>
                </w:p>
              </w:tc>
              <w:tc>
                <w:tcPr>
                  <w:tcW w:w="679"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18.0</w:t>
                  </w:r>
                </w:p>
              </w:tc>
              <w:tc>
                <w:tcPr>
                  <w:tcW w:w="720" w:type="dxa"/>
                  <w:tcBorders>
                    <w:right w:val="single" w:color="000000" w:sz="8" w:space="0"/>
                    <w:tl2br w:val="nil"/>
                    <w:tr2bl w:val="nil"/>
                  </w:tcBorders>
                  <w:vAlign w:val="center"/>
                </w:tcPr>
                <w:p>
                  <w:pPr>
                    <w:widowControl w:val="0"/>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35</w:t>
                  </w:r>
                </w:p>
              </w:tc>
              <w:tc>
                <w:tcPr>
                  <w:tcW w:w="694" w:type="dxa"/>
                  <w:tcBorders>
                    <w:left w:val="single" w:color="000000" w:sz="8" w:space="0"/>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rPr>
                    <w:t>达标</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2" w:space="0"/>
                </w:tblBorders>
                <w:tblCellMar>
                  <w:top w:w="0" w:type="dxa"/>
                  <w:left w:w="108" w:type="dxa"/>
                  <w:bottom w:w="0" w:type="dxa"/>
                  <w:right w:w="108" w:type="dxa"/>
                </w:tblCellMar>
              </w:tblPrEx>
              <w:trPr>
                <w:trHeight w:val="343" w:hRule="atLeast"/>
                <w:jc w:val="center"/>
              </w:trPr>
              <w:tc>
                <w:tcPr>
                  <w:tcW w:w="714" w:type="dxa"/>
                  <w:vMerge w:val="restart"/>
                  <w:tcBorders>
                    <w:tl2br w:val="nil"/>
                    <w:tr2bl w:val="nil"/>
                  </w:tcBorders>
                  <w:vAlign w:val="center"/>
                </w:tcPr>
                <w:p>
                  <w:pPr>
                    <w:widowControl w:val="0"/>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厂区总纳管口H</w:t>
                  </w:r>
                </w:p>
              </w:tc>
              <w:tc>
                <w:tcPr>
                  <w:tcW w:w="1359" w:type="dxa"/>
                  <w:tcBorders>
                    <w:bottom w:val="single" w:color="000000" w:sz="8" w:space="0"/>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rPr>
                    <w:t>pH值</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7.4</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7.3</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7.2</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7.3</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7.3</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7.2</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7.3</w:t>
                  </w:r>
                </w:p>
              </w:tc>
              <w:tc>
                <w:tcPr>
                  <w:tcW w:w="679"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7.4</w:t>
                  </w:r>
                </w:p>
              </w:tc>
              <w:tc>
                <w:tcPr>
                  <w:tcW w:w="720" w:type="dxa"/>
                  <w:tcBorders>
                    <w:right w:val="single" w:color="000000" w:sz="8" w:space="0"/>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rPr>
                    <w:t>6-9</w:t>
                  </w:r>
                </w:p>
              </w:tc>
              <w:tc>
                <w:tcPr>
                  <w:tcW w:w="694" w:type="dxa"/>
                  <w:tcBorders>
                    <w:left w:val="single" w:color="000000" w:sz="8" w:space="0"/>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rPr>
                    <w:t>达标</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2" w:space="0"/>
                </w:tblBorders>
                <w:tblCellMar>
                  <w:top w:w="0" w:type="dxa"/>
                  <w:left w:w="108" w:type="dxa"/>
                  <w:bottom w:w="0" w:type="dxa"/>
                  <w:right w:w="108" w:type="dxa"/>
                </w:tblCellMar>
              </w:tblPrEx>
              <w:trPr>
                <w:trHeight w:val="343" w:hRule="atLeast"/>
                <w:jc w:val="center"/>
              </w:trPr>
              <w:tc>
                <w:tcPr>
                  <w:tcW w:w="714" w:type="dxa"/>
                  <w:vMerge w:val="continue"/>
                  <w:tcBorders>
                    <w:tl2br w:val="nil"/>
                    <w:tr2bl w:val="nil"/>
                  </w:tcBorders>
                  <w:vAlign w:val="center"/>
                </w:tcPr>
                <w:p>
                  <w:pPr>
                    <w:widowControl w:val="0"/>
                    <w:jc w:val="center"/>
                    <w:rPr>
                      <w:rFonts w:ascii="Times New Roman" w:hAnsi="Times New Roman" w:eastAsia="宋体"/>
                      <w:sz w:val="21"/>
                      <w:szCs w:val="21"/>
                    </w:rPr>
                  </w:pPr>
                </w:p>
              </w:tc>
              <w:tc>
                <w:tcPr>
                  <w:tcW w:w="1359" w:type="dxa"/>
                  <w:tcBorders>
                    <w:bottom w:val="single" w:color="000000" w:sz="8" w:space="0"/>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rPr>
                    <w:t>悬浮物</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118</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110</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128</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112</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125</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116</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109</w:t>
                  </w:r>
                </w:p>
              </w:tc>
              <w:tc>
                <w:tcPr>
                  <w:tcW w:w="679"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120</w:t>
                  </w:r>
                </w:p>
              </w:tc>
              <w:tc>
                <w:tcPr>
                  <w:tcW w:w="720" w:type="dxa"/>
                  <w:tcBorders>
                    <w:right w:val="single" w:color="000000" w:sz="8" w:space="0"/>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lang w:val="en-US" w:eastAsia="zh-CN"/>
                    </w:rPr>
                    <w:t>400</w:t>
                  </w:r>
                </w:p>
              </w:tc>
              <w:tc>
                <w:tcPr>
                  <w:tcW w:w="694" w:type="dxa"/>
                  <w:tcBorders>
                    <w:left w:val="single" w:color="000000" w:sz="8" w:space="0"/>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rPr>
                    <w:t>达标</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2" w:space="0"/>
                </w:tblBorders>
                <w:tblCellMar>
                  <w:top w:w="0" w:type="dxa"/>
                  <w:left w:w="108" w:type="dxa"/>
                  <w:bottom w:w="0" w:type="dxa"/>
                  <w:right w:w="108" w:type="dxa"/>
                </w:tblCellMar>
              </w:tblPrEx>
              <w:trPr>
                <w:trHeight w:val="343" w:hRule="atLeast"/>
                <w:jc w:val="center"/>
              </w:trPr>
              <w:tc>
                <w:tcPr>
                  <w:tcW w:w="714" w:type="dxa"/>
                  <w:vMerge w:val="continue"/>
                  <w:tcBorders>
                    <w:tl2br w:val="nil"/>
                    <w:tr2bl w:val="nil"/>
                  </w:tcBorders>
                  <w:vAlign w:val="center"/>
                </w:tcPr>
                <w:p>
                  <w:pPr>
                    <w:widowControl w:val="0"/>
                    <w:jc w:val="center"/>
                    <w:rPr>
                      <w:rFonts w:ascii="Times New Roman" w:hAnsi="Times New Roman" w:eastAsia="宋体"/>
                      <w:sz w:val="21"/>
                      <w:szCs w:val="21"/>
                    </w:rPr>
                  </w:pPr>
                </w:p>
              </w:tc>
              <w:tc>
                <w:tcPr>
                  <w:tcW w:w="1359" w:type="dxa"/>
                  <w:tcBorders>
                    <w:bottom w:val="single" w:color="000000" w:sz="8" w:space="0"/>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lang w:val="en-US" w:eastAsia="zh-CN"/>
                    </w:rPr>
                    <w:t>石油类</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7.91</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8.05</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7.82</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7.60</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7.78</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7.53</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8.20</w:t>
                  </w:r>
                </w:p>
              </w:tc>
              <w:tc>
                <w:tcPr>
                  <w:tcW w:w="679"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7.85</w:t>
                  </w:r>
                </w:p>
              </w:tc>
              <w:tc>
                <w:tcPr>
                  <w:tcW w:w="720" w:type="dxa"/>
                  <w:tcBorders>
                    <w:right w:val="single" w:color="000000" w:sz="8" w:space="0"/>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lang w:val="en-US" w:eastAsia="zh-CN"/>
                    </w:rPr>
                    <w:t>20</w:t>
                  </w:r>
                </w:p>
              </w:tc>
              <w:tc>
                <w:tcPr>
                  <w:tcW w:w="694" w:type="dxa"/>
                  <w:tcBorders>
                    <w:left w:val="single" w:color="000000" w:sz="8" w:space="0"/>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rPr>
                    <w:t>达标</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2" w:space="0"/>
                </w:tblBorders>
                <w:tblCellMar>
                  <w:top w:w="0" w:type="dxa"/>
                  <w:left w:w="108" w:type="dxa"/>
                  <w:bottom w:w="0" w:type="dxa"/>
                  <w:right w:w="108" w:type="dxa"/>
                </w:tblCellMar>
              </w:tblPrEx>
              <w:trPr>
                <w:trHeight w:val="343" w:hRule="atLeast"/>
                <w:jc w:val="center"/>
              </w:trPr>
              <w:tc>
                <w:tcPr>
                  <w:tcW w:w="714" w:type="dxa"/>
                  <w:vMerge w:val="continue"/>
                  <w:tcBorders>
                    <w:tl2br w:val="nil"/>
                    <w:tr2bl w:val="nil"/>
                  </w:tcBorders>
                  <w:vAlign w:val="center"/>
                </w:tcPr>
                <w:p>
                  <w:pPr>
                    <w:widowControl w:val="0"/>
                    <w:jc w:val="center"/>
                    <w:rPr>
                      <w:rFonts w:ascii="Times New Roman" w:hAnsi="Times New Roman" w:eastAsia="宋体"/>
                      <w:sz w:val="21"/>
                      <w:szCs w:val="21"/>
                    </w:rPr>
                  </w:pPr>
                </w:p>
              </w:tc>
              <w:tc>
                <w:tcPr>
                  <w:tcW w:w="1359" w:type="dxa"/>
                  <w:tcBorders>
                    <w:bottom w:val="single" w:color="000000" w:sz="8" w:space="0"/>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lang w:eastAsia="zh-CN"/>
                    </w:rPr>
                    <w:t>五日生化需氧量</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48.3</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50.4</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53.6</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52.7</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49.2</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55.9</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47.5</w:t>
                  </w:r>
                </w:p>
              </w:tc>
              <w:tc>
                <w:tcPr>
                  <w:tcW w:w="679"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52.1</w:t>
                  </w:r>
                </w:p>
              </w:tc>
              <w:tc>
                <w:tcPr>
                  <w:tcW w:w="720" w:type="dxa"/>
                  <w:tcBorders>
                    <w:right w:val="single" w:color="000000" w:sz="8" w:space="0"/>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rPr>
                    <w:t>3</w:t>
                  </w:r>
                  <w:r>
                    <w:rPr>
                      <w:rFonts w:hint="eastAsia" w:ascii="Times New Roman" w:hAnsi="Times New Roman" w:eastAsia="宋体"/>
                      <w:sz w:val="21"/>
                      <w:szCs w:val="21"/>
                      <w:lang w:val="en-US" w:eastAsia="zh-CN"/>
                    </w:rPr>
                    <w:t>00</w:t>
                  </w:r>
                </w:p>
              </w:tc>
              <w:tc>
                <w:tcPr>
                  <w:tcW w:w="694" w:type="dxa"/>
                  <w:tcBorders>
                    <w:left w:val="single" w:color="000000" w:sz="8" w:space="0"/>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rPr>
                    <w:t>达标</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2" w:space="0"/>
                </w:tblBorders>
                <w:tblCellMar>
                  <w:top w:w="0" w:type="dxa"/>
                  <w:left w:w="108" w:type="dxa"/>
                  <w:bottom w:w="0" w:type="dxa"/>
                  <w:right w:w="108" w:type="dxa"/>
                </w:tblCellMar>
              </w:tblPrEx>
              <w:trPr>
                <w:trHeight w:val="343" w:hRule="atLeast"/>
                <w:jc w:val="center"/>
              </w:trPr>
              <w:tc>
                <w:tcPr>
                  <w:tcW w:w="714" w:type="dxa"/>
                  <w:vMerge w:val="continue"/>
                  <w:tcBorders>
                    <w:tl2br w:val="nil"/>
                    <w:tr2bl w:val="nil"/>
                  </w:tcBorders>
                  <w:vAlign w:val="center"/>
                </w:tcPr>
                <w:p>
                  <w:pPr>
                    <w:widowControl w:val="0"/>
                    <w:jc w:val="center"/>
                    <w:rPr>
                      <w:rFonts w:ascii="Times New Roman" w:hAnsi="Times New Roman" w:eastAsia="宋体"/>
                      <w:sz w:val="21"/>
                      <w:szCs w:val="21"/>
                    </w:rPr>
                  </w:pPr>
                </w:p>
              </w:tc>
              <w:tc>
                <w:tcPr>
                  <w:tcW w:w="1359" w:type="dxa"/>
                  <w:tcBorders>
                    <w:bottom w:val="single" w:color="000000" w:sz="8" w:space="0"/>
                    <w:tl2br w:val="nil"/>
                    <w:tr2bl w:val="nil"/>
                  </w:tcBorders>
                  <w:vAlign w:val="center"/>
                </w:tcPr>
                <w:p>
                  <w:pPr>
                    <w:widowControl w:val="0"/>
                    <w:jc w:val="center"/>
                    <w:rPr>
                      <w:rFonts w:hint="eastAsia" w:ascii="Times New Roman" w:hAnsi="Times New Roman" w:eastAsia="宋体"/>
                      <w:sz w:val="21"/>
                      <w:szCs w:val="21"/>
                    </w:rPr>
                  </w:pPr>
                  <w:r>
                    <w:rPr>
                      <w:rFonts w:hint="eastAsia" w:ascii="Times New Roman" w:hAnsi="Times New Roman" w:eastAsia="宋体"/>
                      <w:sz w:val="21"/>
                      <w:szCs w:val="21"/>
                    </w:rPr>
                    <w:t>化学需氧量</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243</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210</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222</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231</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205</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233</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198</w:t>
                  </w:r>
                </w:p>
              </w:tc>
              <w:tc>
                <w:tcPr>
                  <w:tcW w:w="679"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217</w:t>
                  </w:r>
                </w:p>
              </w:tc>
              <w:tc>
                <w:tcPr>
                  <w:tcW w:w="720" w:type="dxa"/>
                  <w:tcBorders>
                    <w:right w:val="single" w:color="000000" w:sz="8" w:space="0"/>
                    <w:tl2br w:val="nil"/>
                    <w:tr2bl w:val="nil"/>
                  </w:tcBorders>
                  <w:vAlign w:val="center"/>
                </w:tcPr>
                <w:p>
                  <w:pPr>
                    <w:widowControl w:val="0"/>
                    <w:jc w:val="center"/>
                    <w:rPr>
                      <w:rFonts w:hint="eastAsia" w:ascii="Times New Roman" w:hAnsi="Times New Roman" w:eastAsia="宋体"/>
                      <w:sz w:val="21"/>
                      <w:szCs w:val="21"/>
                    </w:rPr>
                  </w:pPr>
                  <w:r>
                    <w:rPr>
                      <w:rFonts w:hint="eastAsia" w:ascii="Times New Roman" w:hAnsi="Times New Roman" w:eastAsia="宋体"/>
                      <w:sz w:val="21"/>
                      <w:szCs w:val="21"/>
                      <w:lang w:val="en-US" w:eastAsia="zh-CN"/>
                    </w:rPr>
                    <w:t>500</w:t>
                  </w:r>
                </w:p>
              </w:tc>
              <w:tc>
                <w:tcPr>
                  <w:tcW w:w="694" w:type="dxa"/>
                  <w:tcBorders>
                    <w:left w:val="single" w:color="000000" w:sz="8" w:space="0"/>
                    <w:tl2br w:val="nil"/>
                    <w:tr2bl w:val="nil"/>
                  </w:tcBorders>
                  <w:vAlign w:val="center"/>
                </w:tcPr>
                <w:p>
                  <w:pPr>
                    <w:widowControl w:val="0"/>
                    <w:jc w:val="center"/>
                    <w:rPr>
                      <w:rFonts w:hint="eastAsia" w:ascii="Times New Roman" w:hAnsi="Times New Roman" w:eastAsia="宋体"/>
                      <w:sz w:val="21"/>
                      <w:szCs w:val="21"/>
                    </w:rPr>
                  </w:pPr>
                  <w:r>
                    <w:rPr>
                      <w:rFonts w:hint="eastAsia" w:ascii="Times New Roman" w:hAnsi="Times New Roman" w:eastAsia="宋体"/>
                      <w:sz w:val="21"/>
                      <w:szCs w:val="21"/>
                    </w:rPr>
                    <w:t>达标</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2" w:space="0"/>
                </w:tblBorders>
                <w:tblCellMar>
                  <w:top w:w="0" w:type="dxa"/>
                  <w:left w:w="108" w:type="dxa"/>
                  <w:bottom w:w="0" w:type="dxa"/>
                  <w:right w:w="108" w:type="dxa"/>
                </w:tblCellMar>
              </w:tblPrEx>
              <w:trPr>
                <w:trHeight w:val="343" w:hRule="atLeast"/>
                <w:jc w:val="center"/>
              </w:trPr>
              <w:tc>
                <w:tcPr>
                  <w:tcW w:w="714" w:type="dxa"/>
                  <w:vMerge w:val="continue"/>
                  <w:tcBorders>
                    <w:tl2br w:val="nil"/>
                    <w:tr2bl w:val="nil"/>
                  </w:tcBorders>
                  <w:vAlign w:val="center"/>
                </w:tcPr>
                <w:p>
                  <w:pPr>
                    <w:widowControl w:val="0"/>
                    <w:jc w:val="center"/>
                    <w:rPr>
                      <w:rFonts w:ascii="Times New Roman" w:hAnsi="Times New Roman" w:eastAsia="宋体"/>
                      <w:sz w:val="21"/>
                      <w:szCs w:val="21"/>
                    </w:rPr>
                  </w:pPr>
                </w:p>
              </w:tc>
              <w:tc>
                <w:tcPr>
                  <w:tcW w:w="1359" w:type="dxa"/>
                  <w:tcBorders>
                    <w:bottom w:val="single" w:color="000000" w:sz="8" w:space="0"/>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rPr>
                    <w:t>氨氮</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23.1</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23.8</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26.0</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24.3</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24.9</w:t>
                  </w:r>
                </w:p>
              </w:tc>
              <w:tc>
                <w:tcPr>
                  <w:tcW w:w="674"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23.2</w:t>
                  </w:r>
                </w:p>
              </w:tc>
              <w:tc>
                <w:tcPr>
                  <w:tcW w:w="673"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25.5</w:t>
                  </w:r>
                </w:p>
              </w:tc>
              <w:tc>
                <w:tcPr>
                  <w:tcW w:w="679" w:type="dxa"/>
                  <w:tcBorders>
                    <w:tl2br w:val="nil"/>
                    <w:tr2bl w:val="nil"/>
                  </w:tcBorders>
                  <w:vAlign w:val="center"/>
                </w:tcPr>
                <w:p>
                  <w:pPr>
                    <w:widowControl w:val="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26.0</w:t>
                  </w:r>
                </w:p>
              </w:tc>
              <w:tc>
                <w:tcPr>
                  <w:tcW w:w="720" w:type="dxa"/>
                  <w:tcBorders>
                    <w:right w:val="single" w:color="000000" w:sz="8" w:space="0"/>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lang w:val="en-US" w:eastAsia="zh-CN"/>
                    </w:rPr>
                    <w:t>35</w:t>
                  </w:r>
                </w:p>
              </w:tc>
              <w:tc>
                <w:tcPr>
                  <w:tcW w:w="694" w:type="dxa"/>
                  <w:tcBorders>
                    <w:left w:val="single" w:color="000000" w:sz="8" w:space="0"/>
                    <w:tl2br w:val="nil"/>
                    <w:tr2bl w:val="nil"/>
                  </w:tcBorders>
                  <w:vAlign w:val="center"/>
                </w:tcPr>
                <w:p>
                  <w:pPr>
                    <w:widowControl w:val="0"/>
                    <w:jc w:val="center"/>
                    <w:rPr>
                      <w:rFonts w:ascii="Times New Roman" w:hAnsi="Times New Roman" w:eastAsia="宋体"/>
                      <w:sz w:val="21"/>
                      <w:szCs w:val="21"/>
                    </w:rPr>
                  </w:pPr>
                  <w:r>
                    <w:rPr>
                      <w:rFonts w:hint="eastAsia" w:ascii="Times New Roman" w:hAnsi="Times New Roman" w:eastAsia="宋体"/>
                      <w:sz w:val="21"/>
                      <w:szCs w:val="21"/>
                    </w:rPr>
                    <w:t>达标</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2" w:space="0"/>
                </w:tblBorders>
                <w:tblCellMar>
                  <w:top w:w="0" w:type="dxa"/>
                  <w:left w:w="108" w:type="dxa"/>
                  <w:bottom w:w="0" w:type="dxa"/>
                  <w:right w:w="108" w:type="dxa"/>
                </w:tblCellMar>
              </w:tblPrEx>
              <w:trPr>
                <w:trHeight w:val="403" w:hRule="atLeast"/>
                <w:jc w:val="center"/>
              </w:trPr>
              <w:tc>
                <w:tcPr>
                  <w:tcW w:w="8880" w:type="dxa"/>
                  <w:gridSpan w:val="12"/>
                  <w:tcBorders>
                    <w:tl2br w:val="nil"/>
                    <w:tr2bl w:val="nil"/>
                  </w:tcBorders>
                  <w:vAlign w:val="center"/>
                </w:tcPr>
                <w:p>
                  <w:pPr>
                    <w:widowControl w:val="0"/>
                    <w:jc w:val="both"/>
                    <w:rPr>
                      <w:rFonts w:ascii="Times New Roman" w:hAnsi="Times New Roman" w:eastAsia="宋体"/>
                      <w:sz w:val="21"/>
                      <w:szCs w:val="21"/>
                    </w:rPr>
                  </w:pPr>
                  <w:r>
                    <w:rPr>
                      <w:rFonts w:ascii="Times New Roman" w:hAnsi="Times New Roman" w:eastAsia="宋体"/>
                      <w:sz w:val="21"/>
                      <w:szCs w:val="21"/>
                    </w:rPr>
                    <w:t>注：pH单位为无量纲，其他废水浓度单位为mg/L。</w:t>
                  </w:r>
                </w:p>
              </w:tc>
            </w:tr>
          </w:tbl>
          <w:p>
            <w:pPr>
              <w:spacing w:line="360" w:lineRule="auto"/>
              <w:ind w:firstLine="420" w:firstLineChars="200"/>
              <w:rPr>
                <w:rStyle w:val="21"/>
                <w:rFonts w:ascii="Times New Roman" w:hAnsi="Times New Roman" w:cs="Times New Roman"/>
                <w:color w:val="auto"/>
                <w:sz w:val="21"/>
                <w:szCs w:val="21"/>
              </w:rPr>
            </w:pPr>
            <w:r>
              <w:rPr>
                <w:rStyle w:val="21"/>
                <w:rFonts w:hint="eastAsia" w:ascii="Times New Roman" w:hAnsi="Times New Roman" w:cs="Times New Roman"/>
                <w:color w:val="auto"/>
                <w:sz w:val="21"/>
                <w:szCs w:val="21"/>
              </w:rPr>
              <w:t>（2）</w:t>
            </w:r>
            <w:r>
              <w:rPr>
                <w:rStyle w:val="21"/>
                <w:rFonts w:ascii="Times New Roman" w:hAnsi="Times New Roman" w:cs="Times New Roman"/>
                <w:color w:val="auto"/>
                <w:sz w:val="21"/>
                <w:szCs w:val="21"/>
              </w:rPr>
              <w:t>监测结果分析</w:t>
            </w:r>
          </w:p>
          <w:p>
            <w:pPr>
              <w:widowControl w:val="0"/>
              <w:adjustRightInd/>
              <w:snapToGrid/>
              <w:spacing w:line="360" w:lineRule="auto"/>
              <w:ind w:firstLine="420" w:firstLineChars="200"/>
              <w:jc w:val="both"/>
              <w:rPr>
                <w:rStyle w:val="21"/>
                <w:rFonts w:ascii="Times New Roman" w:hAnsi="Times New Roman" w:cs="Times New Roman"/>
                <w:sz w:val="21"/>
                <w:szCs w:val="21"/>
              </w:rPr>
            </w:pPr>
            <w:r>
              <w:rPr>
                <w:rStyle w:val="21"/>
                <w:rFonts w:ascii="Times New Roman" w:hAnsi="Times New Roman" w:cs="Times New Roman"/>
                <w:sz w:val="21"/>
                <w:szCs w:val="21"/>
              </w:rPr>
              <w:t>在监测日工况条件下，</w:t>
            </w:r>
            <w:r>
              <w:rPr>
                <w:rStyle w:val="21"/>
                <w:rFonts w:hint="eastAsia" w:ascii="Times New Roman" w:hAnsi="Times New Roman" w:cs="Times New Roman"/>
                <w:sz w:val="21"/>
                <w:szCs w:val="21"/>
              </w:rPr>
              <w:t>该项目水处理出口、厂区总纳管口中pH值、化学需氧量、悬浮物、石油类、五日生化需氧量检测值均符合《污水综合排放标准》（GB 8978-1996）中第二类污染物三级排放标准的要求；氨氮检测值符合《工业企业废水氮、磷污染物间接排放限值》（DB 33/887-2013）标准要求。</w:t>
            </w:r>
          </w:p>
          <w:p>
            <w:pPr>
              <w:spacing w:line="360" w:lineRule="auto"/>
              <w:rPr>
                <w:rStyle w:val="21"/>
                <w:rFonts w:ascii="Times New Roman" w:hAnsi="Times New Roman" w:cs="Times New Roman"/>
                <w:b/>
                <w:bCs/>
                <w:sz w:val="21"/>
                <w:szCs w:val="21"/>
              </w:rPr>
            </w:pPr>
            <w:r>
              <w:rPr>
                <w:rStyle w:val="21"/>
                <w:rFonts w:hint="eastAsia" w:ascii="Times New Roman" w:hAnsi="Times New Roman" w:cs="Times New Roman"/>
                <w:b/>
                <w:bCs/>
                <w:sz w:val="21"/>
                <w:szCs w:val="21"/>
              </w:rPr>
              <w:t>7.2.</w:t>
            </w:r>
            <w:r>
              <w:rPr>
                <w:rStyle w:val="21"/>
                <w:rFonts w:hint="eastAsia" w:ascii="Times New Roman" w:hAnsi="Times New Roman" w:eastAsia="宋体" w:cs="Times New Roman"/>
                <w:b/>
                <w:bCs/>
                <w:sz w:val="21"/>
                <w:szCs w:val="21"/>
                <w:lang w:val="en-US" w:eastAsia="zh-CN"/>
              </w:rPr>
              <w:t>2</w:t>
            </w:r>
            <w:r>
              <w:rPr>
                <w:rStyle w:val="21"/>
                <w:rFonts w:hint="eastAsia" w:ascii="Times New Roman" w:hAnsi="Times New Roman" w:cs="Times New Roman"/>
                <w:b/>
                <w:bCs/>
                <w:sz w:val="21"/>
                <w:szCs w:val="21"/>
              </w:rPr>
              <w:t xml:space="preserve"> 废气</w:t>
            </w:r>
          </w:p>
          <w:p>
            <w:pPr>
              <w:spacing w:line="360" w:lineRule="auto"/>
              <w:ind w:firstLine="420" w:firstLineChars="200"/>
              <w:rPr>
                <w:rStyle w:val="21"/>
                <w:rFonts w:ascii="Times New Roman" w:hAnsi="Times New Roman" w:cs="Times New Roman"/>
                <w:sz w:val="21"/>
                <w:szCs w:val="21"/>
              </w:rPr>
            </w:pPr>
            <w:r>
              <w:rPr>
                <w:rStyle w:val="21"/>
                <w:rFonts w:ascii="Times New Roman" w:hAnsi="Times New Roman" w:cs="Times New Roman"/>
                <w:sz w:val="21"/>
                <w:szCs w:val="21"/>
              </w:rPr>
              <w:t>1）有组织排放</w:t>
            </w:r>
          </w:p>
          <w:p>
            <w:pPr>
              <w:spacing w:line="360" w:lineRule="auto"/>
              <w:ind w:firstLine="420" w:firstLineChars="200"/>
              <w:rPr>
                <w:rStyle w:val="21"/>
                <w:rFonts w:ascii="Times New Roman" w:hAnsi="Times New Roman" w:cs="Times New Roman"/>
                <w:sz w:val="21"/>
                <w:szCs w:val="21"/>
              </w:rPr>
            </w:pPr>
            <w:r>
              <w:rPr>
                <w:rStyle w:val="21"/>
                <w:rFonts w:ascii="Times New Roman" w:hAnsi="Times New Roman" w:cs="Times New Roman"/>
                <w:sz w:val="21"/>
                <w:szCs w:val="21"/>
              </w:rPr>
              <w:t>（1）监测结果</w:t>
            </w:r>
          </w:p>
          <w:p>
            <w:pPr>
              <w:spacing w:line="360" w:lineRule="auto"/>
              <w:ind w:firstLine="420" w:firstLineChars="200"/>
              <w:rPr>
                <w:rFonts w:ascii="Times New Roman" w:hAnsi="Times New Roman" w:eastAsia="宋体"/>
                <w:sz w:val="24"/>
              </w:rPr>
            </w:pPr>
            <w:r>
              <w:rPr>
                <w:rStyle w:val="21"/>
                <w:rFonts w:ascii="Times New Roman" w:hAnsi="Times New Roman" w:cs="Times New Roman"/>
                <w:sz w:val="21"/>
                <w:szCs w:val="21"/>
              </w:rPr>
              <w:t>废气监测结果见表</w:t>
            </w:r>
            <w:r>
              <w:rPr>
                <w:rStyle w:val="21"/>
                <w:rFonts w:hint="eastAsia" w:ascii="Times New Roman" w:hAnsi="Times New Roman" w:cs="Times New Roman"/>
                <w:sz w:val="21"/>
                <w:szCs w:val="21"/>
              </w:rPr>
              <w:t>7</w:t>
            </w:r>
            <w:r>
              <w:rPr>
                <w:rStyle w:val="21"/>
                <w:rFonts w:ascii="Times New Roman" w:hAnsi="Times New Roman" w:cs="Times New Roman"/>
                <w:sz w:val="21"/>
                <w:szCs w:val="21"/>
              </w:rPr>
              <w:t>-</w:t>
            </w:r>
            <w:r>
              <w:rPr>
                <w:rStyle w:val="21"/>
                <w:rFonts w:hint="eastAsia" w:ascii="Times New Roman" w:hAnsi="Times New Roman" w:eastAsia="宋体" w:cs="Times New Roman"/>
                <w:sz w:val="21"/>
                <w:szCs w:val="21"/>
                <w:lang w:val="en-US" w:eastAsia="zh-CN"/>
              </w:rPr>
              <w:t>4</w:t>
            </w:r>
            <w:r>
              <w:rPr>
                <w:rStyle w:val="21"/>
                <w:rFonts w:ascii="Times New Roman" w:hAnsi="Times New Roman" w:cs="Times New Roman"/>
                <w:sz w:val="21"/>
                <w:szCs w:val="21"/>
              </w:rPr>
              <w:t>。</w:t>
            </w:r>
          </w:p>
          <w:p>
            <w:pPr>
              <w:spacing w:line="360" w:lineRule="auto"/>
              <w:jc w:val="center"/>
              <w:rPr>
                <w:rFonts w:ascii="Times New Roman" w:hAnsi="Times New Roman" w:eastAsia="宋体"/>
                <w:b/>
                <w:bCs/>
                <w:color w:val="000000"/>
                <w:sz w:val="21"/>
                <w:szCs w:val="21"/>
              </w:rPr>
            </w:pPr>
            <w:r>
              <w:rPr>
                <w:rFonts w:ascii="Times New Roman" w:hAnsi="Times New Roman" w:eastAsia="宋体"/>
                <w:b/>
                <w:bCs/>
                <w:color w:val="000000"/>
                <w:sz w:val="21"/>
                <w:szCs w:val="21"/>
              </w:rPr>
              <w:t>表</w:t>
            </w:r>
            <w:r>
              <w:rPr>
                <w:rFonts w:hint="eastAsia" w:ascii="Times New Roman" w:hAnsi="Times New Roman" w:eastAsia="宋体"/>
                <w:b/>
                <w:bCs/>
                <w:color w:val="000000"/>
                <w:sz w:val="21"/>
                <w:szCs w:val="21"/>
              </w:rPr>
              <w:t>7</w:t>
            </w:r>
            <w:r>
              <w:rPr>
                <w:rFonts w:ascii="Times New Roman" w:hAnsi="Times New Roman" w:eastAsia="宋体"/>
                <w:b/>
                <w:bCs/>
                <w:color w:val="000000"/>
                <w:sz w:val="21"/>
                <w:szCs w:val="21"/>
              </w:rPr>
              <w:t>-</w:t>
            </w:r>
            <w:r>
              <w:rPr>
                <w:rFonts w:hint="eastAsia" w:ascii="Times New Roman" w:hAnsi="Times New Roman" w:eastAsia="宋体"/>
                <w:b/>
                <w:bCs/>
                <w:color w:val="000000"/>
                <w:sz w:val="21"/>
                <w:szCs w:val="21"/>
                <w:lang w:val="en-US" w:eastAsia="zh-CN"/>
              </w:rPr>
              <w:t>4</w:t>
            </w:r>
            <w:r>
              <w:rPr>
                <w:rFonts w:ascii="Times New Roman" w:hAnsi="Times New Roman" w:eastAsia="宋体"/>
                <w:b/>
                <w:bCs/>
                <w:color w:val="000000"/>
                <w:sz w:val="21"/>
                <w:szCs w:val="21"/>
              </w:rPr>
              <w:t xml:space="preserve"> 有组织排放废气监测结果</w:t>
            </w:r>
          </w:p>
          <w:tbl>
            <w:tblPr>
              <w:tblStyle w:val="14"/>
              <w:tblW w:w="8698"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57" w:type="dxa"/>
                <w:bottom w:w="0" w:type="dxa"/>
                <w:right w:w="57" w:type="dxa"/>
              </w:tblCellMar>
            </w:tblPr>
            <w:tblGrid>
              <w:gridCol w:w="747"/>
              <w:gridCol w:w="1462"/>
              <w:gridCol w:w="887"/>
              <w:gridCol w:w="887"/>
              <w:gridCol w:w="887"/>
              <w:gridCol w:w="887"/>
              <w:gridCol w:w="887"/>
              <w:gridCol w:w="889"/>
              <w:gridCol w:w="582"/>
              <w:gridCol w:w="583"/>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155" w:hRule="atLeast"/>
                <w:jc w:val="center"/>
              </w:trPr>
              <w:tc>
                <w:tcPr>
                  <w:tcW w:w="747" w:type="dxa"/>
                  <w:vMerge w:val="restart"/>
                  <w:tcBorders>
                    <w:left w:val="single" w:color="auto" w:sz="4" w:space="0"/>
                  </w:tcBorders>
                  <w:vAlign w:val="center"/>
                </w:tcPr>
                <w:p>
                  <w:pPr>
                    <w:adjustRightInd/>
                    <w:snapToGrid/>
                    <w:jc w:val="both"/>
                    <w:rPr>
                      <w:rFonts w:ascii="Times New Roman" w:hAnsi="Times New Roman" w:eastAsia="宋体"/>
                      <w:color w:val="000000"/>
                      <w:sz w:val="21"/>
                      <w:szCs w:val="21"/>
                    </w:rPr>
                  </w:pPr>
                  <w:r>
                    <w:rPr>
                      <w:rFonts w:hint="eastAsia" w:ascii="Times New Roman" w:hAnsi="Times New Roman" w:eastAsia="宋体"/>
                      <w:color w:val="000000"/>
                      <w:sz w:val="21"/>
                      <w:szCs w:val="21"/>
                    </w:rPr>
                    <w:t>采样</w:t>
                  </w:r>
                </w:p>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点位</w:t>
                  </w:r>
                </w:p>
              </w:tc>
              <w:tc>
                <w:tcPr>
                  <w:tcW w:w="1462" w:type="dxa"/>
                  <w:vMerge w:val="restart"/>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检测项目</w:t>
                  </w:r>
                </w:p>
              </w:tc>
              <w:tc>
                <w:tcPr>
                  <w:tcW w:w="5324" w:type="dxa"/>
                  <w:gridSpan w:val="6"/>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检测结果</w:t>
                  </w:r>
                </w:p>
              </w:tc>
              <w:tc>
                <w:tcPr>
                  <w:tcW w:w="582" w:type="dxa"/>
                  <w:vMerge w:val="restart"/>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标准</w:t>
                  </w:r>
                </w:p>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限值</w:t>
                  </w:r>
                </w:p>
              </w:tc>
              <w:tc>
                <w:tcPr>
                  <w:tcW w:w="583" w:type="dxa"/>
                  <w:vMerge w:val="restart"/>
                  <w:tcBorders>
                    <w:right w:val="single" w:color="auto" w:sz="4" w:space="0"/>
                  </w:tcBorders>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达标</w:t>
                  </w:r>
                </w:p>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情况</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149" w:hRule="atLeast"/>
                <w:jc w:val="center"/>
              </w:trPr>
              <w:tc>
                <w:tcPr>
                  <w:tcW w:w="747" w:type="dxa"/>
                  <w:vMerge w:val="continue"/>
                  <w:tcBorders>
                    <w:left w:val="single" w:color="auto" w:sz="4" w:space="0"/>
                    <w:bottom w:val="single" w:color="000000" w:sz="2" w:space="0"/>
                  </w:tcBorders>
                  <w:vAlign w:val="center"/>
                </w:tcPr>
                <w:p>
                  <w:pPr>
                    <w:adjustRightInd/>
                    <w:snapToGrid/>
                    <w:jc w:val="center"/>
                    <w:rPr>
                      <w:rFonts w:ascii="Times New Roman" w:hAnsi="Times New Roman" w:eastAsia="宋体"/>
                      <w:color w:val="000000"/>
                      <w:sz w:val="21"/>
                      <w:szCs w:val="21"/>
                    </w:rPr>
                  </w:pPr>
                </w:p>
              </w:tc>
              <w:tc>
                <w:tcPr>
                  <w:tcW w:w="1462" w:type="dxa"/>
                  <w:vMerge w:val="continue"/>
                  <w:tcBorders>
                    <w:bottom w:val="single" w:color="000000" w:sz="2" w:space="0"/>
                  </w:tcBorders>
                  <w:vAlign w:val="center"/>
                </w:tcPr>
                <w:p>
                  <w:pPr>
                    <w:adjustRightInd/>
                    <w:snapToGrid/>
                    <w:jc w:val="center"/>
                    <w:rPr>
                      <w:rFonts w:ascii="Times New Roman" w:hAnsi="Times New Roman" w:eastAsia="宋体"/>
                      <w:color w:val="000000"/>
                      <w:sz w:val="21"/>
                      <w:szCs w:val="21"/>
                    </w:rPr>
                  </w:pPr>
                </w:p>
              </w:tc>
              <w:tc>
                <w:tcPr>
                  <w:tcW w:w="2661" w:type="dxa"/>
                  <w:gridSpan w:val="3"/>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第一周期</w:t>
                  </w:r>
                  <w:r>
                    <w:rPr>
                      <w:rFonts w:hint="eastAsia" w:ascii="Times New Roman" w:hAnsi="Times New Roman" w:eastAsia="宋体"/>
                      <w:color w:val="000000"/>
                      <w:sz w:val="21"/>
                      <w:szCs w:val="21"/>
                    </w:rPr>
                    <w:t>（</w:t>
                  </w:r>
                  <w:r>
                    <w:rPr>
                      <w:rFonts w:hint="eastAsia" w:ascii="Times New Roman" w:hAnsi="Times New Roman" w:eastAsia="宋体"/>
                      <w:color w:val="000000"/>
                      <w:sz w:val="21"/>
                      <w:szCs w:val="21"/>
                      <w:lang w:eastAsia="zh-CN"/>
                    </w:rPr>
                    <w:t>2021.08.13</w:t>
                  </w:r>
                  <w:r>
                    <w:rPr>
                      <w:rFonts w:hint="eastAsia" w:ascii="Times New Roman" w:hAnsi="Times New Roman" w:eastAsia="宋体"/>
                      <w:color w:val="000000"/>
                      <w:sz w:val="21"/>
                      <w:szCs w:val="21"/>
                    </w:rPr>
                    <w:t>）</w:t>
                  </w:r>
                </w:p>
              </w:tc>
              <w:tc>
                <w:tcPr>
                  <w:tcW w:w="2663" w:type="dxa"/>
                  <w:gridSpan w:val="3"/>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第二周期</w:t>
                  </w:r>
                  <w:r>
                    <w:rPr>
                      <w:rFonts w:hint="eastAsia" w:ascii="Times New Roman" w:hAnsi="Times New Roman" w:eastAsia="宋体"/>
                      <w:color w:val="000000"/>
                      <w:sz w:val="21"/>
                      <w:szCs w:val="21"/>
                    </w:rPr>
                    <w:t>（</w:t>
                  </w:r>
                  <w:r>
                    <w:rPr>
                      <w:rFonts w:hint="eastAsia" w:ascii="Times New Roman" w:hAnsi="Times New Roman" w:eastAsia="宋体"/>
                      <w:color w:val="000000"/>
                      <w:sz w:val="21"/>
                      <w:szCs w:val="21"/>
                      <w:lang w:eastAsia="zh-CN"/>
                    </w:rPr>
                    <w:t>2021.08.14</w:t>
                  </w:r>
                  <w:r>
                    <w:rPr>
                      <w:rFonts w:hint="eastAsia" w:ascii="Times New Roman" w:hAnsi="Times New Roman" w:eastAsia="宋体"/>
                      <w:color w:val="000000"/>
                      <w:sz w:val="21"/>
                      <w:szCs w:val="21"/>
                    </w:rPr>
                    <w:t>）</w:t>
                  </w:r>
                </w:p>
              </w:tc>
              <w:tc>
                <w:tcPr>
                  <w:tcW w:w="582" w:type="dxa"/>
                  <w:vMerge w:val="continue"/>
                  <w:vAlign w:val="center"/>
                </w:tcPr>
                <w:p>
                  <w:pPr>
                    <w:adjustRightInd/>
                    <w:snapToGrid/>
                    <w:jc w:val="center"/>
                    <w:rPr>
                      <w:rFonts w:ascii="Times New Roman" w:hAnsi="Times New Roman" w:eastAsia="宋体"/>
                      <w:color w:val="000000"/>
                      <w:sz w:val="21"/>
                      <w:szCs w:val="21"/>
                    </w:rPr>
                  </w:pPr>
                </w:p>
              </w:tc>
              <w:tc>
                <w:tcPr>
                  <w:tcW w:w="583" w:type="dxa"/>
                  <w:vMerge w:val="continue"/>
                  <w:tcBorders>
                    <w:right w:val="single" w:color="auto" w:sz="4" w:space="0"/>
                  </w:tcBorders>
                  <w:vAlign w:val="center"/>
                </w:tcPr>
                <w:p>
                  <w:pPr>
                    <w:adjustRightInd/>
                    <w:snapToGrid/>
                    <w:jc w:val="center"/>
                    <w:rPr>
                      <w:rFonts w:ascii="Times New Roman" w:hAnsi="Times New Roman" w:eastAsia="宋体"/>
                      <w:color w:val="000000"/>
                      <w:sz w:val="21"/>
                      <w:szCs w:val="21"/>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182" w:hRule="atLeast"/>
                <w:jc w:val="center"/>
              </w:trPr>
              <w:tc>
                <w:tcPr>
                  <w:tcW w:w="747" w:type="dxa"/>
                  <w:vMerge w:val="restart"/>
                  <w:tcBorders>
                    <w:left w:val="single" w:color="auto" w:sz="4" w:space="0"/>
                  </w:tcBorders>
                  <w:vAlign w:val="center"/>
                </w:tcPr>
                <w:p>
                  <w:pPr>
                    <w:adjustRightInd/>
                    <w:snapToGrid/>
                    <w:jc w:val="center"/>
                  </w:pPr>
                  <w:r>
                    <w:rPr>
                      <w:rFonts w:hint="eastAsia" w:ascii="Times New Roman" w:hAnsi="Times New Roman" w:eastAsia="宋体"/>
                      <w:color w:val="000000"/>
                      <w:sz w:val="21"/>
                      <w:szCs w:val="21"/>
                    </w:rPr>
                    <w:t xml:space="preserve"> 废气排放口◎A</w:t>
                  </w:r>
                  <w:r>
                    <w:rPr>
                      <w:rFonts w:ascii="Times New Roman" w:hAnsi="Times New Roman" w:eastAsia="宋体"/>
                      <w:color w:val="000000"/>
                      <w:sz w:val="21"/>
                      <w:szCs w:val="21"/>
                    </w:rPr>
                    <w:t xml:space="preserve"> </w:t>
                  </w:r>
                </w:p>
              </w:tc>
              <w:tc>
                <w:tcPr>
                  <w:tcW w:w="1462"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标干流量</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5523</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5411</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5582</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5744</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5495</w:t>
                  </w:r>
                </w:p>
              </w:tc>
              <w:tc>
                <w:tcPr>
                  <w:tcW w:w="889"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5444</w:t>
                  </w:r>
                </w:p>
              </w:tc>
              <w:tc>
                <w:tcPr>
                  <w:tcW w:w="582"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w:t>
                  </w:r>
                </w:p>
              </w:tc>
              <w:tc>
                <w:tcPr>
                  <w:tcW w:w="583" w:type="dxa"/>
                  <w:tcBorders>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276" w:hRule="atLeast"/>
                <w:jc w:val="center"/>
              </w:trPr>
              <w:tc>
                <w:tcPr>
                  <w:tcW w:w="747" w:type="dxa"/>
                  <w:vMerge w:val="continue"/>
                  <w:tcBorders>
                    <w:left w:val="single" w:color="auto" w:sz="4" w:space="0"/>
                  </w:tcBorders>
                  <w:vAlign w:val="center"/>
                </w:tcPr>
                <w:p>
                  <w:pPr>
                    <w:adjustRightInd/>
                    <w:snapToGrid/>
                    <w:jc w:val="center"/>
                    <w:rPr>
                      <w:rFonts w:ascii="Times New Roman" w:hAnsi="Times New Roman" w:eastAsia="宋体"/>
                      <w:color w:val="000000"/>
                      <w:sz w:val="21"/>
                      <w:szCs w:val="21"/>
                    </w:rPr>
                  </w:pPr>
                </w:p>
              </w:tc>
              <w:tc>
                <w:tcPr>
                  <w:tcW w:w="1462"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低浓度颗粒物排放</w:t>
                  </w:r>
                  <w:r>
                    <w:rPr>
                      <w:rFonts w:ascii="Times New Roman" w:hAnsi="Times New Roman" w:eastAsia="宋体"/>
                      <w:color w:val="000000"/>
                      <w:sz w:val="21"/>
                      <w:szCs w:val="21"/>
                    </w:rPr>
                    <w:t>浓度</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5.5</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4.8</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5.1</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5.3</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4.6</w:t>
                  </w:r>
                </w:p>
              </w:tc>
              <w:tc>
                <w:tcPr>
                  <w:tcW w:w="889"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5.7</w:t>
                  </w:r>
                </w:p>
              </w:tc>
              <w:tc>
                <w:tcPr>
                  <w:tcW w:w="582"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30</w:t>
                  </w:r>
                </w:p>
              </w:tc>
              <w:tc>
                <w:tcPr>
                  <w:tcW w:w="583" w:type="dxa"/>
                  <w:tcBorders>
                    <w:right w:val="single" w:color="auto" w:sz="4" w:space="0"/>
                  </w:tcBorders>
                  <w:vAlign w:val="center"/>
                </w:tcPr>
                <w:p>
                  <w:pPr>
                    <w:adjustRightInd/>
                    <w:snapToGrid/>
                    <w:jc w:val="center"/>
                    <w:rPr>
                      <w:rFonts w:hint="eastAsia"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达标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286" w:hRule="atLeast"/>
                <w:jc w:val="center"/>
              </w:trPr>
              <w:tc>
                <w:tcPr>
                  <w:tcW w:w="747" w:type="dxa"/>
                  <w:vMerge w:val="continue"/>
                  <w:tcBorders>
                    <w:left w:val="single" w:color="auto" w:sz="4" w:space="0"/>
                  </w:tcBorders>
                  <w:vAlign w:val="center"/>
                </w:tcPr>
                <w:p>
                  <w:pPr>
                    <w:adjustRightInd/>
                    <w:snapToGrid/>
                    <w:jc w:val="center"/>
                    <w:rPr>
                      <w:rFonts w:ascii="Times New Roman" w:hAnsi="Times New Roman" w:eastAsia="宋体"/>
                      <w:color w:val="000000"/>
                      <w:sz w:val="21"/>
                      <w:szCs w:val="21"/>
                    </w:rPr>
                  </w:pPr>
                </w:p>
              </w:tc>
              <w:tc>
                <w:tcPr>
                  <w:tcW w:w="1462"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低浓度颗粒物排放</w:t>
                  </w:r>
                  <w:r>
                    <w:rPr>
                      <w:rFonts w:ascii="Times New Roman" w:hAnsi="Times New Roman" w:eastAsia="宋体"/>
                      <w:color w:val="000000"/>
                      <w:sz w:val="21"/>
                      <w:szCs w:val="21"/>
                    </w:rPr>
                    <w:t>速率</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0.0304 </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0.0260 </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0.0285 </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0.0304 </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0.0253 </w:t>
                  </w:r>
                </w:p>
              </w:tc>
              <w:tc>
                <w:tcPr>
                  <w:tcW w:w="889"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0.0310 </w:t>
                  </w:r>
                </w:p>
              </w:tc>
              <w:tc>
                <w:tcPr>
                  <w:tcW w:w="582"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w:t>
                  </w:r>
                </w:p>
              </w:tc>
              <w:tc>
                <w:tcPr>
                  <w:tcW w:w="583" w:type="dxa"/>
                  <w:tcBorders>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286" w:hRule="atLeast"/>
                <w:jc w:val="center"/>
              </w:trPr>
              <w:tc>
                <w:tcPr>
                  <w:tcW w:w="747" w:type="dxa"/>
                  <w:vMerge w:val="restart"/>
                  <w:tcBorders>
                    <w:left w:val="single" w:color="auto" w:sz="4" w:space="0"/>
                  </w:tcBorders>
                  <w:vAlign w:val="center"/>
                </w:tcPr>
                <w:p>
                  <w:pPr>
                    <w:adjustRightInd/>
                    <w:snapToGrid/>
                    <w:jc w:val="center"/>
                    <w:rPr>
                      <w:rFonts w:hint="eastAsia" w:ascii="Times New Roman" w:hAnsi="Times New Roman" w:eastAsia="宋体"/>
                      <w:color w:val="000000"/>
                      <w:sz w:val="21"/>
                      <w:szCs w:val="21"/>
                      <w:lang w:eastAsia="zh-CN"/>
                    </w:rPr>
                  </w:pPr>
                  <w:r>
                    <w:rPr>
                      <w:rFonts w:hint="eastAsia" w:ascii="Times New Roman" w:hAnsi="Times New Roman" w:eastAsia="宋体"/>
                      <w:color w:val="000000"/>
                      <w:sz w:val="21"/>
                      <w:szCs w:val="21"/>
                    </w:rPr>
                    <w:t xml:space="preserve"> 废气排放口◎</w:t>
                  </w:r>
                  <w:r>
                    <w:rPr>
                      <w:rFonts w:hint="eastAsia" w:ascii="Times New Roman" w:hAnsi="Times New Roman" w:eastAsia="宋体"/>
                      <w:color w:val="000000"/>
                      <w:sz w:val="21"/>
                      <w:szCs w:val="21"/>
                      <w:lang w:val="en-US" w:eastAsia="zh-CN"/>
                    </w:rPr>
                    <w:t>B</w:t>
                  </w:r>
                </w:p>
              </w:tc>
              <w:tc>
                <w:tcPr>
                  <w:tcW w:w="1462" w:type="dxa"/>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rPr>
                    <w:t>标干流量</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3574</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3524</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3508</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3428</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3406</w:t>
                  </w:r>
                </w:p>
              </w:tc>
              <w:tc>
                <w:tcPr>
                  <w:tcW w:w="889"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3479</w:t>
                  </w:r>
                </w:p>
              </w:tc>
              <w:tc>
                <w:tcPr>
                  <w:tcW w:w="582" w:type="dxa"/>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rPr>
                    <w:t>/</w:t>
                  </w:r>
                </w:p>
              </w:tc>
              <w:tc>
                <w:tcPr>
                  <w:tcW w:w="583" w:type="dxa"/>
                  <w:tcBorders>
                    <w:right w:val="single" w:color="auto" w:sz="4" w:space="0"/>
                  </w:tcBorders>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286" w:hRule="atLeast"/>
                <w:jc w:val="center"/>
              </w:trPr>
              <w:tc>
                <w:tcPr>
                  <w:tcW w:w="747" w:type="dxa"/>
                  <w:vMerge w:val="continue"/>
                  <w:tcBorders>
                    <w:left w:val="single" w:color="auto" w:sz="4" w:space="0"/>
                  </w:tcBorders>
                  <w:vAlign w:val="center"/>
                </w:tcPr>
                <w:p>
                  <w:pPr>
                    <w:adjustRightInd/>
                    <w:snapToGrid/>
                    <w:jc w:val="center"/>
                    <w:rPr>
                      <w:rFonts w:ascii="Times New Roman" w:hAnsi="Times New Roman" w:eastAsia="宋体"/>
                      <w:color w:val="000000"/>
                      <w:sz w:val="21"/>
                      <w:szCs w:val="21"/>
                    </w:rPr>
                  </w:pPr>
                </w:p>
              </w:tc>
              <w:tc>
                <w:tcPr>
                  <w:tcW w:w="1462" w:type="dxa"/>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rPr>
                    <w:t>低浓度颗粒物排放</w:t>
                  </w:r>
                  <w:r>
                    <w:rPr>
                      <w:rFonts w:ascii="Times New Roman" w:hAnsi="Times New Roman" w:eastAsia="宋体"/>
                      <w:color w:val="000000"/>
                      <w:sz w:val="21"/>
                      <w:szCs w:val="21"/>
                    </w:rPr>
                    <w:t>浓度</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5.0</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6.6</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5.6</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5.5</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5.2</w:t>
                  </w:r>
                </w:p>
              </w:tc>
              <w:tc>
                <w:tcPr>
                  <w:tcW w:w="889"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6.3</w:t>
                  </w:r>
                </w:p>
              </w:tc>
              <w:tc>
                <w:tcPr>
                  <w:tcW w:w="582" w:type="dxa"/>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lang w:val="en-US" w:eastAsia="zh-CN"/>
                    </w:rPr>
                    <w:t>30</w:t>
                  </w:r>
                </w:p>
              </w:tc>
              <w:tc>
                <w:tcPr>
                  <w:tcW w:w="583" w:type="dxa"/>
                  <w:tcBorders>
                    <w:right w:val="single" w:color="auto" w:sz="4" w:space="0"/>
                  </w:tcBorders>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lang w:eastAsia="zh-CN"/>
                    </w:rPr>
                    <w:t>达标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286" w:hRule="atLeast"/>
                <w:jc w:val="center"/>
              </w:trPr>
              <w:tc>
                <w:tcPr>
                  <w:tcW w:w="747" w:type="dxa"/>
                  <w:vMerge w:val="continue"/>
                  <w:tcBorders>
                    <w:left w:val="single" w:color="auto" w:sz="4" w:space="0"/>
                  </w:tcBorders>
                  <w:vAlign w:val="center"/>
                </w:tcPr>
                <w:p>
                  <w:pPr>
                    <w:adjustRightInd/>
                    <w:snapToGrid/>
                    <w:jc w:val="center"/>
                    <w:rPr>
                      <w:rFonts w:ascii="Times New Roman" w:hAnsi="Times New Roman" w:eastAsia="宋体"/>
                      <w:color w:val="000000"/>
                      <w:sz w:val="21"/>
                      <w:szCs w:val="21"/>
                    </w:rPr>
                  </w:pPr>
                </w:p>
              </w:tc>
              <w:tc>
                <w:tcPr>
                  <w:tcW w:w="1462" w:type="dxa"/>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rPr>
                    <w:t>低浓度颗粒物排放</w:t>
                  </w:r>
                  <w:r>
                    <w:rPr>
                      <w:rFonts w:ascii="Times New Roman" w:hAnsi="Times New Roman" w:eastAsia="宋体"/>
                      <w:color w:val="000000"/>
                      <w:sz w:val="21"/>
                      <w:szCs w:val="21"/>
                    </w:rPr>
                    <w:t>速率</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0.0179 </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0.0233 </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0.0196 </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0.0189 </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0.0177 </w:t>
                  </w:r>
                </w:p>
              </w:tc>
              <w:tc>
                <w:tcPr>
                  <w:tcW w:w="889"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0.0219 </w:t>
                  </w:r>
                </w:p>
              </w:tc>
              <w:tc>
                <w:tcPr>
                  <w:tcW w:w="582" w:type="dxa"/>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rPr>
                    <w:t>/</w:t>
                  </w:r>
                </w:p>
              </w:tc>
              <w:tc>
                <w:tcPr>
                  <w:tcW w:w="583" w:type="dxa"/>
                  <w:tcBorders>
                    <w:right w:val="single" w:color="auto" w:sz="4" w:space="0"/>
                  </w:tcBorders>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286" w:hRule="atLeast"/>
                <w:jc w:val="center"/>
              </w:trPr>
              <w:tc>
                <w:tcPr>
                  <w:tcW w:w="747" w:type="dxa"/>
                  <w:vMerge w:val="restart"/>
                  <w:tcBorders>
                    <w:left w:val="single" w:color="auto" w:sz="4" w:space="0"/>
                  </w:tcBorders>
                  <w:vAlign w:val="center"/>
                </w:tcPr>
                <w:p>
                  <w:pPr>
                    <w:adjustRightInd/>
                    <w:snapToGrid/>
                    <w:jc w:val="center"/>
                    <w:rPr>
                      <w:rFonts w:hint="eastAsia" w:ascii="Times New Roman" w:hAnsi="Times New Roman" w:eastAsia="宋体"/>
                      <w:color w:val="000000"/>
                      <w:sz w:val="21"/>
                      <w:szCs w:val="21"/>
                      <w:lang w:val="en-US" w:eastAsia="zh-CN"/>
                    </w:rPr>
                  </w:pPr>
                  <w:r>
                    <w:rPr>
                      <w:rFonts w:hint="eastAsia" w:ascii="Times New Roman" w:hAnsi="Times New Roman" w:eastAsia="宋体"/>
                      <w:color w:val="000000"/>
                      <w:sz w:val="21"/>
                      <w:szCs w:val="21"/>
                    </w:rPr>
                    <w:t xml:space="preserve"> 废气排放口◎</w:t>
                  </w:r>
                  <w:r>
                    <w:rPr>
                      <w:rFonts w:hint="eastAsia" w:ascii="Times New Roman" w:hAnsi="Times New Roman" w:eastAsia="宋体"/>
                      <w:color w:val="000000"/>
                      <w:sz w:val="21"/>
                      <w:szCs w:val="21"/>
                      <w:lang w:val="en-US" w:eastAsia="zh-CN"/>
                    </w:rPr>
                    <w:t>C</w:t>
                  </w:r>
                </w:p>
              </w:tc>
              <w:tc>
                <w:tcPr>
                  <w:tcW w:w="1462" w:type="dxa"/>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rPr>
                    <w:t>标干流量</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5843</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6124</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6019</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5920</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5867</w:t>
                  </w:r>
                </w:p>
              </w:tc>
              <w:tc>
                <w:tcPr>
                  <w:tcW w:w="889"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5755</w:t>
                  </w:r>
                </w:p>
              </w:tc>
              <w:tc>
                <w:tcPr>
                  <w:tcW w:w="582" w:type="dxa"/>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rPr>
                    <w:t>/</w:t>
                  </w:r>
                </w:p>
              </w:tc>
              <w:tc>
                <w:tcPr>
                  <w:tcW w:w="583" w:type="dxa"/>
                  <w:tcBorders>
                    <w:right w:val="single" w:color="auto" w:sz="4" w:space="0"/>
                  </w:tcBorders>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286" w:hRule="atLeast"/>
                <w:jc w:val="center"/>
              </w:trPr>
              <w:tc>
                <w:tcPr>
                  <w:tcW w:w="747" w:type="dxa"/>
                  <w:vMerge w:val="continue"/>
                  <w:tcBorders>
                    <w:left w:val="single" w:color="auto" w:sz="4" w:space="0"/>
                  </w:tcBorders>
                  <w:vAlign w:val="center"/>
                </w:tcPr>
                <w:p>
                  <w:pPr>
                    <w:adjustRightInd/>
                    <w:snapToGrid/>
                    <w:jc w:val="center"/>
                    <w:rPr>
                      <w:rFonts w:ascii="Times New Roman" w:hAnsi="Times New Roman" w:eastAsia="宋体"/>
                      <w:color w:val="000000"/>
                      <w:sz w:val="21"/>
                      <w:szCs w:val="21"/>
                    </w:rPr>
                  </w:pPr>
                </w:p>
              </w:tc>
              <w:tc>
                <w:tcPr>
                  <w:tcW w:w="1462" w:type="dxa"/>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rPr>
                    <w:t>低浓度颗粒物排放</w:t>
                  </w:r>
                  <w:r>
                    <w:rPr>
                      <w:rFonts w:ascii="Times New Roman" w:hAnsi="Times New Roman" w:eastAsia="宋体"/>
                      <w:color w:val="000000"/>
                      <w:sz w:val="21"/>
                      <w:szCs w:val="21"/>
                    </w:rPr>
                    <w:t>浓度</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6.2</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6.7</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5.7</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5.3</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6.4</w:t>
                  </w:r>
                </w:p>
              </w:tc>
              <w:tc>
                <w:tcPr>
                  <w:tcW w:w="889"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6.0</w:t>
                  </w:r>
                </w:p>
              </w:tc>
              <w:tc>
                <w:tcPr>
                  <w:tcW w:w="582" w:type="dxa"/>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lang w:val="en-US" w:eastAsia="zh-CN"/>
                    </w:rPr>
                    <w:t>30</w:t>
                  </w:r>
                </w:p>
              </w:tc>
              <w:tc>
                <w:tcPr>
                  <w:tcW w:w="583" w:type="dxa"/>
                  <w:tcBorders>
                    <w:right w:val="single" w:color="auto" w:sz="4" w:space="0"/>
                  </w:tcBorders>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lang w:eastAsia="zh-CN"/>
                    </w:rPr>
                    <w:t>达标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286" w:hRule="atLeast"/>
                <w:jc w:val="center"/>
              </w:trPr>
              <w:tc>
                <w:tcPr>
                  <w:tcW w:w="747" w:type="dxa"/>
                  <w:vMerge w:val="continue"/>
                  <w:tcBorders>
                    <w:left w:val="single" w:color="auto" w:sz="4" w:space="0"/>
                  </w:tcBorders>
                  <w:vAlign w:val="center"/>
                </w:tcPr>
                <w:p>
                  <w:pPr>
                    <w:adjustRightInd/>
                    <w:snapToGrid/>
                    <w:jc w:val="center"/>
                    <w:rPr>
                      <w:rFonts w:ascii="Times New Roman" w:hAnsi="Times New Roman" w:eastAsia="宋体"/>
                      <w:color w:val="000000"/>
                      <w:sz w:val="21"/>
                      <w:szCs w:val="21"/>
                    </w:rPr>
                  </w:pPr>
                </w:p>
              </w:tc>
              <w:tc>
                <w:tcPr>
                  <w:tcW w:w="1462" w:type="dxa"/>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rPr>
                    <w:t>低浓度颗粒物排放</w:t>
                  </w:r>
                  <w:r>
                    <w:rPr>
                      <w:rFonts w:ascii="Times New Roman" w:hAnsi="Times New Roman" w:eastAsia="宋体"/>
                      <w:color w:val="000000"/>
                      <w:sz w:val="21"/>
                      <w:szCs w:val="21"/>
                    </w:rPr>
                    <w:t>速率</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0.0362 </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0.0410 </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0.0343 </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0.0314 </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0.0375 </w:t>
                  </w:r>
                </w:p>
              </w:tc>
              <w:tc>
                <w:tcPr>
                  <w:tcW w:w="889"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0.0345 </w:t>
                  </w:r>
                </w:p>
              </w:tc>
              <w:tc>
                <w:tcPr>
                  <w:tcW w:w="582" w:type="dxa"/>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rPr>
                    <w:t>/</w:t>
                  </w:r>
                </w:p>
              </w:tc>
              <w:tc>
                <w:tcPr>
                  <w:tcW w:w="583" w:type="dxa"/>
                  <w:tcBorders>
                    <w:right w:val="single" w:color="auto" w:sz="4" w:space="0"/>
                  </w:tcBorders>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286" w:hRule="atLeast"/>
                <w:jc w:val="center"/>
              </w:trPr>
              <w:tc>
                <w:tcPr>
                  <w:tcW w:w="747" w:type="dxa"/>
                  <w:vMerge w:val="restart"/>
                  <w:tcBorders>
                    <w:left w:val="single" w:color="auto" w:sz="4" w:space="0"/>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eastAsia="zh-CN"/>
                    </w:rPr>
                    <w:t>废气进口</w:t>
                  </w:r>
                  <w:r>
                    <w:rPr>
                      <w:rFonts w:hint="eastAsia" w:ascii="Times New Roman" w:hAnsi="Times New Roman" w:eastAsia="宋体"/>
                      <w:color w:val="000000"/>
                      <w:sz w:val="21"/>
                      <w:szCs w:val="21"/>
                      <w:lang w:val="en-US" w:eastAsia="zh-CN"/>
                    </w:rPr>
                    <w:t>D</w:t>
                  </w:r>
                </w:p>
              </w:tc>
              <w:tc>
                <w:tcPr>
                  <w:tcW w:w="1462" w:type="dxa"/>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rPr>
                    <w:t>标干流量</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3839</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3781</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3837</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3543</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3491</w:t>
                  </w:r>
                </w:p>
              </w:tc>
              <w:tc>
                <w:tcPr>
                  <w:tcW w:w="889"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3725</w:t>
                  </w:r>
                </w:p>
              </w:tc>
              <w:tc>
                <w:tcPr>
                  <w:tcW w:w="582" w:type="dxa"/>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rPr>
                    <w:t>/</w:t>
                  </w:r>
                </w:p>
              </w:tc>
              <w:tc>
                <w:tcPr>
                  <w:tcW w:w="583" w:type="dxa"/>
                  <w:tcBorders>
                    <w:right w:val="single" w:color="auto" w:sz="4" w:space="0"/>
                  </w:tcBorders>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286" w:hRule="atLeast"/>
                <w:jc w:val="center"/>
              </w:trPr>
              <w:tc>
                <w:tcPr>
                  <w:tcW w:w="747" w:type="dxa"/>
                  <w:vMerge w:val="continue"/>
                  <w:tcBorders>
                    <w:left w:val="single" w:color="auto" w:sz="4" w:space="0"/>
                  </w:tcBorders>
                  <w:vAlign w:val="center"/>
                </w:tcPr>
                <w:p>
                  <w:pPr>
                    <w:adjustRightInd/>
                    <w:snapToGrid/>
                    <w:jc w:val="center"/>
                    <w:rPr>
                      <w:rFonts w:ascii="Times New Roman" w:hAnsi="Times New Roman" w:eastAsia="宋体"/>
                      <w:color w:val="000000"/>
                      <w:sz w:val="21"/>
                      <w:szCs w:val="21"/>
                    </w:rPr>
                  </w:pPr>
                </w:p>
              </w:tc>
              <w:tc>
                <w:tcPr>
                  <w:tcW w:w="1462" w:type="dxa"/>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rPr>
                    <w:t>颗粒物</w:t>
                  </w:r>
                  <w:r>
                    <w:rPr>
                      <w:rFonts w:hint="eastAsia" w:ascii="Times New Roman" w:hAnsi="Times New Roman" w:eastAsia="宋体"/>
                      <w:color w:val="000000"/>
                      <w:sz w:val="21"/>
                      <w:szCs w:val="21"/>
                      <w:lang w:eastAsia="zh-CN"/>
                    </w:rPr>
                    <w:t>产生</w:t>
                  </w:r>
                  <w:r>
                    <w:rPr>
                      <w:rFonts w:ascii="Times New Roman" w:hAnsi="Times New Roman" w:eastAsia="宋体"/>
                      <w:color w:val="000000"/>
                      <w:sz w:val="21"/>
                      <w:szCs w:val="21"/>
                    </w:rPr>
                    <w:t>浓度</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32.5</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31.4</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31.1</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31.6</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34.6</w:t>
                  </w:r>
                </w:p>
              </w:tc>
              <w:tc>
                <w:tcPr>
                  <w:tcW w:w="889"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33.4</w:t>
                  </w:r>
                </w:p>
              </w:tc>
              <w:tc>
                <w:tcPr>
                  <w:tcW w:w="582" w:type="dxa"/>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rPr>
                    <w:t>/</w:t>
                  </w:r>
                </w:p>
              </w:tc>
              <w:tc>
                <w:tcPr>
                  <w:tcW w:w="583" w:type="dxa"/>
                  <w:tcBorders>
                    <w:right w:val="single" w:color="auto" w:sz="4" w:space="0"/>
                  </w:tcBorders>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286" w:hRule="atLeast"/>
                <w:jc w:val="center"/>
              </w:trPr>
              <w:tc>
                <w:tcPr>
                  <w:tcW w:w="747" w:type="dxa"/>
                  <w:vMerge w:val="continue"/>
                  <w:tcBorders>
                    <w:left w:val="single" w:color="auto" w:sz="4" w:space="0"/>
                  </w:tcBorders>
                  <w:vAlign w:val="center"/>
                </w:tcPr>
                <w:p>
                  <w:pPr>
                    <w:adjustRightInd/>
                    <w:snapToGrid/>
                    <w:jc w:val="center"/>
                    <w:rPr>
                      <w:rFonts w:ascii="Times New Roman" w:hAnsi="Times New Roman" w:eastAsia="宋体"/>
                      <w:color w:val="000000"/>
                      <w:sz w:val="21"/>
                      <w:szCs w:val="21"/>
                    </w:rPr>
                  </w:pPr>
                </w:p>
              </w:tc>
              <w:tc>
                <w:tcPr>
                  <w:tcW w:w="1462" w:type="dxa"/>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rPr>
                    <w:t>颗粒物</w:t>
                  </w:r>
                  <w:r>
                    <w:rPr>
                      <w:rFonts w:hint="eastAsia" w:ascii="Times New Roman" w:hAnsi="Times New Roman" w:eastAsia="宋体"/>
                      <w:color w:val="000000"/>
                      <w:sz w:val="21"/>
                      <w:szCs w:val="21"/>
                      <w:lang w:eastAsia="zh-CN"/>
                    </w:rPr>
                    <w:t>产生</w:t>
                  </w:r>
                  <w:r>
                    <w:rPr>
                      <w:rFonts w:ascii="Times New Roman" w:hAnsi="Times New Roman" w:eastAsia="宋体"/>
                      <w:color w:val="000000"/>
                      <w:sz w:val="21"/>
                      <w:szCs w:val="21"/>
                    </w:rPr>
                    <w:t>速率</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0.125 </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0.119 </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0.119 </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0.112 </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0.121 </w:t>
                  </w:r>
                </w:p>
              </w:tc>
              <w:tc>
                <w:tcPr>
                  <w:tcW w:w="889"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0.124 </w:t>
                  </w:r>
                </w:p>
              </w:tc>
              <w:tc>
                <w:tcPr>
                  <w:tcW w:w="582" w:type="dxa"/>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rPr>
                    <w:t>/</w:t>
                  </w:r>
                </w:p>
              </w:tc>
              <w:tc>
                <w:tcPr>
                  <w:tcW w:w="583" w:type="dxa"/>
                  <w:tcBorders>
                    <w:right w:val="single" w:color="auto" w:sz="4" w:space="0"/>
                  </w:tcBorders>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286" w:hRule="atLeast"/>
                <w:jc w:val="center"/>
              </w:trPr>
              <w:tc>
                <w:tcPr>
                  <w:tcW w:w="747" w:type="dxa"/>
                  <w:vMerge w:val="continue"/>
                  <w:tcBorders>
                    <w:left w:val="single" w:color="auto" w:sz="4" w:space="0"/>
                  </w:tcBorders>
                  <w:vAlign w:val="center"/>
                </w:tcPr>
                <w:p>
                  <w:pPr>
                    <w:adjustRightInd/>
                    <w:snapToGrid/>
                    <w:jc w:val="center"/>
                    <w:rPr>
                      <w:rFonts w:ascii="Times New Roman" w:hAnsi="Times New Roman" w:eastAsia="宋体"/>
                      <w:color w:val="000000"/>
                      <w:sz w:val="21"/>
                      <w:szCs w:val="21"/>
                    </w:rPr>
                  </w:pPr>
                </w:p>
              </w:tc>
              <w:tc>
                <w:tcPr>
                  <w:tcW w:w="1462" w:type="dxa"/>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lang w:eastAsia="zh-CN"/>
                    </w:rPr>
                    <w:t>非甲烷总烃产生</w:t>
                  </w:r>
                  <w:r>
                    <w:rPr>
                      <w:rFonts w:ascii="Times New Roman" w:hAnsi="Times New Roman" w:eastAsia="宋体"/>
                      <w:color w:val="000000"/>
                      <w:sz w:val="21"/>
                      <w:szCs w:val="21"/>
                    </w:rPr>
                    <w:t>浓度</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25.5</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25.5</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21.7</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21.5</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25.4</w:t>
                  </w:r>
                </w:p>
              </w:tc>
              <w:tc>
                <w:tcPr>
                  <w:tcW w:w="889"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25.0</w:t>
                  </w:r>
                </w:p>
              </w:tc>
              <w:tc>
                <w:tcPr>
                  <w:tcW w:w="582" w:type="dxa"/>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rPr>
                    <w:t>/</w:t>
                  </w:r>
                </w:p>
              </w:tc>
              <w:tc>
                <w:tcPr>
                  <w:tcW w:w="583" w:type="dxa"/>
                  <w:tcBorders>
                    <w:right w:val="single" w:color="auto" w:sz="4" w:space="0"/>
                  </w:tcBorders>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286" w:hRule="atLeast"/>
                <w:jc w:val="center"/>
              </w:trPr>
              <w:tc>
                <w:tcPr>
                  <w:tcW w:w="747" w:type="dxa"/>
                  <w:vMerge w:val="continue"/>
                  <w:tcBorders>
                    <w:left w:val="single" w:color="auto" w:sz="4" w:space="0"/>
                  </w:tcBorders>
                  <w:vAlign w:val="center"/>
                </w:tcPr>
                <w:p>
                  <w:pPr>
                    <w:adjustRightInd/>
                    <w:snapToGrid/>
                    <w:jc w:val="center"/>
                    <w:rPr>
                      <w:rFonts w:ascii="Times New Roman" w:hAnsi="Times New Roman" w:eastAsia="宋体"/>
                      <w:color w:val="000000"/>
                      <w:sz w:val="21"/>
                      <w:szCs w:val="21"/>
                    </w:rPr>
                  </w:pPr>
                </w:p>
              </w:tc>
              <w:tc>
                <w:tcPr>
                  <w:tcW w:w="1462" w:type="dxa"/>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lang w:eastAsia="zh-CN"/>
                    </w:rPr>
                    <w:t>非甲烷总烃产生</w:t>
                  </w:r>
                  <w:r>
                    <w:rPr>
                      <w:rFonts w:ascii="Times New Roman" w:hAnsi="Times New Roman" w:eastAsia="宋体"/>
                      <w:color w:val="000000"/>
                      <w:sz w:val="21"/>
                      <w:szCs w:val="21"/>
                    </w:rPr>
                    <w:t>速率</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0.0979 </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0.0964 </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0.0833 </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0.0762 </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0.0887 </w:t>
                  </w:r>
                </w:p>
              </w:tc>
              <w:tc>
                <w:tcPr>
                  <w:tcW w:w="889"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0.0931 </w:t>
                  </w:r>
                </w:p>
              </w:tc>
              <w:tc>
                <w:tcPr>
                  <w:tcW w:w="582" w:type="dxa"/>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rPr>
                    <w:t>/</w:t>
                  </w:r>
                </w:p>
              </w:tc>
              <w:tc>
                <w:tcPr>
                  <w:tcW w:w="583" w:type="dxa"/>
                  <w:tcBorders>
                    <w:right w:val="single" w:color="auto" w:sz="4" w:space="0"/>
                  </w:tcBorders>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254" w:hRule="atLeast"/>
                <w:jc w:val="center"/>
              </w:trPr>
              <w:tc>
                <w:tcPr>
                  <w:tcW w:w="747" w:type="dxa"/>
                  <w:vMerge w:val="restart"/>
                  <w:tcBorders>
                    <w:left w:val="single" w:color="auto" w:sz="4" w:space="0"/>
                  </w:tcBorders>
                  <w:vAlign w:val="center"/>
                </w:tcPr>
                <w:p>
                  <w:pPr>
                    <w:adjustRightInd/>
                    <w:snapToGrid/>
                    <w:jc w:val="center"/>
                    <w:rPr>
                      <w:rFonts w:hint="eastAsia"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废气</w:t>
                  </w:r>
                  <w:r>
                    <w:rPr>
                      <w:rFonts w:hint="eastAsia" w:ascii="Times New Roman" w:hAnsi="Times New Roman" w:eastAsia="宋体"/>
                      <w:color w:val="000000"/>
                      <w:sz w:val="21"/>
                      <w:szCs w:val="21"/>
                    </w:rPr>
                    <w:t>出</w:t>
                  </w:r>
                  <w:r>
                    <w:rPr>
                      <w:rFonts w:ascii="Times New Roman" w:hAnsi="Times New Roman" w:eastAsia="宋体"/>
                      <w:color w:val="000000"/>
                      <w:sz w:val="21"/>
                      <w:szCs w:val="21"/>
                    </w:rPr>
                    <w:t>口</w:t>
                  </w:r>
                  <w:r>
                    <w:rPr>
                      <w:rFonts w:hint="eastAsia" w:ascii="Times New Roman" w:hAnsi="Times New Roman" w:eastAsia="宋体"/>
                      <w:color w:val="000000"/>
                      <w:sz w:val="21"/>
                      <w:szCs w:val="21"/>
                      <w:lang w:val="en-US" w:eastAsia="zh-CN"/>
                    </w:rPr>
                    <w:t>E</w:t>
                  </w:r>
                </w:p>
              </w:tc>
              <w:tc>
                <w:tcPr>
                  <w:tcW w:w="1462"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标干流量</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3813</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3874</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3973</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3996</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4092</w:t>
                  </w:r>
                </w:p>
              </w:tc>
              <w:tc>
                <w:tcPr>
                  <w:tcW w:w="889"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4048</w:t>
                  </w:r>
                </w:p>
              </w:tc>
              <w:tc>
                <w:tcPr>
                  <w:tcW w:w="582"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w:t>
                  </w:r>
                </w:p>
              </w:tc>
              <w:tc>
                <w:tcPr>
                  <w:tcW w:w="583" w:type="dxa"/>
                  <w:tcBorders>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276" w:hRule="atLeast"/>
                <w:jc w:val="center"/>
              </w:trPr>
              <w:tc>
                <w:tcPr>
                  <w:tcW w:w="747" w:type="dxa"/>
                  <w:vMerge w:val="continue"/>
                  <w:tcBorders>
                    <w:left w:val="single" w:color="auto" w:sz="4" w:space="0"/>
                  </w:tcBorders>
                  <w:vAlign w:val="center"/>
                </w:tcPr>
                <w:p>
                  <w:pPr>
                    <w:adjustRightInd/>
                    <w:snapToGrid/>
                    <w:jc w:val="center"/>
                    <w:rPr>
                      <w:rFonts w:ascii="Times New Roman" w:hAnsi="Times New Roman" w:eastAsia="宋体"/>
                      <w:color w:val="000000"/>
                      <w:sz w:val="21"/>
                      <w:szCs w:val="21"/>
                    </w:rPr>
                  </w:pPr>
                </w:p>
              </w:tc>
              <w:tc>
                <w:tcPr>
                  <w:tcW w:w="1462"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二氧化硫排放</w:t>
                  </w:r>
                  <w:r>
                    <w:rPr>
                      <w:rFonts w:ascii="Times New Roman" w:hAnsi="Times New Roman" w:eastAsia="宋体"/>
                      <w:color w:val="000000"/>
                      <w:sz w:val="21"/>
                      <w:szCs w:val="21"/>
                    </w:rPr>
                    <w:t>浓度</w:t>
                  </w:r>
                </w:p>
              </w:tc>
              <w:tc>
                <w:tcPr>
                  <w:tcW w:w="887" w:type="dxa"/>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w:t>
                  </w:r>
                  <w:r>
                    <w:rPr>
                      <w:rFonts w:hint="eastAsia" w:ascii="Times New Roman" w:hAnsi="Times New Roman" w:eastAsia="宋体"/>
                      <w:color w:val="000000"/>
                      <w:sz w:val="21"/>
                      <w:szCs w:val="21"/>
                    </w:rPr>
                    <w:t>3</w:t>
                  </w:r>
                </w:p>
              </w:tc>
              <w:tc>
                <w:tcPr>
                  <w:tcW w:w="887" w:type="dxa"/>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＜3</w:t>
                  </w:r>
                </w:p>
              </w:tc>
              <w:tc>
                <w:tcPr>
                  <w:tcW w:w="887" w:type="dxa"/>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＜3</w:t>
                  </w:r>
                </w:p>
              </w:tc>
              <w:tc>
                <w:tcPr>
                  <w:tcW w:w="887" w:type="dxa"/>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＜3</w:t>
                  </w:r>
                </w:p>
              </w:tc>
              <w:tc>
                <w:tcPr>
                  <w:tcW w:w="887" w:type="dxa"/>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＜3</w:t>
                  </w:r>
                </w:p>
              </w:tc>
              <w:tc>
                <w:tcPr>
                  <w:tcW w:w="889" w:type="dxa"/>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＜3</w:t>
                  </w:r>
                </w:p>
              </w:tc>
              <w:tc>
                <w:tcPr>
                  <w:tcW w:w="582"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200</w:t>
                  </w:r>
                </w:p>
              </w:tc>
              <w:tc>
                <w:tcPr>
                  <w:tcW w:w="583" w:type="dxa"/>
                  <w:tcBorders>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达标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552" w:hRule="atLeast"/>
                <w:jc w:val="center"/>
              </w:trPr>
              <w:tc>
                <w:tcPr>
                  <w:tcW w:w="747" w:type="dxa"/>
                  <w:vMerge w:val="continue"/>
                  <w:tcBorders>
                    <w:left w:val="single" w:color="auto" w:sz="4" w:space="0"/>
                  </w:tcBorders>
                  <w:vAlign w:val="center"/>
                </w:tcPr>
                <w:p>
                  <w:pPr>
                    <w:adjustRightInd/>
                    <w:snapToGrid/>
                    <w:jc w:val="center"/>
                    <w:rPr>
                      <w:rFonts w:ascii="Times New Roman" w:hAnsi="Times New Roman" w:eastAsia="宋体"/>
                      <w:color w:val="000000"/>
                      <w:sz w:val="21"/>
                      <w:szCs w:val="21"/>
                    </w:rPr>
                  </w:pPr>
                </w:p>
              </w:tc>
              <w:tc>
                <w:tcPr>
                  <w:tcW w:w="1462"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二氧化硫排放</w:t>
                  </w:r>
                  <w:r>
                    <w:rPr>
                      <w:rFonts w:ascii="Times New Roman" w:hAnsi="Times New Roman" w:eastAsia="宋体"/>
                      <w:color w:val="000000"/>
                      <w:sz w:val="21"/>
                      <w:szCs w:val="21"/>
                    </w:rPr>
                    <w:t>速率</w:t>
                  </w:r>
                </w:p>
              </w:tc>
              <w:tc>
                <w:tcPr>
                  <w:tcW w:w="887" w:type="dxa"/>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w:t>
                  </w:r>
                  <w:r>
                    <w:rPr>
                      <w:rFonts w:hint="eastAsia" w:ascii="Times New Roman" w:hAnsi="Times New Roman" w:eastAsia="宋体"/>
                      <w:color w:val="000000"/>
                      <w:sz w:val="21"/>
                      <w:szCs w:val="21"/>
                      <w:lang w:val="en-US" w:eastAsia="zh-CN"/>
                    </w:rPr>
                    <w:t>5.72</w:t>
                  </w:r>
                  <w:r>
                    <w:rPr>
                      <w:rFonts w:hint="eastAsia" w:ascii="Times New Roman" w:hAnsi="Times New Roman" w:eastAsia="宋体"/>
                      <w:color w:val="000000"/>
                      <w:sz w:val="21"/>
                      <w:szCs w:val="21"/>
                    </w:rPr>
                    <w:t>×10-3</w:t>
                  </w:r>
                </w:p>
              </w:tc>
              <w:tc>
                <w:tcPr>
                  <w:tcW w:w="887" w:type="dxa"/>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w:t>
                  </w:r>
                  <w:r>
                    <w:rPr>
                      <w:rFonts w:hint="eastAsia" w:ascii="Times New Roman" w:hAnsi="Times New Roman" w:eastAsia="宋体"/>
                      <w:color w:val="000000"/>
                      <w:sz w:val="21"/>
                      <w:szCs w:val="21"/>
                      <w:lang w:val="en-US" w:eastAsia="zh-CN"/>
                    </w:rPr>
                    <w:t>5.81</w:t>
                  </w:r>
                  <w:r>
                    <w:rPr>
                      <w:rFonts w:ascii="Times New Roman" w:hAnsi="Times New Roman" w:eastAsia="宋体"/>
                      <w:color w:val="000000"/>
                      <w:sz w:val="21"/>
                      <w:szCs w:val="21"/>
                    </w:rPr>
                    <w:t>×10-3</w:t>
                  </w:r>
                </w:p>
              </w:tc>
              <w:tc>
                <w:tcPr>
                  <w:tcW w:w="887" w:type="dxa"/>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w:t>
                  </w:r>
                  <w:r>
                    <w:rPr>
                      <w:rFonts w:hint="eastAsia" w:ascii="Times New Roman" w:hAnsi="Times New Roman" w:eastAsia="宋体"/>
                      <w:color w:val="000000"/>
                      <w:sz w:val="21"/>
                      <w:szCs w:val="21"/>
                      <w:lang w:val="en-US" w:eastAsia="zh-CN"/>
                    </w:rPr>
                    <w:t>5.96</w:t>
                  </w:r>
                  <w:r>
                    <w:rPr>
                      <w:rFonts w:ascii="Times New Roman" w:hAnsi="Times New Roman" w:eastAsia="宋体"/>
                      <w:color w:val="000000"/>
                      <w:sz w:val="21"/>
                      <w:szCs w:val="21"/>
                    </w:rPr>
                    <w:t>×10-3</w:t>
                  </w:r>
                </w:p>
              </w:tc>
              <w:tc>
                <w:tcPr>
                  <w:tcW w:w="887" w:type="dxa"/>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w:t>
                  </w:r>
                  <w:r>
                    <w:rPr>
                      <w:rFonts w:hint="eastAsia" w:ascii="Times New Roman" w:hAnsi="Times New Roman" w:eastAsia="宋体"/>
                      <w:color w:val="000000"/>
                      <w:sz w:val="21"/>
                      <w:szCs w:val="21"/>
                      <w:lang w:val="en-US" w:eastAsia="zh-CN"/>
                    </w:rPr>
                    <w:t>5.99</w:t>
                  </w:r>
                  <w:r>
                    <w:rPr>
                      <w:rFonts w:ascii="Times New Roman" w:hAnsi="Times New Roman" w:eastAsia="宋体"/>
                      <w:color w:val="000000"/>
                      <w:sz w:val="21"/>
                      <w:szCs w:val="21"/>
                    </w:rPr>
                    <w:t>×10-3</w:t>
                  </w:r>
                </w:p>
              </w:tc>
              <w:tc>
                <w:tcPr>
                  <w:tcW w:w="887" w:type="dxa"/>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w:t>
                  </w:r>
                  <w:r>
                    <w:rPr>
                      <w:rFonts w:hint="eastAsia" w:ascii="Times New Roman" w:hAnsi="Times New Roman" w:eastAsia="宋体"/>
                      <w:color w:val="000000"/>
                      <w:sz w:val="21"/>
                      <w:szCs w:val="21"/>
                      <w:lang w:val="en-US" w:eastAsia="zh-CN"/>
                    </w:rPr>
                    <w:t>6.14</w:t>
                  </w:r>
                  <w:r>
                    <w:rPr>
                      <w:rFonts w:ascii="Times New Roman" w:hAnsi="Times New Roman" w:eastAsia="宋体"/>
                      <w:color w:val="000000"/>
                      <w:sz w:val="21"/>
                      <w:szCs w:val="21"/>
                    </w:rPr>
                    <w:t>×10-3</w:t>
                  </w:r>
                </w:p>
              </w:tc>
              <w:tc>
                <w:tcPr>
                  <w:tcW w:w="889" w:type="dxa"/>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w:t>
                  </w:r>
                  <w:r>
                    <w:rPr>
                      <w:rFonts w:hint="eastAsia" w:ascii="Times New Roman" w:hAnsi="Times New Roman" w:eastAsia="宋体"/>
                      <w:color w:val="000000"/>
                      <w:sz w:val="21"/>
                      <w:szCs w:val="21"/>
                      <w:lang w:val="en-US" w:eastAsia="zh-CN"/>
                    </w:rPr>
                    <w:t>6.07</w:t>
                  </w:r>
                  <w:r>
                    <w:rPr>
                      <w:rFonts w:ascii="Times New Roman" w:hAnsi="Times New Roman" w:eastAsia="宋体"/>
                      <w:color w:val="000000"/>
                      <w:sz w:val="21"/>
                      <w:szCs w:val="21"/>
                    </w:rPr>
                    <w:t>×10-3</w:t>
                  </w:r>
                </w:p>
              </w:tc>
              <w:tc>
                <w:tcPr>
                  <w:tcW w:w="582"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w:t>
                  </w:r>
                </w:p>
              </w:tc>
              <w:tc>
                <w:tcPr>
                  <w:tcW w:w="583" w:type="dxa"/>
                  <w:tcBorders>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276" w:hRule="atLeast"/>
                <w:jc w:val="center"/>
              </w:trPr>
              <w:tc>
                <w:tcPr>
                  <w:tcW w:w="747" w:type="dxa"/>
                  <w:vMerge w:val="continue"/>
                  <w:tcBorders>
                    <w:left w:val="single" w:color="auto" w:sz="4" w:space="0"/>
                  </w:tcBorders>
                  <w:vAlign w:val="center"/>
                </w:tcPr>
                <w:p>
                  <w:pPr>
                    <w:adjustRightInd/>
                    <w:snapToGrid/>
                    <w:jc w:val="center"/>
                    <w:rPr>
                      <w:rFonts w:ascii="Times New Roman" w:hAnsi="Times New Roman" w:eastAsia="宋体"/>
                      <w:color w:val="000000"/>
                      <w:sz w:val="21"/>
                      <w:szCs w:val="21"/>
                    </w:rPr>
                  </w:pPr>
                </w:p>
              </w:tc>
              <w:tc>
                <w:tcPr>
                  <w:tcW w:w="1462"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氮氧化物排放</w:t>
                  </w:r>
                  <w:r>
                    <w:rPr>
                      <w:rFonts w:ascii="Times New Roman" w:hAnsi="Times New Roman" w:eastAsia="宋体"/>
                      <w:color w:val="000000"/>
                      <w:sz w:val="21"/>
                      <w:szCs w:val="21"/>
                    </w:rPr>
                    <w:t>浓度</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12</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9</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12</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10</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6</w:t>
                  </w:r>
                </w:p>
              </w:tc>
              <w:tc>
                <w:tcPr>
                  <w:tcW w:w="889"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7</w:t>
                  </w:r>
                </w:p>
              </w:tc>
              <w:tc>
                <w:tcPr>
                  <w:tcW w:w="582"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300</w:t>
                  </w:r>
                </w:p>
              </w:tc>
              <w:tc>
                <w:tcPr>
                  <w:tcW w:w="583" w:type="dxa"/>
                  <w:tcBorders>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达标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403" w:hRule="atLeast"/>
                <w:jc w:val="center"/>
              </w:trPr>
              <w:tc>
                <w:tcPr>
                  <w:tcW w:w="747" w:type="dxa"/>
                  <w:vMerge w:val="continue"/>
                  <w:tcBorders>
                    <w:left w:val="single" w:color="auto" w:sz="4" w:space="0"/>
                  </w:tcBorders>
                  <w:vAlign w:val="center"/>
                </w:tcPr>
                <w:p>
                  <w:pPr>
                    <w:adjustRightInd/>
                    <w:snapToGrid/>
                    <w:jc w:val="center"/>
                    <w:rPr>
                      <w:rFonts w:ascii="Times New Roman" w:hAnsi="Times New Roman" w:eastAsia="宋体"/>
                      <w:color w:val="000000"/>
                      <w:sz w:val="21"/>
                      <w:szCs w:val="21"/>
                    </w:rPr>
                  </w:pPr>
                </w:p>
              </w:tc>
              <w:tc>
                <w:tcPr>
                  <w:tcW w:w="1462"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氮氧化物排放</w:t>
                  </w:r>
                  <w:r>
                    <w:rPr>
                      <w:rFonts w:ascii="Times New Roman" w:hAnsi="Times New Roman" w:eastAsia="宋体"/>
                      <w:color w:val="000000"/>
                      <w:sz w:val="21"/>
                      <w:szCs w:val="21"/>
                    </w:rPr>
                    <w:t>速率</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0.0458 </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0.0349 </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0.0477 </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0.0400 </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0.0246 </w:t>
                  </w:r>
                </w:p>
              </w:tc>
              <w:tc>
                <w:tcPr>
                  <w:tcW w:w="889"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0.0283 </w:t>
                  </w:r>
                </w:p>
              </w:tc>
              <w:tc>
                <w:tcPr>
                  <w:tcW w:w="582"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w:t>
                  </w:r>
                </w:p>
              </w:tc>
              <w:tc>
                <w:tcPr>
                  <w:tcW w:w="583" w:type="dxa"/>
                  <w:tcBorders>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276" w:hRule="atLeast"/>
                <w:jc w:val="center"/>
              </w:trPr>
              <w:tc>
                <w:tcPr>
                  <w:tcW w:w="747" w:type="dxa"/>
                  <w:vMerge w:val="continue"/>
                  <w:tcBorders>
                    <w:left w:val="single" w:color="auto" w:sz="4" w:space="0"/>
                  </w:tcBorders>
                  <w:vAlign w:val="center"/>
                </w:tcPr>
                <w:p>
                  <w:pPr>
                    <w:adjustRightInd/>
                    <w:snapToGrid/>
                    <w:jc w:val="center"/>
                    <w:rPr>
                      <w:rFonts w:ascii="Times New Roman" w:hAnsi="Times New Roman" w:eastAsia="宋体"/>
                      <w:color w:val="000000"/>
                      <w:sz w:val="21"/>
                      <w:szCs w:val="21"/>
                    </w:rPr>
                  </w:pPr>
                </w:p>
              </w:tc>
              <w:tc>
                <w:tcPr>
                  <w:tcW w:w="1462"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低浓度颗粒物排放</w:t>
                  </w:r>
                  <w:r>
                    <w:rPr>
                      <w:rFonts w:ascii="Times New Roman" w:hAnsi="Times New Roman" w:eastAsia="宋体"/>
                      <w:color w:val="000000"/>
                      <w:sz w:val="21"/>
                      <w:szCs w:val="21"/>
                    </w:rPr>
                    <w:t>浓度</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7.0</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6.7</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6.3</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6.0</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6.6</w:t>
                  </w:r>
                </w:p>
              </w:tc>
              <w:tc>
                <w:tcPr>
                  <w:tcW w:w="889"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7.1</w:t>
                  </w:r>
                </w:p>
              </w:tc>
              <w:tc>
                <w:tcPr>
                  <w:tcW w:w="582"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20</w:t>
                  </w:r>
                </w:p>
              </w:tc>
              <w:tc>
                <w:tcPr>
                  <w:tcW w:w="583" w:type="dxa"/>
                  <w:tcBorders>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达标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276" w:hRule="atLeast"/>
                <w:jc w:val="center"/>
              </w:trPr>
              <w:tc>
                <w:tcPr>
                  <w:tcW w:w="747" w:type="dxa"/>
                  <w:vMerge w:val="continue"/>
                  <w:tcBorders>
                    <w:left w:val="single" w:color="auto" w:sz="4" w:space="0"/>
                  </w:tcBorders>
                  <w:vAlign w:val="center"/>
                </w:tcPr>
                <w:p>
                  <w:pPr>
                    <w:adjustRightInd/>
                    <w:snapToGrid/>
                    <w:jc w:val="center"/>
                    <w:rPr>
                      <w:rFonts w:ascii="Times New Roman" w:hAnsi="Times New Roman" w:eastAsia="宋体"/>
                      <w:color w:val="000000"/>
                      <w:sz w:val="21"/>
                      <w:szCs w:val="21"/>
                    </w:rPr>
                  </w:pPr>
                </w:p>
              </w:tc>
              <w:tc>
                <w:tcPr>
                  <w:tcW w:w="1462"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低浓度颗粒物排放</w:t>
                  </w:r>
                  <w:r>
                    <w:rPr>
                      <w:rFonts w:ascii="Times New Roman" w:hAnsi="Times New Roman" w:eastAsia="宋体"/>
                      <w:color w:val="000000"/>
                      <w:sz w:val="21"/>
                      <w:szCs w:val="21"/>
                    </w:rPr>
                    <w:t>速率</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0.0267 </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0.0260 </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0.0250 </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0.0240 </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0.0270 </w:t>
                  </w:r>
                </w:p>
              </w:tc>
              <w:tc>
                <w:tcPr>
                  <w:tcW w:w="889"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0.0287 </w:t>
                  </w:r>
                </w:p>
              </w:tc>
              <w:tc>
                <w:tcPr>
                  <w:tcW w:w="582"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w:t>
                  </w:r>
                </w:p>
              </w:tc>
              <w:tc>
                <w:tcPr>
                  <w:tcW w:w="583" w:type="dxa"/>
                  <w:tcBorders>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276" w:hRule="atLeast"/>
                <w:jc w:val="center"/>
              </w:trPr>
              <w:tc>
                <w:tcPr>
                  <w:tcW w:w="747" w:type="dxa"/>
                  <w:vMerge w:val="continue"/>
                  <w:tcBorders>
                    <w:left w:val="single" w:color="auto" w:sz="4" w:space="0"/>
                  </w:tcBorders>
                  <w:vAlign w:val="center"/>
                </w:tcPr>
                <w:p>
                  <w:pPr>
                    <w:adjustRightInd/>
                    <w:snapToGrid/>
                    <w:jc w:val="center"/>
                    <w:rPr>
                      <w:rFonts w:ascii="Times New Roman" w:hAnsi="Times New Roman" w:eastAsia="宋体"/>
                      <w:color w:val="000000"/>
                      <w:sz w:val="21"/>
                      <w:szCs w:val="21"/>
                    </w:rPr>
                  </w:pPr>
                </w:p>
              </w:tc>
              <w:tc>
                <w:tcPr>
                  <w:tcW w:w="1462"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非甲烷总烃排放</w:t>
                  </w:r>
                  <w:r>
                    <w:rPr>
                      <w:rFonts w:ascii="Times New Roman" w:hAnsi="Times New Roman" w:eastAsia="宋体"/>
                      <w:color w:val="000000"/>
                      <w:sz w:val="21"/>
                      <w:szCs w:val="21"/>
                    </w:rPr>
                    <w:t>浓度</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5.93</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5.71</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4.78</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4.63</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5.69</w:t>
                  </w:r>
                </w:p>
              </w:tc>
              <w:tc>
                <w:tcPr>
                  <w:tcW w:w="889"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5.43</w:t>
                  </w:r>
                </w:p>
              </w:tc>
              <w:tc>
                <w:tcPr>
                  <w:tcW w:w="582"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60</w:t>
                  </w:r>
                </w:p>
              </w:tc>
              <w:tc>
                <w:tcPr>
                  <w:tcW w:w="583" w:type="dxa"/>
                  <w:tcBorders>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达标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301" w:hRule="atLeast"/>
                <w:jc w:val="center"/>
              </w:trPr>
              <w:tc>
                <w:tcPr>
                  <w:tcW w:w="747" w:type="dxa"/>
                  <w:vMerge w:val="continue"/>
                  <w:tcBorders>
                    <w:left w:val="single" w:color="auto" w:sz="4" w:space="0"/>
                  </w:tcBorders>
                  <w:vAlign w:val="center"/>
                </w:tcPr>
                <w:p>
                  <w:pPr>
                    <w:adjustRightInd/>
                    <w:snapToGrid/>
                    <w:jc w:val="center"/>
                    <w:rPr>
                      <w:rFonts w:ascii="Times New Roman" w:hAnsi="Times New Roman" w:eastAsia="宋体"/>
                      <w:color w:val="000000"/>
                      <w:sz w:val="21"/>
                      <w:szCs w:val="21"/>
                    </w:rPr>
                  </w:pPr>
                </w:p>
              </w:tc>
              <w:tc>
                <w:tcPr>
                  <w:tcW w:w="1462"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非甲烷总烃排放</w:t>
                  </w:r>
                  <w:r>
                    <w:rPr>
                      <w:rFonts w:ascii="Times New Roman" w:hAnsi="Times New Roman" w:eastAsia="宋体"/>
                      <w:color w:val="000000"/>
                      <w:sz w:val="21"/>
                      <w:szCs w:val="21"/>
                    </w:rPr>
                    <w:t>速率</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0.0226 </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0.0221 </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0.0190 </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0.0185 </w:t>
                  </w:r>
                </w:p>
              </w:tc>
              <w:tc>
                <w:tcPr>
                  <w:tcW w:w="887"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0.0233 </w:t>
                  </w:r>
                </w:p>
              </w:tc>
              <w:tc>
                <w:tcPr>
                  <w:tcW w:w="889" w:type="dxa"/>
                  <w:vAlign w:val="center"/>
                </w:tcPr>
                <w:p>
                  <w:pPr>
                    <w:adjustRightInd/>
                    <w:snapToGrid/>
                    <w:jc w:val="center"/>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0.0220 </w:t>
                  </w:r>
                </w:p>
              </w:tc>
              <w:tc>
                <w:tcPr>
                  <w:tcW w:w="582"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w:t>
                  </w:r>
                </w:p>
              </w:tc>
              <w:tc>
                <w:tcPr>
                  <w:tcW w:w="583" w:type="dxa"/>
                  <w:tcBorders>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57" w:type="dxa"/>
                  <w:bottom w:w="0" w:type="dxa"/>
                  <w:right w:w="57" w:type="dxa"/>
                </w:tblCellMar>
              </w:tblPrEx>
              <w:trPr>
                <w:trHeight w:val="146" w:hRule="atLeast"/>
                <w:jc w:val="center"/>
              </w:trPr>
              <w:tc>
                <w:tcPr>
                  <w:tcW w:w="8698" w:type="dxa"/>
                  <w:gridSpan w:val="10"/>
                  <w:tcBorders>
                    <w:left w:val="single" w:color="auto" w:sz="4" w:space="0"/>
                    <w:right w:val="single" w:color="auto" w:sz="4" w:space="0"/>
                  </w:tcBorders>
                  <w:vAlign w:val="center"/>
                </w:tcPr>
                <w:p>
                  <w:pPr>
                    <w:adjustRightInd/>
                    <w:snapToGrid/>
                    <w:rPr>
                      <w:rFonts w:ascii="Times New Roman" w:hAnsi="Times New Roman" w:eastAsia="宋体"/>
                      <w:color w:val="000000"/>
                      <w:sz w:val="21"/>
                      <w:szCs w:val="21"/>
                    </w:rPr>
                  </w:pPr>
                  <w:r>
                    <w:rPr>
                      <w:rFonts w:ascii="Times New Roman" w:hAnsi="Times New Roman" w:eastAsia="宋体"/>
                      <w:color w:val="000000"/>
                      <w:sz w:val="21"/>
                      <w:szCs w:val="21"/>
                    </w:rPr>
                    <w:t>注：废气排放浓度单位为mg/m</w:t>
                  </w:r>
                  <w:r>
                    <w:rPr>
                      <w:rFonts w:ascii="Times New Roman" w:hAnsi="Times New Roman" w:eastAsia="宋体"/>
                      <w:color w:val="000000"/>
                      <w:sz w:val="21"/>
                      <w:szCs w:val="21"/>
                      <w:vertAlign w:val="superscript"/>
                    </w:rPr>
                    <w:t>3</w:t>
                  </w:r>
                  <w:r>
                    <w:rPr>
                      <w:rFonts w:ascii="Times New Roman" w:hAnsi="Times New Roman" w:eastAsia="宋体"/>
                      <w:color w:val="000000"/>
                      <w:sz w:val="21"/>
                      <w:szCs w:val="21"/>
                    </w:rPr>
                    <w:t>；废气排放速率单位为kg/h</w:t>
                  </w:r>
                  <w:r>
                    <w:rPr>
                      <w:rFonts w:hint="eastAsia" w:ascii="Times New Roman" w:hAnsi="Times New Roman" w:eastAsia="宋体"/>
                      <w:color w:val="000000"/>
                      <w:sz w:val="21"/>
                      <w:szCs w:val="21"/>
                    </w:rPr>
                    <w:t>。</w:t>
                  </w:r>
                </w:p>
              </w:tc>
            </w:tr>
          </w:tbl>
          <w:p>
            <w:pPr>
              <w:spacing w:line="360" w:lineRule="auto"/>
              <w:rPr>
                <w:rStyle w:val="21"/>
                <w:rFonts w:ascii="Times New Roman" w:hAnsi="Times New Roman" w:cs="Times New Roman"/>
                <w:sz w:val="21"/>
                <w:szCs w:val="21"/>
              </w:rPr>
            </w:pPr>
          </w:p>
          <w:p>
            <w:pPr>
              <w:spacing w:line="360" w:lineRule="auto"/>
              <w:ind w:firstLine="420" w:firstLineChars="200"/>
              <w:rPr>
                <w:rStyle w:val="21"/>
                <w:rFonts w:ascii="Times New Roman" w:hAnsi="Times New Roman" w:cs="Times New Roman"/>
                <w:sz w:val="21"/>
                <w:szCs w:val="21"/>
              </w:rPr>
            </w:pPr>
            <w:r>
              <w:rPr>
                <w:rStyle w:val="21"/>
                <w:rFonts w:ascii="Times New Roman" w:hAnsi="Times New Roman" w:cs="Times New Roman"/>
                <w:sz w:val="21"/>
                <w:szCs w:val="21"/>
              </w:rPr>
              <w:t>（2）监测结果分析</w:t>
            </w:r>
          </w:p>
          <w:p>
            <w:pPr>
              <w:pStyle w:val="4"/>
              <w:ind w:firstLine="420" w:firstLineChars="200"/>
              <w:rPr>
                <w:rStyle w:val="21"/>
                <w:rFonts w:ascii="Times New Roman" w:hAnsi="Times New Roman" w:cs="Times New Roman"/>
                <w:sz w:val="21"/>
                <w:szCs w:val="21"/>
              </w:rPr>
            </w:pPr>
            <w:r>
              <w:rPr>
                <w:rStyle w:val="21"/>
                <w:rFonts w:ascii="Times New Roman" w:hAnsi="Times New Roman" w:cs="Times New Roman"/>
                <w:b w:val="0"/>
                <w:bCs w:val="0"/>
                <w:kern w:val="0"/>
                <w:sz w:val="21"/>
                <w:szCs w:val="21"/>
              </w:rPr>
              <w:t>在监测日工况条件下，</w:t>
            </w:r>
            <w:r>
              <w:rPr>
                <w:rStyle w:val="21"/>
                <w:rFonts w:hint="eastAsia" w:ascii="Times New Roman" w:hAnsi="Times New Roman" w:cs="Times New Roman"/>
                <w:b w:val="0"/>
                <w:bCs w:val="0"/>
                <w:kern w:val="0"/>
                <w:sz w:val="21"/>
                <w:szCs w:val="21"/>
              </w:rPr>
              <w:t>废气排放口中颗粒物的排放浓度检测值符合《工业涂装工序大气污染物排放标准》（DB 33/2146-2018）中表1大气污染物排放限值要求。废气出口中非甲烷总烃的排放浓度检测值符合《重点工业企业挥发性有机物排放标准》（DB 3301/T 0277-2018）表1规定限值要求。废气出口中颗粒物、二氧化硫、氮氧化物的排放浓度检测值均符合《工业炉窑大气污染综合治理方案》（环大气[2019]56号）中的相关限值要求。</w:t>
            </w:r>
          </w:p>
          <w:p>
            <w:pPr>
              <w:spacing w:line="360" w:lineRule="auto"/>
              <w:ind w:firstLine="420" w:firstLineChars="200"/>
              <w:rPr>
                <w:rStyle w:val="21"/>
                <w:rFonts w:ascii="Times New Roman" w:hAnsi="Times New Roman" w:cs="Times New Roman"/>
                <w:sz w:val="21"/>
                <w:szCs w:val="21"/>
              </w:rPr>
            </w:pPr>
            <w:r>
              <w:rPr>
                <w:rStyle w:val="21"/>
                <w:rFonts w:hint="eastAsia" w:ascii="Times New Roman" w:hAnsi="Times New Roman" w:cs="Times New Roman"/>
                <w:sz w:val="21"/>
                <w:szCs w:val="21"/>
              </w:rPr>
              <w:t>2</w:t>
            </w:r>
            <w:r>
              <w:rPr>
                <w:rStyle w:val="21"/>
                <w:rFonts w:ascii="Times New Roman" w:hAnsi="Times New Roman" w:cs="Times New Roman"/>
                <w:sz w:val="21"/>
                <w:szCs w:val="21"/>
              </w:rPr>
              <w:t>）无组织排放</w:t>
            </w:r>
          </w:p>
          <w:p>
            <w:pPr>
              <w:spacing w:line="360" w:lineRule="auto"/>
              <w:ind w:firstLine="420" w:firstLineChars="200"/>
              <w:rPr>
                <w:rStyle w:val="21"/>
                <w:rFonts w:ascii="Times New Roman" w:hAnsi="Times New Roman" w:cs="Times New Roman"/>
                <w:sz w:val="21"/>
                <w:szCs w:val="21"/>
              </w:rPr>
            </w:pPr>
            <w:r>
              <w:rPr>
                <w:rStyle w:val="21"/>
                <w:rFonts w:ascii="Times New Roman" w:hAnsi="Times New Roman" w:cs="Times New Roman"/>
                <w:sz w:val="21"/>
                <w:szCs w:val="21"/>
              </w:rPr>
              <w:t>（1）监测结果</w:t>
            </w:r>
          </w:p>
          <w:p>
            <w:pPr>
              <w:spacing w:line="360" w:lineRule="auto"/>
              <w:ind w:firstLine="420" w:firstLineChars="200"/>
              <w:rPr>
                <w:rStyle w:val="21"/>
                <w:rFonts w:ascii="Times New Roman" w:hAnsi="Times New Roman" w:cs="Times New Roman"/>
                <w:sz w:val="21"/>
                <w:szCs w:val="21"/>
              </w:rPr>
            </w:pPr>
            <w:r>
              <w:rPr>
                <w:rStyle w:val="21"/>
                <w:rFonts w:ascii="Times New Roman" w:hAnsi="Times New Roman" w:cs="Times New Roman"/>
                <w:sz w:val="21"/>
                <w:szCs w:val="21"/>
              </w:rPr>
              <w:t>无组织排放废气监测结果详见表</w:t>
            </w:r>
            <w:r>
              <w:rPr>
                <w:rStyle w:val="21"/>
                <w:rFonts w:hint="eastAsia" w:ascii="Times New Roman" w:hAnsi="Times New Roman" w:cs="Times New Roman"/>
                <w:sz w:val="21"/>
                <w:szCs w:val="21"/>
              </w:rPr>
              <w:t>7</w:t>
            </w:r>
            <w:r>
              <w:rPr>
                <w:rStyle w:val="21"/>
                <w:rFonts w:ascii="Times New Roman" w:hAnsi="Times New Roman" w:cs="Times New Roman"/>
                <w:sz w:val="21"/>
                <w:szCs w:val="21"/>
              </w:rPr>
              <w:t>-</w:t>
            </w:r>
            <w:r>
              <w:rPr>
                <w:rStyle w:val="21"/>
                <w:rFonts w:hint="eastAsia" w:ascii="Times New Roman" w:hAnsi="Times New Roman" w:eastAsia="宋体" w:cs="Times New Roman"/>
                <w:sz w:val="21"/>
                <w:szCs w:val="21"/>
                <w:lang w:val="en-US" w:eastAsia="zh-CN"/>
              </w:rPr>
              <w:t>5</w:t>
            </w:r>
            <w:r>
              <w:rPr>
                <w:rStyle w:val="21"/>
                <w:rFonts w:ascii="Times New Roman" w:hAnsi="Times New Roman" w:cs="Times New Roman"/>
                <w:sz w:val="21"/>
                <w:szCs w:val="21"/>
              </w:rPr>
              <w:t>。</w:t>
            </w:r>
          </w:p>
          <w:p>
            <w:pPr>
              <w:spacing w:line="360" w:lineRule="auto"/>
              <w:ind w:firstLine="422" w:firstLineChars="200"/>
              <w:jc w:val="center"/>
              <w:rPr>
                <w:rFonts w:ascii="Times New Roman" w:hAnsi="Times New Roman" w:eastAsia="宋体"/>
                <w:b/>
                <w:bCs/>
                <w:color w:val="000000"/>
                <w:sz w:val="21"/>
                <w:szCs w:val="21"/>
              </w:rPr>
            </w:pPr>
            <w:r>
              <w:rPr>
                <w:rFonts w:ascii="Times New Roman" w:hAnsi="Times New Roman" w:eastAsia="宋体"/>
                <w:b/>
                <w:bCs/>
                <w:color w:val="000000"/>
                <w:sz w:val="21"/>
                <w:szCs w:val="21"/>
              </w:rPr>
              <w:t>表</w:t>
            </w:r>
            <w:r>
              <w:rPr>
                <w:rFonts w:hint="eastAsia" w:ascii="Times New Roman" w:hAnsi="Times New Roman" w:eastAsia="宋体"/>
                <w:b/>
                <w:bCs/>
                <w:color w:val="000000"/>
                <w:sz w:val="21"/>
                <w:szCs w:val="21"/>
              </w:rPr>
              <w:t>7</w:t>
            </w:r>
            <w:r>
              <w:rPr>
                <w:rFonts w:ascii="Times New Roman" w:hAnsi="Times New Roman" w:eastAsia="宋体"/>
                <w:b/>
                <w:bCs/>
                <w:color w:val="000000"/>
                <w:sz w:val="21"/>
                <w:szCs w:val="21"/>
              </w:rPr>
              <w:t>-</w:t>
            </w:r>
            <w:r>
              <w:rPr>
                <w:rFonts w:hint="eastAsia" w:ascii="Times New Roman" w:hAnsi="Times New Roman" w:eastAsia="宋体"/>
                <w:b/>
                <w:bCs/>
                <w:color w:val="000000"/>
                <w:sz w:val="21"/>
                <w:szCs w:val="21"/>
                <w:lang w:val="en-US" w:eastAsia="zh-CN"/>
              </w:rPr>
              <w:t>5</w:t>
            </w:r>
            <w:r>
              <w:rPr>
                <w:rFonts w:ascii="Times New Roman" w:hAnsi="Times New Roman" w:eastAsia="宋体"/>
                <w:b/>
                <w:bCs/>
                <w:color w:val="000000"/>
                <w:sz w:val="21"/>
                <w:szCs w:val="21"/>
              </w:rPr>
              <w:t>无组织排放废气监测结果</w:t>
            </w:r>
          </w:p>
          <w:tbl>
            <w:tblPr>
              <w:tblStyle w:val="14"/>
              <w:tblW w:w="8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1056"/>
              <w:gridCol w:w="1181"/>
              <w:gridCol w:w="849"/>
              <w:gridCol w:w="849"/>
              <w:gridCol w:w="849"/>
              <w:gridCol w:w="849"/>
              <w:gridCol w:w="849"/>
              <w:gridCol w:w="850"/>
              <w:gridCol w:w="630"/>
              <w:gridCol w:w="6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09" w:hRule="atLeast"/>
                <w:tblHeader/>
                <w:jc w:val="center"/>
              </w:trPr>
              <w:tc>
                <w:tcPr>
                  <w:tcW w:w="1056" w:type="dxa"/>
                  <w:vMerge w:val="restart"/>
                  <w:tcBorders>
                    <w:top w:val="single" w:color="auto" w:sz="4" w:space="0"/>
                    <w:left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采样点</w:t>
                  </w:r>
                </w:p>
              </w:tc>
              <w:tc>
                <w:tcPr>
                  <w:tcW w:w="1181" w:type="dxa"/>
                  <w:vMerge w:val="restart"/>
                  <w:tcBorders>
                    <w:top w:val="single" w:color="auto" w:sz="4" w:space="0"/>
                    <w:left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检测项目</w:t>
                  </w:r>
                </w:p>
              </w:tc>
              <w:tc>
                <w:tcPr>
                  <w:tcW w:w="5095" w:type="dxa"/>
                  <w:gridSpan w:val="6"/>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检测结果</w:t>
                  </w:r>
                </w:p>
              </w:tc>
              <w:tc>
                <w:tcPr>
                  <w:tcW w:w="630" w:type="dxa"/>
                  <w:vMerge w:val="restart"/>
                  <w:tcBorders>
                    <w:top w:val="single" w:color="auto" w:sz="4" w:space="0"/>
                    <w:left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标准</w:t>
                  </w:r>
                </w:p>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限值</w:t>
                  </w:r>
                </w:p>
              </w:tc>
              <w:tc>
                <w:tcPr>
                  <w:tcW w:w="618" w:type="dxa"/>
                  <w:vMerge w:val="restart"/>
                  <w:tcBorders>
                    <w:top w:val="single" w:color="auto" w:sz="4" w:space="0"/>
                    <w:left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达标</w:t>
                  </w:r>
                </w:p>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09" w:hRule="atLeast"/>
                <w:tblHeader/>
                <w:jc w:val="center"/>
              </w:trPr>
              <w:tc>
                <w:tcPr>
                  <w:tcW w:w="1056" w:type="dxa"/>
                  <w:vMerge w:val="continue"/>
                  <w:tcBorders>
                    <w:left w:val="single" w:color="auto" w:sz="4" w:space="0"/>
                    <w:bottom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p>
              </w:tc>
              <w:tc>
                <w:tcPr>
                  <w:tcW w:w="1181" w:type="dxa"/>
                  <w:vMerge w:val="continue"/>
                  <w:tcBorders>
                    <w:left w:val="single" w:color="auto" w:sz="4" w:space="0"/>
                    <w:bottom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p>
              </w:tc>
              <w:tc>
                <w:tcPr>
                  <w:tcW w:w="2547" w:type="dxa"/>
                  <w:gridSpan w:val="3"/>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第一周期</w:t>
                  </w:r>
                  <w:r>
                    <w:rPr>
                      <w:rFonts w:hint="eastAsia" w:ascii="Times New Roman" w:hAnsi="Times New Roman" w:eastAsia="宋体"/>
                      <w:color w:val="000000"/>
                      <w:sz w:val="21"/>
                      <w:szCs w:val="21"/>
                    </w:rPr>
                    <w:t>（</w:t>
                  </w:r>
                  <w:r>
                    <w:rPr>
                      <w:rFonts w:hint="eastAsia" w:ascii="Times New Roman" w:hAnsi="Times New Roman" w:eastAsia="宋体"/>
                      <w:color w:val="000000"/>
                      <w:sz w:val="21"/>
                      <w:szCs w:val="21"/>
                      <w:lang w:eastAsia="zh-CN"/>
                    </w:rPr>
                    <w:t>2021.08.13</w:t>
                  </w:r>
                  <w:r>
                    <w:rPr>
                      <w:rFonts w:hint="eastAsia" w:ascii="Times New Roman" w:hAnsi="Times New Roman" w:eastAsia="宋体"/>
                      <w:color w:val="000000"/>
                      <w:sz w:val="21"/>
                      <w:szCs w:val="21"/>
                    </w:rPr>
                    <w:t>）</w:t>
                  </w:r>
                </w:p>
              </w:tc>
              <w:tc>
                <w:tcPr>
                  <w:tcW w:w="2548" w:type="dxa"/>
                  <w:gridSpan w:val="3"/>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第二周期</w:t>
                  </w:r>
                  <w:r>
                    <w:rPr>
                      <w:rFonts w:hint="eastAsia" w:ascii="Times New Roman" w:hAnsi="Times New Roman" w:eastAsia="宋体"/>
                      <w:color w:val="000000"/>
                      <w:sz w:val="21"/>
                      <w:szCs w:val="21"/>
                    </w:rPr>
                    <w:t>（</w:t>
                  </w:r>
                  <w:r>
                    <w:rPr>
                      <w:rFonts w:hint="eastAsia" w:ascii="Times New Roman" w:hAnsi="Times New Roman" w:eastAsia="宋体"/>
                      <w:color w:val="000000"/>
                      <w:sz w:val="21"/>
                      <w:szCs w:val="21"/>
                      <w:lang w:eastAsia="zh-CN"/>
                    </w:rPr>
                    <w:t>2021.08.14</w:t>
                  </w:r>
                  <w:r>
                    <w:rPr>
                      <w:rFonts w:hint="eastAsia" w:ascii="Times New Roman" w:hAnsi="Times New Roman" w:eastAsia="宋体"/>
                      <w:color w:val="000000"/>
                      <w:sz w:val="21"/>
                      <w:szCs w:val="21"/>
                    </w:rPr>
                    <w:t>）</w:t>
                  </w:r>
                </w:p>
              </w:tc>
              <w:tc>
                <w:tcPr>
                  <w:tcW w:w="630" w:type="dxa"/>
                  <w:vMerge w:val="continue"/>
                  <w:tcBorders>
                    <w:left w:val="single" w:color="auto" w:sz="4" w:space="0"/>
                    <w:bottom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p>
              </w:tc>
              <w:tc>
                <w:tcPr>
                  <w:tcW w:w="618" w:type="dxa"/>
                  <w:vMerge w:val="continue"/>
                  <w:tcBorders>
                    <w:left w:val="single" w:color="auto" w:sz="4" w:space="0"/>
                    <w:bottom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09" w:hRule="atLeast"/>
                <w:jc w:val="center"/>
              </w:trPr>
              <w:tc>
                <w:tcPr>
                  <w:tcW w:w="1056" w:type="dxa"/>
                  <w:vMerge w:val="restart"/>
                  <w:tcBorders>
                    <w:top w:val="single" w:color="auto" w:sz="4" w:space="0"/>
                    <w:left w:val="single" w:color="auto" w:sz="4" w:space="0"/>
                    <w:right w:val="single" w:color="auto" w:sz="4" w:space="0"/>
                  </w:tcBorders>
                  <w:vAlign w:val="center"/>
                </w:tcPr>
                <w:p>
                  <w:pPr>
                    <w:adjustRightInd/>
                    <w:snapToGrid/>
                    <w:jc w:val="center"/>
                    <w:rPr>
                      <w:rFonts w:hint="eastAsia" w:ascii="Times New Roman" w:hAnsi="Times New Roman" w:eastAsia="宋体"/>
                      <w:color w:val="000000"/>
                      <w:sz w:val="21"/>
                      <w:szCs w:val="21"/>
                      <w:lang w:eastAsia="zh-CN"/>
                    </w:rPr>
                  </w:pPr>
                  <w:r>
                    <w:rPr>
                      <w:rFonts w:hint="eastAsia" w:ascii="Times New Roman" w:hAnsi="Times New Roman" w:eastAsia="宋体"/>
                      <w:color w:val="000000"/>
                      <w:sz w:val="21"/>
                      <w:szCs w:val="21"/>
                    </w:rPr>
                    <w:t>上风向</w:t>
                  </w:r>
                  <w:r>
                    <w:rPr>
                      <w:rFonts w:hint="eastAsia" w:ascii="Times New Roman" w:hAnsi="Times New Roman" w:eastAsia="宋体"/>
                      <w:color w:val="000000"/>
                      <w:sz w:val="21"/>
                      <w:szCs w:val="21"/>
                      <w:lang w:val="en-US" w:eastAsia="zh-CN"/>
                    </w:rPr>
                    <w:t>I</w:t>
                  </w:r>
                </w:p>
              </w:tc>
              <w:tc>
                <w:tcPr>
                  <w:tcW w:w="1181"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非甲烷总烃</w:t>
                  </w:r>
                </w:p>
              </w:tc>
              <w:tc>
                <w:tcPr>
                  <w:tcW w:w="849"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1.11</w:t>
                  </w:r>
                </w:p>
              </w:tc>
              <w:tc>
                <w:tcPr>
                  <w:tcW w:w="849"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1.14</w:t>
                  </w:r>
                </w:p>
              </w:tc>
              <w:tc>
                <w:tcPr>
                  <w:tcW w:w="849"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1.04</w:t>
                  </w:r>
                </w:p>
              </w:tc>
              <w:tc>
                <w:tcPr>
                  <w:tcW w:w="849"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1.20</w:t>
                  </w:r>
                </w:p>
              </w:tc>
              <w:tc>
                <w:tcPr>
                  <w:tcW w:w="849"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1.16</w:t>
                  </w:r>
                </w:p>
              </w:tc>
              <w:tc>
                <w:tcPr>
                  <w:tcW w:w="850"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1.02</w:t>
                  </w:r>
                </w:p>
              </w:tc>
              <w:tc>
                <w:tcPr>
                  <w:tcW w:w="630"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4.0</w:t>
                  </w:r>
                </w:p>
              </w:tc>
              <w:tc>
                <w:tcPr>
                  <w:tcW w:w="618" w:type="dxa"/>
                  <w:vAlign w:val="center"/>
                </w:tcPr>
                <w:p>
                  <w:pPr>
                    <w:adjustRightInd/>
                    <w:snapToGrid/>
                    <w:jc w:val="center"/>
                  </w:pPr>
                  <w:r>
                    <w:rPr>
                      <w:rFonts w:hint="eastAsia" w:ascii="Times New Roman" w:hAnsi="Times New Roman" w:eastAsia="宋体"/>
                      <w:color w:val="000000"/>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09" w:hRule="atLeast"/>
                <w:jc w:val="center"/>
              </w:trPr>
              <w:tc>
                <w:tcPr>
                  <w:tcW w:w="1056" w:type="dxa"/>
                  <w:vMerge w:val="continue"/>
                  <w:tcBorders>
                    <w:left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p>
              </w:tc>
              <w:tc>
                <w:tcPr>
                  <w:tcW w:w="1181"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总悬浮颗粒物</w:t>
                  </w:r>
                </w:p>
              </w:tc>
              <w:tc>
                <w:tcPr>
                  <w:tcW w:w="849"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0.276</w:t>
                  </w:r>
                </w:p>
              </w:tc>
              <w:tc>
                <w:tcPr>
                  <w:tcW w:w="849"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0.321</w:t>
                  </w:r>
                </w:p>
              </w:tc>
              <w:tc>
                <w:tcPr>
                  <w:tcW w:w="849"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0.301</w:t>
                  </w:r>
                </w:p>
              </w:tc>
              <w:tc>
                <w:tcPr>
                  <w:tcW w:w="849"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0.313</w:t>
                  </w:r>
                </w:p>
              </w:tc>
              <w:tc>
                <w:tcPr>
                  <w:tcW w:w="849"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0.281</w:t>
                  </w:r>
                </w:p>
              </w:tc>
              <w:tc>
                <w:tcPr>
                  <w:tcW w:w="850"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0.302</w:t>
                  </w:r>
                </w:p>
              </w:tc>
              <w:tc>
                <w:tcPr>
                  <w:tcW w:w="630"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1.0</w:t>
                  </w:r>
                </w:p>
              </w:tc>
              <w:tc>
                <w:tcPr>
                  <w:tcW w:w="618"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09" w:hRule="atLeast"/>
                <w:jc w:val="center"/>
              </w:trPr>
              <w:tc>
                <w:tcPr>
                  <w:tcW w:w="1056" w:type="dxa"/>
                  <w:vMerge w:val="restart"/>
                  <w:tcBorders>
                    <w:top w:val="single" w:color="auto" w:sz="4" w:space="0"/>
                    <w:left w:val="single" w:color="auto" w:sz="4" w:space="0"/>
                    <w:right w:val="single" w:color="auto" w:sz="4" w:space="0"/>
                  </w:tcBorders>
                  <w:vAlign w:val="center"/>
                </w:tcPr>
                <w:p>
                  <w:pPr>
                    <w:adjustRightInd/>
                    <w:snapToGrid/>
                    <w:jc w:val="center"/>
                    <w:rPr>
                      <w:rFonts w:hint="eastAsia" w:ascii="Times New Roman" w:hAnsi="Times New Roman" w:eastAsia="宋体"/>
                      <w:color w:val="000000"/>
                      <w:sz w:val="21"/>
                      <w:szCs w:val="21"/>
                      <w:lang w:eastAsia="zh-CN"/>
                    </w:rPr>
                  </w:pPr>
                  <w:r>
                    <w:rPr>
                      <w:rFonts w:hint="eastAsia" w:ascii="Times New Roman" w:hAnsi="Times New Roman" w:eastAsia="宋体"/>
                      <w:color w:val="000000"/>
                      <w:sz w:val="21"/>
                      <w:szCs w:val="21"/>
                    </w:rPr>
                    <w:t>下风向</w:t>
                  </w:r>
                  <w:r>
                    <w:rPr>
                      <w:rFonts w:hint="eastAsia" w:ascii="Times New Roman" w:hAnsi="Times New Roman" w:eastAsia="宋体"/>
                      <w:color w:val="000000"/>
                      <w:sz w:val="21"/>
                      <w:szCs w:val="21"/>
                      <w:lang w:val="en-US" w:eastAsia="zh-CN"/>
                    </w:rPr>
                    <w:t>J</w:t>
                  </w:r>
                </w:p>
              </w:tc>
              <w:tc>
                <w:tcPr>
                  <w:tcW w:w="1181"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非甲烷总烃</w:t>
                  </w:r>
                </w:p>
              </w:tc>
              <w:tc>
                <w:tcPr>
                  <w:tcW w:w="849"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1.33</w:t>
                  </w:r>
                </w:p>
              </w:tc>
              <w:tc>
                <w:tcPr>
                  <w:tcW w:w="849"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1.50</w:t>
                  </w:r>
                </w:p>
              </w:tc>
              <w:tc>
                <w:tcPr>
                  <w:tcW w:w="849"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1.20</w:t>
                  </w:r>
                </w:p>
              </w:tc>
              <w:tc>
                <w:tcPr>
                  <w:tcW w:w="849"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1.38</w:t>
                  </w:r>
                </w:p>
              </w:tc>
              <w:tc>
                <w:tcPr>
                  <w:tcW w:w="849"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1.46</w:t>
                  </w:r>
                </w:p>
              </w:tc>
              <w:tc>
                <w:tcPr>
                  <w:tcW w:w="850"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1.30</w:t>
                  </w:r>
                </w:p>
              </w:tc>
              <w:tc>
                <w:tcPr>
                  <w:tcW w:w="630"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4.0</w:t>
                  </w:r>
                </w:p>
              </w:tc>
              <w:tc>
                <w:tcPr>
                  <w:tcW w:w="618" w:type="dxa"/>
                  <w:vAlign w:val="center"/>
                </w:tcPr>
                <w:p>
                  <w:pPr>
                    <w:adjustRightInd/>
                    <w:snapToGrid/>
                    <w:jc w:val="center"/>
                  </w:pPr>
                  <w:r>
                    <w:rPr>
                      <w:rFonts w:hint="eastAsia" w:ascii="Times New Roman" w:hAnsi="Times New Roman" w:eastAsia="宋体"/>
                      <w:color w:val="000000"/>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09" w:hRule="atLeast"/>
                <w:jc w:val="center"/>
              </w:trPr>
              <w:tc>
                <w:tcPr>
                  <w:tcW w:w="1056" w:type="dxa"/>
                  <w:vMerge w:val="continue"/>
                  <w:tcBorders>
                    <w:left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p>
              </w:tc>
              <w:tc>
                <w:tcPr>
                  <w:tcW w:w="1181"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总悬浮颗粒物</w:t>
                  </w:r>
                </w:p>
              </w:tc>
              <w:tc>
                <w:tcPr>
                  <w:tcW w:w="849"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0.442</w:t>
                  </w:r>
                </w:p>
              </w:tc>
              <w:tc>
                <w:tcPr>
                  <w:tcW w:w="849"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0.415</w:t>
                  </w:r>
                </w:p>
              </w:tc>
              <w:tc>
                <w:tcPr>
                  <w:tcW w:w="849"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0.432</w:t>
                  </w:r>
                </w:p>
              </w:tc>
              <w:tc>
                <w:tcPr>
                  <w:tcW w:w="849"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0.387</w:t>
                  </w:r>
                </w:p>
              </w:tc>
              <w:tc>
                <w:tcPr>
                  <w:tcW w:w="849"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0.450</w:t>
                  </w:r>
                </w:p>
              </w:tc>
              <w:tc>
                <w:tcPr>
                  <w:tcW w:w="850"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0.416</w:t>
                  </w:r>
                </w:p>
              </w:tc>
              <w:tc>
                <w:tcPr>
                  <w:tcW w:w="630" w:type="dxa"/>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1.0</w:t>
                  </w:r>
                </w:p>
              </w:tc>
              <w:tc>
                <w:tcPr>
                  <w:tcW w:w="618"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88" w:hRule="atLeast"/>
                <w:jc w:val="center"/>
              </w:trPr>
              <w:tc>
                <w:tcPr>
                  <w:tcW w:w="1056" w:type="dxa"/>
                  <w:vMerge w:val="restart"/>
                  <w:vAlign w:val="center"/>
                </w:tcPr>
                <w:p>
                  <w:pPr>
                    <w:adjustRightInd/>
                    <w:snapToGrid/>
                    <w:jc w:val="center"/>
                    <w:rPr>
                      <w:rFonts w:hint="eastAsia" w:ascii="Times New Roman" w:hAnsi="Times New Roman" w:eastAsia="宋体"/>
                      <w:color w:val="000000"/>
                      <w:sz w:val="21"/>
                      <w:szCs w:val="21"/>
                      <w:lang w:eastAsia="zh-CN"/>
                    </w:rPr>
                  </w:pPr>
                  <w:r>
                    <w:rPr>
                      <w:rFonts w:hint="eastAsia" w:ascii="Times New Roman" w:hAnsi="Times New Roman" w:eastAsia="宋体"/>
                      <w:color w:val="000000"/>
                      <w:sz w:val="21"/>
                      <w:szCs w:val="21"/>
                    </w:rPr>
                    <w:t>下风向</w:t>
                  </w:r>
                  <w:r>
                    <w:rPr>
                      <w:rFonts w:hint="eastAsia" w:ascii="Times New Roman" w:hAnsi="Times New Roman" w:eastAsia="宋体"/>
                      <w:color w:val="000000"/>
                      <w:sz w:val="21"/>
                      <w:szCs w:val="21"/>
                      <w:lang w:val="en-US" w:eastAsia="zh-CN"/>
                    </w:rPr>
                    <w:t>K</w:t>
                  </w:r>
                </w:p>
              </w:tc>
              <w:tc>
                <w:tcPr>
                  <w:tcW w:w="1181"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非甲烷总烃</w:t>
                  </w:r>
                </w:p>
              </w:tc>
              <w:tc>
                <w:tcPr>
                  <w:tcW w:w="849"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1.43</w:t>
                  </w:r>
                </w:p>
              </w:tc>
              <w:tc>
                <w:tcPr>
                  <w:tcW w:w="849"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1.48</w:t>
                  </w:r>
                </w:p>
              </w:tc>
              <w:tc>
                <w:tcPr>
                  <w:tcW w:w="849"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1.50</w:t>
                  </w:r>
                </w:p>
              </w:tc>
              <w:tc>
                <w:tcPr>
                  <w:tcW w:w="849"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1.43</w:t>
                  </w:r>
                </w:p>
              </w:tc>
              <w:tc>
                <w:tcPr>
                  <w:tcW w:w="849"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1.33</w:t>
                  </w:r>
                </w:p>
              </w:tc>
              <w:tc>
                <w:tcPr>
                  <w:tcW w:w="850"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1.31</w:t>
                  </w:r>
                </w:p>
              </w:tc>
              <w:tc>
                <w:tcPr>
                  <w:tcW w:w="630"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4.0</w:t>
                  </w:r>
                </w:p>
              </w:tc>
              <w:tc>
                <w:tcPr>
                  <w:tcW w:w="618" w:type="dxa"/>
                  <w:vAlign w:val="center"/>
                </w:tcPr>
                <w:p>
                  <w:pPr>
                    <w:adjustRightInd/>
                    <w:snapToGrid/>
                    <w:jc w:val="center"/>
                  </w:pPr>
                  <w:r>
                    <w:rPr>
                      <w:rFonts w:hint="eastAsia" w:ascii="Times New Roman" w:hAnsi="Times New Roman" w:eastAsia="宋体"/>
                      <w:color w:val="000000"/>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88" w:hRule="atLeast"/>
                <w:jc w:val="center"/>
              </w:trPr>
              <w:tc>
                <w:tcPr>
                  <w:tcW w:w="1056" w:type="dxa"/>
                  <w:vMerge w:val="continue"/>
                  <w:vAlign w:val="center"/>
                </w:tcPr>
                <w:p>
                  <w:pPr>
                    <w:adjustRightInd/>
                    <w:snapToGrid/>
                    <w:jc w:val="center"/>
                    <w:rPr>
                      <w:rFonts w:ascii="Times New Roman" w:hAnsi="Times New Roman" w:eastAsia="宋体"/>
                      <w:color w:val="000000"/>
                      <w:sz w:val="21"/>
                      <w:szCs w:val="21"/>
                    </w:rPr>
                  </w:pPr>
                </w:p>
              </w:tc>
              <w:tc>
                <w:tcPr>
                  <w:tcW w:w="1181"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总悬浮颗粒物</w:t>
                  </w:r>
                </w:p>
              </w:tc>
              <w:tc>
                <w:tcPr>
                  <w:tcW w:w="849"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0.405</w:t>
                  </w:r>
                </w:p>
              </w:tc>
              <w:tc>
                <w:tcPr>
                  <w:tcW w:w="849"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0.453</w:t>
                  </w:r>
                </w:p>
              </w:tc>
              <w:tc>
                <w:tcPr>
                  <w:tcW w:w="849"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0.395</w:t>
                  </w:r>
                </w:p>
              </w:tc>
              <w:tc>
                <w:tcPr>
                  <w:tcW w:w="849"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0.424</w:t>
                  </w:r>
                </w:p>
              </w:tc>
              <w:tc>
                <w:tcPr>
                  <w:tcW w:w="849"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0.394</w:t>
                  </w:r>
                </w:p>
              </w:tc>
              <w:tc>
                <w:tcPr>
                  <w:tcW w:w="850"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0.435</w:t>
                  </w:r>
                </w:p>
              </w:tc>
              <w:tc>
                <w:tcPr>
                  <w:tcW w:w="630"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1.0</w:t>
                  </w:r>
                </w:p>
              </w:tc>
              <w:tc>
                <w:tcPr>
                  <w:tcW w:w="618"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88" w:hRule="atLeast"/>
                <w:jc w:val="center"/>
              </w:trPr>
              <w:tc>
                <w:tcPr>
                  <w:tcW w:w="1056" w:type="dxa"/>
                  <w:vMerge w:val="restart"/>
                  <w:vAlign w:val="center"/>
                </w:tcPr>
                <w:p>
                  <w:pPr>
                    <w:adjustRightInd/>
                    <w:snapToGrid/>
                    <w:jc w:val="center"/>
                    <w:rPr>
                      <w:rFonts w:hint="eastAsia" w:ascii="Times New Roman" w:hAnsi="Times New Roman" w:eastAsia="宋体"/>
                      <w:color w:val="000000"/>
                      <w:sz w:val="21"/>
                      <w:szCs w:val="21"/>
                      <w:lang w:eastAsia="zh-CN"/>
                    </w:rPr>
                  </w:pPr>
                  <w:r>
                    <w:rPr>
                      <w:rFonts w:hint="eastAsia" w:ascii="Times New Roman" w:hAnsi="Times New Roman" w:eastAsia="宋体"/>
                      <w:color w:val="000000"/>
                      <w:sz w:val="21"/>
                      <w:szCs w:val="21"/>
                    </w:rPr>
                    <w:t>下风向</w:t>
                  </w:r>
                  <w:r>
                    <w:rPr>
                      <w:rFonts w:hint="eastAsia" w:ascii="Times New Roman" w:hAnsi="Times New Roman" w:eastAsia="宋体"/>
                      <w:color w:val="000000"/>
                      <w:sz w:val="21"/>
                      <w:szCs w:val="21"/>
                      <w:lang w:val="en-US" w:eastAsia="zh-CN"/>
                    </w:rPr>
                    <w:t>L</w:t>
                  </w:r>
                </w:p>
              </w:tc>
              <w:tc>
                <w:tcPr>
                  <w:tcW w:w="1181"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非甲烷总烃</w:t>
                  </w:r>
                </w:p>
              </w:tc>
              <w:tc>
                <w:tcPr>
                  <w:tcW w:w="849"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1.49</w:t>
                  </w:r>
                </w:p>
              </w:tc>
              <w:tc>
                <w:tcPr>
                  <w:tcW w:w="849"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1.30</w:t>
                  </w:r>
                </w:p>
              </w:tc>
              <w:tc>
                <w:tcPr>
                  <w:tcW w:w="849"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1.38</w:t>
                  </w:r>
                </w:p>
              </w:tc>
              <w:tc>
                <w:tcPr>
                  <w:tcW w:w="849"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1.23</w:t>
                  </w:r>
                </w:p>
              </w:tc>
              <w:tc>
                <w:tcPr>
                  <w:tcW w:w="849"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1.34</w:t>
                  </w:r>
                </w:p>
              </w:tc>
              <w:tc>
                <w:tcPr>
                  <w:tcW w:w="850"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1.28</w:t>
                  </w:r>
                </w:p>
              </w:tc>
              <w:tc>
                <w:tcPr>
                  <w:tcW w:w="630"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4.0</w:t>
                  </w:r>
                </w:p>
              </w:tc>
              <w:tc>
                <w:tcPr>
                  <w:tcW w:w="618" w:type="dxa"/>
                  <w:vAlign w:val="center"/>
                </w:tcPr>
                <w:p>
                  <w:pPr>
                    <w:adjustRightInd/>
                    <w:snapToGrid/>
                    <w:jc w:val="center"/>
                  </w:pPr>
                  <w:r>
                    <w:rPr>
                      <w:rFonts w:hint="eastAsia" w:ascii="Times New Roman" w:hAnsi="Times New Roman" w:eastAsia="宋体"/>
                      <w:color w:val="000000"/>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88" w:hRule="atLeast"/>
                <w:jc w:val="center"/>
              </w:trPr>
              <w:tc>
                <w:tcPr>
                  <w:tcW w:w="1056" w:type="dxa"/>
                  <w:vMerge w:val="continue"/>
                  <w:vAlign w:val="center"/>
                </w:tcPr>
                <w:p>
                  <w:pPr>
                    <w:adjustRightInd/>
                    <w:snapToGrid/>
                    <w:jc w:val="center"/>
                    <w:rPr>
                      <w:rFonts w:ascii="Times New Roman" w:hAnsi="Times New Roman" w:eastAsia="宋体"/>
                      <w:color w:val="000000"/>
                      <w:sz w:val="21"/>
                      <w:szCs w:val="21"/>
                    </w:rPr>
                  </w:pPr>
                </w:p>
              </w:tc>
              <w:tc>
                <w:tcPr>
                  <w:tcW w:w="1181"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总悬浮颗粒物</w:t>
                  </w:r>
                </w:p>
              </w:tc>
              <w:tc>
                <w:tcPr>
                  <w:tcW w:w="849"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0.423</w:t>
                  </w:r>
                </w:p>
              </w:tc>
              <w:tc>
                <w:tcPr>
                  <w:tcW w:w="849"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0.453</w:t>
                  </w:r>
                </w:p>
              </w:tc>
              <w:tc>
                <w:tcPr>
                  <w:tcW w:w="849"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0.413</w:t>
                  </w:r>
                </w:p>
              </w:tc>
              <w:tc>
                <w:tcPr>
                  <w:tcW w:w="849"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0.442</w:t>
                  </w:r>
                </w:p>
              </w:tc>
              <w:tc>
                <w:tcPr>
                  <w:tcW w:w="849"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0.432</w:t>
                  </w:r>
                </w:p>
              </w:tc>
              <w:tc>
                <w:tcPr>
                  <w:tcW w:w="850"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0.416</w:t>
                  </w:r>
                </w:p>
              </w:tc>
              <w:tc>
                <w:tcPr>
                  <w:tcW w:w="630"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1.0</w:t>
                  </w:r>
                </w:p>
              </w:tc>
              <w:tc>
                <w:tcPr>
                  <w:tcW w:w="618"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18" w:hRule="atLeast"/>
                <w:jc w:val="center"/>
              </w:trPr>
              <w:tc>
                <w:tcPr>
                  <w:tcW w:w="8580" w:type="dxa"/>
                  <w:gridSpan w:val="10"/>
                  <w:vAlign w:val="center"/>
                </w:tcPr>
                <w:p>
                  <w:pPr>
                    <w:adjustRightInd/>
                    <w:snapToGrid/>
                    <w:rPr>
                      <w:rFonts w:ascii="Times New Roman" w:hAnsi="Times New Roman" w:eastAsia="宋体"/>
                      <w:sz w:val="21"/>
                      <w:szCs w:val="21"/>
                    </w:rPr>
                  </w:pPr>
                  <w:r>
                    <w:rPr>
                      <w:rFonts w:ascii="Times New Roman" w:hAnsi="Times New Roman" w:eastAsia="宋体"/>
                      <w:sz w:val="21"/>
                      <w:szCs w:val="21"/>
                    </w:rPr>
                    <w:t>注：浓度单位为</w:t>
                  </w:r>
                  <w:r>
                    <w:rPr>
                      <w:rFonts w:ascii="Times New Roman" w:hAnsi="Times New Roman" w:eastAsia="宋体"/>
                      <w:kern w:val="2"/>
                      <w:sz w:val="21"/>
                      <w:szCs w:val="21"/>
                    </w:rPr>
                    <w:t>mg/m</w:t>
                  </w:r>
                  <w:r>
                    <w:rPr>
                      <w:rFonts w:ascii="Times New Roman" w:hAnsi="Times New Roman" w:eastAsia="宋体"/>
                      <w:kern w:val="2"/>
                      <w:sz w:val="21"/>
                      <w:szCs w:val="21"/>
                      <w:vertAlign w:val="superscript"/>
                    </w:rPr>
                    <w:t>3</w:t>
                  </w:r>
                  <w:r>
                    <w:rPr>
                      <w:rFonts w:hint="eastAsia" w:ascii="Times New Roman" w:hAnsi="Times New Roman" w:eastAsia="宋体"/>
                      <w:kern w:val="2"/>
                      <w:sz w:val="21"/>
                      <w:szCs w:val="21"/>
                    </w:rPr>
                    <w:t>。</w:t>
                  </w:r>
                </w:p>
              </w:tc>
            </w:tr>
          </w:tbl>
          <w:p>
            <w:pPr>
              <w:spacing w:line="360" w:lineRule="auto"/>
              <w:ind w:firstLine="420" w:firstLineChars="200"/>
              <w:rPr>
                <w:rStyle w:val="21"/>
                <w:rFonts w:ascii="Times New Roman" w:hAnsi="Times New Roman" w:cs="Times New Roman"/>
                <w:sz w:val="21"/>
                <w:szCs w:val="21"/>
              </w:rPr>
            </w:pPr>
            <w:r>
              <w:rPr>
                <w:rStyle w:val="21"/>
                <w:rFonts w:hint="eastAsia" w:ascii="Times New Roman" w:hAnsi="Times New Roman" w:cs="Times New Roman"/>
                <w:sz w:val="21"/>
                <w:szCs w:val="21"/>
              </w:rPr>
              <w:t>（2）</w:t>
            </w:r>
            <w:r>
              <w:rPr>
                <w:rStyle w:val="21"/>
                <w:rFonts w:ascii="Times New Roman" w:hAnsi="Times New Roman" w:cs="Times New Roman"/>
                <w:sz w:val="21"/>
                <w:szCs w:val="21"/>
              </w:rPr>
              <w:t>监测结果分析</w:t>
            </w:r>
          </w:p>
          <w:p>
            <w:pPr>
              <w:spacing w:line="360" w:lineRule="auto"/>
              <w:ind w:firstLine="420" w:firstLineChars="200"/>
              <w:rPr>
                <w:rStyle w:val="21"/>
                <w:rFonts w:ascii="Times New Roman" w:hAnsi="Times New Roman" w:cs="Times New Roman"/>
                <w:b/>
                <w:bCs/>
                <w:sz w:val="21"/>
                <w:szCs w:val="21"/>
              </w:rPr>
            </w:pPr>
            <w:r>
              <w:rPr>
                <w:rStyle w:val="21"/>
                <w:rFonts w:hint="eastAsia" w:ascii="Times New Roman" w:hAnsi="Times New Roman" w:cs="Times New Roman"/>
                <w:sz w:val="21"/>
                <w:szCs w:val="21"/>
              </w:rPr>
              <w:t>在监测日工况条件下，上、下风向无组织排放的非甲烷总烃的检测值均符合《重点工业企业挥发性有机物排放标准》（DB 3301/T 0277-2018）表4规定限值要求。上、下风向无组织排放的颗粒物的最高点检测值符合《大气污染物综合排放标准》（GB 16297-1996）表2中无组织排放监控浓度限值要求。</w:t>
            </w:r>
          </w:p>
          <w:p>
            <w:pPr>
              <w:spacing w:line="360" w:lineRule="auto"/>
              <w:rPr>
                <w:rStyle w:val="21"/>
                <w:rFonts w:ascii="Times New Roman" w:hAnsi="Times New Roman" w:cs="Times New Roman"/>
                <w:b/>
                <w:bCs/>
                <w:sz w:val="21"/>
                <w:szCs w:val="21"/>
              </w:rPr>
            </w:pPr>
            <w:r>
              <w:rPr>
                <w:rStyle w:val="21"/>
                <w:rFonts w:hint="eastAsia" w:ascii="Times New Roman" w:hAnsi="Times New Roman" w:cs="Times New Roman"/>
                <w:b/>
                <w:bCs/>
                <w:sz w:val="21"/>
                <w:szCs w:val="21"/>
              </w:rPr>
              <w:t>7.2.</w:t>
            </w:r>
            <w:r>
              <w:rPr>
                <w:rStyle w:val="21"/>
                <w:rFonts w:hint="eastAsia" w:ascii="Times New Roman" w:hAnsi="Times New Roman" w:eastAsia="宋体" w:cs="Times New Roman"/>
                <w:b/>
                <w:bCs/>
                <w:sz w:val="21"/>
                <w:szCs w:val="21"/>
                <w:lang w:val="en-US" w:eastAsia="zh-CN"/>
              </w:rPr>
              <w:t>3</w:t>
            </w:r>
            <w:r>
              <w:rPr>
                <w:rStyle w:val="21"/>
                <w:rFonts w:hint="eastAsia" w:ascii="Times New Roman" w:hAnsi="Times New Roman" w:cs="Times New Roman"/>
                <w:b/>
                <w:bCs/>
                <w:sz w:val="21"/>
                <w:szCs w:val="21"/>
              </w:rPr>
              <w:t xml:space="preserve"> 噪声</w:t>
            </w:r>
          </w:p>
          <w:p>
            <w:pPr>
              <w:spacing w:line="360" w:lineRule="auto"/>
              <w:ind w:firstLine="420" w:firstLineChars="200"/>
              <w:rPr>
                <w:rStyle w:val="21"/>
                <w:rFonts w:ascii="Times New Roman" w:hAnsi="Times New Roman" w:cs="Times New Roman"/>
                <w:sz w:val="21"/>
                <w:szCs w:val="21"/>
              </w:rPr>
            </w:pPr>
            <w:r>
              <w:rPr>
                <w:rStyle w:val="21"/>
                <w:rFonts w:hint="eastAsia" w:ascii="Times New Roman" w:hAnsi="Times New Roman" w:cs="Times New Roman"/>
                <w:sz w:val="21"/>
                <w:szCs w:val="21"/>
              </w:rPr>
              <w:t>（</w:t>
            </w:r>
            <w:r>
              <w:rPr>
                <w:rStyle w:val="21"/>
                <w:rFonts w:ascii="Times New Roman" w:hAnsi="Times New Roman" w:cs="Times New Roman"/>
                <w:sz w:val="21"/>
                <w:szCs w:val="21"/>
              </w:rPr>
              <w:t>1）监测结果</w:t>
            </w:r>
          </w:p>
          <w:p>
            <w:pPr>
              <w:spacing w:line="360" w:lineRule="auto"/>
              <w:ind w:firstLine="420" w:firstLineChars="200"/>
              <w:rPr>
                <w:rFonts w:ascii="Times New Roman" w:hAnsi="Times New Roman" w:eastAsia="宋体"/>
                <w:b/>
                <w:bCs/>
                <w:color w:val="000000"/>
                <w:sz w:val="21"/>
                <w:szCs w:val="21"/>
              </w:rPr>
            </w:pPr>
            <w:r>
              <w:rPr>
                <w:rStyle w:val="21"/>
                <w:rFonts w:ascii="Times New Roman" w:hAnsi="Times New Roman" w:cs="Times New Roman"/>
                <w:sz w:val="21"/>
                <w:szCs w:val="21"/>
              </w:rPr>
              <w:t>噪声监测结果见表</w:t>
            </w:r>
            <w:r>
              <w:rPr>
                <w:rStyle w:val="21"/>
                <w:rFonts w:hint="eastAsia" w:ascii="Times New Roman" w:hAnsi="Times New Roman" w:cs="Times New Roman"/>
                <w:sz w:val="21"/>
                <w:szCs w:val="21"/>
              </w:rPr>
              <w:t>7</w:t>
            </w:r>
            <w:r>
              <w:rPr>
                <w:rStyle w:val="21"/>
                <w:rFonts w:ascii="Times New Roman" w:hAnsi="Times New Roman" w:cs="Times New Roman"/>
                <w:sz w:val="21"/>
                <w:szCs w:val="21"/>
              </w:rPr>
              <w:t>-</w:t>
            </w:r>
            <w:r>
              <w:rPr>
                <w:rStyle w:val="21"/>
                <w:rFonts w:hint="eastAsia" w:ascii="Times New Roman" w:hAnsi="Times New Roman" w:eastAsia="宋体" w:cs="Times New Roman"/>
                <w:sz w:val="21"/>
                <w:szCs w:val="21"/>
                <w:lang w:val="en-US" w:eastAsia="zh-CN"/>
              </w:rPr>
              <w:t>6</w:t>
            </w:r>
            <w:r>
              <w:rPr>
                <w:rStyle w:val="21"/>
                <w:rFonts w:hint="eastAsia" w:ascii="Times New Roman" w:hAnsi="Times New Roman" w:cs="Times New Roman"/>
                <w:sz w:val="21"/>
                <w:szCs w:val="21"/>
              </w:rPr>
              <w:t>。</w:t>
            </w:r>
          </w:p>
          <w:p>
            <w:pPr>
              <w:spacing w:line="360" w:lineRule="auto"/>
              <w:ind w:firstLine="422" w:firstLineChars="200"/>
              <w:jc w:val="center"/>
              <w:rPr>
                <w:rFonts w:ascii="Times New Roman" w:hAnsi="Times New Roman" w:eastAsia="宋体"/>
                <w:b/>
                <w:bCs/>
                <w:color w:val="000000"/>
                <w:sz w:val="21"/>
                <w:szCs w:val="21"/>
              </w:rPr>
            </w:pPr>
            <w:r>
              <w:rPr>
                <w:rFonts w:ascii="Times New Roman" w:hAnsi="Times New Roman" w:eastAsia="宋体"/>
                <w:b/>
                <w:bCs/>
                <w:color w:val="000000"/>
                <w:sz w:val="21"/>
                <w:szCs w:val="21"/>
              </w:rPr>
              <w:t>表</w:t>
            </w:r>
            <w:r>
              <w:rPr>
                <w:rFonts w:hint="eastAsia" w:ascii="Times New Roman" w:hAnsi="Times New Roman" w:eastAsia="宋体"/>
                <w:b/>
                <w:bCs/>
                <w:color w:val="000000"/>
                <w:sz w:val="21"/>
                <w:szCs w:val="21"/>
              </w:rPr>
              <w:t>7-</w:t>
            </w:r>
            <w:r>
              <w:rPr>
                <w:rFonts w:hint="eastAsia" w:ascii="Times New Roman" w:hAnsi="Times New Roman" w:eastAsia="宋体"/>
                <w:b/>
                <w:bCs/>
                <w:color w:val="000000"/>
                <w:sz w:val="21"/>
                <w:szCs w:val="21"/>
                <w:lang w:val="en-US" w:eastAsia="zh-CN"/>
              </w:rPr>
              <w:t xml:space="preserve">6 </w:t>
            </w:r>
            <w:r>
              <w:rPr>
                <w:rFonts w:ascii="Times New Roman" w:hAnsi="Times New Roman" w:eastAsia="宋体"/>
                <w:b/>
                <w:bCs/>
                <w:color w:val="000000"/>
                <w:sz w:val="21"/>
                <w:szCs w:val="21"/>
              </w:rPr>
              <w:t>厂界噪声监测结果</w:t>
            </w:r>
          </w:p>
          <w:tbl>
            <w:tblPr>
              <w:tblStyle w:val="14"/>
              <w:tblW w:w="8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1"/>
              <w:gridCol w:w="2363"/>
              <w:gridCol w:w="2"/>
              <w:gridCol w:w="2364"/>
              <w:gridCol w:w="1084"/>
              <w:gridCol w:w="10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tblHeader/>
                <w:jc w:val="center"/>
              </w:trPr>
              <w:tc>
                <w:tcPr>
                  <w:tcW w:w="1781" w:type="dxa"/>
                  <w:vMerge w:val="restart"/>
                  <w:tcBorders>
                    <w:top w:val="single" w:color="auto" w:sz="4" w:space="0"/>
                    <w:left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检测点位</w:t>
                  </w:r>
                </w:p>
              </w:tc>
              <w:tc>
                <w:tcPr>
                  <w:tcW w:w="4729" w:type="dxa"/>
                  <w:gridSpan w:val="3"/>
                  <w:tcBorders>
                    <w:top w:val="single" w:color="auto" w:sz="4" w:space="0"/>
                    <w:left w:val="single" w:color="auto" w:sz="4" w:space="0"/>
                    <w:bottom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检测结果</w:t>
                  </w:r>
                </w:p>
              </w:tc>
              <w:tc>
                <w:tcPr>
                  <w:tcW w:w="1084" w:type="dxa"/>
                  <w:vMerge w:val="restart"/>
                  <w:tcBorders>
                    <w:top w:val="single" w:color="auto" w:sz="4" w:space="0"/>
                    <w:left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标准限值</w:t>
                  </w:r>
                </w:p>
              </w:tc>
              <w:tc>
                <w:tcPr>
                  <w:tcW w:w="1084" w:type="dxa"/>
                  <w:vMerge w:val="restart"/>
                  <w:tcBorders>
                    <w:top w:val="single" w:color="auto" w:sz="4" w:space="0"/>
                    <w:left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达标情况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tblHeader/>
                <w:jc w:val="center"/>
              </w:trPr>
              <w:tc>
                <w:tcPr>
                  <w:tcW w:w="1781" w:type="dxa"/>
                  <w:vMerge w:val="continue"/>
                  <w:tcBorders>
                    <w:left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p>
              </w:tc>
              <w:tc>
                <w:tcPr>
                  <w:tcW w:w="2363" w:type="dxa"/>
                  <w:tcBorders>
                    <w:left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第一周期</w:t>
                  </w:r>
                  <w:r>
                    <w:rPr>
                      <w:rFonts w:hint="eastAsia" w:ascii="Times New Roman" w:hAnsi="Times New Roman" w:eastAsia="宋体"/>
                      <w:color w:val="000000"/>
                      <w:sz w:val="21"/>
                      <w:szCs w:val="21"/>
                    </w:rPr>
                    <w:t>（</w:t>
                  </w:r>
                  <w:r>
                    <w:rPr>
                      <w:rFonts w:hint="eastAsia" w:ascii="Times New Roman" w:hAnsi="Times New Roman" w:eastAsia="宋体"/>
                      <w:color w:val="000000"/>
                      <w:sz w:val="21"/>
                      <w:szCs w:val="21"/>
                      <w:lang w:eastAsia="zh-CN"/>
                    </w:rPr>
                    <w:t>2021.08.13</w:t>
                  </w:r>
                  <w:r>
                    <w:rPr>
                      <w:rFonts w:hint="eastAsia" w:ascii="Times New Roman" w:hAnsi="Times New Roman" w:eastAsia="宋体"/>
                      <w:color w:val="000000"/>
                      <w:sz w:val="21"/>
                      <w:szCs w:val="21"/>
                    </w:rPr>
                    <w:t>）</w:t>
                  </w:r>
                </w:p>
              </w:tc>
              <w:tc>
                <w:tcPr>
                  <w:tcW w:w="2366" w:type="dxa"/>
                  <w:gridSpan w:val="2"/>
                  <w:tcBorders>
                    <w:left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第二周期</w:t>
                  </w:r>
                  <w:r>
                    <w:rPr>
                      <w:rFonts w:hint="eastAsia" w:ascii="Times New Roman" w:hAnsi="Times New Roman" w:eastAsia="宋体"/>
                      <w:color w:val="000000"/>
                      <w:sz w:val="21"/>
                      <w:szCs w:val="21"/>
                    </w:rPr>
                    <w:t>（</w:t>
                  </w:r>
                  <w:r>
                    <w:rPr>
                      <w:rFonts w:hint="eastAsia" w:ascii="Times New Roman" w:hAnsi="Times New Roman" w:eastAsia="宋体"/>
                      <w:color w:val="000000"/>
                      <w:sz w:val="21"/>
                      <w:szCs w:val="21"/>
                      <w:lang w:eastAsia="zh-CN"/>
                    </w:rPr>
                    <w:t>2021.08.14</w:t>
                  </w:r>
                  <w:r>
                    <w:rPr>
                      <w:rFonts w:hint="eastAsia" w:ascii="Times New Roman" w:hAnsi="Times New Roman" w:eastAsia="宋体"/>
                      <w:color w:val="000000"/>
                      <w:sz w:val="21"/>
                      <w:szCs w:val="21"/>
                    </w:rPr>
                    <w:t>）</w:t>
                  </w:r>
                </w:p>
              </w:tc>
              <w:tc>
                <w:tcPr>
                  <w:tcW w:w="1084" w:type="dxa"/>
                  <w:vMerge w:val="continue"/>
                  <w:tcBorders>
                    <w:left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p>
              </w:tc>
              <w:tc>
                <w:tcPr>
                  <w:tcW w:w="1084" w:type="dxa"/>
                  <w:vMerge w:val="continue"/>
                  <w:tcBorders>
                    <w:left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tblHeader/>
                <w:jc w:val="center"/>
              </w:trPr>
              <w:tc>
                <w:tcPr>
                  <w:tcW w:w="1781" w:type="dxa"/>
                  <w:vMerge w:val="continue"/>
                  <w:tcBorders>
                    <w:left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p>
              </w:tc>
              <w:tc>
                <w:tcPr>
                  <w:tcW w:w="2363" w:type="dxa"/>
                  <w:tcBorders>
                    <w:left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昼间</w:t>
                  </w:r>
                </w:p>
              </w:tc>
              <w:tc>
                <w:tcPr>
                  <w:tcW w:w="2366" w:type="dxa"/>
                  <w:gridSpan w:val="2"/>
                  <w:tcBorders>
                    <w:left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昼间</w:t>
                  </w:r>
                </w:p>
              </w:tc>
              <w:tc>
                <w:tcPr>
                  <w:tcW w:w="1084" w:type="dxa"/>
                  <w:tcBorders>
                    <w:lef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昼间</w:t>
                  </w:r>
                </w:p>
              </w:tc>
              <w:tc>
                <w:tcPr>
                  <w:tcW w:w="1084" w:type="dxa"/>
                  <w:tcBorders>
                    <w:left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昼间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tblHeader/>
                <w:jc w:val="center"/>
              </w:trPr>
              <w:tc>
                <w:tcPr>
                  <w:tcW w:w="1781" w:type="dxa"/>
                  <w:tcBorders>
                    <w:left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厂界东</w:t>
                  </w:r>
                </w:p>
              </w:tc>
              <w:tc>
                <w:tcPr>
                  <w:tcW w:w="2365" w:type="dxa"/>
                  <w:gridSpan w:val="2"/>
                  <w:tcBorders>
                    <w:left w:val="single" w:color="auto" w:sz="4" w:space="0"/>
                    <w:bottom w:val="single" w:color="000000" w:sz="8" w:space="0"/>
                    <w:right w:val="single" w:color="000000" w:sz="8" w:space="0"/>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62</w:t>
                  </w:r>
                </w:p>
              </w:tc>
              <w:tc>
                <w:tcPr>
                  <w:tcW w:w="2364" w:type="dxa"/>
                  <w:tcBorders>
                    <w:left w:val="single" w:color="auto" w:sz="4" w:space="0"/>
                    <w:bottom w:val="single" w:color="000000" w:sz="8" w:space="0"/>
                    <w:right w:val="single" w:color="000000" w:sz="8" w:space="0"/>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63</w:t>
                  </w:r>
                </w:p>
              </w:tc>
              <w:tc>
                <w:tcPr>
                  <w:tcW w:w="1084" w:type="dxa"/>
                  <w:tcBorders>
                    <w:left w:val="single" w:color="auto" w:sz="4" w:space="0"/>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65</w:t>
                  </w:r>
                </w:p>
              </w:tc>
              <w:tc>
                <w:tcPr>
                  <w:tcW w:w="1084" w:type="dxa"/>
                  <w:tcBorders>
                    <w:left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tblHeader/>
                <w:jc w:val="center"/>
              </w:trPr>
              <w:tc>
                <w:tcPr>
                  <w:tcW w:w="1781" w:type="dxa"/>
                  <w:tcBorders>
                    <w:left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厂界南</w:t>
                  </w:r>
                </w:p>
              </w:tc>
              <w:tc>
                <w:tcPr>
                  <w:tcW w:w="2365" w:type="dxa"/>
                  <w:gridSpan w:val="2"/>
                  <w:tcBorders>
                    <w:left w:val="single" w:color="auto" w:sz="4" w:space="0"/>
                    <w:bottom w:val="single" w:color="000000" w:sz="8" w:space="0"/>
                    <w:right w:val="single" w:color="000000" w:sz="8" w:space="0"/>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59</w:t>
                  </w:r>
                </w:p>
              </w:tc>
              <w:tc>
                <w:tcPr>
                  <w:tcW w:w="2364" w:type="dxa"/>
                  <w:tcBorders>
                    <w:left w:val="single" w:color="auto" w:sz="4" w:space="0"/>
                    <w:bottom w:val="single" w:color="000000" w:sz="8" w:space="0"/>
                    <w:right w:val="single" w:color="000000" w:sz="8" w:space="0"/>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60</w:t>
                  </w:r>
                </w:p>
              </w:tc>
              <w:tc>
                <w:tcPr>
                  <w:tcW w:w="1084" w:type="dxa"/>
                  <w:tcBorders>
                    <w:lef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val="en-US" w:eastAsia="zh-CN"/>
                    </w:rPr>
                    <w:t>65</w:t>
                  </w:r>
                </w:p>
              </w:tc>
              <w:tc>
                <w:tcPr>
                  <w:tcW w:w="1084" w:type="dxa"/>
                  <w:tcBorders>
                    <w:left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1781" w:type="dxa"/>
                  <w:tcBorders>
                    <w:left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厂界西</w:t>
                  </w:r>
                </w:p>
              </w:tc>
              <w:tc>
                <w:tcPr>
                  <w:tcW w:w="2365" w:type="dxa"/>
                  <w:gridSpan w:val="2"/>
                  <w:tcBorders>
                    <w:top w:val="single" w:color="000000" w:sz="8" w:space="0"/>
                    <w:left w:val="single" w:color="auto" w:sz="4" w:space="0"/>
                    <w:right w:val="single" w:color="auto" w:sz="4" w:space="0"/>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57</w:t>
                  </w:r>
                </w:p>
              </w:tc>
              <w:tc>
                <w:tcPr>
                  <w:tcW w:w="2364" w:type="dxa"/>
                  <w:tcBorders>
                    <w:top w:val="single" w:color="000000" w:sz="8" w:space="0"/>
                    <w:left w:val="single" w:color="auto" w:sz="4" w:space="0"/>
                    <w:right w:val="single" w:color="auto" w:sz="4" w:space="0"/>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56</w:t>
                  </w:r>
                </w:p>
              </w:tc>
              <w:tc>
                <w:tcPr>
                  <w:tcW w:w="1084" w:type="dxa"/>
                  <w:tcBorders>
                    <w:lef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lang w:val="en-US" w:eastAsia="zh-CN"/>
                    </w:rPr>
                    <w:t>65</w:t>
                  </w:r>
                </w:p>
              </w:tc>
              <w:tc>
                <w:tcPr>
                  <w:tcW w:w="1084" w:type="dxa"/>
                  <w:tcBorders>
                    <w:left w:val="single" w:color="auto" w:sz="4" w:space="0"/>
                    <w:right w:val="single" w:color="auto" w:sz="4" w:space="0"/>
                  </w:tcBorders>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1781" w:type="dxa"/>
                  <w:tcBorders>
                    <w:left w:val="single" w:color="auto" w:sz="4" w:space="0"/>
                    <w:right w:val="single" w:color="auto" w:sz="4" w:space="0"/>
                  </w:tcBorders>
                  <w:vAlign w:val="center"/>
                </w:tcPr>
                <w:p>
                  <w:pPr>
                    <w:adjustRightInd/>
                    <w:snapToGrid/>
                    <w:jc w:val="center"/>
                    <w:rPr>
                      <w:rFonts w:hint="eastAsia"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厂界北</w:t>
                  </w:r>
                </w:p>
              </w:tc>
              <w:tc>
                <w:tcPr>
                  <w:tcW w:w="2365" w:type="dxa"/>
                  <w:gridSpan w:val="2"/>
                  <w:tcBorders>
                    <w:top w:val="single" w:color="000000" w:sz="8" w:space="0"/>
                    <w:left w:val="single" w:color="auto" w:sz="4" w:space="0"/>
                    <w:right w:val="single" w:color="auto" w:sz="4" w:space="0"/>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58</w:t>
                  </w:r>
                </w:p>
              </w:tc>
              <w:tc>
                <w:tcPr>
                  <w:tcW w:w="2364" w:type="dxa"/>
                  <w:tcBorders>
                    <w:top w:val="single" w:color="000000" w:sz="8" w:space="0"/>
                    <w:left w:val="single" w:color="auto" w:sz="4" w:space="0"/>
                    <w:right w:val="single" w:color="auto" w:sz="4" w:space="0"/>
                  </w:tcBorders>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58</w:t>
                  </w:r>
                </w:p>
              </w:tc>
              <w:tc>
                <w:tcPr>
                  <w:tcW w:w="1084" w:type="dxa"/>
                  <w:tcBorders>
                    <w:left w:val="single" w:color="auto" w:sz="4" w:space="0"/>
                  </w:tcBorders>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lang w:val="en-US" w:eastAsia="zh-CN"/>
                    </w:rPr>
                    <w:t>65</w:t>
                  </w:r>
                </w:p>
              </w:tc>
              <w:tc>
                <w:tcPr>
                  <w:tcW w:w="1084" w:type="dxa"/>
                  <w:tcBorders>
                    <w:left w:val="single" w:color="auto" w:sz="4" w:space="0"/>
                    <w:right w:val="single" w:color="auto" w:sz="4" w:space="0"/>
                  </w:tcBorders>
                  <w:vAlign w:val="center"/>
                </w:tcPr>
                <w:p>
                  <w:pPr>
                    <w:adjustRightInd/>
                    <w:snapToGrid/>
                    <w:jc w:val="center"/>
                    <w:rPr>
                      <w:rFonts w:hint="eastAsia" w:ascii="Times New Roman" w:hAnsi="Times New Roman" w:eastAsia="宋体"/>
                      <w:color w:val="000000"/>
                      <w:sz w:val="21"/>
                      <w:szCs w:val="21"/>
                    </w:rPr>
                  </w:pPr>
                  <w:r>
                    <w:rPr>
                      <w:rFonts w:hint="eastAsia" w:ascii="Times New Roman" w:hAnsi="Times New Roman" w:eastAsia="宋体"/>
                      <w:color w:val="000000"/>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jc w:val="center"/>
              </w:trPr>
              <w:tc>
                <w:tcPr>
                  <w:tcW w:w="8678" w:type="dxa"/>
                  <w:gridSpan w:val="6"/>
                  <w:vAlign w:val="center"/>
                </w:tcPr>
                <w:p>
                  <w:pPr>
                    <w:adjustRightInd/>
                    <w:snapToGrid/>
                    <w:rPr>
                      <w:rFonts w:ascii="Times New Roman" w:hAnsi="Times New Roman" w:eastAsia="宋体"/>
                      <w:color w:val="000000"/>
                      <w:sz w:val="21"/>
                      <w:szCs w:val="21"/>
                    </w:rPr>
                  </w:pPr>
                  <w:r>
                    <w:rPr>
                      <w:rFonts w:hint="eastAsia" w:ascii="Times New Roman" w:hAnsi="Times New Roman" w:eastAsia="宋体"/>
                      <w:color w:val="000000"/>
                      <w:sz w:val="21"/>
                      <w:szCs w:val="21"/>
                    </w:rPr>
                    <w:t>注：噪声单位为dB(A)。</w:t>
                  </w:r>
                </w:p>
              </w:tc>
            </w:tr>
          </w:tbl>
          <w:p>
            <w:pPr>
              <w:spacing w:line="360" w:lineRule="auto"/>
              <w:ind w:firstLine="420" w:firstLineChars="200"/>
              <w:rPr>
                <w:rStyle w:val="21"/>
                <w:rFonts w:ascii="Times New Roman" w:hAnsi="Times New Roman" w:cs="Times New Roman"/>
                <w:sz w:val="21"/>
                <w:szCs w:val="21"/>
              </w:rPr>
            </w:pPr>
            <w:r>
              <w:rPr>
                <w:rStyle w:val="21"/>
                <w:rFonts w:hint="eastAsia" w:ascii="Times New Roman" w:hAnsi="Times New Roman" w:cs="Times New Roman"/>
                <w:sz w:val="21"/>
                <w:szCs w:val="21"/>
              </w:rPr>
              <w:t>（2</w:t>
            </w:r>
            <w:r>
              <w:rPr>
                <w:rStyle w:val="21"/>
                <w:rFonts w:ascii="Times New Roman" w:hAnsi="Times New Roman" w:cs="Times New Roman"/>
                <w:sz w:val="21"/>
                <w:szCs w:val="21"/>
              </w:rPr>
              <w:t>）监测结果分析</w:t>
            </w:r>
          </w:p>
          <w:p>
            <w:pPr>
              <w:spacing w:line="360" w:lineRule="auto"/>
              <w:ind w:firstLine="420" w:firstLineChars="200"/>
            </w:pPr>
            <w:r>
              <w:rPr>
                <w:rStyle w:val="21"/>
                <w:rFonts w:ascii="Times New Roman" w:hAnsi="Times New Roman" w:cs="Times New Roman"/>
                <w:sz w:val="21"/>
                <w:szCs w:val="21"/>
              </w:rPr>
              <w:t>在监测日工况条件下，</w:t>
            </w:r>
            <w:r>
              <w:rPr>
                <w:rStyle w:val="21"/>
                <w:rFonts w:hint="eastAsia" w:ascii="Times New Roman" w:hAnsi="Times New Roman" w:cs="Times New Roman"/>
                <w:sz w:val="21"/>
                <w:szCs w:val="21"/>
              </w:rPr>
              <w:t>厂界东、南、西、北昼间噪声测量值均符合《工业企业厂界环境噪声排放标准》（GB 12348-2008）中的3类标准要求</w:t>
            </w:r>
            <w:r>
              <w:rPr>
                <w:rStyle w:val="21"/>
                <w:rFonts w:ascii="Times New Roman" w:hAnsi="Times New Roman" w:cs="Times New Roman"/>
                <w:sz w:val="21"/>
                <w:szCs w:val="21"/>
              </w:rPr>
              <w:t>。</w:t>
            </w:r>
          </w:p>
          <w:p>
            <w:pPr>
              <w:spacing w:line="360" w:lineRule="auto"/>
              <w:ind w:firstLine="211" w:firstLineChars="100"/>
              <w:rPr>
                <w:rStyle w:val="21"/>
                <w:rFonts w:ascii="Times New Roman" w:hAnsi="Times New Roman" w:cs="Times New Roman"/>
                <w:b/>
                <w:bCs/>
                <w:sz w:val="21"/>
                <w:szCs w:val="21"/>
              </w:rPr>
            </w:pPr>
            <w:bookmarkStart w:id="4" w:name="_Toc6282"/>
          </w:p>
          <w:p>
            <w:pPr>
              <w:spacing w:line="360" w:lineRule="auto"/>
              <w:rPr>
                <w:rStyle w:val="21"/>
                <w:rFonts w:ascii="Times New Roman" w:hAnsi="Times New Roman" w:cs="Times New Roman"/>
                <w:sz w:val="21"/>
                <w:szCs w:val="21"/>
              </w:rPr>
            </w:pPr>
            <w:r>
              <w:rPr>
                <w:rStyle w:val="21"/>
                <w:rFonts w:hint="eastAsia" w:ascii="Times New Roman" w:hAnsi="Times New Roman" w:cs="Times New Roman"/>
                <w:b/>
                <w:bCs/>
                <w:sz w:val="21"/>
                <w:szCs w:val="21"/>
              </w:rPr>
              <w:t>7.2.</w:t>
            </w:r>
            <w:r>
              <w:rPr>
                <w:rStyle w:val="21"/>
                <w:rFonts w:hint="eastAsia" w:ascii="Times New Roman" w:hAnsi="Times New Roman" w:eastAsia="宋体" w:cs="Times New Roman"/>
                <w:b/>
                <w:bCs/>
                <w:sz w:val="21"/>
                <w:szCs w:val="21"/>
                <w:lang w:val="en-US" w:eastAsia="zh-CN"/>
              </w:rPr>
              <w:t>4</w:t>
            </w:r>
            <w:r>
              <w:rPr>
                <w:rStyle w:val="21"/>
                <w:rFonts w:ascii="Times New Roman" w:hAnsi="Times New Roman" w:cs="Times New Roman"/>
                <w:b/>
                <w:bCs/>
                <w:sz w:val="21"/>
                <w:szCs w:val="21"/>
              </w:rPr>
              <w:t>污染物排放总量核算</w:t>
            </w:r>
            <w:bookmarkEnd w:id="4"/>
          </w:p>
          <w:p>
            <w:pPr>
              <w:spacing w:line="240" w:lineRule="exact"/>
              <w:ind w:firstLine="420" w:firstLineChars="200"/>
              <w:jc w:val="both"/>
              <w:rPr>
                <w:rFonts w:hint="eastAsia" w:ascii="Times New Roman" w:hAnsi="Times New Roman" w:eastAsia="宋体"/>
                <w:sz w:val="21"/>
                <w:szCs w:val="21"/>
                <w:lang w:eastAsia="zh-CN"/>
              </w:rPr>
            </w:pPr>
            <w:r>
              <w:rPr>
                <w:rFonts w:hint="eastAsia" w:ascii="Times New Roman" w:hAnsi="Times New Roman" w:eastAsia="宋体"/>
                <w:sz w:val="21"/>
                <w:szCs w:val="21"/>
                <w:lang w:eastAsia="zh-CN"/>
              </w:rPr>
              <w:t>废水</w:t>
            </w:r>
          </w:p>
          <w:p>
            <w:pPr>
              <w:adjustRightInd/>
              <w:snapToGrid/>
              <w:spacing w:line="360" w:lineRule="auto"/>
              <w:ind w:firstLine="420" w:firstLineChars="200"/>
              <w:jc w:val="both"/>
              <w:rPr>
                <w:rFonts w:hint="eastAsia" w:ascii="Times New Roman" w:hAnsi="Times New Roman" w:eastAsia="宋体"/>
                <w:sz w:val="21"/>
                <w:szCs w:val="21"/>
              </w:rPr>
            </w:pPr>
            <w:r>
              <w:rPr>
                <w:rFonts w:hint="eastAsia" w:ascii="Times New Roman" w:hAnsi="Times New Roman" w:eastAsia="宋体"/>
                <w:sz w:val="21"/>
                <w:szCs w:val="21"/>
              </w:rPr>
              <w:t>根据</w:t>
            </w:r>
            <w:r>
              <w:rPr>
                <w:rFonts w:hint="eastAsia" w:ascii="Times New Roman" w:hAnsi="Times New Roman" w:eastAsia="宋体"/>
                <w:sz w:val="21"/>
                <w:szCs w:val="21"/>
                <w:lang w:eastAsia="zh-CN"/>
              </w:rPr>
              <w:t>杭州华舟机电有限公司</w:t>
            </w:r>
            <w:r>
              <w:rPr>
                <w:rFonts w:hint="eastAsia" w:ascii="Times New Roman" w:hAnsi="Times New Roman" w:eastAsia="宋体"/>
                <w:sz w:val="21"/>
                <w:szCs w:val="21"/>
              </w:rPr>
              <w:t>废水排入污水处理厂排放标准《城镇污水处理厂污染物排放标准》一级A标准；（化学需氧量≤</w:t>
            </w:r>
            <w:r>
              <w:rPr>
                <w:rFonts w:hint="eastAsia" w:ascii="Times New Roman" w:hAnsi="Times New Roman" w:eastAsia="宋体"/>
                <w:sz w:val="21"/>
                <w:szCs w:val="21"/>
                <w:lang w:val="en-US" w:eastAsia="zh-CN"/>
              </w:rPr>
              <w:t>35</w:t>
            </w:r>
            <w:r>
              <w:rPr>
                <w:rFonts w:hint="eastAsia" w:ascii="Times New Roman" w:hAnsi="Times New Roman" w:eastAsia="宋体"/>
                <w:sz w:val="21"/>
                <w:szCs w:val="21"/>
              </w:rPr>
              <w:t>mg/L，氨氮≤</w:t>
            </w:r>
            <w:r>
              <w:rPr>
                <w:rFonts w:hint="eastAsia" w:ascii="Times New Roman" w:hAnsi="Times New Roman" w:eastAsia="宋体"/>
                <w:sz w:val="21"/>
                <w:szCs w:val="21"/>
                <w:lang w:val="en-US" w:eastAsia="zh-CN"/>
              </w:rPr>
              <w:t>2.5</w:t>
            </w:r>
            <w:r>
              <w:rPr>
                <w:rFonts w:hint="eastAsia" w:ascii="Times New Roman" w:hAnsi="Times New Roman" w:eastAsia="宋体"/>
                <w:sz w:val="21"/>
                <w:szCs w:val="21"/>
              </w:rPr>
              <w:t>mg/L），计算得企业废水污染因子环境排放量：</w:t>
            </w:r>
            <w:r>
              <w:rPr>
                <w:rFonts w:hint="eastAsia" w:ascii="Times New Roman" w:hAnsi="Times New Roman" w:eastAsia="宋体"/>
                <w:sz w:val="21"/>
                <w:szCs w:val="21"/>
                <w:lang w:eastAsia="zh-CN"/>
              </w:rPr>
              <w:t>废水排放量为</w:t>
            </w:r>
            <w:r>
              <w:rPr>
                <w:rFonts w:hint="eastAsia" w:ascii="Times New Roman" w:hAnsi="Times New Roman" w:eastAsia="宋体"/>
                <w:sz w:val="21"/>
                <w:szCs w:val="21"/>
                <w:lang w:val="en-US" w:eastAsia="zh-CN"/>
              </w:rPr>
              <w:t>1617.4吨，</w:t>
            </w:r>
            <w:r>
              <w:rPr>
                <w:rFonts w:hint="eastAsia" w:ascii="Times New Roman" w:hAnsi="Times New Roman" w:eastAsia="宋体"/>
                <w:sz w:val="21"/>
                <w:szCs w:val="21"/>
              </w:rPr>
              <w:t>化学需氧量年排环境量为</w:t>
            </w:r>
            <w:r>
              <w:rPr>
                <w:rFonts w:hint="eastAsia" w:ascii="Times New Roman" w:hAnsi="Times New Roman" w:eastAsia="宋体"/>
                <w:sz w:val="21"/>
                <w:szCs w:val="21"/>
                <w:highlight w:val="none"/>
                <w:lang w:val="en-US" w:eastAsia="zh-CN"/>
              </w:rPr>
              <w:t>0.0566</w:t>
            </w:r>
            <w:r>
              <w:rPr>
                <w:rFonts w:hint="eastAsia" w:ascii="Times New Roman" w:hAnsi="Times New Roman" w:eastAsia="宋体"/>
                <w:sz w:val="21"/>
                <w:szCs w:val="21"/>
                <w:highlight w:val="none"/>
              </w:rPr>
              <w:t>吨，氨氮年排环境量为</w:t>
            </w:r>
            <w:r>
              <w:rPr>
                <w:rFonts w:hint="eastAsia" w:ascii="Times New Roman" w:hAnsi="Times New Roman" w:eastAsia="宋体"/>
                <w:sz w:val="21"/>
                <w:szCs w:val="21"/>
                <w:highlight w:val="none"/>
                <w:lang w:val="en-US" w:eastAsia="zh-CN"/>
              </w:rPr>
              <w:t>0.0040</w:t>
            </w:r>
            <w:r>
              <w:rPr>
                <w:rFonts w:hint="eastAsia" w:ascii="Times New Roman" w:hAnsi="Times New Roman" w:eastAsia="宋体"/>
                <w:sz w:val="21"/>
                <w:szCs w:val="21"/>
                <w:highlight w:val="none"/>
              </w:rPr>
              <w:t>吨，符</w:t>
            </w:r>
            <w:r>
              <w:rPr>
                <w:rFonts w:hint="eastAsia" w:ascii="Times New Roman" w:hAnsi="Times New Roman" w:eastAsia="宋体"/>
                <w:sz w:val="21"/>
                <w:szCs w:val="21"/>
              </w:rPr>
              <w:t>合总量控制标准（</w:t>
            </w:r>
            <w:r>
              <w:rPr>
                <w:rFonts w:hint="eastAsia" w:ascii="Times New Roman" w:hAnsi="Times New Roman" w:eastAsia="宋体"/>
                <w:sz w:val="21"/>
                <w:szCs w:val="21"/>
                <w:lang w:eastAsia="zh-CN"/>
              </w:rPr>
              <w:t>杭州华舟机电有限公司</w:t>
            </w:r>
            <w:r>
              <w:rPr>
                <w:rFonts w:hint="eastAsia" w:ascii="Times New Roman" w:hAnsi="Times New Roman" w:eastAsia="宋体"/>
                <w:sz w:val="21"/>
                <w:szCs w:val="21"/>
              </w:rPr>
              <w:t>所年排化学需氧量≤0.</w:t>
            </w:r>
            <w:r>
              <w:rPr>
                <w:rFonts w:hint="eastAsia" w:ascii="Times New Roman" w:hAnsi="Times New Roman" w:eastAsia="宋体"/>
                <w:sz w:val="21"/>
                <w:szCs w:val="21"/>
                <w:lang w:val="en-US" w:eastAsia="zh-CN"/>
              </w:rPr>
              <w:t>0807</w:t>
            </w:r>
            <w:r>
              <w:rPr>
                <w:rFonts w:hint="eastAsia" w:ascii="Times New Roman" w:hAnsi="Times New Roman" w:eastAsia="宋体"/>
                <w:sz w:val="21"/>
                <w:szCs w:val="21"/>
              </w:rPr>
              <w:t>吨/年，氨氮≤0.</w:t>
            </w:r>
            <w:r>
              <w:rPr>
                <w:rFonts w:hint="eastAsia" w:ascii="Times New Roman" w:hAnsi="Times New Roman" w:eastAsia="宋体"/>
                <w:sz w:val="21"/>
                <w:szCs w:val="21"/>
                <w:lang w:val="en-US" w:eastAsia="zh-CN"/>
              </w:rPr>
              <w:t>0048</w:t>
            </w:r>
            <w:r>
              <w:rPr>
                <w:rFonts w:hint="eastAsia" w:ascii="Times New Roman" w:hAnsi="Times New Roman" w:eastAsia="宋体"/>
                <w:sz w:val="21"/>
                <w:szCs w:val="21"/>
              </w:rPr>
              <w:t>吨/年）</w:t>
            </w:r>
            <w:r>
              <w:rPr>
                <w:rFonts w:hint="eastAsia" w:ascii="Times New Roman" w:hAnsi="Times New Roman" w:eastAsia="宋体"/>
                <w:sz w:val="21"/>
                <w:szCs w:val="21"/>
                <w:lang w:eastAsia="zh-CN"/>
              </w:rPr>
              <w:t>。</w:t>
            </w:r>
          </w:p>
          <w:p>
            <w:pPr>
              <w:spacing w:line="360" w:lineRule="auto"/>
              <w:outlineLvl w:val="1"/>
              <w:rPr>
                <w:rStyle w:val="21"/>
                <w:rFonts w:ascii="Times New Roman" w:hAnsi="Times New Roman" w:cs="Times New Roman"/>
                <w:b/>
                <w:bCs/>
                <w:sz w:val="21"/>
                <w:szCs w:val="21"/>
              </w:rPr>
            </w:pPr>
            <w:bookmarkStart w:id="5" w:name="_Toc19197"/>
            <w:bookmarkStart w:id="6" w:name="_Toc31523"/>
          </w:p>
          <w:p>
            <w:pPr>
              <w:pStyle w:val="2"/>
            </w:pPr>
          </w:p>
          <w:p>
            <w:pPr>
              <w:spacing w:line="360" w:lineRule="auto"/>
              <w:outlineLvl w:val="1"/>
              <w:rPr>
                <w:rStyle w:val="21"/>
                <w:rFonts w:ascii="Times New Roman" w:hAnsi="Times New Roman" w:cs="Times New Roman"/>
                <w:b/>
                <w:bCs/>
                <w:sz w:val="21"/>
                <w:szCs w:val="21"/>
              </w:rPr>
            </w:pPr>
            <w:r>
              <w:rPr>
                <w:rStyle w:val="21"/>
                <w:rFonts w:hint="eastAsia" w:ascii="Times New Roman" w:hAnsi="Times New Roman" w:cs="Times New Roman"/>
                <w:b/>
                <w:bCs/>
                <w:sz w:val="21"/>
                <w:szCs w:val="21"/>
              </w:rPr>
              <w:t>7.2.</w:t>
            </w:r>
            <w:r>
              <w:rPr>
                <w:rStyle w:val="21"/>
                <w:rFonts w:hint="eastAsia" w:ascii="Times New Roman" w:hAnsi="Times New Roman" w:eastAsia="宋体" w:cs="Times New Roman"/>
                <w:b/>
                <w:bCs/>
                <w:sz w:val="21"/>
                <w:szCs w:val="21"/>
                <w:lang w:val="en-US" w:eastAsia="zh-CN"/>
              </w:rPr>
              <w:t>5</w:t>
            </w:r>
            <w:r>
              <w:rPr>
                <w:rStyle w:val="21"/>
                <w:rFonts w:ascii="Times New Roman" w:hAnsi="Times New Roman" w:cs="Times New Roman"/>
                <w:b/>
                <w:bCs/>
                <w:sz w:val="21"/>
                <w:szCs w:val="21"/>
              </w:rPr>
              <w:t xml:space="preserve"> 环保设施去除率效果监测结果</w:t>
            </w:r>
            <w:bookmarkEnd w:id="5"/>
            <w:bookmarkEnd w:id="6"/>
          </w:p>
          <w:p>
            <w:pPr>
              <w:spacing w:line="360" w:lineRule="auto"/>
              <w:ind w:firstLine="211" w:firstLineChars="100"/>
              <w:outlineLvl w:val="2"/>
              <w:rPr>
                <w:rStyle w:val="21"/>
                <w:rFonts w:ascii="Times New Roman" w:hAnsi="Times New Roman" w:cs="Times New Roman"/>
                <w:b/>
                <w:bCs/>
                <w:sz w:val="21"/>
                <w:szCs w:val="21"/>
              </w:rPr>
            </w:pPr>
            <w:bookmarkStart w:id="7" w:name="_Toc1367"/>
            <w:r>
              <w:rPr>
                <w:rStyle w:val="21"/>
                <w:rFonts w:hint="eastAsia" w:ascii="Times New Roman" w:hAnsi="Times New Roman" w:cs="Times New Roman"/>
                <w:b/>
                <w:bCs/>
                <w:sz w:val="21"/>
                <w:szCs w:val="21"/>
              </w:rPr>
              <w:t>7.2.</w:t>
            </w:r>
            <w:r>
              <w:rPr>
                <w:rStyle w:val="21"/>
                <w:rFonts w:hint="eastAsia" w:ascii="Times New Roman" w:hAnsi="Times New Roman" w:eastAsia="宋体" w:cs="Times New Roman"/>
                <w:b/>
                <w:bCs/>
                <w:sz w:val="21"/>
                <w:szCs w:val="21"/>
                <w:lang w:val="en-US" w:eastAsia="zh-CN"/>
              </w:rPr>
              <w:t>5</w:t>
            </w:r>
            <w:r>
              <w:rPr>
                <w:rStyle w:val="21"/>
                <w:rFonts w:hint="eastAsia" w:ascii="Times New Roman" w:hAnsi="Times New Roman" w:cs="Times New Roman"/>
                <w:b/>
                <w:bCs/>
                <w:sz w:val="21"/>
                <w:szCs w:val="21"/>
              </w:rPr>
              <w:t>1</w:t>
            </w:r>
            <w:r>
              <w:rPr>
                <w:rStyle w:val="21"/>
                <w:rFonts w:ascii="Times New Roman" w:hAnsi="Times New Roman" w:cs="Times New Roman"/>
                <w:b/>
                <w:bCs/>
                <w:sz w:val="21"/>
                <w:szCs w:val="21"/>
              </w:rPr>
              <w:t xml:space="preserve"> 废气治理</w:t>
            </w:r>
            <w:bookmarkEnd w:id="7"/>
          </w:p>
          <w:p>
            <w:pPr>
              <w:spacing w:line="360" w:lineRule="auto"/>
              <w:ind w:firstLine="420" w:firstLineChars="200"/>
              <w:rPr>
                <w:rStyle w:val="21"/>
                <w:rFonts w:ascii="Times New Roman" w:hAnsi="Times New Roman" w:cs="Times New Roman"/>
                <w:sz w:val="21"/>
                <w:szCs w:val="21"/>
              </w:rPr>
            </w:pPr>
            <w:r>
              <w:rPr>
                <w:rStyle w:val="21"/>
                <w:rFonts w:ascii="Times New Roman" w:hAnsi="Times New Roman" w:cs="Times New Roman"/>
                <w:sz w:val="21"/>
                <w:szCs w:val="21"/>
              </w:rPr>
              <w:t>本项目主要污染物去除效率见表</w:t>
            </w:r>
            <w:r>
              <w:rPr>
                <w:rStyle w:val="21"/>
                <w:rFonts w:hint="eastAsia" w:ascii="Times New Roman" w:hAnsi="Times New Roman" w:cs="Times New Roman"/>
                <w:sz w:val="21"/>
                <w:szCs w:val="21"/>
              </w:rPr>
              <w:t>7-</w:t>
            </w:r>
            <w:r>
              <w:rPr>
                <w:rStyle w:val="21"/>
                <w:rFonts w:hint="eastAsia" w:ascii="Times New Roman" w:hAnsi="Times New Roman" w:eastAsia="宋体" w:cs="Times New Roman"/>
                <w:sz w:val="21"/>
                <w:szCs w:val="21"/>
                <w:lang w:val="en-US" w:eastAsia="zh-CN"/>
              </w:rPr>
              <w:t>6</w:t>
            </w:r>
            <w:r>
              <w:rPr>
                <w:rStyle w:val="21"/>
                <w:rFonts w:ascii="Times New Roman" w:hAnsi="Times New Roman" w:cs="Times New Roman"/>
                <w:sz w:val="21"/>
                <w:szCs w:val="21"/>
              </w:rPr>
              <w:t>。</w:t>
            </w:r>
          </w:p>
          <w:p>
            <w:pPr>
              <w:spacing w:line="360" w:lineRule="auto"/>
              <w:ind w:firstLine="422" w:firstLineChars="200"/>
              <w:jc w:val="center"/>
              <w:rPr>
                <w:rFonts w:ascii="Times New Roman" w:hAnsi="Times New Roman" w:eastAsia="宋体"/>
                <w:b/>
                <w:bCs/>
                <w:color w:val="000000"/>
                <w:sz w:val="21"/>
                <w:szCs w:val="21"/>
              </w:rPr>
            </w:pPr>
            <w:r>
              <w:rPr>
                <w:rFonts w:ascii="Times New Roman" w:hAnsi="Times New Roman" w:eastAsia="宋体"/>
                <w:b/>
                <w:bCs/>
                <w:color w:val="000000"/>
                <w:sz w:val="21"/>
                <w:szCs w:val="21"/>
              </w:rPr>
              <w:t>表</w:t>
            </w:r>
            <w:r>
              <w:rPr>
                <w:rFonts w:hint="eastAsia" w:ascii="Times New Roman" w:hAnsi="Times New Roman" w:eastAsia="宋体"/>
                <w:b/>
                <w:bCs/>
                <w:color w:val="000000"/>
                <w:sz w:val="21"/>
                <w:szCs w:val="21"/>
              </w:rPr>
              <w:t>7-</w:t>
            </w:r>
            <w:r>
              <w:rPr>
                <w:rFonts w:hint="eastAsia" w:ascii="Times New Roman" w:hAnsi="Times New Roman" w:eastAsia="宋体"/>
                <w:b/>
                <w:bCs/>
                <w:color w:val="000000"/>
                <w:sz w:val="21"/>
                <w:szCs w:val="21"/>
                <w:lang w:val="en-US" w:eastAsia="zh-CN"/>
              </w:rPr>
              <w:t>6</w:t>
            </w:r>
            <w:r>
              <w:rPr>
                <w:rFonts w:ascii="Times New Roman" w:hAnsi="Times New Roman" w:eastAsia="宋体"/>
                <w:b/>
                <w:bCs/>
                <w:color w:val="000000"/>
                <w:sz w:val="21"/>
                <w:szCs w:val="21"/>
              </w:rPr>
              <w:t>主要污染物去除效率</w:t>
            </w:r>
          </w:p>
          <w:tbl>
            <w:tblPr>
              <w:tblStyle w:val="14"/>
              <w:tblW w:w="8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
              <w:gridCol w:w="1223"/>
              <w:gridCol w:w="1427"/>
              <w:gridCol w:w="1811"/>
              <w:gridCol w:w="2004"/>
              <w:gridCol w:w="14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jc w:val="center"/>
              </w:trPr>
              <w:tc>
                <w:tcPr>
                  <w:tcW w:w="864" w:type="dxa"/>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采样点</w:t>
                  </w:r>
                </w:p>
              </w:tc>
              <w:tc>
                <w:tcPr>
                  <w:tcW w:w="1223" w:type="dxa"/>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时间</w:t>
                  </w:r>
                </w:p>
              </w:tc>
              <w:tc>
                <w:tcPr>
                  <w:tcW w:w="1427" w:type="dxa"/>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检测项目</w:t>
                  </w:r>
                </w:p>
              </w:tc>
              <w:tc>
                <w:tcPr>
                  <w:tcW w:w="1811" w:type="dxa"/>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进口排放速率（kg/h）</w:t>
                  </w:r>
                </w:p>
              </w:tc>
              <w:tc>
                <w:tcPr>
                  <w:tcW w:w="2004" w:type="dxa"/>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出口排放速率（kg/h）</w:t>
                  </w:r>
                </w:p>
              </w:tc>
              <w:tc>
                <w:tcPr>
                  <w:tcW w:w="1449" w:type="dxa"/>
                  <w:vAlign w:val="center"/>
                </w:tcPr>
                <w:p>
                  <w:pPr>
                    <w:adjustRightInd/>
                    <w:snapToGrid/>
                    <w:jc w:val="center"/>
                    <w:rPr>
                      <w:rFonts w:ascii="Times New Roman" w:hAnsi="Times New Roman" w:eastAsia="宋体"/>
                      <w:color w:val="000000"/>
                      <w:sz w:val="21"/>
                      <w:szCs w:val="21"/>
                    </w:rPr>
                  </w:pPr>
                  <w:r>
                    <w:rPr>
                      <w:rFonts w:ascii="Times New Roman" w:hAnsi="Times New Roman" w:eastAsia="宋体"/>
                      <w:color w:val="000000"/>
                      <w:sz w:val="21"/>
                      <w:szCs w:val="21"/>
                    </w:rPr>
                    <w:t>去除效率（%）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jc w:val="center"/>
              </w:trPr>
              <w:tc>
                <w:tcPr>
                  <w:tcW w:w="864" w:type="dxa"/>
                  <w:vMerge w:val="restart"/>
                  <w:vAlign w:val="center"/>
                </w:tcPr>
                <w:p>
                  <w:pPr>
                    <w:adjustRightInd/>
                    <w:snapToGrid/>
                    <w:jc w:val="center"/>
                    <w:rPr>
                      <w:rFonts w:hint="eastAsia" w:ascii="Times New Roman" w:hAnsi="Times New Roman" w:eastAsia="宋体"/>
                      <w:color w:val="000000"/>
                      <w:sz w:val="21"/>
                      <w:szCs w:val="21"/>
                      <w:lang w:eastAsia="zh-CN"/>
                    </w:rPr>
                  </w:pPr>
                  <w:bookmarkStart w:id="15" w:name="_GoBack" w:colFirst="3" w:colLast="5"/>
                  <w:r>
                    <w:rPr>
                      <w:rFonts w:hint="eastAsia" w:ascii="Times New Roman" w:hAnsi="Times New Roman" w:eastAsia="宋体"/>
                      <w:color w:val="000000"/>
                      <w:sz w:val="21"/>
                      <w:szCs w:val="21"/>
                    </w:rPr>
                    <w:t>废气</w:t>
                  </w:r>
                  <w:r>
                    <w:rPr>
                      <w:rFonts w:hint="eastAsia" w:ascii="Times New Roman" w:hAnsi="Times New Roman" w:eastAsia="宋体"/>
                      <w:color w:val="000000"/>
                      <w:sz w:val="21"/>
                      <w:szCs w:val="21"/>
                      <w:lang w:eastAsia="zh-CN"/>
                    </w:rPr>
                    <w:t>进出口</w:t>
                  </w:r>
                </w:p>
              </w:tc>
              <w:tc>
                <w:tcPr>
                  <w:tcW w:w="1223" w:type="dxa"/>
                  <w:vMerge w:val="restart"/>
                  <w:vAlign w:val="center"/>
                </w:tcPr>
                <w:p>
                  <w:pPr>
                    <w:adjustRightInd/>
                    <w:snapToGrid/>
                    <w:jc w:val="center"/>
                    <w:rPr>
                      <w:rFonts w:hint="eastAsia"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2021.08.13</w:t>
                  </w:r>
                </w:p>
              </w:tc>
              <w:tc>
                <w:tcPr>
                  <w:tcW w:w="1427"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非甲烷总烃</w:t>
                  </w:r>
                </w:p>
              </w:tc>
              <w:tc>
                <w:tcPr>
                  <w:tcW w:w="1811"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0.0925</w:t>
                  </w:r>
                </w:p>
              </w:tc>
              <w:tc>
                <w:tcPr>
                  <w:tcW w:w="2004"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0.0212</w:t>
                  </w:r>
                </w:p>
              </w:tc>
              <w:tc>
                <w:tcPr>
                  <w:tcW w:w="1449"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77.0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jc w:val="center"/>
              </w:trPr>
              <w:tc>
                <w:tcPr>
                  <w:tcW w:w="864" w:type="dxa"/>
                  <w:vMerge w:val="continue"/>
                  <w:vAlign w:val="center"/>
                </w:tcPr>
                <w:p>
                  <w:pPr>
                    <w:adjustRightInd/>
                    <w:snapToGrid/>
                    <w:jc w:val="center"/>
                    <w:rPr>
                      <w:rFonts w:hint="eastAsia" w:ascii="Times New Roman" w:hAnsi="Times New Roman" w:eastAsia="宋体"/>
                      <w:color w:val="000000"/>
                      <w:sz w:val="21"/>
                      <w:szCs w:val="21"/>
                    </w:rPr>
                  </w:pPr>
                </w:p>
              </w:tc>
              <w:tc>
                <w:tcPr>
                  <w:tcW w:w="1223" w:type="dxa"/>
                  <w:vMerge w:val="continue"/>
                  <w:vAlign w:val="center"/>
                </w:tcPr>
                <w:p>
                  <w:pPr>
                    <w:adjustRightInd/>
                    <w:snapToGrid/>
                    <w:jc w:val="center"/>
                    <w:rPr>
                      <w:rFonts w:hint="eastAsia" w:ascii="Times New Roman" w:hAnsi="Times New Roman" w:eastAsia="宋体"/>
                      <w:color w:val="000000"/>
                      <w:sz w:val="21"/>
                      <w:szCs w:val="21"/>
                    </w:rPr>
                  </w:pPr>
                </w:p>
              </w:tc>
              <w:tc>
                <w:tcPr>
                  <w:tcW w:w="1427" w:type="dxa"/>
                  <w:vAlign w:val="center"/>
                </w:tcPr>
                <w:p>
                  <w:pPr>
                    <w:adjustRightInd/>
                    <w:snapToGrid/>
                    <w:jc w:val="center"/>
                    <w:rPr>
                      <w:rFonts w:hint="eastAsia"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颗粒物</w:t>
                  </w:r>
                </w:p>
              </w:tc>
              <w:tc>
                <w:tcPr>
                  <w:tcW w:w="1811"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0.121</w:t>
                  </w:r>
                </w:p>
              </w:tc>
              <w:tc>
                <w:tcPr>
                  <w:tcW w:w="2004"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0.0259</w:t>
                  </w:r>
                </w:p>
              </w:tc>
              <w:tc>
                <w:tcPr>
                  <w:tcW w:w="1449"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78.6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jc w:val="center"/>
              </w:trPr>
              <w:tc>
                <w:tcPr>
                  <w:tcW w:w="864" w:type="dxa"/>
                  <w:vMerge w:val="continue"/>
                  <w:vAlign w:val="center"/>
                </w:tcPr>
                <w:p>
                  <w:pPr>
                    <w:adjustRightInd/>
                    <w:snapToGrid/>
                    <w:jc w:val="center"/>
                    <w:rPr>
                      <w:rFonts w:ascii="Times New Roman" w:hAnsi="Times New Roman" w:eastAsia="宋体"/>
                      <w:color w:val="000000"/>
                      <w:sz w:val="21"/>
                      <w:szCs w:val="21"/>
                    </w:rPr>
                  </w:pPr>
                </w:p>
              </w:tc>
              <w:tc>
                <w:tcPr>
                  <w:tcW w:w="1223" w:type="dxa"/>
                  <w:vMerge w:val="restart"/>
                  <w:vAlign w:val="center"/>
                </w:tcPr>
                <w:p>
                  <w:pPr>
                    <w:adjustRightInd/>
                    <w:snapToGrid/>
                    <w:jc w:val="center"/>
                    <w:rPr>
                      <w:rFonts w:hint="eastAsia"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2021.08.14</w:t>
                  </w:r>
                </w:p>
              </w:tc>
              <w:tc>
                <w:tcPr>
                  <w:tcW w:w="1427" w:type="dxa"/>
                  <w:vAlign w:val="center"/>
                </w:tcPr>
                <w:p>
                  <w:pPr>
                    <w:adjustRightInd/>
                    <w:snapToGrid/>
                    <w:jc w:val="center"/>
                    <w:rPr>
                      <w:rFonts w:ascii="Times New Roman" w:hAnsi="Times New Roman" w:eastAsia="宋体"/>
                      <w:color w:val="000000"/>
                      <w:sz w:val="21"/>
                      <w:szCs w:val="21"/>
                    </w:rPr>
                  </w:pPr>
                  <w:r>
                    <w:rPr>
                      <w:rFonts w:hint="eastAsia" w:ascii="Times New Roman" w:hAnsi="Times New Roman" w:eastAsia="宋体"/>
                      <w:color w:val="000000"/>
                      <w:sz w:val="21"/>
                      <w:szCs w:val="21"/>
                    </w:rPr>
                    <w:t>非甲烷总烃</w:t>
                  </w:r>
                </w:p>
              </w:tc>
              <w:tc>
                <w:tcPr>
                  <w:tcW w:w="1811"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0.0860</w:t>
                  </w:r>
                </w:p>
              </w:tc>
              <w:tc>
                <w:tcPr>
                  <w:tcW w:w="2004"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0.0213</w:t>
                  </w:r>
                </w:p>
              </w:tc>
              <w:tc>
                <w:tcPr>
                  <w:tcW w:w="1449"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75.3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jc w:val="center"/>
              </w:trPr>
              <w:tc>
                <w:tcPr>
                  <w:tcW w:w="864" w:type="dxa"/>
                  <w:vMerge w:val="continue"/>
                  <w:vAlign w:val="center"/>
                </w:tcPr>
                <w:p>
                  <w:pPr>
                    <w:adjustRightInd/>
                    <w:snapToGrid/>
                    <w:jc w:val="center"/>
                    <w:rPr>
                      <w:rFonts w:ascii="Times New Roman" w:hAnsi="Times New Roman" w:eastAsia="宋体"/>
                      <w:color w:val="000000"/>
                      <w:sz w:val="21"/>
                      <w:szCs w:val="21"/>
                    </w:rPr>
                  </w:pPr>
                </w:p>
              </w:tc>
              <w:tc>
                <w:tcPr>
                  <w:tcW w:w="1223" w:type="dxa"/>
                  <w:vMerge w:val="continue"/>
                  <w:vAlign w:val="center"/>
                </w:tcPr>
                <w:p>
                  <w:pPr>
                    <w:adjustRightInd/>
                    <w:snapToGrid/>
                    <w:jc w:val="center"/>
                    <w:rPr>
                      <w:rFonts w:hint="eastAsia" w:ascii="Times New Roman" w:hAnsi="Times New Roman" w:eastAsia="宋体"/>
                      <w:color w:val="000000"/>
                      <w:sz w:val="21"/>
                      <w:szCs w:val="21"/>
                    </w:rPr>
                  </w:pPr>
                </w:p>
              </w:tc>
              <w:tc>
                <w:tcPr>
                  <w:tcW w:w="1427" w:type="dxa"/>
                  <w:vAlign w:val="center"/>
                </w:tcPr>
                <w:p>
                  <w:pPr>
                    <w:adjustRightInd/>
                    <w:snapToGrid/>
                    <w:jc w:val="center"/>
                    <w:rPr>
                      <w:rFonts w:hint="eastAsia" w:ascii="Times New Roman" w:hAnsi="Times New Roman" w:eastAsia="宋体"/>
                      <w:color w:val="000000"/>
                      <w:sz w:val="21"/>
                      <w:szCs w:val="21"/>
                      <w:lang w:eastAsia="zh-CN"/>
                    </w:rPr>
                  </w:pPr>
                  <w:r>
                    <w:rPr>
                      <w:rFonts w:hint="eastAsia" w:ascii="Times New Roman" w:hAnsi="Times New Roman" w:eastAsia="宋体"/>
                      <w:color w:val="000000"/>
                      <w:sz w:val="21"/>
                      <w:szCs w:val="21"/>
                      <w:lang w:eastAsia="zh-CN"/>
                    </w:rPr>
                    <w:t>颗粒物</w:t>
                  </w:r>
                </w:p>
              </w:tc>
              <w:tc>
                <w:tcPr>
                  <w:tcW w:w="1811"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0.119</w:t>
                  </w:r>
                </w:p>
              </w:tc>
              <w:tc>
                <w:tcPr>
                  <w:tcW w:w="2004"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0.0266</w:t>
                  </w:r>
                </w:p>
              </w:tc>
              <w:tc>
                <w:tcPr>
                  <w:tcW w:w="1449" w:type="dxa"/>
                  <w:vAlign w:val="center"/>
                </w:tcPr>
                <w:p>
                  <w:pPr>
                    <w:adjustRightInd/>
                    <w:snapToGrid/>
                    <w:jc w:val="center"/>
                    <w:rPr>
                      <w:rFonts w:hint="default"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77.7</w:t>
                  </w:r>
                </w:p>
              </w:tc>
            </w:tr>
            <w:bookmarkEnd w:id="15"/>
          </w:tbl>
          <w:p>
            <w:pPr>
              <w:spacing w:line="360" w:lineRule="auto"/>
              <w:ind w:firstLine="211" w:firstLineChars="100"/>
              <w:rPr>
                <w:rStyle w:val="21"/>
                <w:rFonts w:ascii="Times New Roman" w:hAnsi="Times New Roman" w:cs="Times New Roman"/>
                <w:b/>
                <w:bCs/>
                <w:sz w:val="21"/>
                <w:szCs w:val="21"/>
              </w:rPr>
            </w:pPr>
          </w:p>
          <w:p>
            <w:pPr>
              <w:spacing w:line="360" w:lineRule="auto"/>
              <w:rPr>
                <w:rStyle w:val="21"/>
                <w:rFonts w:ascii="Times New Roman" w:hAnsi="Times New Roman" w:cs="Times New Roman"/>
                <w:sz w:val="21"/>
                <w:szCs w:val="21"/>
              </w:rPr>
            </w:pPr>
            <w:r>
              <w:rPr>
                <w:rStyle w:val="21"/>
                <w:rFonts w:hint="eastAsia" w:ascii="Times New Roman" w:hAnsi="Times New Roman" w:cs="Times New Roman"/>
                <w:b/>
                <w:bCs/>
                <w:sz w:val="21"/>
                <w:szCs w:val="21"/>
              </w:rPr>
              <w:t>7.2.5</w:t>
            </w:r>
            <w:r>
              <w:rPr>
                <w:rStyle w:val="21"/>
                <w:rFonts w:ascii="Times New Roman" w:hAnsi="Times New Roman" w:cs="Times New Roman"/>
                <w:b/>
                <w:bCs/>
                <w:sz w:val="21"/>
                <w:szCs w:val="21"/>
              </w:rPr>
              <w:t>工程建设对环境的影响</w:t>
            </w:r>
          </w:p>
          <w:p>
            <w:pPr>
              <w:spacing w:line="360" w:lineRule="auto"/>
              <w:ind w:firstLine="420" w:firstLineChars="200"/>
              <w:rPr>
                <w:rFonts w:eastAsia="仿宋_GB2312"/>
                <w:color w:val="000000"/>
                <w:sz w:val="21"/>
                <w:szCs w:val="21"/>
              </w:rPr>
            </w:pPr>
            <w:r>
              <w:rPr>
                <w:rStyle w:val="21"/>
                <w:rFonts w:hint="eastAsia" w:ascii="Times New Roman" w:hAnsi="Times New Roman" w:eastAsia="宋体" w:cs="Times New Roman"/>
                <w:sz w:val="21"/>
                <w:szCs w:val="21"/>
                <w:lang w:eastAsia="zh-CN"/>
              </w:rPr>
              <w:t>杭州华舟机电有限公司年产前维护钣金件3万套、侧封板8万套、LCD分销一体机钣金件1万套、仪表柜0.2万套及五金配件3万套项目</w:t>
            </w:r>
            <w:r>
              <w:rPr>
                <w:rStyle w:val="21"/>
                <w:rFonts w:ascii="Times New Roman" w:hAnsi="Times New Roman" w:cs="Times New Roman"/>
                <w:sz w:val="21"/>
                <w:szCs w:val="21"/>
              </w:rPr>
              <w:t>符合当地总体规划，符合国家的产业政策，基本符合清洁生产、总量控制和达标排放的原则，其营运不会改变所在地的环境质量水平和环境功能，当地环境质量仍能维持现状。</w:t>
            </w:r>
            <w:r>
              <w:rPr>
                <w:rStyle w:val="21"/>
                <w:rFonts w:hint="eastAsia" w:ascii="Times New Roman" w:hAnsi="Times New Roman"/>
                <w:sz w:val="21"/>
                <w:szCs w:val="21"/>
              </w:rPr>
              <w:t>检测结果与环评的预估一致，基本对环境无影响。</w:t>
            </w:r>
          </w:p>
        </w:tc>
      </w:tr>
    </w:tbl>
    <w:p>
      <w:pPr>
        <w:spacing w:line="360" w:lineRule="auto"/>
        <w:rPr>
          <w:rFonts w:eastAsia="仿宋_GB2312"/>
          <w:b/>
          <w:color w:val="000000"/>
          <w:sz w:val="21"/>
          <w:szCs w:val="21"/>
        </w:rPr>
        <w:sectPr>
          <w:pgSz w:w="11906" w:h="16838"/>
          <w:pgMar w:top="1440" w:right="1800" w:bottom="1440" w:left="1800" w:header="708" w:footer="708" w:gutter="0"/>
          <w:cols w:space="720" w:num="1"/>
          <w:docGrid w:linePitch="360" w:charSpace="0"/>
        </w:sectPr>
      </w:pPr>
    </w:p>
    <w:p>
      <w:pPr>
        <w:spacing w:line="360" w:lineRule="auto"/>
        <w:rPr>
          <w:rFonts w:eastAsia="仿宋_GB2312"/>
          <w:b/>
          <w:color w:val="000000"/>
          <w:sz w:val="21"/>
          <w:szCs w:val="21"/>
        </w:rPr>
      </w:pPr>
      <w:r>
        <w:rPr>
          <w:rFonts w:eastAsia="仿宋_GB2312"/>
          <w:b/>
          <w:color w:val="000000"/>
          <w:sz w:val="21"/>
          <w:szCs w:val="21"/>
        </w:rPr>
        <w:t>表</w:t>
      </w:r>
      <w:r>
        <w:rPr>
          <w:rFonts w:hint="eastAsia" w:eastAsia="仿宋_GB2312"/>
          <w:b/>
          <w:color w:val="000000"/>
          <w:sz w:val="21"/>
          <w:szCs w:val="21"/>
        </w:rPr>
        <w:t>八</w:t>
      </w:r>
    </w:p>
    <w:tbl>
      <w:tblPr>
        <w:tblStyle w:val="14"/>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41" w:hRule="atLeast"/>
          <w:jc w:val="center"/>
        </w:trPr>
        <w:tc>
          <w:tcPr>
            <w:tcW w:w="8924" w:type="dxa"/>
          </w:tcPr>
          <w:p>
            <w:pPr>
              <w:spacing w:line="360" w:lineRule="auto"/>
              <w:rPr>
                <w:rStyle w:val="21"/>
                <w:rFonts w:ascii="Times New Roman" w:hAnsi="Times New Roman" w:cs="Times New Roman"/>
                <w:b/>
                <w:bCs/>
                <w:sz w:val="21"/>
                <w:szCs w:val="21"/>
              </w:rPr>
            </w:pPr>
            <w:r>
              <w:rPr>
                <w:rStyle w:val="21"/>
                <w:rFonts w:hint="eastAsia" w:ascii="Times New Roman" w:hAnsi="Times New Roman" w:cs="Times New Roman"/>
                <w:b/>
                <w:bCs/>
                <w:sz w:val="21"/>
                <w:szCs w:val="21"/>
              </w:rPr>
              <w:t>8.1验收监测结论：</w:t>
            </w:r>
          </w:p>
          <w:p>
            <w:pPr>
              <w:spacing w:line="360" w:lineRule="auto"/>
              <w:rPr>
                <w:rStyle w:val="21"/>
                <w:rFonts w:ascii="Times New Roman" w:hAnsi="Times New Roman" w:cs="Times New Roman"/>
                <w:b/>
                <w:bCs/>
                <w:sz w:val="21"/>
                <w:szCs w:val="21"/>
              </w:rPr>
            </w:pPr>
            <w:bookmarkStart w:id="8" w:name="_Toc23824"/>
            <w:r>
              <w:rPr>
                <w:rStyle w:val="21"/>
                <w:rFonts w:hint="eastAsia" w:ascii="Times New Roman" w:hAnsi="Times New Roman" w:cs="Times New Roman"/>
                <w:b/>
                <w:bCs/>
                <w:sz w:val="21"/>
                <w:szCs w:val="21"/>
              </w:rPr>
              <w:t>8</w:t>
            </w:r>
            <w:r>
              <w:rPr>
                <w:rStyle w:val="21"/>
                <w:rFonts w:ascii="Times New Roman" w:hAnsi="Times New Roman" w:cs="Times New Roman"/>
                <w:b/>
                <w:bCs/>
                <w:sz w:val="21"/>
                <w:szCs w:val="21"/>
              </w:rPr>
              <w:t>.1</w:t>
            </w:r>
            <w:r>
              <w:rPr>
                <w:rStyle w:val="21"/>
                <w:rFonts w:hint="eastAsia" w:ascii="Times New Roman" w:hAnsi="Times New Roman" w:cs="Times New Roman"/>
                <w:b/>
                <w:bCs/>
                <w:sz w:val="21"/>
                <w:szCs w:val="21"/>
              </w:rPr>
              <w:t>.1</w:t>
            </w:r>
            <w:r>
              <w:rPr>
                <w:rStyle w:val="21"/>
                <w:rFonts w:ascii="Times New Roman" w:hAnsi="Times New Roman" w:cs="Times New Roman"/>
                <w:b/>
                <w:bCs/>
                <w:sz w:val="21"/>
                <w:szCs w:val="21"/>
              </w:rPr>
              <w:t>环境保护设施调试效果</w:t>
            </w:r>
            <w:bookmarkEnd w:id="8"/>
            <w:bookmarkStart w:id="9" w:name="_Toc14545"/>
          </w:p>
          <w:bookmarkEnd w:id="9"/>
          <w:p>
            <w:pPr>
              <w:spacing w:line="360" w:lineRule="auto"/>
              <w:ind w:firstLine="422" w:firstLineChars="200"/>
              <w:rPr>
                <w:rStyle w:val="21"/>
                <w:rFonts w:ascii="Times New Roman" w:hAnsi="Times New Roman" w:cs="Times New Roman"/>
                <w:b/>
                <w:bCs/>
                <w:sz w:val="21"/>
                <w:szCs w:val="21"/>
              </w:rPr>
            </w:pPr>
            <w:r>
              <w:rPr>
                <w:rStyle w:val="21"/>
                <w:rFonts w:hint="eastAsia" w:ascii="Times New Roman" w:hAnsi="Times New Roman" w:cs="Times New Roman"/>
                <w:b/>
                <w:bCs/>
                <w:sz w:val="21"/>
                <w:szCs w:val="21"/>
              </w:rPr>
              <w:t>8</w:t>
            </w:r>
            <w:r>
              <w:rPr>
                <w:rStyle w:val="21"/>
                <w:rFonts w:ascii="Times New Roman" w:hAnsi="Times New Roman" w:cs="Times New Roman"/>
                <w:b/>
                <w:bCs/>
                <w:sz w:val="21"/>
                <w:szCs w:val="21"/>
              </w:rPr>
              <w:t>.1.1</w:t>
            </w:r>
            <w:r>
              <w:rPr>
                <w:rStyle w:val="21"/>
                <w:rFonts w:hint="eastAsia" w:ascii="Times New Roman" w:hAnsi="Times New Roman" w:cs="Times New Roman"/>
                <w:b/>
                <w:bCs/>
                <w:sz w:val="21"/>
                <w:szCs w:val="21"/>
              </w:rPr>
              <w:t>.1废水</w:t>
            </w:r>
            <w:r>
              <w:rPr>
                <w:rStyle w:val="21"/>
                <w:rFonts w:ascii="Times New Roman" w:hAnsi="Times New Roman" w:cs="Times New Roman"/>
                <w:b/>
                <w:bCs/>
                <w:sz w:val="21"/>
                <w:szCs w:val="21"/>
              </w:rPr>
              <w:t>污染物排放评价</w:t>
            </w:r>
          </w:p>
          <w:p>
            <w:pPr>
              <w:spacing w:line="360" w:lineRule="auto"/>
              <w:ind w:firstLine="420" w:firstLineChars="200"/>
              <w:rPr>
                <w:rStyle w:val="21"/>
                <w:rFonts w:ascii="Times New Roman" w:hAnsi="Times New Roman" w:cs="Times New Roman"/>
                <w:sz w:val="21"/>
                <w:szCs w:val="21"/>
              </w:rPr>
            </w:pPr>
            <w:r>
              <w:rPr>
                <w:rStyle w:val="21"/>
                <w:rFonts w:hint="eastAsia" w:ascii="Times New Roman" w:hAnsi="Times New Roman" w:cs="Times New Roman"/>
                <w:sz w:val="21"/>
                <w:szCs w:val="21"/>
              </w:rPr>
              <w:t>监测结果显示：水处理出口、厂区总纳管口中pH值、化学需氧量、悬浮物、石油类、五日生化需氧量检测值均符合《污水综合排放标准》（GB 8978-1996）中第二类污染物三级排放标准的要求；氨氮检测值符合《工业企业废水氮、磷污染物间接排放限值》（DB 33/887-2013）标准要求。</w:t>
            </w:r>
          </w:p>
          <w:p>
            <w:pPr>
              <w:spacing w:line="360" w:lineRule="auto"/>
              <w:ind w:firstLine="422" w:firstLineChars="200"/>
              <w:rPr>
                <w:rStyle w:val="21"/>
                <w:rFonts w:ascii="Times New Roman" w:hAnsi="Times New Roman" w:cs="Times New Roman"/>
                <w:b/>
                <w:bCs/>
                <w:sz w:val="21"/>
                <w:szCs w:val="21"/>
              </w:rPr>
            </w:pPr>
            <w:r>
              <w:rPr>
                <w:rStyle w:val="21"/>
                <w:rFonts w:hint="eastAsia" w:ascii="Times New Roman" w:hAnsi="Times New Roman" w:cs="Times New Roman"/>
                <w:b/>
                <w:bCs/>
                <w:sz w:val="21"/>
                <w:szCs w:val="21"/>
              </w:rPr>
              <w:t>8.1.1.2</w:t>
            </w:r>
            <w:r>
              <w:rPr>
                <w:rStyle w:val="21"/>
                <w:rFonts w:ascii="Times New Roman" w:hAnsi="Times New Roman" w:cs="Times New Roman"/>
                <w:b/>
                <w:bCs/>
                <w:sz w:val="21"/>
                <w:szCs w:val="21"/>
              </w:rPr>
              <w:t>大气</w:t>
            </w:r>
            <w:r>
              <w:rPr>
                <w:rStyle w:val="21"/>
                <w:rFonts w:hint="eastAsia" w:ascii="Times New Roman" w:hAnsi="Times New Roman" w:cs="Times New Roman"/>
                <w:b/>
                <w:bCs/>
                <w:sz w:val="21"/>
                <w:szCs w:val="21"/>
              </w:rPr>
              <w:t>有</w:t>
            </w:r>
            <w:r>
              <w:rPr>
                <w:rStyle w:val="21"/>
                <w:rFonts w:ascii="Times New Roman" w:hAnsi="Times New Roman" w:cs="Times New Roman"/>
                <w:b/>
                <w:bCs/>
                <w:sz w:val="21"/>
                <w:szCs w:val="21"/>
              </w:rPr>
              <w:t>组织污染物排放评价</w:t>
            </w:r>
          </w:p>
          <w:p>
            <w:pPr>
              <w:spacing w:line="360" w:lineRule="auto"/>
              <w:ind w:firstLine="420" w:firstLineChars="200"/>
              <w:rPr>
                <w:rStyle w:val="21"/>
                <w:rFonts w:ascii="Times New Roman" w:hAnsi="Times New Roman" w:cs="Times New Roman"/>
                <w:sz w:val="21"/>
                <w:szCs w:val="21"/>
              </w:rPr>
            </w:pPr>
            <w:r>
              <w:rPr>
                <w:rStyle w:val="21"/>
                <w:rFonts w:hint="eastAsia" w:ascii="Times New Roman" w:hAnsi="Times New Roman" w:cs="Times New Roman"/>
                <w:sz w:val="21"/>
                <w:szCs w:val="21"/>
              </w:rPr>
              <w:t>监测结果显示：废气排放口中颗粒物的排放浓度检测值符合《工业涂装工序大气污染物排放标准》（DB 33/2146-2018）中表1大气污染物排放限值要求。废气出口中非甲烷总烃的排放浓度检测值符合《重点工业企业挥发性有机物排放标准》（DB 3301/T 0277-2018）表1规定限值要求。废气出口中颗粒物、二氧化硫、氮氧化物的排放浓度检测值均符合《工业炉窑大气污染综合治理方案》（环大气[2019]56号）中的相关限值要求。</w:t>
            </w:r>
          </w:p>
          <w:p>
            <w:pPr>
              <w:spacing w:line="360" w:lineRule="auto"/>
              <w:ind w:firstLine="422" w:firstLineChars="200"/>
              <w:rPr>
                <w:rStyle w:val="21"/>
                <w:rFonts w:ascii="Times New Roman" w:hAnsi="Times New Roman" w:cs="Times New Roman"/>
                <w:b/>
                <w:bCs/>
                <w:sz w:val="21"/>
                <w:szCs w:val="21"/>
              </w:rPr>
            </w:pPr>
            <w:r>
              <w:rPr>
                <w:rStyle w:val="21"/>
                <w:rFonts w:hint="eastAsia" w:ascii="Times New Roman" w:hAnsi="Times New Roman" w:cs="Times New Roman"/>
                <w:b/>
                <w:bCs/>
                <w:sz w:val="21"/>
                <w:szCs w:val="21"/>
              </w:rPr>
              <w:t>8.1.1.3</w:t>
            </w:r>
            <w:r>
              <w:rPr>
                <w:rStyle w:val="21"/>
                <w:rFonts w:ascii="Times New Roman" w:hAnsi="Times New Roman" w:cs="Times New Roman"/>
                <w:b/>
                <w:bCs/>
                <w:sz w:val="21"/>
                <w:szCs w:val="21"/>
              </w:rPr>
              <w:t>大气</w:t>
            </w:r>
            <w:r>
              <w:rPr>
                <w:rStyle w:val="21"/>
                <w:rFonts w:hint="eastAsia" w:ascii="Times New Roman" w:hAnsi="Times New Roman" w:cs="Times New Roman"/>
                <w:b/>
                <w:bCs/>
                <w:sz w:val="21"/>
                <w:szCs w:val="21"/>
              </w:rPr>
              <w:t>无</w:t>
            </w:r>
            <w:r>
              <w:rPr>
                <w:rStyle w:val="21"/>
                <w:rFonts w:ascii="Times New Roman" w:hAnsi="Times New Roman" w:cs="Times New Roman"/>
                <w:b/>
                <w:bCs/>
                <w:sz w:val="21"/>
                <w:szCs w:val="21"/>
              </w:rPr>
              <w:t>组织污染物排放评价</w:t>
            </w:r>
          </w:p>
          <w:p>
            <w:pPr>
              <w:spacing w:line="360" w:lineRule="auto"/>
              <w:ind w:firstLine="420" w:firstLineChars="200"/>
              <w:rPr>
                <w:rStyle w:val="21"/>
                <w:rFonts w:ascii="Times New Roman" w:hAnsi="Times New Roman" w:cs="Times New Roman"/>
                <w:sz w:val="21"/>
                <w:szCs w:val="21"/>
              </w:rPr>
            </w:pPr>
            <w:r>
              <w:rPr>
                <w:rStyle w:val="21"/>
                <w:rFonts w:hint="eastAsia" w:ascii="Times New Roman" w:hAnsi="Times New Roman" w:cs="Times New Roman"/>
                <w:sz w:val="21"/>
                <w:szCs w:val="21"/>
              </w:rPr>
              <w:t>监测结果显示：上、下风向无组织排放的非甲烷总烃的检测值均符合《重点工业企业挥发性有机物排放标准》（DB 3301/T 0277-2018）表4规定限值要求。上、下风向无组织排放的颗粒物的最高点检测值符合《大气污染物综合排放标准》（GB 16297-1996）表2中无组织排放监控浓度限值要求。</w:t>
            </w:r>
          </w:p>
          <w:p>
            <w:pPr>
              <w:spacing w:line="360" w:lineRule="auto"/>
              <w:ind w:firstLine="422" w:firstLineChars="200"/>
              <w:rPr>
                <w:rStyle w:val="21"/>
                <w:rFonts w:ascii="Times New Roman" w:hAnsi="Times New Roman" w:cs="Times New Roman"/>
                <w:b/>
                <w:bCs/>
                <w:sz w:val="21"/>
                <w:szCs w:val="21"/>
              </w:rPr>
            </w:pPr>
            <w:bookmarkStart w:id="10" w:name="_Toc23124"/>
            <w:r>
              <w:rPr>
                <w:rStyle w:val="21"/>
                <w:rFonts w:hint="eastAsia" w:ascii="Times New Roman" w:hAnsi="Times New Roman" w:cs="Times New Roman"/>
                <w:b/>
                <w:bCs/>
                <w:sz w:val="21"/>
                <w:szCs w:val="21"/>
              </w:rPr>
              <w:t>8</w:t>
            </w:r>
            <w:r>
              <w:rPr>
                <w:rStyle w:val="21"/>
                <w:rFonts w:ascii="Times New Roman" w:hAnsi="Times New Roman" w:cs="Times New Roman"/>
                <w:b/>
                <w:bCs/>
                <w:sz w:val="21"/>
                <w:szCs w:val="21"/>
              </w:rPr>
              <w:t>.1.1</w:t>
            </w:r>
            <w:r>
              <w:rPr>
                <w:rStyle w:val="21"/>
                <w:rFonts w:hint="eastAsia" w:ascii="Times New Roman" w:hAnsi="Times New Roman" w:cs="Times New Roman"/>
                <w:b/>
                <w:bCs/>
                <w:sz w:val="21"/>
                <w:szCs w:val="21"/>
              </w:rPr>
              <w:t>.4</w:t>
            </w:r>
            <w:r>
              <w:rPr>
                <w:rStyle w:val="21"/>
                <w:rFonts w:ascii="Times New Roman" w:hAnsi="Times New Roman" w:cs="Times New Roman"/>
                <w:b/>
                <w:bCs/>
                <w:sz w:val="21"/>
                <w:szCs w:val="21"/>
              </w:rPr>
              <w:t>噪声污染物排放评价</w:t>
            </w:r>
            <w:bookmarkEnd w:id="10"/>
          </w:p>
          <w:p>
            <w:pPr>
              <w:spacing w:line="360" w:lineRule="auto"/>
              <w:ind w:firstLine="420" w:firstLineChars="200"/>
              <w:rPr>
                <w:rStyle w:val="21"/>
                <w:rFonts w:ascii="Times New Roman" w:hAnsi="Times New Roman" w:cs="Times New Roman"/>
                <w:sz w:val="21"/>
                <w:szCs w:val="21"/>
              </w:rPr>
            </w:pPr>
            <w:r>
              <w:rPr>
                <w:rStyle w:val="21"/>
                <w:rFonts w:hint="eastAsia" w:ascii="Times New Roman" w:hAnsi="Times New Roman" w:cs="Times New Roman"/>
                <w:sz w:val="21"/>
                <w:szCs w:val="21"/>
              </w:rPr>
              <w:t>监测结果显示：厂界东、南、北昼间噪声测量值均符合《工业企业厂界噪声排放标准》(GB 12348-2008)中3类标准的要求。</w:t>
            </w:r>
          </w:p>
          <w:p>
            <w:pPr>
              <w:spacing w:line="360" w:lineRule="auto"/>
              <w:rPr>
                <w:rStyle w:val="21"/>
                <w:rFonts w:ascii="Times New Roman" w:hAnsi="Times New Roman" w:cs="Times New Roman"/>
                <w:b/>
                <w:bCs/>
                <w:sz w:val="21"/>
                <w:szCs w:val="21"/>
              </w:rPr>
            </w:pPr>
            <w:r>
              <w:rPr>
                <w:rStyle w:val="21"/>
                <w:rFonts w:hint="eastAsia" w:ascii="Times New Roman" w:hAnsi="Times New Roman" w:cs="Times New Roman"/>
                <w:b/>
                <w:bCs/>
                <w:sz w:val="21"/>
                <w:szCs w:val="21"/>
              </w:rPr>
              <w:t>8.1.1.4固体废物</w:t>
            </w:r>
          </w:p>
          <w:tbl>
            <w:tblPr>
              <w:tblStyle w:val="14"/>
              <w:tblW w:w="83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33"/>
              <w:gridCol w:w="1101"/>
              <w:gridCol w:w="1024"/>
              <w:gridCol w:w="940"/>
              <w:gridCol w:w="1777"/>
              <w:gridCol w:w="798"/>
              <w:gridCol w:w="1102"/>
              <w:gridCol w:w="11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jc w:val="center"/>
              </w:trPr>
              <w:tc>
                <w:tcPr>
                  <w:tcW w:w="533" w:type="dxa"/>
                  <w:vAlign w:val="center"/>
                </w:tcPr>
                <w:p>
                  <w:pPr>
                    <w:jc w:val="center"/>
                    <w:textAlignment w:val="baseline"/>
                    <w:rPr>
                      <w:rFonts w:ascii="宋体" w:hAnsi="宋体" w:eastAsia="宋体" w:cs="宋体"/>
                      <w:sz w:val="18"/>
                      <w:szCs w:val="18"/>
                    </w:rPr>
                  </w:pPr>
                  <w:bookmarkStart w:id="11" w:name="_Toc5762"/>
                  <w:r>
                    <w:rPr>
                      <w:rFonts w:hint="eastAsia" w:ascii="宋体" w:hAnsi="宋体" w:eastAsia="宋体" w:cs="宋体"/>
                      <w:sz w:val="18"/>
                      <w:szCs w:val="18"/>
                    </w:rPr>
                    <w:t>序号</w:t>
                  </w:r>
                </w:p>
              </w:tc>
              <w:tc>
                <w:tcPr>
                  <w:tcW w:w="1101" w:type="dxa"/>
                  <w:vAlign w:val="center"/>
                </w:tcPr>
                <w:p>
                  <w:pPr>
                    <w:jc w:val="center"/>
                    <w:textAlignment w:val="baseline"/>
                    <w:rPr>
                      <w:rFonts w:ascii="宋体" w:hAnsi="宋体" w:eastAsia="宋体" w:cs="宋体"/>
                      <w:sz w:val="18"/>
                      <w:szCs w:val="18"/>
                    </w:rPr>
                  </w:pPr>
                  <w:r>
                    <w:rPr>
                      <w:rFonts w:hint="eastAsia" w:ascii="宋体" w:hAnsi="宋体" w:eastAsia="宋体" w:cs="宋体"/>
                      <w:sz w:val="18"/>
                      <w:szCs w:val="18"/>
                    </w:rPr>
                    <w:t>固废名称</w:t>
                  </w:r>
                </w:p>
              </w:tc>
              <w:tc>
                <w:tcPr>
                  <w:tcW w:w="1024" w:type="dxa"/>
                  <w:vAlign w:val="center"/>
                </w:tcPr>
                <w:p>
                  <w:pPr>
                    <w:jc w:val="center"/>
                    <w:textAlignment w:val="baseline"/>
                    <w:rPr>
                      <w:rFonts w:ascii="宋体" w:hAnsi="宋体" w:eastAsia="宋体" w:cs="宋体"/>
                      <w:sz w:val="18"/>
                      <w:szCs w:val="18"/>
                    </w:rPr>
                  </w:pPr>
                  <w:r>
                    <w:rPr>
                      <w:rFonts w:hint="eastAsia" w:ascii="宋体" w:hAnsi="宋体" w:eastAsia="宋体" w:cs="宋体"/>
                      <w:sz w:val="18"/>
                      <w:szCs w:val="18"/>
                    </w:rPr>
                    <w:t>产生工序</w:t>
                  </w:r>
                </w:p>
              </w:tc>
              <w:tc>
                <w:tcPr>
                  <w:tcW w:w="940" w:type="dxa"/>
                  <w:vAlign w:val="center"/>
                </w:tcPr>
                <w:p>
                  <w:pPr>
                    <w:jc w:val="center"/>
                    <w:textAlignment w:val="baseline"/>
                    <w:rPr>
                      <w:rFonts w:ascii="宋体" w:hAnsi="宋体" w:eastAsia="宋体" w:cs="宋体"/>
                      <w:sz w:val="18"/>
                      <w:szCs w:val="18"/>
                    </w:rPr>
                  </w:pPr>
                  <w:r>
                    <w:rPr>
                      <w:rFonts w:hint="eastAsia" w:ascii="宋体" w:hAnsi="宋体" w:eastAsia="宋体" w:cs="宋体"/>
                      <w:sz w:val="18"/>
                      <w:szCs w:val="18"/>
                    </w:rPr>
                    <w:t>属性</w:t>
                  </w:r>
                </w:p>
              </w:tc>
              <w:tc>
                <w:tcPr>
                  <w:tcW w:w="1777" w:type="dxa"/>
                  <w:vAlign w:val="center"/>
                </w:tcPr>
                <w:p>
                  <w:pPr>
                    <w:jc w:val="center"/>
                    <w:textAlignment w:val="baseline"/>
                    <w:rPr>
                      <w:rFonts w:ascii="宋体" w:hAnsi="宋体" w:eastAsia="宋体" w:cs="宋体"/>
                      <w:sz w:val="18"/>
                      <w:szCs w:val="18"/>
                    </w:rPr>
                  </w:pPr>
                  <w:r>
                    <w:rPr>
                      <w:rFonts w:hint="eastAsia" w:ascii="宋体" w:hAnsi="宋体" w:eastAsia="宋体" w:cs="宋体"/>
                      <w:sz w:val="18"/>
                      <w:szCs w:val="18"/>
                    </w:rPr>
                    <w:t>废物代码</w:t>
                  </w:r>
                </w:p>
              </w:tc>
              <w:tc>
                <w:tcPr>
                  <w:tcW w:w="798" w:type="dxa"/>
                  <w:tcBorders>
                    <w:bottom w:val="single" w:color="auto" w:sz="4" w:space="0"/>
                  </w:tcBorders>
                  <w:vAlign w:val="center"/>
                </w:tcPr>
                <w:p>
                  <w:pPr>
                    <w:jc w:val="center"/>
                    <w:textAlignment w:val="baseline"/>
                    <w:rPr>
                      <w:rFonts w:ascii="宋体" w:hAnsi="宋体" w:eastAsia="宋体" w:cs="宋体"/>
                      <w:sz w:val="18"/>
                      <w:szCs w:val="18"/>
                    </w:rPr>
                  </w:pPr>
                  <w:r>
                    <w:rPr>
                      <w:rFonts w:hint="eastAsia" w:ascii="宋体" w:hAnsi="宋体" w:eastAsia="宋体" w:cs="宋体"/>
                      <w:sz w:val="18"/>
                      <w:szCs w:val="18"/>
                    </w:rPr>
                    <w:t>产生量t/a</w:t>
                  </w:r>
                </w:p>
              </w:tc>
              <w:tc>
                <w:tcPr>
                  <w:tcW w:w="1102" w:type="dxa"/>
                  <w:vAlign w:val="center"/>
                </w:tcPr>
                <w:p>
                  <w:pPr>
                    <w:jc w:val="center"/>
                    <w:textAlignment w:val="baseline"/>
                    <w:rPr>
                      <w:rFonts w:ascii="宋体" w:hAnsi="宋体" w:eastAsia="宋体" w:cs="宋体"/>
                      <w:sz w:val="18"/>
                      <w:szCs w:val="18"/>
                    </w:rPr>
                  </w:pPr>
                  <w:r>
                    <w:rPr>
                      <w:rFonts w:hint="eastAsia" w:ascii="宋体" w:hAnsi="宋体" w:eastAsia="宋体" w:cs="宋体"/>
                      <w:sz w:val="18"/>
                      <w:szCs w:val="18"/>
                    </w:rPr>
                    <w:t>实际产生量</w:t>
                  </w:r>
                </w:p>
              </w:tc>
              <w:tc>
                <w:tcPr>
                  <w:tcW w:w="1102" w:type="dxa"/>
                  <w:vAlign w:val="center"/>
                </w:tcPr>
                <w:p>
                  <w:pPr>
                    <w:jc w:val="center"/>
                    <w:textAlignment w:val="baseline"/>
                    <w:rPr>
                      <w:rFonts w:ascii="宋体" w:hAnsi="宋体" w:eastAsia="宋体" w:cs="宋体"/>
                      <w:sz w:val="18"/>
                      <w:szCs w:val="18"/>
                    </w:rPr>
                  </w:pPr>
                  <w:r>
                    <w:rPr>
                      <w:rFonts w:hint="eastAsia" w:ascii="宋体" w:hAnsi="宋体" w:eastAsia="宋体" w:cs="宋体"/>
                      <w:sz w:val="18"/>
                      <w:szCs w:val="18"/>
                    </w:rPr>
                    <w:t>处置情况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jc w:val="center"/>
              </w:trPr>
              <w:tc>
                <w:tcPr>
                  <w:tcW w:w="533"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1</w:t>
                  </w:r>
                </w:p>
              </w:tc>
              <w:tc>
                <w:tcPr>
                  <w:tcW w:w="1101"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生活垃圾</w:t>
                  </w:r>
                </w:p>
              </w:tc>
              <w:tc>
                <w:tcPr>
                  <w:tcW w:w="1024"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员工生活</w:t>
                  </w:r>
                </w:p>
              </w:tc>
              <w:tc>
                <w:tcPr>
                  <w:tcW w:w="940"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一般固废</w:t>
                  </w:r>
                </w:p>
              </w:tc>
              <w:tc>
                <w:tcPr>
                  <w:tcW w:w="1777"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w:t>
                  </w:r>
                </w:p>
              </w:tc>
              <w:tc>
                <w:tcPr>
                  <w:tcW w:w="798" w:type="dxa"/>
                  <w:tcBorders>
                    <w:top w:val="single" w:color="auto" w:sz="4" w:space="0"/>
                    <w:left w:val="nil"/>
                    <w:bottom w:val="single" w:color="auto" w:sz="4" w:space="0"/>
                    <w:right w:val="single" w:color="auto" w:sz="4" w:space="0"/>
                  </w:tcBorders>
                  <w:vAlign w:val="center"/>
                </w:tcPr>
                <w:p>
                  <w:pPr>
                    <w:topLinePunct/>
                    <w:spacing w:line="0" w:lineRule="atLeast"/>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6</w:t>
                  </w:r>
                </w:p>
              </w:tc>
              <w:tc>
                <w:tcPr>
                  <w:tcW w:w="1102" w:type="dxa"/>
                  <w:tcBorders>
                    <w:left w:val="single" w:color="auto" w:sz="4" w:space="0"/>
                  </w:tcBorders>
                  <w:vAlign w:val="center"/>
                </w:tcPr>
                <w:p>
                  <w:pPr>
                    <w:jc w:val="center"/>
                    <w:textAlignment w:val="baseline"/>
                    <w:rPr>
                      <w:rFonts w:hint="eastAsia" w:ascii="宋体" w:hAnsi="宋体" w:eastAsia="宋体" w:cs="宋体"/>
                      <w:sz w:val="18"/>
                      <w:szCs w:val="18"/>
                    </w:rPr>
                  </w:pPr>
                  <w:r>
                    <w:rPr>
                      <w:rFonts w:hint="eastAsia" w:ascii="宋体" w:hAnsi="宋体" w:cs="宋体"/>
                      <w:sz w:val="18"/>
                      <w:szCs w:val="18"/>
                      <w:lang w:val="en-US" w:eastAsia="zh-CN"/>
                    </w:rPr>
                    <w:t>6</w:t>
                  </w:r>
                </w:p>
              </w:tc>
              <w:tc>
                <w:tcPr>
                  <w:tcW w:w="1102" w:type="dxa"/>
                  <w:tcBorders>
                    <w:left w:val="single" w:color="auto" w:sz="4" w:space="0"/>
                  </w:tcBorders>
                  <w:vAlign w:val="center"/>
                </w:tcPr>
                <w:p>
                  <w:pPr>
                    <w:jc w:val="center"/>
                    <w:textAlignment w:val="baseline"/>
                    <w:rPr>
                      <w:rFonts w:ascii="宋体" w:hAnsi="宋体" w:eastAsia="宋体" w:cs="宋体"/>
                      <w:sz w:val="18"/>
                      <w:szCs w:val="18"/>
                    </w:rPr>
                  </w:pPr>
                  <w:r>
                    <w:rPr>
                      <w:rFonts w:hint="eastAsia" w:ascii="宋体" w:hAnsi="宋体" w:eastAsia="宋体" w:cs="宋体"/>
                      <w:sz w:val="18"/>
                      <w:szCs w:val="18"/>
                    </w:rPr>
                    <w:t>委托当地环卫部门处理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atLeast"/>
                <w:jc w:val="center"/>
              </w:trPr>
              <w:tc>
                <w:tcPr>
                  <w:tcW w:w="533"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2</w:t>
                  </w:r>
                </w:p>
              </w:tc>
              <w:tc>
                <w:tcPr>
                  <w:tcW w:w="1101"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包装固废</w:t>
                  </w:r>
                </w:p>
              </w:tc>
              <w:tc>
                <w:tcPr>
                  <w:tcW w:w="1024"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车间</w:t>
                  </w:r>
                </w:p>
              </w:tc>
              <w:tc>
                <w:tcPr>
                  <w:tcW w:w="940"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一般固废</w:t>
                  </w:r>
                </w:p>
              </w:tc>
              <w:tc>
                <w:tcPr>
                  <w:tcW w:w="1777"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w:t>
                  </w:r>
                </w:p>
              </w:tc>
              <w:tc>
                <w:tcPr>
                  <w:tcW w:w="798" w:type="dxa"/>
                  <w:tcBorders>
                    <w:top w:val="single" w:color="auto" w:sz="4" w:space="0"/>
                    <w:left w:val="nil"/>
                    <w:bottom w:val="single" w:color="auto" w:sz="4" w:space="0"/>
                    <w:right w:val="single" w:color="auto" w:sz="4" w:space="0"/>
                  </w:tcBorders>
                  <w:vAlign w:val="center"/>
                </w:tcPr>
                <w:p>
                  <w:pPr>
                    <w:topLinePunct/>
                    <w:spacing w:line="0" w:lineRule="atLeast"/>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3</w:t>
                  </w:r>
                </w:p>
              </w:tc>
              <w:tc>
                <w:tcPr>
                  <w:tcW w:w="1102" w:type="dxa"/>
                  <w:tcBorders>
                    <w:left w:val="single" w:color="auto" w:sz="4" w:space="0"/>
                  </w:tcBorders>
                  <w:vAlign w:val="center"/>
                </w:tcPr>
                <w:p>
                  <w:pPr>
                    <w:jc w:val="center"/>
                    <w:textAlignment w:val="baseline"/>
                    <w:rPr>
                      <w:rFonts w:hint="eastAsia" w:ascii="宋体" w:hAnsi="宋体" w:eastAsia="宋体" w:cs="宋体"/>
                      <w:sz w:val="18"/>
                      <w:szCs w:val="18"/>
                    </w:rPr>
                  </w:pPr>
                  <w:r>
                    <w:rPr>
                      <w:rFonts w:hint="eastAsia" w:ascii="宋体" w:hAnsi="宋体" w:cs="宋体"/>
                      <w:sz w:val="18"/>
                      <w:szCs w:val="18"/>
                      <w:lang w:val="en-US" w:eastAsia="zh-CN"/>
                    </w:rPr>
                    <w:t>3</w:t>
                  </w:r>
                </w:p>
              </w:tc>
              <w:tc>
                <w:tcPr>
                  <w:tcW w:w="1102" w:type="dxa"/>
                  <w:vMerge w:val="restart"/>
                  <w:tcBorders>
                    <w:left w:val="single" w:color="auto" w:sz="4" w:space="0"/>
                  </w:tcBorders>
                  <w:vAlign w:val="center"/>
                </w:tcPr>
                <w:p>
                  <w:pPr>
                    <w:jc w:val="center"/>
                    <w:textAlignment w:val="baseline"/>
                    <w:rPr>
                      <w:rFonts w:ascii="宋体" w:hAnsi="宋体" w:eastAsia="宋体" w:cs="宋体"/>
                      <w:sz w:val="18"/>
                      <w:szCs w:val="18"/>
                    </w:rPr>
                  </w:pPr>
                  <w:r>
                    <w:rPr>
                      <w:rFonts w:hint="eastAsia" w:ascii="宋体" w:hAnsi="宋体" w:eastAsia="宋体" w:cs="宋体"/>
                      <w:sz w:val="18"/>
                      <w:szCs w:val="18"/>
                    </w:rPr>
                    <w:t>物资回收单位回收利用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atLeast"/>
                <w:jc w:val="center"/>
              </w:trPr>
              <w:tc>
                <w:tcPr>
                  <w:tcW w:w="533"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3</w:t>
                  </w:r>
                </w:p>
              </w:tc>
              <w:tc>
                <w:tcPr>
                  <w:tcW w:w="1101"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边角料</w:t>
                  </w:r>
                </w:p>
              </w:tc>
              <w:tc>
                <w:tcPr>
                  <w:tcW w:w="1024"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车间</w:t>
                  </w:r>
                </w:p>
              </w:tc>
              <w:tc>
                <w:tcPr>
                  <w:tcW w:w="940"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一般固废</w:t>
                  </w:r>
                </w:p>
              </w:tc>
              <w:tc>
                <w:tcPr>
                  <w:tcW w:w="1777"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w:t>
                  </w:r>
                </w:p>
              </w:tc>
              <w:tc>
                <w:tcPr>
                  <w:tcW w:w="798" w:type="dxa"/>
                  <w:tcBorders>
                    <w:top w:val="single" w:color="auto" w:sz="4" w:space="0"/>
                    <w:left w:val="nil"/>
                    <w:bottom w:val="single" w:color="auto" w:sz="4" w:space="0"/>
                    <w:right w:val="single" w:color="auto" w:sz="4" w:space="0"/>
                  </w:tcBorders>
                  <w:vAlign w:val="center"/>
                </w:tcPr>
                <w:p>
                  <w:pPr>
                    <w:topLinePunct/>
                    <w:spacing w:line="0" w:lineRule="atLeast"/>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6</w:t>
                  </w:r>
                </w:p>
              </w:tc>
              <w:tc>
                <w:tcPr>
                  <w:tcW w:w="1102" w:type="dxa"/>
                  <w:tcBorders>
                    <w:left w:val="single" w:color="auto" w:sz="4" w:space="0"/>
                  </w:tcBorders>
                  <w:vAlign w:val="center"/>
                </w:tcPr>
                <w:p>
                  <w:pPr>
                    <w:jc w:val="center"/>
                    <w:textAlignment w:val="baseline"/>
                    <w:rPr>
                      <w:rFonts w:hint="eastAsia" w:ascii="宋体" w:hAnsi="宋体" w:eastAsia="宋体" w:cs="宋体"/>
                      <w:sz w:val="18"/>
                      <w:szCs w:val="18"/>
                    </w:rPr>
                  </w:pPr>
                  <w:r>
                    <w:rPr>
                      <w:rFonts w:hint="eastAsia" w:ascii="宋体" w:hAnsi="宋体" w:cs="宋体"/>
                      <w:sz w:val="18"/>
                      <w:szCs w:val="18"/>
                      <w:lang w:val="en-US" w:eastAsia="zh-CN"/>
                    </w:rPr>
                    <w:t>6</w:t>
                  </w:r>
                </w:p>
              </w:tc>
              <w:tc>
                <w:tcPr>
                  <w:tcW w:w="1102" w:type="dxa"/>
                  <w:vMerge w:val="continue"/>
                  <w:tcBorders>
                    <w:left w:val="single" w:color="auto" w:sz="4" w:space="0"/>
                  </w:tcBorders>
                  <w:vAlign w:val="center"/>
                </w:tcPr>
                <w:p>
                  <w:pPr>
                    <w:jc w:val="center"/>
                    <w:textAlignment w:val="baseline"/>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atLeast"/>
                <w:jc w:val="center"/>
              </w:trPr>
              <w:tc>
                <w:tcPr>
                  <w:tcW w:w="533"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4</w:t>
                  </w:r>
                </w:p>
              </w:tc>
              <w:tc>
                <w:tcPr>
                  <w:tcW w:w="1101"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废滤筒</w:t>
                  </w:r>
                </w:p>
              </w:tc>
              <w:tc>
                <w:tcPr>
                  <w:tcW w:w="1024"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废气治理</w:t>
                  </w:r>
                </w:p>
              </w:tc>
              <w:tc>
                <w:tcPr>
                  <w:tcW w:w="940"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一般固废</w:t>
                  </w:r>
                </w:p>
              </w:tc>
              <w:tc>
                <w:tcPr>
                  <w:tcW w:w="1777"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w:t>
                  </w:r>
                </w:p>
              </w:tc>
              <w:tc>
                <w:tcPr>
                  <w:tcW w:w="798" w:type="dxa"/>
                  <w:tcBorders>
                    <w:top w:val="single" w:color="auto" w:sz="4" w:space="0"/>
                    <w:left w:val="nil"/>
                    <w:bottom w:val="single" w:color="auto" w:sz="4" w:space="0"/>
                    <w:right w:val="single" w:color="auto" w:sz="4" w:space="0"/>
                  </w:tcBorders>
                  <w:vAlign w:val="center"/>
                </w:tcPr>
                <w:p>
                  <w:pPr>
                    <w:topLinePunct/>
                    <w:spacing w:line="0" w:lineRule="atLeast"/>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0.01</w:t>
                  </w:r>
                </w:p>
              </w:tc>
              <w:tc>
                <w:tcPr>
                  <w:tcW w:w="1102" w:type="dxa"/>
                  <w:tcBorders>
                    <w:left w:val="single" w:color="auto" w:sz="4" w:space="0"/>
                  </w:tcBorders>
                  <w:vAlign w:val="center"/>
                </w:tcPr>
                <w:p>
                  <w:pPr>
                    <w:jc w:val="center"/>
                    <w:textAlignment w:val="baseline"/>
                    <w:rPr>
                      <w:rFonts w:hint="eastAsia" w:ascii="宋体" w:hAnsi="宋体" w:eastAsia="宋体" w:cs="宋体"/>
                      <w:sz w:val="18"/>
                      <w:szCs w:val="18"/>
                      <w:lang w:eastAsia="zh-CN"/>
                    </w:rPr>
                  </w:pPr>
                  <w:r>
                    <w:rPr>
                      <w:rFonts w:hint="eastAsia" w:ascii="宋体" w:hAnsi="宋体" w:cs="宋体"/>
                      <w:sz w:val="18"/>
                      <w:szCs w:val="18"/>
                      <w:lang w:val="en-US" w:eastAsia="zh-CN"/>
                    </w:rPr>
                    <w:t>0.01</w:t>
                  </w:r>
                </w:p>
              </w:tc>
              <w:tc>
                <w:tcPr>
                  <w:tcW w:w="1102" w:type="dxa"/>
                  <w:vMerge w:val="continue"/>
                  <w:tcBorders>
                    <w:left w:val="single" w:color="auto" w:sz="4" w:space="0"/>
                  </w:tcBorders>
                  <w:vAlign w:val="center"/>
                </w:tcPr>
                <w:p>
                  <w:pPr>
                    <w:jc w:val="center"/>
                    <w:textAlignment w:val="baseline"/>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jc w:val="center"/>
              </w:trPr>
              <w:tc>
                <w:tcPr>
                  <w:tcW w:w="533"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5</w:t>
                  </w:r>
                </w:p>
              </w:tc>
              <w:tc>
                <w:tcPr>
                  <w:tcW w:w="1101"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焊接废气治理所收集的固废</w:t>
                  </w:r>
                </w:p>
              </w:tc>
              <w:tc>
                <w:tcPr>
                  <w:tcW w:w="1024"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焊接废气治理</w:t>
                  </w:r>
                </w:p>
              </w:tc>
              <w:tc>
                <w:tcPr>
                  <w:tcW w:w="940"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一般固废</w:t>
                  </w:r>
                </w:p>
              </w:tc>
              <w:tc>
                <w:tcPr>
                  <w:tcW w:w="1777"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w:t>
                  </w:r>
                </w:p>
              </w:tc>
              <w:tc>
                <w:tcPr>
                  <w:tcW w:w="798" w:type="dxa"/>
                  <w:tcBorders>
                    <w:top w:val="single" w:color="auto" w:sz="4" w:space="0"/>
                    <w:left w:val="nil"/>
                    <w:bottom w:val="single" w:color="auto" w:sz="4" w:space="0"/>
                    <w:right w:val="single" w:color="auto" w:sz="4" w:space="0"/>
                  </w:tcBorders>
                  <w:vAlign w:val="center"/>
                </w:tcPr>
                <w:p>
                  <w:pPr>
                    <w:topLinePunct/>
                    <w:spacing w:line="0" w:lineRule="atLeast"/>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0.006</w:t>
                  </w:r>
                </w:p>
              </w:tc>
              <w:tc>
                <w:tcPr>
                  <w:tcW w:w="1102" w:type="dxa"/>
                  <w:tcBorders>
                    <w:left w:val="single" w:color="auto" w:sz="4" w:space="0"/>
                  </w:tcBorders>
                  <w:vAlign w:val="center"/>
                </w:tcPr>
                <w:p>
                  <w:pPr>
                    <w:jc w:val="center"/>
                    <w:textAlignment w:val="baseline"/>
                    <w:rPr>
                      <w:rFonts w:hint="eastAsia" w:ascii="宋体" w:hAnsi="宋体" w:eastAsia="宋体" w:cs="宋体"/>
                      <w:sz w:val="18"/>
                      <w:szCs w:val="18"/>
                      <w:lang w:eastAsia="zh-CN"/>
                    </w:rPr>
                  </w:pPr>
                  <w:r>
                    <w:rPr>
                      <w:rFonts w:hint="eastAsia" w:ascii="宋体" w:hAnsi="宋体" w:cs="宋体"/>
                      <w:sz w:val="18"/>
                      <w:szCs w:val="18"/>
                      <w:lang w:val="en-US" w:eastAsia="zh-CN"/>
                    </w:rPr>
                    <w:t>0.006</w:t>
                  </w:r>
                </w:p>
              </w:tc>
              <w:tc>
                <w:tcPr>
                  <w:tcW w:w="1102" w:type="dxa"/>
                  <w:vMerge w:val="continue"/>
                  <w:tcBorders>
                    <w:left w:val="single" w:color="auto" w:sz="4" w:space="0"/>
                  </w:tcBorders>
                  <w:vAlign w:val="center"/>
                </w:tcPr>
                <w:p>
                  <w:pPr>
                    <w:jc w:val="center"/>
                    <w:textAlignment w:val="baseline"/>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6" w:hRule="atLeast"/>
                <w:jc w:val="center"/>
              </w:trPr>
              <w:tc>
                <w:tcPr>
                  <w:tcW w:w="533"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6</w:t>
                  </w:r>
                </w:p>
              </w:tc>
              <w:tc>
                <w:tcPr>
                  <w:tcW w:w="1101"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焊接废气治理所产生的废过滤材料</w:t>
                  </w:r>
                </w:p>
              </w:tc>
              <w:tc>
                <w:tcPr>
                  <w:tcW w:w="1024"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焊接废气治理</w:t>
                  </w:r>
                </w:p>
              </w:tc>
              <w:tc>
                <w:tcPr>
                  <w:tcW w:w="940"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一般固废</w:t>
                  </w:r>
                </w:p>
              </w:tc>
              <w:tc>
                <w:tcPr>
                  <w:tcW w:w="1777"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w:t>
                  </w:r>
                </w:p>
              </w:tc>
              <w:tc>
                <w:tcPr>
                  <w:tcW w:w="798" w:type="dxa"/>
                  <w:tcBorders>
                    <w:top w:val="single" w:color="auto" w:sz="4" w:space="0"/>
                    <w:left w:val="nil"/>
                    <w:bottom w:val="single" w:color="auto" w:sz="4" w:space="0"/>
                    <w:right w:val="single" w:color="auto" w:sz="4" w:space="0"/>
                  </w:tcBorders>
                  <w:vAlign w:val="center"/>
                </w:tcPr>
                <w:p>
                  <w:pPr>
                    <w:topLinePunct/>
                    <w:spacing w:line="0" w:lineRule="atLeast"/>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0.01</w:t>
                  </w:r>
                </w:p>
              </w:tc>
              <w:tc>
                <w:tcPr>
                  <w:tcW w:w="1102" w:type="dxa"/>
                  <w:tcBorders>
                    <w:left w:val="single" w:color="auto" w:sz="4" w:space="0"/>
                  </w:tcBorders>
                  <w:vAlign w:val="center"/>
                </w:tcPr>
                <w:p>
                  <w:pPr>
                    <w:jc w:val="center"/>
                    <w:textAlignment w:val="baseline"/>
                    <w:rPr>
                      <w:rFonts w:hint="eastAsia" w:ascii="宋体" w:hAnsi="宋体" w:eastAsia="宋体" w:cs="宋体"/>
                      <w:sz w:val="18"/>
                      <w:szCs w:val="18"/>
                      <w:lang w:eastAsia="zh-CN"/>
                    </w:rPr>
                  </w:pPr>
                  <w:r>
                    <w:rPr>
                      <w:rFonts w:hint="eastAsia" w:ascii="宋体" w:hAnsi="宋体" w:cs="宋体"/>
                      <w:sz w:val="18"/>
                      <w:szCs w:val="18"/>
                      <w:lang w:val="en-US" w:eastAsia="zh-CN"/>
                    </w:rPr>
                    <w:t>0.01</w:t>
                  </w:r>
                </w:p>
              </w:tc>
              <w:tc>
                <w:tcPr>
                  <w:tcW w:w="1102" w:type="dxa"/>
                  <w:vMerge w:val="continue"/>
                  <w:tcBorders>
                    <w:left w:val="single" w:color="auto" w:sz="4" w:space="0"/>
                  </w:tcBorders>
                  <w:vAlign w:val="center"/>
                </w:tcPr>
                <w:p>
                  <w:pPr>
                    <w:jc w:val="center"/>
                    <w:textAlignment w:val="baseline"/>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atLeast"/>
                <w:jc w:val="center"/>
              </w:trPr>
              <w:tc>
                <w:tcPr>
                  <w:tcW w:w="533"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7</w:t>
                  </w:r>
                </w:p>
              </w:tc>
              <w:tc>
                <w:tcPr>
                  <w:tcW w:w="1101"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废油脂</w:t>
                  </w:r>
                </w:p>
              </w:tc>
              <w:tc>
                <w:tcPr>
                  <w:tcW w:w="1024"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隔油池</w:t>
                  </w:r>
                </w:p>
              </w:tc>
              <w:tc>
                <w:tcPr>
                  <w:tcW w:w="940"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危险固废</w:t>
                  </w:r>
                </w:p>
              </w:tc>
              <w:tc>
                <w:tcPr>
                  <w:tcW w:w="1777"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HW08</w:t>
                  </w:r>
                  <w:r>
                    <w:rPr>
                      <w:rFonts w:hint="eastAsia" w:ascii="宋体" w:hAnsi="宋体" w:eastAsia="宋体" w:cs="宋体"/>
                      <w:sz w:val="18"/>
                      <w:szCs w:val="18"/>
                      <w:lang w:val="en-US" w:eastAsia="zh-CN"/>
                    </w:rPr>
                    <w:t>/</w:t>
                  </w:r>
                  <w:r>
                    <w:rPr>
                      <w:rFonts w:hint="eastAsia" w:ascii="宋体" w:hAnsi="宋体" w:eastAsia="宋体" w:cs="宋体"/>
                      <w:sz w:val="18"/>
                      <w:szCs w:val="18"/>
                    </w:rPr>
                    <w:t>900-210-08</w:t>
                  </w:r>
                </w:p>
              </w:tc>
              <w:tc>
                <w:tcPr>
                  <w:tcW w:w="798" w:type="dxa"/>
                  <w:tcBorders>
                    <w:top w:val="single" w:color="auto" w:sz="4" w:space="0"/>
                    <w:left w:val="nil"/>
                    <w:bottom w:val="single" w:color="auto" w:sz="4" w:space="0"/>
                    <w:right w:val="single" w:color="auto" w:sz="4" w:space="0"/>
                  </w:tcBorders>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0.036</w:t>
                  </w:r>
                </w:p>
              </w:tc>
              <w:tc>
                <w:tcPr>
                  <w:tcW w:w="1102" w:type="dxa"/>
                  <w:tcBorders>
                    <w:left w:val="single" w:color="auto" w:sz="4" w:space="0"/>
                  </w:tcBorders>
                  <w:vAlign w:val="center"/>
                </w:tcPr>
                <w:p>
                  <w:pPr>
                    <w:jc w:val="center"/>
                    <w:textAlignment w:val="baseline"/>
                    <w:rPr>
                      <w:rFonts w:hint="eastAsia" w:ascii="宋体" w:hAnsi="宋体" w:eastAsia="宋体" w:cs="宋体"/>
                      <w:sz w:val="18"/>
                      <w:szCs w:val="18"/>
                      <w:lang w:val="en-US" w:eastAsia="zh-CN"/>
                    </w:rPr>
                  </w:pPr>
                  <w:r>
                    <w:rPr>
                      <w:rFonts w:hint="eastAsia" w:ascii="宋体" w:hAnsi="宋体" w:cs="宋体"/>
                      <w:sz w:val="18"/>
                      <w:szCs w:val="18"/>
                      <w:lang w:val="en-US" w:eastAsia="zh-CN"/>
                    </w:rPr>
                    <w:t>0.036</w:t>
                  </w:r>
                </w:p>
              </w:tc>
              <w:tc>
                <w:tcPr>
                  <w:tcW w:w="1102" w:type="dxa"/>
                  <w:vMerge w:val="restart"/>
                  <w:tcBorders>
                    <w:left w:val="single" w:color="auto" w:sz="4" w:space="0"/>
                  </w:tcBorders>
                  <w:vAlign w:val="center"/>
                </w:tcPr>
                <w:p>
                  <w:pPr>
                    <w:jc w:val="center"/>
                    <w:textAlignment w:val="baseline"/>
                    <w:rPr>
                      <w:rFonts w:ascii="宋体" w:hAnsi="宋体" w:eastAsia="宋体" w:cs="宋体"/>
                      <w:sz w:val="18"/>
                      <w:szCs w:val="18"/>
                    </w:rPr>
                  </w:pPr>
                  <w:r>
                    <w:rPr>
                      <w:rFonts w:hint="eastAsia" w:ascii="Times New Roman" w:hAnsi="Times New Roman" w:eastAsia="宋体"/>
                      <w:color w:val="000000"/>
                      <w:sz w:val="21"/>
                      <w:szCs w:val="21"/>
                    </w:rPr>
                    <w:t>委托有危险废物处理资质的公司处理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atLeast"/>
                <w:jc w:val="center"/>
              </w:trPr>
              <w:tc>
                <w:tcPr>
                  <w:tcW w:w="533" w:type="dxa"/>
                  <w:vAlign w:val="center"/>
                </w:tcPr>
                <w:p>
                  <w:pPr>
                    <w:jc w:val="center"/>
                    <w:textAlignment w:val="baseline"/>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8</w:t>
                  </w:r>
                </w:p>
              </w:tc>
              <w:tc>
                <w:tcPr>
                  <w:tcW w:w="1101"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废容器</w:t>
                  </w:r>
                </w:p>
              </w:tc>
              <w:tc>
                <w:tcPr>
                  <w:tcW w:w="1024"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车间</w:t>
                  </w:r>
                </w:p>
              </w:tc>
              <w:tc>
                <w:tcPr>
                  <w:tcW w:w="940"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危险固废</w:t>
                  </w:r>
                </w:p>
              </w:tc>
              <w:tc>
                <w:tcPr>
                  <w:tcW w:w="1777" w:type="dxa"/>
                  <w:vAlign w:val="center"/>
                </w:tcPr>
                <w:p>
                  <w:pPr>
                    <w:pStyle w:val="12"/>
                    <w:spacing w:line="0" w:lineRule="atLeast"/>
                    <w:ind w:firstLine="0" w:firstLineChars="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HW49/900-041-49</w:t>
                  </w:r>
                </w:p>
              </w:tc>
              <w:tc>
                <w:tcPr>
                  <w:tcW w:w="798" w:type="dxa"/>
                  <w:tcBorders>
                    <w:top w:val="single" w:color="auto" w:sz="4" w:space="0"/>
                    <w:left w:val="nil"/>
                    <w:bottom w:val="single" w:color="auto" w:sz="4" w:space="0"/>
                    <w:right w:val="single" w:color="auto" w:sz="4" w:space="0"/>
                  </w:tcBorders>
                  <w:vAlign w:val="center"/>
                </w:tcPr>
                <w:p>
                  <w:pPr>
                    <w:topLinePunct/>
                    <w:spacing w:line="0" w:lineRule="atLeast"/>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0.03</w:t>
                  </w:r>
                </w:p>
              </w:tc>
              <w:tc>
                <w:tcPr>
                  <w:tcW w:w="1102" w:type="dxa"/>
                  <w:tcBorders>
                    <w:left w:val="single" w:color="auto" w:sz="4" w:space="0"/>
                  </w:tcBorders>
                  <w:vAlign w:val="center"/>
                </w:tcPr>
                <w:p>
                  <w:pPr>
                    <w:jc w:val="center"/>
                    <w:textAlignment w:val="baseline"/>
                    <w:rPr>
                      <w:rFonts w:hint="eastAsia" w:ascii="宋体" w:hAnsi="宋体" w:eastAsia="宋体" w:cs="宋体"/>
                      <w:sz w:val="18"/>
                      <w:szCs w:val="18"/>
                      <w:lang w:val="en-US" w:eastAsia="zh-CN" w:bidi="ar-SA"/>
                    </w:rPr>
                  </w:pPr>
                  <w:r>
                    <w:rPr>
                      <w:rFonts w:hint="eastAsia" w:ascii="宋体" w:hAnsi="宋体" w:cs="宋体"/>
                      <w:sz w:val="18"/>
                      <w:szCs w:val="18"/>
                      <w:lang w:val="en-US" w:eastAsia="zh-CN" w:bidi="ar-SA"/>
                    </w:rPr>
                    <w:t>0.03</w:t>
                  </w:r>
                </w:p>
              </w:tc>
              <w:tc>
                <w:tcPr>
                  <w:tcW w:w="1102" w:type="dxa"/>
                  <w:vMerge w:val="continue"/>
                  <w:tcBorders>
                    <w:left w:val="single" w:color="auto" w:sz="4" w:space="0"/>
                  </w:tcBorders>
                  <w:vAlign w:val="center"/>
                </w:tcPr>
                <w:p>
                  <w:pPr>
                    <w:jc w:val="center"/>
                    <w:textAlignment w:val="baseline"/>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atLeast"/>
                <w:jc w:val="center"/>
              </w:trPr>
              <w:tc>
                <w:tcPr>
                  <w:tcW w:w="533" w:type="dxa"/>
                  <w:vAlign w:val="center"/>
                </w:tcPr>
                <w:p>
                  <w:pPr>
                    <w:jc w:val="center"/>
                    <w:textAlignment w:val="baseline"/>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9</w:t>
                  </w:r>
                </w:p>
              </w:tc>
              <w:tc>
                <w:tcPr>
                  <w:tcW w:w="1101"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废活性炭</w:t>
                  </w:r>
                </w:p>
              </w:tc>
              <w:tc>
                <w:tcPr>
                  <w:tcW w:w="1024"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废气治理</w:t>
                  </w:r>
                </w:p>
              </w:tc>
              <w:tc>
                <w:tcPr>
                  <w:tcW w:w="940"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危险固废</w:t>
                  </w:r>
                </w:p>
              </w:tc>
              <w:tc>
                <w:tcPr>
                  <w:tcW w:w="1777" w:type="dxa"/>
                  <w:vAlign w:val="center"/>
                </w:tcPr>
                <w:p>
                  <w:pPr>
                    <w:pStyle w:val="12"/>
                    <w:spacing w:line="0" w:lineRule="atLeast"/>
                    <w:ind w:firstLine="0" w:firstLineChars="0"/>
                    <w:jc w:val="center"/>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HW49/900-041-49</w:t>
                  </w:r>
                </w:p>
              </w:tc>
              <w:tc>
                <w:tcPr>
                  <w:tcW w:w="798" w:type="dxa"/>
                  <w:tcBorders>
                    <w:top w:val="single" w:color="auto" w:sz="4" w:space="0"/>
                    <w:left w:val="nil"/>
                    <w:bottom w:val="single" w:color="auto" w:sz="4" w:space="0"/>
                    <w:right w:val="single" w:color="auto" w:sz="4" w:space="0"/>
                  </w:tcBorders>
                  <w:vAlign w:val="center"/>
                </w:tcPr>
                <w:p>
                  <w:pPr>
                    <w:topLinePunct/>
                    <w:spacing w:line="0" w:lineRule="atLeast"/>
                    <w:jc w:val="center"/>
                    <w:rPr>
                      <w:rFonts w:hint="default" w:ascii="宋体" w:hAnsi="宋体" w:eastAsia="宋体" w:cs="宋体"/>
                      <w:sz w:val="18"/>
                      <w:szCs w:val="18"/>
                      <w:lang w:val="en-US" w:eastAsia="zh-CN" w:bidi="ar-SA"/>
                    </w:rPr>
                  </w:pPr>
                  <w:r>
                    <w:rPr>
                      <w:rFonts w:hint="eastAsia" w:ascii="宋体" w:hAnsi="宋体" w:eastAsia="宋体" w:cs="宋体"/>
                      <w:sz w:val="18"/>
                      <w:szCs w:val="18"/>
                      <w:lang w:val="en-US" w:eastAsia="zh-CN" w:bidi="ar-SA"/>
                    </w:rPr>
                    <w:t>0.486</w:t>
                  </w:r>
                </w:p>
              </w:tc>
              <w:tc>
                <w:tcPr>
                  <w:tcW w:w="1102" w:type="dxa"/>
                  <w:tcBorders>
                    <w:left w:val="single" w:color="auto" w:sz="4" w:space="0"/>
                  </w:tcBorders>
                  <w:vAlign w:val="center"/>
                </w:tcPr>
                <w:p>
                  <w:pPr>
                    <w:jc w:val="center"/>
                    <w:textAlignment w:val="baseline"/>
                    <w:rPr>
                      <w:rFonts w:hint="eastAsia" w:ascii="宋体" w:hAnsi="宋体" w:eastAsia="宋体" w:cs="宋体"/>
                      <w:sz w:val="18"/>
                      <w:szCs w:val="18"/>
                      <w:lang w:val="en-US" w:eastAsia="zh-CN" w:bidi="ar-SA"/>
                    </w:rPr>
                  </w:pPr>
                  <w:r>
                    <w:rPr>
                      <w:rFonts w:hint="eastAsia" w:ascii="宋体" w:hAnsi="宋体" w:cs="宋体"/>
                      <w:sz w:val="18"/>
                      <w:szCs w:val="18"/>
                      <w:lang w:val="en-US" w:eastAsia="zh-CN" w:bidi="ar-SA"/>
                    </w:rPr>
                    <w:t>0.486</w:t>
                  </w:r>
                </w:p>
              </w:tc>
              <w:tc>
                <w:tcPr>
                  <w:tcW w:w="1102" w:type="dxa"/>
                  <w:vMerge w:val="continue"/>
                  <w:tcBorders>
                    <w:left w:val="single" w:color="auto" w:sz="4" w:space="0"/>
                  </w:tcBorders>
                  <w:vAlign w:val="center"/>
                </w:tcPr>
                <w:p>
                  <w:pPr>
                    <w:jc w:val="center"/>
                    <w:textAlignment w:val="baseline"/>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atLeast"/>
                <w:jc w:val="center"/>
              </w:trPr>
              <w:tc>
                <w:tcPr>
                  <w:tcW w:w="533" w:type="dxa"/>
                  <w:vAlign w:val="center"/>
                </w:tcPr>
                <w:p>
                  <w:pPr>
                    <w:jc w:val="center"/>
                    <w:textAlignment w:val="baseline"/>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10</w:t>
                  </w:r>
                </w:p>
              </w:tc>
              <w:tc>
                <w:tcPr>
                  <w:tcW w:w="1101"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槽渣</w:t>
                  </w:r>
                </w:p>
              </w:tc>
              <w:tc>
                <w:tcPr>
                  <w:tcW w:w="1024"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脱脂</w:t>
                  </w:r>
                </w:p>
              </w:tc>
              <w:tc>
                <w:tcPr>
                  <w:tcW w:w="940"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危险固废</w:t>
                  </w:r>
                </w:p>
              </w:tc>
              <w:tc>
                <w:tcPr>
                  <w:tcW w:w="1777" w:type="dxa"/>
                  <w:vAlign w:val="center"/>
                </w:tcPr>
                <w:p>
                  <w:pPr>
                    <w:jc w:val="center"/>
                    <w:textAlignment w:val="baseline"/>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HW17/336-064-17</w:t>
                  </w:r>
                </w:p>
              </w:tc>
              <w:tc>
                <w:tcPr>
                  <w:tcW w:w="798" w:type="dxa"/>
                  <w:tcBorders>
                    <w:top w:val="single" w:color="auto" w:sz="4" w:space="0"/>
                    <w:left w:val="nil"/>
                    <w:bottom w:val="single" w:color="auto" w:sz="4" w:space="0"/>
                    <w:right w:val="single" w:color="auto" w:sz="4" w:space="0"/>
                  </w:tcBorders>
                  <w:vAlign w:val="center"/>
                </w:tcPr>
                <w:p>
                  <w:pPr>
                    <w:jc w:val="center"/>
                    <w:textAlignment w:val="baseline"/>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0.4</w:t>
                  </w:r>
                </w:p>
              </w:tc>
              <w:tc>
                <w:tcPr>
                  <w:tcW w:w="1102" w:type="dxa"/>
                  <w:tcBorders>
                    <w:left w:val="single" w:color="auto" w:sz="4" w:space="0"/>
                  </w:tcBorders>
                  <w:vAlign w:val="center"/>
                </w:tcPr>
                <w:p>
                  <w:pPr>
                    <w:jc w:val="center"/>
                    <w:textAlignment w:val="baseline"/>
                    <w:rPr>
                      <w:rFonts w:hint="eastAsia" w:ascii="宋体" w:hAnsi="宋体" w:eastAsia="宋体" w:cs="宋体"/>
                      <w:sz w:val="18"/>
                      <w:szCs w:val="18"/>
                      <w:lang w:val="en-US" w:eastAsia="zh-CN" w:bidi="ar-SA"/>
                    </w:rPr>
                  </w:pPr>
                  <w:r>
                    <w:rPr>
                      <w:rFonts w:hint="eastAsia" w:ascii="宋体" w:hAnsi="宋体" w:cs="宋体"/>
                      <w:sz w:val="18"/>
                      <w:szCs w:val="18"/>
                      <w:lang w:val="en-US" w:eastAsia="zh-CN" w:bidi="ar-SA"/>
                    </w:rPr>
                    <w:t>0.4</w:t>
                  </w:r>
                </w:p>
              </w:tc>
              <w:tc>
                <w:tcPr>
                  <w:tcW w:w="1102" w:type="dxa"/>
                  <w:vMerge w:val="continue"/>
                  <w:tcBorders>
                    <w:left w:val="single" w:color="auto" w:sz="4" w:space="0"/>
                  </w:tcBorders>
                  <w:vAlign w:val="center"/>
                </w:tcPr>
                <w:p>
                  <w:pPr>
                    <w:jc w:val="center"/>
                    <w:textAlignment w:val="baseline"/>
                    <w:rPr>
                      <w:rFonts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6" w:hRule="atLeast"/>
                <w:jc w:val="center"/>
              </w:trPr>
              <w:tc>
                <w:tcPr>
                  <w:tcW w:w="533" w:type="dxa"/>
                  <w:vAlign w:val="center"/>
                </w:tcPr>
                <w:p>
                  <w:pPr>
                    <w:jc w:val="center"/>
                    <w:textAlignment w:val="baseline"/>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11</w:t>
                  </w:r>
                </w:p>
              </w:tc>
              <w:tc>
                <w:tcPr>
                  <w:tcW w:w="1101"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污泥</w:t>
                  </w:r>
                </w:p>
              </w:tc>
              <w:tc>
                <w:tcPr>
                  <w:tcW w:w="1024"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废水处理</w:t>
                  </w:r>
                </w:p>
              </w:tc>
              <w:tc>
                <w:tcPr>
                  <w:tcW w:w="940" w:type="dxa"/>
                  <w:vAlign w:val="center"/>
                </w:tcPr>
                <w:p>
                  <w:pPr>
                    <w:jc w:val="center"/>
                    <w:textAlignment w:val="baseline"/>
                    <w:rPr>
                      <w:rFonts w:hint="eastAsia" w:ascii="宋体" w:hAnsi="宋体" w:eastAsia="宋体" w:cs="宋体"/>
                      <w:sz w:val="18"/>
                      <w:szCs w:val="18"/>
                    </w:rPr>
                  </w:pPr>
                  <w:r>
                    <w:rPr>
                      <w:rFonts w:hint="eastAsia" w:ascii="宋体" w:hAnsi="宋体" w:eastAsia="宋体" w:cs="宋体"/>
                      <w:sz w:val="18"/>
                      <w:szCs w:val="18"/>
                    </w:rPr>
                    <w:t>危险固废</w:t>
                  </w:r>
                </w:p>
              </w:tc>
              <w:tc>
                <w:tcPr>
                  <w:tcW w:w="1777" w:type="dxa"/>
                  <w:vAlign w:val="center"/>
                </w:tcPr>
                <w:p>
                  <w:pPr>
                    <w:jc w:val="center"/>
                    <w:textAlignment w:val="baseline"/>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HW17/336-064-17</w:t>
                  </w:r>
                </w:p>
              </w:tc>
              <w:tc>
                <w:tcPr>
                  <w:tcW w:w="798" w:type="dxa"/>
                  <w:tcBorders>
                    <w:top w:val="single" w:color="auto" w:sz="4" w:space="0"/>
                    <w:left w:val="nil"/>
                    <w:bottom w:val="single" w:color="auto" w:sz="4" w:space="0"/>
                    <w:right w:val="single" w:color="auto" w:sz="4" w:space="0"/>
                  </w:tcBorders>
                  <w:vAlign w:val="center"/>
                </w:tcPr>
                <w:p>
                  <w:pPr>
                    <w:jc w:val="center"/>
                    <w:textAlignment w:val="baseline"/>
                    <w:rPr>
                      <w:rFonts w:hint="default" w:ascii="宋体" w:hAnsi="宋体" w:eastAsia="宋体" w:cs="宋体"/>
                      <w:sz w:val="18"/>
                      <w:szCs w:val="18"/>
                      <w:lang w:val="en-US" w:eastAsia="zh-CN" w:bidi="ar-SA"/>
                    </w:rPr>
                  </w:pPr>
                  <w:r>
                    <w:rPr>
                      <w:rFonts w:hint="eastAsia" w:ascii="宋体" w:hAnsi="宋体" w:eastAsia="宋体" w:cs="宋体"/>
                      <w:sz w:val="18"/>
                      <w:szCs w:val="18"/>
                      <w:lang w:val="en-US" w:eastAsia="zh-CN" w:bidi="ar-SA"/>
                    </w:rPr>
                    <w:t>0.68</w:t>
                  </w:r>
                </w:p>
              </w:tc>
              <w:tc>
                <w:tcPr>
                  <w:tcW w:w="1102" w:type="dxa"/>
                  <w:tcBorders>
                    <w:left w:val="single" w:color="auto" w:sz="4" w:space="0"/>
                  </w:tcBorders>
                  <w:vAlign w:val="center"/>
                </w:tcPr>
                <w:p>
                  <w:pPr>
                    <w:jc w:val="center"/>
                    <w:textAlignment w:val="baseline"/>
                    <w:rPr>
                      <w:rFonts w:hint="default" w:ascii="宋体" w:hAnsi="宋体" w:eastAsia="宋体" w:cs="宋体"/>
                      <w:sz w:val="18"/>
                      <w:szCs w:val="18"/>
                      <w:lang w:val="en-US" w:eastAsia="zh-CN" w:bidi="ar-SA"/>
                    </w:rPr>
                  </w:pPr>
                  <w:r>
                    <w:rPr>
                      <w:rFonts w:hint="eastAsia" w:ascii="宋体" w:hAnsi="宋体" w:cs="宋体"/>
                      <w:sz w:val="18"/>
                      <w:szCs w:val="18"/>
                      <w:lang w:val="en-US" w:eastAsia="zh-CN" w:bidi="ar-SA"/>
                    </w:rPr>
                    <w:t>0.68</w:t>
                  </w:r>
                </w:p>
              </w:tc>
              <w:tc>
                <w:tcPr>
                  <w:tcW w:w="1102" w:type="dxa"/>
                  <w:vMerge w:val="continue"/>
                  <w:tcBorders>
                    <w:left w:val="single" w:color="auto" w:sz="4" w:space="0"/>
                  </w:tcBorders>
                  <w:vAlign w:val="center"/>
                </w:tcPr>
                <w:p>
                  <w:pPr>
                    <w:jc w:val="center"/>
                    <w:textAlignment w:val="baseline"/>
                    <w:rPr>
                      <w:rFonts w:ascii="宋体" w:hAnsi="宋体" w:eastAsia="宋体" w:cs="宋体"/>
                      <w:sz w:val="18"/>
                      <w:szCs w:val="18"/>
                    </w:rPr>
                  </w:pPr>
                </w:p>
              </w:tc>
            </w:tr>
          </w:tbl>
          <w:p>
            <w:pPr>
              <w:spacing w:line="360" w:lineRule="auto"/>
              <w:rPr>
                <w:rStyle w:val="21"/>
                <w:rFonts w:ascii="Times New Roman" w:hAnsi="Times New Roman" w:cs="Times New Roman"/>
                <w:b/>
                <w:bCs/>
                <w:sz w:val="21"/>
                <w:szCs w:val="21"/>
              </w:rPr>
            </w:pPr>
            <w:r>
              <w:rPr>
                <w:rStyle w:val="21"/>
                <w:rFonts w:hint="eastAsia" w:ascii="Times New Roman" w:hAnsi="Times New Roman" w:cs="Times New Roman"/>
                <w:b/>
                <w:bCs/>
                <w:sz w:val="21"/>
                <w:szCs w:val="21"/>
              </w:rPr>
              <w:t>8.1.2</w:t>
            </w:r>
            <w:r>
              <w:rPr>
                <w:rStyle w:val="21"/>
                <w:rFonts w:ascii="Times New Roman" w:hAnsi="Times New Roman" w:cs="Times New Roman"/>
                <w:b/>
                <w:bCs/>
                <w:sz w:val="21"/>
                <w:szCs w:val="21"/>
              </w:rPr>
              <w:t>综合结论</w:t>
            </w:r>
            <w:bookmarkEnd w:id="11"/>
          </w:p>
          <w:p>
            <w:pPr>
              <w:spacing w:line="360" w:lineRule="auto"/>
              <w:ind w:firstLine="420" w:firstLineChars="200"/>
              <w:rPr>
                <w:rStyle w:val="21"/>
                <w:rFonts w:ascii="Times New Roman" w:hAnsi="Times New Roman" w:cs="Times New Roman"/>
                <w:sz w:val="21"/>
                <w:szCs w:val="21"/>
              </w:rPr>
            </w:pPr>
            <w:r>
              <w:rPr>
                <w:rStyle w:val="21"/>
                <w:rFonts w:hint="eastAsia" w:ascii="Times New Roman" w:hAnsi="Times New Roman" w:eastAsia="宋体" w:cs="Times New Roman"/>
                <w:sz w:val="21"/>
                <w:szCs w:val="21"/>
                <w:lang w:eastAsia="zh-CN"/>
              </w:rPr>
              <w:t>杭州华舟机电有限公司年产前维护钣金件3万套、侧封板8万套、LCD分销一体机钣金件1万套、仪表柜0.2万套及五金配件3万套项目</w:t>
            </w:r>
            <w:r>
              <w:rPr>
                <w:rStyle w:val="21"/>
                <w:rFonts w:ascii="Times New Roman" w:hAnsi="Times New Roman" w:cs="Times New Roman"/>
                <w:sz w:val="21"/>
                <w:szCs w:val="21"/>
              </w:rPr>
              <w:t>已办理环评、审查等手续。污染防治措施基本按照环评及审查意见要求组织落实。验收监测结果显示：该项目厂界</w:t>
            </w:r>
            <w:r>
              <w:rPr>
                <w:rStyle w:val="21"/>
                <w:rFonts w:hint="eastAsia" w:ascii="Times New Roman" w:hAnsi="Times New Roman" w:cs="Times New Roman"/>
                <w:sz w:val="21"/>
                <w:szCs w:val="21"/>
              </w:rPr>
              <w:t>东、南、西</w:t>
            </w:r>
            <w:r>
              <w:rPr>
                <w:rStyle w:val="21"/>
                <w:rFonts w:hint="eastAsia" w:ascii="Times New Roman" w:hAnsi="Times New Roman" w:eastAsia="宋体" w:cs="Times New Roman"/>
                <w:sz w:val="21"/>
                <w:szCs w:val="21"/>
                <w:lang w:eastAsia="zh-CN"/>
              </w:rPr>
              <w:t>、北</w:t>
            </w:r>
            <w:r>
              <w:rPr>
                <w:rStyle w:val="21"/>
                <w:rFonts w:ascii="Times New Roman" w:hAnsi="Times New Roman" w:cs="Times New Roman"/>
                <w:sz w:val="21"/>
                <w:szCs w:val="21"/>
              </w:rPr>
              <w:t>侧昼</w:t>
            </w:r>
            <w:r>
              <w:rPr>
                <w:rStyle w:val="21"/>
                <w:rFonts w:hint="eastAsia" w:ascii="Times New Roman" w:hAnsi="Times New Roman" w:cs="Times New Roman"/>
                <w:sz w:val="21"/>
                <w:szCs w:val="21"/>
              </w:rPr>
              <w:t>间</w:t>
            </w:r>
            <w:r>
              <w:rPr>
                <w:rStyle w:val="21"/>
                <w:rFonts w:ascii="Times New Roman" w:hAnsi="Times New Roman" w:cs="Times New Roman"/>
                <w:sz w:val="21"/>
                <w:szCs w:val="21"/>
              </w:rPr>
              <w:t>噪声测量值、大气</w:t>
            </w:r>
            <w:r>
              <w:rPr>
                <w:rStyle w:val="21"/>
                <w:rFonts w:hint="eastAsia" w:ascii="Times New Roman" w:hAnsi="Times New Roman" w:cs="Times New Roman"/>
                <w:sz w:val="21"/>
                <w:szCs w:val="21"/>
              </w:rPr>
              <w:t>有</w:t>
            </w:r>
            <w:r>
              <w:rPr>
                <w:rStyle w:val="21"/>
                <w:rFonts w:ascii="Times New Roman" w:hAnsi="Times New Roman" w:cs="Times New Roman"/>
                <w:sz w:val="21"/>
                <w:szCs w:val="21"/>
              </w:rPr>
              <w:t>组织污染物、</w:t>
            </w:r>
            <w:r>
              <w:rPr>
                <w:rStyle w:val="21"/>
                <w:rFonts w:hint="eastAsia" w:ascii="Times New Roman" w:hAnsi="Times New Roman" w:cs="Times New Roman"/>
                <w:sz w:val="21"/>
                <w:szCs w:val="21"/>
              </w:rPr>
              <w:t>厂界</w:t>
            </w:r>
            <w:r>
              <w:rPr>
                <w:rStyle w:val="21"/>
                <w:rFonts w:ascii="Times New Roman" w:hAnsi="Times New Roman" w:cs="Times New Roman"/>
                <w:sz w:val="21"/>
                <w:szCs w:val="21"/>
              </w:rPr>
              <w:t>大气</w:t>
            </w:r>
            <w:r>
              <w:rPr>
                <w:rStyle w:val="21"/>
                <w:rFonts w:hint="eastAsia" w:ascii="Times New Roman" w:hAnsi="Times New Roman" w:cs="Times New Roman"/>
                <w:sz w:val="21"/>
                <w:szCs w:val="21"/>
              </w:rPr>
              <w:t>无</w:t>
            </w:r>
            <w:r>
              <w:rPr>
                <w:rStyle w:val="21"/>
                <w:rFonts w:ascii="Times New Roman" w:hAnsi="Times New Roman" w:cs="Times New Roman"/>
                <w:sz w:val="21"/>
                <w:szCs w:val="21"/>
              </w:rPr>
              <w:t>组织污染物均符合污染物相关排放标准。</w:t>
            </w:r>
            <w:bookmarkStart w:id="12" w:name="OLE_LINK1"/>
            <w:bookmarkStart w:id="13" w:name="OLE_LINK2"/>
            <w:r>
              <w:rPr>
                <w:rStyle w:val="21"/>
                <w:rFonts w:ascii="Times New Roman" w:hAnsi="Times New Roman" w:cs="Times New Roman"/>
                <w:sz w:val="21"/>
                <w:szCs w:val="21"/>
              </w:rPr>
              <w:t>据此，认为本报告可用于提请建设项目环境保护设施竣工验收。</w:t>
            </w:r>
            <w:bookmarkEnd w:id="12"/>
            <w:bookmarkEnd w:id="13"/>
            <w:bookmarkStart w:id="14" w:name="_Toc31987"/>
          </w:p>
          <w:p>
            <w:pPr>
              <w:spacing w:line="360" w:lineRule="auto"/>
              <w:rPr>
                <w:rStyle w:val="21"/>
                <w:rFonts w:ascii="Times New Roman" w:hAnsi="Times New Roman" w:cs="Times New Roman"/>
                <w:sz w:val="21"/>
                <w:szCs w:val="21"/>
              </w:rPr>
            </w:pPr>
          </w:p>
          <w:bookmarkEnd w:id="14"/>
          <w:p>
            <w:pPr>
              <w:spacing w:line="360" w:lineRule="auto"/>
              <w:rPr>
                <w:rStyle w:val="21"/>
                <w:rFonts w:ascii="Times New Roman" w:hAnsi="Times New Roman" w:cs="Times New Roman"/>
                <w:b/>
                <w:bCs/>
                <w:sz w:val="21"/>
                <w:szCs w:val="21"/>
              </w:rPr>
            </w:pPr>
            <w:r>
              <w:rPr>
                <w:rStyle w:val="21"/>
                <w:rFonts w:ascii="Times New Roman" w:hAnsi="Times New Roman" w:cs="Times New Roman"/>
                <w:b/>
                <w:bCs/>
                <w:sz w:val="21"/>
                <w:szCs w:val="21"/>
              </w:rPr>
              <w:t>8.1.</w:t>
            </w:r>
            <w:r>
              <w:rPr>
                <w:rStyle w:val="21"/>
                <w:rFonts w:hint="eastAsia" w:ascii="Times New Roman" w:hAnsi="Times New Roman" w:cs="Times New Roman"/>
                <w:b/>
                <w:bCs/>
                <w:sz w:val="21"/>
                <w:szCs w:val="21"/>
              </w:rPr>
              <w:t>3</w:t>
            </w:r>
            <w:r>
              <w:rPr>
                <w:rStyle w:val="21"/>
                <w:rFonts w:ascii="Times New Roman" w:hAnsi="Times New Roman" w:cs="Times New Roman"/>
                <w:b/>
                <w:bCs/>
                <w:sz w:val="21"/>
                <w:szCs w:val="21"/>
              </w:rPr>
              <w:t> </w:t>
            </w:r>
            <w:r>
              <w:rPr>
                <w:rStyle w:val="21"/>
                <w:rFonts w:hint="eastAsia" w:ascii="Times New Roman" w:hAnsi="Times New Roman" w:cs="Times New Roman"/>
                <w:b/>
                <w:bCs/>
                <w:sz w:val="21"/>
                <w:szCs w:val="21"/>
              </w:rPr>
              <w:t>后续环保管理工作</w:t>
            </w:r>
          </w:p>
          <w:p>
            <w:pPr>
              <w:spacing w:line="360" w:lineRule="auto"/>
              <w:ind w:firstLine="420" w:firstLineChars="200"/>
              <w:rPr>
                <w:rFonts w:eastAsia="仿宋_GB2312"/>
                <w:color w:val="000000"/>
                <w:sz w:val="21"/>
                <w:szCs w:val="21"/>
              </w:rPr>
            </w:pPr>
            <w:r>
              <w:rPr>
                <w:rStyle w:val="21"/>
                <w:rFonts w:ascii="Times New Roman" w:hAnsi="Times New Roman" w:cs="Times New Roman"/>
                <w:sz w:val="21"/>
                <w:szCs w:val="21"/>
              </w:rPr>
              <w:t>（1）</w:t>
            </w:r>
            <w:r>
              <w:rPr>
                <w:rStyle w:val="21"/>
                <w:rFonts w:hint="eastAsia" w:ascii="Times New Roman" w:hAnsi="Times New Roman" w:cs="Times New Roman"/>
                <w:sz w:val="21"/>
                <w:szCs w:val="21"/>
              </w:rPr>
              <w:t>将</w:t>
            </w:r>
            <w:r>
              <w:rPr>
                <w:rStyle w:val="21"/>
                <w:rFonts w:ascii="Times New Roman" w:hAnsi="Times New Roman" w:cs="Times New Roman"/>
                <w:sz w:val="21"/>
                <w:szCs w:val="21"/>
              </w:rPr>
              <w:t>健全环保管理体制，切实做好治理设施的维护保养工作，完善操作台帐，使治理设施保持正常运转。</w:t>
            </w:r>
            <w:r>
              <w:rPr>
                <w:rStyle w:val="21"/>
                <w:rFonts w:ascii="Times New Roman" w:hAnsi="Times New Roman" w:cs="Times New Roman"/>
                <w:sz w:val="21"/>
                <w:szCs w:val="21"/>
              </w:rPr>
              <w:br w:type="textWrapping"/>
            </w:r>
            <w:r>
              <w:rPr>
                <w:rStyle w:val="21"/>
                <w:rFonts w:hint="eastAsia" w:ascii="Times New Roman" w:hAnsi="Times New Roman" w:cs="Times New Roman"/>
                <w:sz w:val="21"/>
                <w:szCs w:val="21"/>
              </w:rPr>
              <w:t xml:space="preserve">   </w:t>
            </w:r>
            <w:r>
              <w:rPr>
                <w:rStyle w:val="21"/>
                <w:rFonts w:ascii="Times New Roman" w:hAnsi="Times New Roman" w:cs="Times New Roman"/>
                <w:sz w:val="21"/>
                <w:szCs w:val="21"/>
              </w:rPr>
              <w:t>（2）</w:t>
            </w:r>
            <w:r>
              <w:rPr>
                <w:rStyle w:val="21"/>
                <w:rFonts w:hint="eastAsia" w:ascii="Times New Roman" w:hAnsi="Times New Roman" w:cs="Times New Roman"/>
                <w:sz w:val="21"/>
                <w:szCs w:val="21"/>
              </w:rPr>
              <w:t>将</w:t>
            </w:r>
            <w:r>
              <w:rPr>
                <w:rStyle w:val="21"/>
                <w:rFonts w:ascii="Times New Roman" w:hAnsi="Times New Roman" w:cs="Times New Roman"/>
                <w:sz w:val="21"/>
                <w:szCs w:val="21"/>
              </w:rPr>
              <w:t>加强废气污染防治，确保废气达标排放。</w:t>
            </w:r>
            <w:r>
              <w:rPr>
                <w:rStyle w:val="21"/>
                <w:rFonts w:ascii="Times New Roman" w:hAnsi="Times New Roman" w:cs="Times New Roman"/>
                <w:sz w:val="21"/>
                <w:szCs w:val="21"/>
              </w:rPr>
              <w:br w:type="textWrapping"/>
            </w:r>
            <w:r>
              <w:rPr>
                <w:rStyle w:val="21"/>
                <w:rFonts w:hint="eastAsia" w:ascii="Times New Roman" w:hAnsi="Times New Roman" w:cs="Times New Roman"/>
                <w:sz w:val="21"/>
                <w:szCs w:val="21"/>
              </w:rPr>
              <w:t xml:space="preserve">   </w:t>
            </w:r>
            <w:r>
              <w:rPr>
                <w:rStyle w:val="21"/>
                <w:rFonts w:ascii="Times New Roman" w:hAnsi="Times New Roman" w:cs="Times New Roman"/>
                <w:sz w:val="21"/>
                <w:szCs w:val="21"/>
              </w:rPr>
              <w:t>（3）</w:t>
            </w:r>
            <w:r>
              <w:rPr>
                <w:rStyle w:val="21"/>
                <w:rFonts w:hint="eastAsia" w:ascii="Times New Roman" w:hAnsi="Times New Roman" w:cs="Times New Roman"/>
                <w:sz w:val="21"/>
                <w:szCs w:val="21"/>
              </w:rPr>
              <w:t>将</w:t>
            </w:r>
            <w:r>
              <w:rPr>
                <w:rStyle w:val="21"/>
                <w:rFonts w:ascii="Times New Roman" w:hAnsi="Times New Roman" w:cs="Times New Roman"/>
                <w:sz w:val="21"/>
                <w:szCs w:val="21"/>
              </w:rPr>
              <w:t>加强废水污染防治，确保废水达标排放。</w:t>
            </w:r>
            <w:r>
              <w:rPr>
                <w:rStyle w:val="21"/>
                <w:rFonts w:ascii="Times New Roman" w:hAnsi="Times New Roman" w:cs="Times New Roman"/>
                <w:sz w:val="21"/>
                <w:szCs w:val="21"/>
              </w:rPr>
              <w:br w:type="textWrapping"/>
            </w:r>
            <w:r>
              <w:rPr>
                <w:rStyle w:val="21"/>
                <w:rFonts w:hint="eastAsia" w:ascii="Times New Roman" w:hAnsi="Times New Roman" w:cs="Times New Roman"/>
                <w:sz w:val="21"/>
                <w:szCs w:val="21"/>
              </w:rPr>
              <w:t xml:space="preserve">   </w:t>
            </w:r>
            <w:r>
              <w:rPr>
                <w:rStyle w:val="21"/>
                <w:rFonts w:ascii="Times New Roman" w:hAnsi="Times New Roman" w:cs="Times New Roman"/>
                <w:sz w:val="21"/>
                <w:szCs w:val="21"/>
              </w:rPr>
              <w:t>（4）</w:t>
            </w:r>
            <w:r>
              <w:rPr>
                <w:rStyle w:val="21"/>
                <w:rFonts w:hint="eastAsia" w:ascii="Times New Roman" w:hAnsi="Times New Roman" w:cs="Times New Roman"/>
                <w:sz w:val="21"/>
                <w:szCs w:val="21"/>
              </w:rPr>
              <w:t>将</w:t>
            </w:r>
            <w:r>
              <w:rPr>
                <w:rStyle w:val="21"/>
                <w:rFonts w:ascii="Times New Roman" w:hAnsi="Times New Roman" w:cs="Times New Roman"/>
                <w:sz w:val="21"/>
                <w:szCs w:val="21"/>
              </w:rPr>
              <w:t>加强噪声污染防治，降低噪声污染，确保噪声达标。项目在运行期间，</w:t>
            </w:r>
            <w:r>
              <w:rPr>
                <w:rStyle w:val="21"/>
                <w:rFonts w:hint="eastAsia" w:ascii="Times New Roman" w:hAnsi="Times New Roman" w:cs="Times New Roman"/>
                <w:sz w:val="21"/>
                <w:szCs w:val="21"/>
              </w:rPr>
              <w:t>将</w:t>
            </w:r>
            <w:r>
              <w:rPr>
                <w:rStyle w:val="21"/>
                <w:rFonts w:ascii="Times New Roman" w:hAnsi="Times New Roman" w:cs="Times New Roman"/>
                <w:sz w:val="21"/>
                <w:szCs w:val="21"/>
              </w:rPr>
              <w:t>按环评批复要求。</w:t>
            </w:r>
            <w:r>
              <w:rPr>
                <w:rStyle w:val="21"/>
                <w:rFonts w:ascii="Times New Roman" w:hAnsi="Times New Roman" w:cs="Times New Roman"/>
                <w:sz w:val="21"/>
                <w:szCs w:val="21"/>
              </w:rPr>
              <w:br w:type="textWrapping"/>
            </w:r>
            <w:r>
              <w:rPr>
                <w:rStyle w:val="21"/>
                <w:rFonts w:hint="eastAsia" w:ascii="Times New Roman" w:hAnsi="Times New Roman" w:cs="Times New Roman"/>
                <w:sz w:val="21"/>
                <w:szCs w:val="21"/>
              </w:rPr>
              <w:t xml:space="preserve">   </w:t>
            </w:r>
            <w:r>
              <w:rPr>
                <w:rStyle w:val="21"/>
                <w:rFonts w:ascii="Times New Roman" w:hAnsi="Times New Roman" w:cs="Times New Roman"/>
                <w:sz w:val="21"/>
                <w:szCs w:val="21"/>
              </w:rPr>
              <w:t>（5）</w:t>
            </w:r>
            <w:r>
              <w:rPr>
                <w:rStyle w:val="21"/>
                <w:rFonts w:hint="eastAsia" w:ascii="Times New Roman" w:hAnsi="Times New Roman" w:cs="Times New Roman"/>
                <w:sz w:val="21"/>
                <w:szCs w:val="21"/>
              </w:rPr>
              <w:t>将</w:t>
            </w:r>
            <w:r>
              <w:rPr>
                <w:rStyle w:val="21"/>
                <w:rFonts w:ascii="Times New Roman" w:hAnsi="Times New Roman" w:cs="Times New Roman"/>
                <w:sz w:val="21"/>
                <w:szCs w:val="21"/>
              </w:rPr>
              <w:t>加强固体废物的储存管理，防治二次污染事故发生。危险废物的处理处置</w:t>
            </w:r>
            <w:r>
              <w:rPr>
                <w:rStyle w:val="21"/>
                <w:rFonts w:hint="eastAsia" w:ascii="Times New Roman" w:hAnsi="Times New Roman" w:cs="Times New Roman"/>
                <w:sz w:val="21"/>
                <w:szCs w:val="21"/>
              </w:rPr>
              <w:t>将</w:t>
            </w:r>
            <w:r>
              <w:rPr>
                <w:rStyle w:val="21"/>
                <w:rFonts w:ascii="Times New Roman" w:hAnsi="Times New Roman" w:cs="Times New Roman"/>
                <w:sz w:val="21"/>
                <w:szCs w:val="21"/>
              </w:rPr>
              <w:t>严格按照相关规定执行。</w:t>
            </w:r>
            <w:r>
              <w:rPr>
                <w:rStyle w:val="21"/>
                <w:rFonts w:ascii="Times New Roman" w:hAnsi="Times New Roman" w:cs="Times New Roman"/>
                <w:sz w:val="21"/>
                <w:szCs w:val="21"/>
              </w:rPr>
              <w:br w:type="textWrapping"/>
            </w:r>
            <w:r>
              <w:rPr>
                <w:rStyle w:val="21"/>
                <w:rFonts w:hint="eastAsia" w:ascii="Times New Roman" w:hAnsi="Times New Roman" w:cs="Times New Roman"/>
                <w:sz w:val="21"/>
                <w:szCs w:val="21"/>
              </w:rPr>
              <w:t xml:space="preserve">   </w:t>
            </w:r>
            <w:r>
              <w:rPr>
                <w:rStyle w:val="21"/>
                <w:rFonts w:ascii="Times New Roman" w:hAnsi="Times New Roman" w:cs="Times New Roman"/>
                <w:sz w:val="21"/>
                <w:szCs w:val="21"/>
              </w:rPr>
              <w:t>（6）</w:t>
            </w:r>
            <w:r>
              <w:rPr>
                <w:rStyle w:val="21"/>
                <w:rFonts w:hint="eastAsia" w:ascii="Times New Roman" w:hAnsi="Times New Roman" w:cs="Times New Roman"/>
                <w:sz w:val="21"/>
                <w:szCs w:val="21"/>
              </w:rPr>
              <w:t>将</w:t>
            </w:r>
            <w:r>
              <w:rPr>
                <w:rStyle w:val="21"/>
                <w:rFonts w:ascii="Times New Roman" w:hAnsi="Times New Roman" w:cs="Times New Roman"/>
                <w:sz w:val="21"/>
                <w:szCs w:val="21"/>
              </w:rPr>
              <w:t>依照相关管理要求，落实各项防污治污措施。今后项目内容如发生调整或变更，</w:t>
            </w:r>
            <w:r>
              <w:rPr>
                <w:rStyle w:val="21"/>
                <w:rFonts w:hint="eastAsia" w:ascii="Times New Roman" w:hAnsi="Times New Roman" w:cs="Times New Roman"/>
                <w:sz w:val="21"/>
                <w:szCs w:val="21"/>
              </w:rPr>
              <w:t>将</w:t>
            </w:r>
            <w:r>
              <w:rPr>
                <w:rStyle w:val="21"/>
                <w:rFonts w:ascii="Times New Roman" w:hAnsi="Times New Roman" w:cs="Times New Roman"/>
                <w:sz w:val="21"/>
                <w:szCs w:val="21"/>
              </w:rPr>
              <w:t>依据相应规定要求及时向行政管理部门进行报备和申请。</w:t>
            </w:r>
          </w:p>
        </w:tc>
      </w:tr>
    </w:tbl>
    <w:p>
      <w:pPr>
        <w:jc w:val="center"/>
        <w:rPr>
          <w:rStyle w:val="21"/>
          <w:b/>
          <w:bCs/>
          <w:sz w:val="32"/>
          <w:szCs w:val="32"/>
        </w:rPr>
        <w:sectPr>
          <w:pgSz w:w="11906" w:h="16838"/>
          <w:pgMar w:top="1440" w:right="1800" w:bottom="1440" w:left="1800" w:header="851" w:footer="992" w:gutter="0"/>
          <w:cols w:space="425" w:num="1"/>
          <w:docGrid w:type="lines" w:linePitch="312" w:charSpace="0"/>
        </w:sectPr>
      </w:pPr>
    </w:p>
    <w:p>
      <w:pPr>
        <w:spacing w:line="288" w:lineRule="auto"/>
        <w:jc w:val="center"/>
        <w:rPr>
          <w:rFonts w:hint="eastAsia" w:eastAsia="微软雅黑"/>
          <w:lang w:eastAsia="zh-CN"/>
        </w:rPr>
      </w:pPr>
      <w:r>
        <w:rPr>
          <w:rFonts w:hint="eastAsia" w:eastAsia="微软雅黑"/>
          <w:lang w:eastAsia="zh-CN"/>
        </w:rPr>
        <w:drawing>
          <wp:anchor distT="0" distB="0" distL="114300" distR="114300" simplePos="0" relativeHeight="251660288" behindDoc="0" locked="0" layoutInCell="1" allowOverlap="1">
            <wp:simplePos x="0" y="0"/>
            <wp:positionH relativeFrom="column">
              <wp:posOffset>-841375</wp:posOffset>
            </wp:positionH>
            <wp:positionV relativeFrom="paragraph">
              <wp:posOffset>1167130</wp:posOffset>
            </wp:positionV>
            <wp:extent cx="6970395" cy="5227955"/>
            <wp:effectExtent l="0" t="0" r="10795" b="1905"/>
            <wp:wrapSquare wrapText="bothSides"/>
            <wp:docPr id="7" name="图片 7" descr="751024d5c85d3eac796bfb6e96a4b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751024d5c85d3eac796bfb6e96a4b5a"/>
                    <pic:cNvPicPr>
                      <a:picLocks noChangeAspect="1"/>
                    </pic:cNvPicPr>
                  </pic:nvPicPr>
                  <pic:blipFill>
                    <a:blip r:embed="rId12"/>
                    <a:stretch>
                      <a:fillRect/>
                    </a:stretch>
                  </pic:blipFill>
                  <pic:spPr>
                    <a:xfrm rot="5400000">
                      <a:off x="0" y="0"/>
                      <a:ext cx="6970395" cy="5227955"/>
                    </a:xfrm>
                    <a:prstGeom prst="rect">
                      <a:avLst/>
                    </a:prstGeom>
                  </pic:spPr>
                </pic:pic>
              </a:graphicData>
            </a:graphic>
          </wp:anchor>
        </w:drawing>
      </w:r>
    </w:p>
    <w:p>
      <w:pPr>
        <w:spacing w:line="288" w:lineRule="auto"/>
        <w:jc w:val="center"/>
      </w:pPr>
    </w:p>
    <w:p>
      <w:pPr>
        <w:pStyle w:val="6"/>
        <w:ind w:firstLine="440"/>
      </w:pPr>
    </w:p>
    <w:p>
      <w:pPr>
        <w:pStyle w:val="7"/>
      </w:pPr>
    </w:p>
    <w:p>
      <w:pPr>
        <w:pStyle w:val="7"/>
      </w:pPr>
    </w:p>
    <w:p>
      <w:pPr>
        <w:pStyle w:val="7"/>
      </w:pPr>
    </w:p>
    <w:p>
      <w:pPr>
        <w:pStyle w:val="7"/>
      </w:pPr>
    </w:p>
    <w:p>
      <w:pPr>
        <w:pStyle w:val="7"/>
        <w:jc w:val="center"/>
      </w:pPr>
    </w:p>
    <w:p>
      <w:pPr>
        <w:pStyle w:val="7"/>
        <w:jc w:val="center"/>
      </w:pPr>
    </w:p>
    <w:p>
      <w:pPr>
        <w:pStyle w:val="7"/>
        <w:jc w:val="center"/>
      </w:pPr>
    </w:p>
    <w:p>
      <w:pPr>
        <w:pStyle w:val="7"/>
        <w:jc w:val="center"/>
      </w:pPr>
    </w:p>
    <w:p>
      <w:pPr>
        <w:pStyle w:val="7"/>
        <w:jc w:val="center"/>
      </w:pPr>
    </w:p>
    <w:p>
      <w:pPr>
        <w:pStyle w:val="7"/>
        <w:jc w:val="center"/>
      </w:pPr>
    </w:p>
    <w:p>
      <w:pPr>
        <w:jc w:val="center"/>
      </w:pPr>
    </w:p>
    <w:p>
      <w:pPr>
        <w:pStyle w:val="4"/>
      </w:pPr>
    </w:p>
    <w:p/>
    <w:p>
      <w:pPr>
        <w:pStyle w:val="4"/>
        <w:jc w:val="both"/>
      </w:pPr>
    </w:p>
    <w:sectPr>
      <w:headerReference r:id="rId6" w:type="default"/>
      <w:footerReference r:id="rId7"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华文细黑">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10" w:usb3="00000000" w:csb0="00040000" w:csb1="00000000"/>
  </w:font>
  <w:font w:name="华文新魏">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right="360"/>
      <w:jc w:val="both"/>
    </w:pPr>
    <w:r>
      <w:pict>
        <v:shape id="_x0000_s1026" o:spid="_x0000_s1026" o:spt="202" type="#_x0000_t202" style="position:absolute;left:0pt;margin-left:170.8pt;margin-top:-2.6pt;height:144pt;width:144pt;mso-position-horizontal-relative:margin;mso-wrap-style:none;z-index:251659264;mso-width-relative:page;mso-height-relative:page;" filled="f" stroked="f" coordsize="21600,21600" o:gfxdata="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P+i8J/YAAAACgEAAA8AAAAAAAAAAQAgAAAAIgAAAGRycy9kb3ducmV2Lnht&#10;bFBLAQIUABQAAAAIAIdO4kDmU02ZMgIAAGMEAAAOAAAAAAAAAAEAIAAAACcBAABkcnMvZTJvRG9j&#10;LnhtbFBLBQYAAAAABgAGAFkBAADLBQAAAAA=&#10;">
          <v:path/>
          <v:fill on="f" focussize="0,0"/>
          <v:stroke on="f" weight="0.5pt" joinstyle="miter"/>
          <v:imagedata o:title=""/>
          <o:lock v:ext="edit"/>
          <v:textbox inset="0mm,0mm,0mm,0mm" style="mso-fit-shape-to-text:t;">
            <w:txbxContent>
              <w:p>
                <w:pPr>
                  <w:pStyle w:val="10"/>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r>
                  <w:rPr>
                    <w:rFonts w:hint="eastAsia"/>
                  </w:rPr>
                  <w:t xml:space="preserve"> 页 共 </w:t>
                </w:r>
                <w:r>
                  <w:rPr>
                    <w:rFonts w:hint="eastAsia"/>
                    <w:lang w:val="en-US" w:eastAsia="zh-CN"/>
                  </w:rPr>
                  <w:t>21</w:t>
                </w:r>
                <w:r>
                  <w:rPr>
                    <w:rFonts w:hint="eastAsia"/>
                  </w:rPr>
                  <w:t xml:space="preserve"> 页</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right="360"/>
      <w:jc w:val="both"/>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1"/>
      </w:pBdr>
      <w:rPr>
        <w:rFonts w:eastAsia="仿宋"/>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rPr>
        <w:rFonts w:eastAsia="仿宋"/>
      </w:rPr>
    </w:pPr>
    <w:r>
      <w:rPr>
        <w:rFonts w:hint="eastAsia" w:ascii="仿宋" w:hAnsi="仿宋" w:eastAsia="仿宋" w:cs="仿宋"/>
        <w:sz w:val="21"/>
        <w:szCs w:val="21"/>
      </w:rPr>
      <w:t>建设项目环境保护设施竣工验收监测报告表</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1"/>
      </w:pBdr>
      <w:rPr>
        <w:rFonts w:eastAsia="仿宋"/>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4F6381"/>
    <w:multiLevelType w:val="singleLevel"/>
    <w:tmpl w:val="7E4F6381"/>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attachedTemplate r:id="rId1"/>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26B505E7"/>
    <w:rsid w:val="000F6032"/>
    <w:rsid w:val="00250FCC"/>
    <w:rsid w:val="00281CE5"/>
    <w:rsid w:val="00322BF8"/>
    <w:rsid w:val="003F77C4"/>
    <w:rsid w:val="00A31294"/>
    <w:rsid w:val="00A5270C"/>
    <w:rsid w:val="00CD2A00"/>
    <w:rsid w:val="00F36BFA"/>
    <w:rsid w:val="026438ED"/>
    <w:rsid w:val="03740B95"/>
    <w:rsid w:val="039669A5"/>
    <w:rsid w:val="045A553D"/>
    <w:rsid w:val="04C14CA8"/>
    <w:rsid w:val="055F4BCD"/>
    <w:rsid w:val="0563619A"/>
    <w:rsid w:val="05A17741"/>
    <w:rsid w:val="05A574CC"/>
    <w:rsid w:val="06025F79"/>
    <w:rsid w:val="06485341"/>
    <w:rsid w:val="067F1A60"/>
    <w:rsid w:val="06937FD2"/>
    <w:rsid w:val="06F36590"/>
    <w:rsid w:val="07CF367A"/>
    <w:rsid w:val="081548AC"/>
    <w:rsid w:val="08386313"/>
    <w:rsid w:val="08AA4214"/>
    <w:rsid w:val="08B500CD"/>
    <w:rsid w:val="08BA30BD"/>
    <w:rsid w:val="08D276E3"/>
    <w:rsid w:val="09000E80"/>
    <w:rsid w:val="099C5A04"/>
    <w:rsid w:val="0A263FA3"/>
    <w:rsid w:val="0A491664"/>
    <w:rsid w:val="0AA356DE"/>
    <w:rsid w:val="0AAA30F2"/>
    <w:rsid w:val="0C400741"/>
    <w:rsid w:val="0D96413D"/>
    <w:rsid w:val="0E4E4B6B"/>
    <w:rsid w:val="0EF70056"/>
    <w:rsid w:val="0F115B13"/>
    <w:rsid w:val="0F271242"/>
    <w:rsid w:val="0F811D36"/>
    <w:rsid w:val="0FF82AEF"/>
    <w:rsid w:val="10270C3E"/>
    <w:rsid w:val="10FE134F"/>
    <w:rsid w:val="11441A56"/>
    <w:rsid w:val="115E55CB"/>
    <w:rsid w:val="119F4A7F"/>
    <w:rsid w:val="11CB1AE1"/>
    <w:rsid w:val="11E40A4A"/>
    <w:rsid w:val="124F62FA"/>
    <w:rsid w:val="12817F48"/>
    <w:rsid w:val="129D2C1E"/>
    <w:rsid w:val="12B211AF"/>
    <w:rsid w:val="13CA1818"/>
    <w:rsid w:val="14226D98"/>
    <w:rsid w:val="144D1916"/>
    <w:rsid w:val="149F6D65"/>
    <w:rsid w:val="14D65E4B"/>
    <w:rsid w:val="155B7592"/>
    <w:rsid w:val="15D55EAB"/>
    <w:rsid w:val="1600262A"/>
    <w:rsid w:val="164A24EB"/>
    <w:rsid w:val="16723623"/>
    <w:rsid w:val="16F57E27"/>
    <w:rsid w:val="17844527"/>
    <w:rsid w:val="179825C8"/>
    <w:rsid w:val="17B37EA7"/>
    <w:rsid w:val="17D64427"/>
    <w:rsid w:val="182E1E78"/>
    <w:rsid w:val="185D6D22"/>
    <w:rsid w:val="19173B84"/>
    <w:rsid w:val="19603C63"/>
    <w:rsid w:val="196637EA"/>
    <w:rsid w:val="19795C0F"/>
    <w:rsid w:val="1A1C0EF7"/>
    <w:rsid w:val="1C38616C"/>
    <w:rsid w:val="1EC965A5"/>
    <w:rsid w:val="1F902184"/>
    <w:rsid w:val="1FD720D1"/>
    <w:rsid w:val="206010A6"/>
    <w:rsid w:val="2154797F"/>
    <w:rsid w:val="21976E26"/>
    <w:rsid w:val="2221107A"/>
    <w:rsid w:val="22267724"/>
    <w:rsid w:val="224E1F7E"/>
    <w:rsid w:val="22717CF3"/>
    <w:rsid w:val="23281FE5"/>
    <w:rsid w:val="23CA7F73"/>
    <w:rsid w:val="244141E7"/>
    <w:rsid w:val="25627349"/>
    <w:rsid w:val="25A840C1"/>
    <w:rsid w:val="25DE58C1"/>
    <w:rsid w:val="25E46E19"/>
    <w:rsid w:val="26B505E7"/>
    <w:rsid w:val="2722032C"/>
    <w:rsid w:val="27B349F2"/>
    <w:rsid w:val="28BC3008"/>
    <w:rsid w:val="28E76BA2"/>
    <w:rsid w:val="29017501"/>
    <w:rsid w:val="290E2E7A"/>
    <w:rsid w:val="2A871F4B"/>
    <w:rsid w:val="2ACD00A6"/>
    <w:rsid w:val="2C2F0A0C"/>
    <w:rsid w:val="2C361CA4"/>
    <w:rsid w:val="2CA83242"/>
    <w:rsid w:val="2CE81233"/>
    <w:rsid w:val="2DFE4FC4"/>
    <w:rsid w:val="2E906D43"/>
    <w:rsid w:val="2F5F09DF"/>
    <w:rsid w:val="300124A9"/>
    <w:rsid w:val="306A7A4B"/>
    <w:rsid w:val="308128EE"/>
    <w:rsid w:val="30FA1FA0"/>
    <w:rsid w:val="310E1FD8"/>
    <w:rsid w:val="31536F7B"/>
    <w:rsid w:val="31990ABD"/>
    <w:rsid w:val="31A014ED"/>
    <w:rsid w:val="31DC565E"/>
    <w:rsid w:val="327E44A1"/>
    <w:rsid w:val="32A33B7F"/>
    <w:rsid w:val="32EC76EE"/>
    <w:rsid w:val="33EB6A18"/>
    <w:rsid w:val="33FE5AE2"/>
    <w:rsid w:val="34EA3075"/>
    <w:rsid w:val="350B7640"/>
    <w:rsid w:val="3511324F"/>
    <w:rsid w:val="353B1232"/>
    <w:rsid w:val="36086FCD"/>
    <w:rsid w:val="36AB4220"/>
    <w:rsid w:val="37801754"/>
    <w:rsid w:val="380B4626"/>
    <w:rsid w:val="393C3807"/>
    <w:rsid w:val="39BE42B8"/>
    <w:rsid w:val="3A3754E6"/>
    <w:rsid w:val="3AD411CB"/>
    <w:rsid w:val="3B251978"/>
    <w:rsid w:val="3B395057"/>
    <w:rsid w:val="3B751876"/>
    <w:rsid w:val="3BA97882"/>
    <w:rsid w:val="3D385437"/>
    <w:rsid w:val="3F224C10"/>
    <w:rsid w:val="3F412529"/>
    <w:rsid w:val="3FB509E3"/>
    <w:rsid w:val="3FDE3317"/>
    <w:rsid w:val="40024AAA"/>
    <w:rsid w:val="40585F39"/>
    <w:rsid w:val="409E7F04"/>
    <w:rsid w:val="4108544E"/>
    <w:rsid w:val="41C601D9"/>
    <w:rsid w:val="41F035DE"/>
    <w:rsid w:val="42C1158F"/>
    <w:rsid w:val="439B31A8"/>
    <w:rsid w:val="43B12030"/>
    <w:rsid w:val="43B31235"/>
    <w:rsid w:val="4405416B"/>
    <w:rsid w:val="44A647FD"/>
    <w:rsid w:val="44E12257"/>
    <w:rsid w:val="45821A44"/>
    <w:rsid w:val="458E5A7A"/>
    <w:rsid w:val="46072205"/>
    <w:rsid w:val="46A852A1"/>
    <w:rsid w:val="46BB4E53"/>
    <w:rsid w:val="4708292E"/>
    <w:rsid w:val="474E2850"/>
    <w:rsid w:val="47992FF9"/>
    <w:rsid w:val="48020BBD"/>
    <w:rsid w:val="48194189"/>
    <w:rsid w:val="48C22400"/>
    <w:rsid w:val="48D42276"/>
    <w:rsid w:val="48D56B9A"/>
    <w:rsid w:val="48EF5F06"/>
    <w:rsid w:val="49476865"/>
    <w:rsid w:val="49BF4D84"/>
    <w:rsid w:val="4AEA4203"/>
    <w:rsid w:val="4B380974"/>
    <w:rsid w:val="4B725CDD"/>
    <w:rsid w:val="4C5C33F9"/>
    <w:rsid w:val="4E690037"/>
    <w:rsid w:val="4F4B747F"/>
    <w:rsid w:val="4F9564D6"/>
    <w:rsid w:val="508F0CCC"/>
    <w:rsid w:val="51006A34"/>
    <w:rsid w:val="51280C9A"/>
    <w:rsid w:val="51DB2EC2"/>
    <w:rsid w:val="51F00645"/>
    <w:rsid w:val="52401CE8"/>
    <w:rsid w:val="53986C4A"/>
    <w:rsid w:val="53F8429A"/>
    <w:rsid w:val="559C50F6"/>
    <w:rsid w:val="55B23DB2"/>
    <w:rsid w:val="55E0484D"/>
    <w:rsid w:val="562E2C38"/>
    <w:rsid w:val="562F168E"/>
    <w:rsid w:val="564E3674"/>
    <w:rsid w:val="56A47127"/>
    <w:rsid w:val="58D56AD8"/>
    <w:rsid w:val="59C82658"/>
    <w:rsid w:val="5B467309"/>
    <w:rsid w:val="5BD235CF"/>
    <w:rsid w:val="5C0F5E9D"/>
    <w:rsid w:val="5C756C41"/>
    <w:rsid w:val="5CD02309"/>
    <w:rsid w:val="5D136B19"/>
    <w:rsid w:val="5DF5627F"/>
    <w:rsid w:val="5E187542"/>
    <w:rsid w:val="5E1F48A6"/>
    <w:rsid w:val="5E51657A"/>
    <w:rsid w:val="605A6360"/>
    <w:rsid w:val="60E83DF8"/>
    <w:rsid w:val="61115CFB"/>
    <w:rsid w:val="61643D1A"/>
    <w:rsid w:val="61731238"/>
    <w:rsid w:val="61900125"/>
    <w:rsid w:val="635932A3"/>
    <w:rsid w:val="63B01B35"/>
    <w:rsid w:val="65390045"/>
    <w:rsid w:val="673C62B4"/>
    <w:rsid w:val="67514A81"/>
    <w:rsid w:val="67A57B25"/>
    <w:rsid w:val="6811137B"/>
    <w:rsid w:val="688523A4"/>
    <w:rsid w:val="690704BC"/>
    <w:rsid w:val="693F74CE"/>
    <w:rsid w:val="6B786C9B"/>
    <w:rsid w:val="6BAC0E9B"/>
    <w:rsid w:val="6C8C0602"/>
    <w:rsid w:val="6CD1408D"/>
    <w:rsid w:val="6D535020"/>
    <w:rsid w:val="6D851E44"/>
    <w:rsid w:val="6E30302B"/>
    <w:rsid w:val="6F520F28"/>
    <w:rsid w:val="6FF20CF4"/>
    <w:rsid w:val="70763DA7"/>
    <w:rsid w:val="70B76AAF"/>
    <w:rsid w:val="70D928A3"/>
    <w:rsid w:val="713043C4"/>
    <w:rsid w:val="71455AC8"/>
    <w:rsid w:val="71867DB9"/>
    <w:rsid w:val="720E2841"/>
    <w:rsid w:val="724C3C0C"/>
    <w:rsid w:val="73151F7E"/>
    <w:rsid w:val="735C36D6"/>
    <w:rsid w:val="739539A0"/>
    <w:rsid w:val="73B83837"/>
    <w:rsid w:val="741B0F34"/>
    <w:rsid w:val="74506E71"/>
    <w:rsid w:val="74C603FA"/>
    <w:rsid w:val="74E75599"/>
    <w:rsid w:val="76F162D0"/>
    <w:rsid w:val="777C2FAE"/>
    <w:rsid w:val="77A4028B"/>
    <w:rsid w:val="794C57E1"/>
    <w:rsid w:val="7A2C11F0"/>
    <w:rsid w:val="7A45504D"/>
    <w:rsid w:val="7A8C2C57"/>
    <w:rsid w:val="7AF74F5B"/>
    <w:rsid w:val="7B5B4FB9"/>
    <w:rsid w:val="7C1E6424"/>
    <w:rsid w:val="7C353951"/>
    <w:rsid w:val="7C973A0A"/>
    <w:rsid w:val="7D2D7686"/>
    <w:rsid w:val="7FAE23CD"/>
    <w:rsid w:val="7FF41D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pPr>
    <w:rPr>
      <w:rFonts w:ascii="Tahoma" w:hAnsi="Tahoma" w:eastAsia="微软雅黑" w:cs="Times New Roman"/>
      <w:sz w:val="22"/>
      <w:szCs w:val="22"/>
      <w:lang w:val="en-US" w:eastAsia="zh-CN" w:bidi="ar-SA"/>
    </w:rPr>
  </w:style>
  <w:style w:type="paragraph" w:styleId="4">
    <w:name w:val="heading 1"/>
    <w:basedOn w:val="1"/>
    <w:next w:val="1"/>
    <w:qFormat/>
    <w:uiPriority w:val="9"/>
    <w:pPr>
      <w:keepNext/>
      <w:keepLines/>
      <w:spacing w:line="360" w:lineRule="auto"/>
      <w:outlineLvl w:val="0"/>
    </w:pPr>
    <w:rPr>
      <w:b/>
      <w:bCs/>
      <w:kern w:val="44"/>
      <w:sz w:val="28"/>
      <w:szCs w:val="44"/>
    </w:rPr>
  </w:style>
  <w:style w:type="paragraph" w:styleId="5">
    <w:name w:val="heading 3"/>
    <w:basedOn w:val="1"/>
    <w:next w:val="1"/>
    <w:unhideWhenUsed/>
    <w:qFormat/>
    <w:uiPriority w:val="0"/>
    <w:pPr>
      <w:keepNext/>
      <w:keepLines/>
      <w:spacing w:beforeLines="50" w:afterLines="50" w:line="360" w:lineRule="auto"/>
      <w:outlineLvl w:val="2"/>
    </w:pPr>
    <w:rPr>
      <w:rFonts w:ascii="Times New Roman" w:hAnsi="Times New Roman" w:eastAsia="宋体"/>
      <w:b/>
      <w:sz w:val="24"/>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Plain Text"/>
    <w:basedOn w:val="1"/>
    <w:next w:val="3"/>
    <w:qFormat/>
    <w:uiPriority w:val="0"/>
    <w:rPr>
      <w:rFonts w:ascii="宋体" w:hAnsi="Courier New" w:eastAsia="仿宋_GB2312"/>
      <w:sz w:val="32"/>
      <w:szCs w:val="20"/>
    </w:rPr>
  </w:style>
  <w:style w:type="paragraph" w:styleId="3">
    <w:name w:val="toc 1"/>
    <w:basedOn w:val="1"/>
    <w:next w:val="1"/>
    <w:qFormat/>
    <w:uiPriority w:val="0"/>
  </w:style>
  <w:style w:type="paragraph" w:styleId="6">
    <w:name w:val="Normal Indent"/>
    <w:basedOn w:val="1"/>
    <w:next w:val="7"/>
    <w:qFormat/>
    <w:uiPriority w:val="0"/>
    <w:pPr>
      <w:ind w:firstLine="420" w:firstLineChars="200"/>
    </w:pPr>
  </w:style>
  <w:style w:type="paragraph" w:customStyle="1" w:styleId="7">
    <w:name w:val="正文首行缩进2个字 Char"/>
    <w:basedOn w:val="1"/>
    <w:qFormat/>
    <w:uiPriority w:val="0"/>
    <w:pPr>
      <w:ind w:firstLine="480" w:firstLineChars="200"/>
    </w:pPr>
    <w:rPr>
      <w:rFonts w:eastAsia="楷体"/>
      <w:sz w:val="24"/>
      <w:szCs w:val="24"/>
    </w:rPr>
  </w:style>
  <w:style w:type="paragraph" w:styleId="8">
    <w:name w:val="Body Text Indent"/>
    <w:basedOn w:val="1"/>
    <w:qFormat/>
    <w:uiPriority w:val="0"/>
    <w:pPr>
      <w:ind w:firstLine="6460" w:firstLineChars="2307"/>
    </w:pPr>
    <w:rPr>
      <w:sz w:val="28"/>
    </w:rPr>
  </w:style>
  <w:style w:type="paragraph" w:styleId="9">
    <w:name w:val="Balloon Text"/>
    <w:basedOn w:val="1"/>
    <w:link w:val="34"/>
    <w:qFormat/>
    <w:uiPriority w:val="0"/>
    <w:rPr>
      <w:sz w:val="18"/>
      <w:szCs w:val="18"/>
    </w:rPr>
  </w:style>
  <w:style w:type="paragraph" w:styleId="10">
    <w:name w:val="footer"/>
    <w:basedOn w:val="1"/>
    <w:qFormat/>
    <w:uiPriority w:val="0"/>
    <w:pPr>
      <w:tabs>
        <w:tab w:val="center" w:pos="4153"/>
        <w:tab w:val="right" w:pos="8306"/>
      </w:tabs>
    </w:pPr>
    <w:rPr>
      <w:sz w:val="18"/>
      <w:szCs w:val="18"/>
    </w:rPr>
  </w:style>
  <w:style w:type="paragraph" w:styleId="11">
    <w:name w:val="header"/>
    <w:basedOn w:val="1"/>
    <w:qFormat/>
    <w:uiPriority w:val="0"/>
    <w:pPr>
      <w:pBdr>
        <w:bottom w:val="single" w:color="auto" w:sz="6" w:space="1"/>
      </w:pBdr>
      <w:tabs>
        <w:tab w:val="center" w:pos="4153"/>
        <w:tab w:val="right" w:pos="8306"/>
      </w:tabs>
      <w:jc w:val="center"/>
    </w:pPr>
    <w:rPr>
      <w:kern w:val="2"/>
      <w:sz w:val="18"/>
      <w:szCs w:val="18"/>
    </w:rPr>
  </w:style>
  <w:style w:type="paragraph" w:styleId="12">
    <w:name w:val="Body Text Indent 3"/>
    <w:basedOn w:val="1"/>
    <w:qFormat/>
    <w:uiPriority w:val="0"/>
    <w:pPr>
      <w:spacing w:line="460" w:lineRule="exact"/>
      <w:ind w:firstLine="555"/>
    </w:pPr>
    <w:rPr>
      <w:rFonts w:ascii="宋体" w:hAnsi="宋体"/>
      <w:sz w:val="24"/>
    </w:rPr>
  </w:style>
  <w:style w:type="paragraph" w:styleId="13">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w:hAnsi="Arial" w:cs="Arial"/>
      <w:sz w:val="24"/>
      <w:szCs w:val="24"/>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page number"/>
    <w:basedOn w:val="16"/>
    <w:qFormat/>
    <w:uiPriority w:val="0"/>
  </w:style>
  <w:style w:type="character" w:styleId="18">
    <w:name w:val="Hyperlink"/>
    <w:basedOn w:val="16"/>
    <w:qFormat/>
    <w:uiPriority w:val="0"/>
    <w:rPr>
      <w:color w:val="0000FF"/>
      <w:u w:val="single"/>
    </w:rPr>
  </w:style>
  <w:style w:type="paragraph" w:customStyle="1" w:styleId="19">
    <w:name w:val="列出段落1"/>
    <w:basedOn w:val="1"/>
    <w:qFormat/>
    <w:uiPriority w:val="0"/>
    <w:pPr>
      <w:widowControl w:val="0"/>
      <w:adjustRightInd/>
      <w:snapToGrid/>
      <w:ind w:firstLine="420" w:firstLineChars="200"/>
      <w:jc w:val="both"/>
    </w:pPr>
    <w:rPr>
      <w:rFonts w:ascii="Times New Roman" w:hAnsi="Times New Roman" w:eastAsia="宋体"/>
      <w:kern w:val="2"/>
      <w:sz w:val="21"/>
      <w:szCs w:val="20"/>
    </w:rPr>
  </w:style>
  <w:style w:type="character" w:customStyle="1" w:styleId="20">
    <w:name w:val="页码1"/>
    <w:basedOn w:val="16"/>
    <w:qFormat/>
    <w:uiPriority w:val="0"/>
  </w:style>
  <w:style w:type="character" w:customStyle="1" w:styleId="21">
    <w:name w:val="fontstyle01"/>
    <w:basedOn w:val="16"/>
    <w:qFormat/>
    <w:uiPriority w:val="0"/>
    <w:rPr>
      <w:rFonts w:ascii="宋体" w:hAnsi="宋体" w:eastAsia="宋体" w:cs="宋体"/>
      <w:color w:val="000000"/>
      <w:sz w:val="22"/>
      <w:szCs w:val="22"/>
    </w:rPr>
  </w:style>
  <w:style w:type="paragraph" w:customStyle="1" w:styleId="22">
    <w:name w:val="改正文一"/>
    <w:basedOn w:val="1"/>
    <w:qFormat/>
    <w:uiPriority w:val="0"/>
    <w:pPr>
      <w:spacing w:line="360" w:lineRule="auto"/>
      <w:ind w:firstLine="964" w:firstLineChars="200"/>
    </w:pPr>
    <w:rPr>
      <w:rFonts w:ascii="Times New Roman" w:hAnsi="Times New Roman"/>
      <w:sz w:val="24"/>
    </w:rPr>
  </w:style>
  <w:style w:type="paragraph" w:customStyle="1" w:styleId="23">
    <w:name w:val="List Paragraph1"/>
    <w:basedOn w:val="1"/>
    <w:qFormat/>
    <w:uiPriority w:val="0"/>
    <w:pPr>
      <w:ind w:left="720"/>
    </w:pPr>
    <w:rPr>
      <w:rFonts w:ascii="Calibri" w:hAnsi="Calibri"/>
      <w:sz w:val="24"/>
      <w:lang w:eastAsia="en-US"/>
    </w:rPr>
  </w:style>
  <w:style w:type="paragraph" w:customStyle="1" w:styleId="24">
    <w:name w:val="改表内容居中"/>
    <w:basedOn w:val="1"/>
    <w:qFormat/>
    <w:uiPriority w:val="0"/>
    <w:pPr>
      <w:jc w:val="center"/>
      <w:textAlignment w:val="center"/>
    </w:pPr>
    <w:rPr>
      <w:rFonts w:ascii="Times New Roman" w:hAnsi="Times New Roman"/>
    </w:rPr>
  </w:style>
  <w:style w:type="paragraph" w:customStyle="1" w:styleId="25">
    <w:name w:val="流程图"/>
    <w:basedOn w:val="1"/>
    <w:qFormat/>
    <w:uiPriority w:val="0"/>
    <w:pPr>
      <w:spacing w:line="200" w:lineRule="atLeast"/>
      <w:textAlignment w:val="baseline"/>
    </w:pPr>
    <w:rPr>
      <w:szCs w:val="20"/>
    </w:rPr>
  </w:style>
  <w:style w:type="paragraph" w:customStyle="1" w:styleId="26">
    <w:name w:val="标题4"/>
    <w:basedOn w:val="1"/>
    <w:qFormat/>
    <w:uiPriority w:val="0"/>
    <w:pPr>
      <w:spacing w:line="360" w:lineRule="auto"/>
    </w:pPr>
    <w:rPr>
      <w:rFonts w:ascii="Times New Roman" w:hAnsi="Times New Roman"/>
      <w:b/>
      <w:sz w:val="24"/>
    </w:rPr>
  </w:style>
  <w:style w:type="paragraph" w:customStyle="1" w:styleId="27">
    <w:name w:val="正文开头二"/>
    <w:basedOn w:val="1"/>
    <w:qFormat/>
    <w:uiPriority w:val="0"/>
    <w:pPr>
      <w:autoSpaceDE w:val="0"/>
      <w:autoSpaceDN w:val="0"/>
      <w:spacing w:line="400" w:lineRule="atLeast"/>
      <w:textAlignment w:val="baseline"/>
    </w:pPr>
    <w:rPr>
      <w:szCs w:val="20"/>
    </w:rPr>
  </w:style>
  <w:style w:type="paragraph" w:customStyle="1" w:styleId="28">
    <w:name w:val="表格正文"/>
    <w:basedOn w:val="1"/>
    <w:qFormat/>
    <w:uiPriority w:val="0"/>
    <w:pPr>
      <w:spacing w:line="360" w:lineRule="exact"/>
      <w:jc w:val="center"/>
    </w:pPr>
    <w:rPr>
      <w:rFonts w:cs="黑体"/>
      <w:sz w:val="20"/>
      <w:szCs w:val="24"/>
    </w:rPr>
  </w:style>
  <w:style w:type="paragraph" w:customStyle="1" w:styleId="29">
    <w:name w:val="a"/>
    <w:basedOn w:val="1"/>
    <w:qFormat/>
    <w:uiPriority w:val="0"/>
    <w:pPr>
      <w:spacing w:before="100" w:beforeAutospacing="1" w:after="100" w:afterAutospacing="1"/>
    </w:pPr>
    <w:rPr>
      <w:rFonts w:ascii="宋体" w:hAnsi="宋体" w:eastAsia="宋体" w:cs="宋体"/>
      <w:sz w:val="24"/>
    </w:rPr>
  </w:style>
  <w:style w:type="paragraph" w:customStyle="1" w:styleId="30">
    <w:name w:val="表图题"/>
    <w:basedOn w:val="1"/>
    <w:qFormat/>
    <w:uiPriority w:val="0"/>
    <w:pPr>
      <w:spacing w:line="440" w:lineRule="exact"/>
      <w:jc w:val="center"/>
    </w:pPr>
    <w:rPr>
      <w:rFonts w:eastAsia="华文细黑"/>
      <w:b/>
      <w:szCs w:val="28"/>
    </w:rPr>
  </w:style>
  <w:style w:type="paragraph" w:customStyle="1" w:styleId="31">
    <w:name w:val="Char Char Char Char"/>
    <w:basedOn w:val="1"/>
    <w:qFormat/>
    <w:uiPriority w:val="0"/>
    <w:pPr>
      <w:spacing w:line="360" w:lineRule="auto"/>
      <w:ind w:firstLine="200" w:firstLineChars="200"/>
    </w:pPr>
    <w:rPr>
      <w:rFonts w:ascii="宋体" w:hAnsi="宋体" w:cs="宋体"/>
      <w:sz w:val="24"/>
    </w:rPr>
  </w:style>
  <w:style w:type="character" w:customStyle="1" w:styleId="32">
    <w:name w:val="样式 小四 Char"/>
    <w:qFormat/>
    <w:locked/>
    <w:uiPriority w:val="0"/>
    <w:rPr>
      <w:rFonts w:ascii="宋体" w:hAnsi="宋体" w:eastAsia="宋体"/>
      <w:kern w:val="2"/>
      <w:sz w:val="24"/>
      <w:szCs w:val="24"/>
      <w:lang w:val="en-US" w:eastAsia="zh-CN" w:bidi="ar-SA"/>
    </w:rPr>
  </w:style>
  <w:style w:type="paragraph" w:customStyle="1" w:styleId="33">
    <w:name w:val="Char Char1"/>
    <w:basedOn w:val="1"/>
    <w:qFormat/>
    <w:uiPriority w:val="0"/>
    <w:pPr>
      <w:spacing w:line="360" w:lineRule="auto"/>
      <w:ind w:firstLine="200" w:firstLineChars="200"/>
    </w:pPr>
    <w:rPr>
      <w:rFonts w:ascii="宋体" w:hAnsi="宋体" w:cs="宋体"/>
      <w:sz w:val="24"/>
    </w:rPr>
  </w:style>
  <w:style w:type="character" w:customStyle="1" w:styleId="34">
    <w:name w:val="批注框文本 Char"/>
    <w:basedOn w:val="16"/>
    <w:link w:val="9"/>
    <w:qFormat/>
    <w:uiPriority w:val="0"/>
    <w:rPr>
      <w:rFonts w:ascii="Tahoma" w:hAnsi="Tahoma" w:eastAsia="微软雅黑"/>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4.jpe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0\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Pages>21</Pages>
  <Words>1681</Words>
  <Characters>9585</Characters>
  <Lines>79</Lines>
  <Paragraphs>22</Paragraphs>
  <TotalTime>2</TotalTime>
  <ScaleCrop>false</ScaleCrop>
  <LinksUpToDate>false</LinksUpToDate>
  <CharactersWithSpaces>11244</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2018-06-04T01:49:00Z</dcterms:created>
  <dc:creator>Administrator</dc:creator>
  <cp:lastModifiedBy>刘菊红</cp:lastModifiedBy>
  <cp:lastPrinted>2021-08-17T06:34:00Z</cp:lastPrinted>
  <dcterms:modified xsi:type="dcterms:W3CDTF">2021-10-14T02:12:14Z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58FCBC3432894B2E889BEDC48BA1A3A0</vt:lpwstr>
  </property>
</Properties>
</file>