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ind w:left="0" w:leftChars="0" w:firstLine="0" w:firstLineChars="0"/>
        <w:jc w:val="center"/>
        <w:rPr>
          <w:rFonts w:hint="eastAsia" w:ascii="Times New Roman" w:hAnsi="Times New Roman" w:eastAsia="宋体" w:cs="Times New Roman"/>
          <w:b/>
          <w:bCs/>
          <w:kern w:val="0"/>
          <w:sz w:val="44"/>
          <w:szCs w:val="44"/>
          <w:lang w:val="en-US" w:eastAsia="zh-CN" w:bidi="ar-SA"/>
        </w:rPr>
      </w:pPr>
      <w:bookmarkStart w:id="0" w:name="_Toc5325"/>
    </w:p>
    <w:p>
      <w:pPr>
        <w:pStyle w:val="6"/>
        <w:ind w:left="0" w:leftChars="0" w:firstLine="0" w:firstLineChars="0"/>
        <w:jc w:val="center"/>
        <w:rPr>
          <w:rFonts w:hint="eastAsia" w:ascii="Times New Roman" w:hAnsi="Times New Roman" w:eastAsia="宋体" w:cs="Times New Roman"/>
          <w:b/>
          <w:bCs/>
          <w:kern w:val="0"/>
          <w:sz w:val="44"/>
          <w:szCs w:val="44"/>
          <w:lang w:val="en-US" w:eastAsia="zh-CN" w:bidi="ar-SA"/>
        </w:rPr>
      </w:pPr>
    </w:p>
    <w:p>
      <w:pPr>
        <w:pStyle w:val="6"/>
        <w:ind w:left="0" w:leftChars="0" w:firstLine="0" w:firstLineChars="0"/>
        <w:jc w:val="center"/>
        <w:rPr>
          <w:rFonts w:hint="eastAsia" w:ascii="Times New Roman" w:hAnsi="Times New Roman" w:eastAsia="宋体" w:cs="Times New Roman"/>
          <w:b/>
          <w:bCs/>
          <w:kern w:val="0"/>
          <w:sz w:val="44"/>
          <w:szCs w:val="44"/>
          <w:lang w:val="en-US" w:eastAsia="zh-CN" w:bidi="ar-SA"/>
        </w:rPr>
      </w:pPr>
    </w:p>
    <w:p>
      <w:pPr>
        <w:pStyle w:val="6"/>
        <w:ind w:left="0" w:leftChars="0" w:firstLine="0" w:firstLineChars="0"/>
        <w:jc w:val="center"/>
        <w:rPr>
          <w:rFonts w:hint="eastAsia" w:ascii="Times New Roman" w:hAnsi="Times New Roman" w:eastAsia="宋体" w:cs="Times New Roman"/>
          <w:b/>
          <w:bCs/>
          <w:kern w:val="0"/>
          <w:sz w:val="44"/>
          <w:szCs w:val="44"/>
          <w:lang w:val="en-US" w:eastAsia="zh-CN" w:bidi="ar-SA"/>
        </w:rPr>
      </w:pPr>
    </w:p>
    <w:p>
      <w:pPr>
        <w:pStyle w:val="6"/>
        <w:ind w:left="0" w:leftChars="0" w:firstLine="0" w:firstLineChars="0"/>
        <w:jc w:val="center"/>
        <w:rPr>
          <w:rFonts w:hint="eastAsia" w:ascii="Times New Roman" w:hAnsi="Times New Roman" w:eastAsia="宋体" w:cs="Times New Roman"/>
          <w:b/>
          <w:bCs/>
          <w:kern w:val="0"/>
          <w:sz w:val="44"/>
          <w:szCs w:val="44"/>
          <w:lang w:val="en-US" w:eastAsia="zh-CN" w:bidi="ar-SA"/>
        </w:rPr>
      </w:pPr>
    </w:p>
    <w:p>
      <w:pPr>
        <w:pStyle w:val="6"/>
        <w:ind w:left="0" w:leftChars="0" w:firstLine="0" w:firstLineChars="0"/>
        <w:jc w:val="center"/>
        <w:rPr>
          <w:rFonts w:hint="eastAsia" w:ascii="Times New Roman" w:hAnsi="Times New Roman" w:eastAsia="宋体" w:cs="Times New Roman"/>
          <w:b/>
          <w:bCs/>
          <w:kern w:val="0"/>
          <w:sz w:val="44"/>
          <w:szCs w:val="44"/>
          <w:lang w:val="en-US" w:eastAsia="zh-CN" w:bidi="ar-SA"/>
        </w:rPr>
      </w:pPr>
    </w:p>
    <w:p>
      <w:pPr>
        <w:pStyle w:val="6"/>
        <w:ind w:left="0" w:leftChars="0" w:firstLine="0" w:firstLineChars="0"/>
        <w:jc w:val="center"/>
        <w:rPr>
          <w:rFonts w:hint="eastAsia" w:ascii="Times New Roman" w:hAnsi="Times New Roman" w:eastAsia="宋体" w:cs="Times New Roman"/>
          <w:b/>
          <w:bCs/>
          <w:kern w:val="0"/>
          <w:sz w:val="44"/>
          <w:szCs w:val="44"/>
          <w:lang w:val="en-US" w:eastAsia="zh-CN" w:bidi="ar-SA"/>
        </w:rPr>
      </w:pPr>
    </w:p>
    <w:p>
      <w:pPr>
        <w:pStyle w:val="6"/>
        <w:ind w:left="0" w:leftChars="0" w:firstLine="0" w:firstLineChars="0"/>
        <w:jc w:val="center"/>
        <w:rPr>
          <w:rFonts w:hint="eastAsia" w:ascii="Times New Roman" w:hAnsi="Times New Roman" w:eastAsia="宋体" w:cs="Times New Roman"/>
          <w:b/>
          <w:bCs/>
          <w:kern w:val="0"/>
          <w:sz w:val="44"/>
          <w:szCs w:val="44"/>
          <w:lang w:val="en-US" w:eastAsia="zh-CN" w:bidi="ar-SA"/>
        </w:rPr>
      </w:pPr>
    </w:p>
    <w:p>
      <w:pPr>
        <w:pStyle w:val="6"/>
        <w:ind w:left="0" w:leftChars="0" w:firstLine="0" w:firstLineChars="0"/>
        <w:jc w:val="center"/>
        <w:rPr>
          <w:rFonts w:hint="eastAsia" w:ascii="Times New Roman" w:hAnsi="Times New Roman" w:eastAsia="宋体" w:cs="Times New Roman"/>
          <w:b/>
          <w:bCs/>
          <w:kern w:val="0"/>
          <w:sz w:val="44"/>
          <w:szCs w:val="44"/>
          <w:lang w:val="en-US" w:eastAsia="zh-CN" w:bidi="ar-SA"/>
        </w:rPr>
      </w:pPr>
      <w:r>
        <w:rPr>
          <w:rFonts w:hint="eastAsia" w:ascii="Times New Roman" w:hAnsi="Times New Roman" w:eastAsia="宋体" w:cs="Times New Roman"/>
          <w:b/>
          <w:bCs/>
          <w:kern w:val="0"/>
          <w:sz w:val="44"/>
          <w:szCs w:val="44"/>
          <w:lang w:val="en-US" w:eastAsia="zh-CN" w:bidi="ar-SA"/>
        </w:rPr>
        <w:t>第二部分  验收意见</w:t>
      </w:r>
      <w:bookmarkEnd w:id="0"/>
    </w:p>
    <w:p>
      <w:pPr>
        <w:pStyle w:val="9"/>
        <w:ind w:left="0" w:leftChars="0" w:firstLine="0" w:firstLineChars="0"/>
        <w:rPr>
          <w:rStyle w:val="10"/>
          <w:rFonts w:hint="default"/>
          <w:lang w:val="en-US" w:eastAsia="zh-CN"/>
        </w:rPr>
      </w:pPr>
    </w:p>
    <w:p>
      <w:pPr>
        <w:pStyle w:val="9"/>
        <w:ind w:left="0" w:leftChars="0" w:firstLine="0" w:firstLineChars="0"/>
        <w:rPr>
          <w:rStyle w:val="10"/>
          <w:rFonts w:hint="default"/>
          <w:lang w:val="en-US" w:eastAsia="zh-CN"/>
        </w:rPr>
      </w:pPr>
    </w:p>
    <w:p>
      <w:pPr>
        <w:pStyle w:val="9"/>
        <w:ind w:left="0" w:leftChars="0" w:firstLine="0" w:firstLineChars="0"/>
        <w:rPr>
          <w:rStyle w:val="10"/>
          <w:rFonts w:hint="default"/>
          <w:lang w:val="en-US" w:eastAsia="zh-CN"/>
        </w:rPr>
      </w:pPr>
    </w:p>
    <w:p>
      <w:pPr>
        <w:pStyle w:val="9"/>
        <w:ind w:left="0" w:leftChars="0" w:firstLine="0" w:firstLineChars="0"/>
        <w:rPr>
          <w:rStyle w:val="10"/>
          <w:rFonts w:hint="default"/>
          <w:lang w:val="en-US" w:eastAsia="zh-CN"/>
        </w:rPr>
      </w:pPr>
    </w:p>
    <w:p>
      <w:pPr>
        <w:pStyle w:val="9"/>
        <w:ind w:left="0" w:leftChars="0" w:firstLine="0" w:firstLineChars="0"/>
        <w:rPr>
          <w:rStyle w:val="10"/>
          <w:rFonts w:hint="default"/>
          <w:lang w:val="en-US" w:eastAsia="zh-CN"/>
        </w:rPr>
      </w:pPr>
    </w:p>
    <w:p>
      <w:pPr>
        <w:pStyle w:val="9"/>
        <w:ind w:left="0" w:leftChars="0" w:firstLine="0" w:firstLineChars="0"/>
        <w:rPr>
          <w:rStyle w:val="10"/>
          <w:rFonts w:hint="default"/>
          <w:lang w:val="en-US" w:eastAsia="zh-CN"/>
        </w:rPr>
      </w:pPr>
    </w:p>
    <w:p>
      <w:pPr>
        <w:pStyle w:val="9"/>
        <w:ind w:left="0" w:leftChars="0" w:firstLine="0" w:firstLineChars="0"/>
        <w:rPr>
          <w:rStyle w:val="10"/>
          <w:rFonts w:hint="default"/>
          <w:lang w:val="en-US" w:eastAsia="zh-CN"/>
        </w:rPr>
      </w:pPr>
    </w:p>
    <w:p>
      <w:pPr>
        <w:pStyle w:val="9"/>
        <w:ind w:left="0" w:leftChars="0" w:firstLine="0" w:firstLineChars="0"/>
        <w:rPr>
          <w:rStyle w:val="10"/>
          <w:rFonts w:hint="default"/>
          <w:lang w:val="en-US" w:eastAsia="zh-CN"/>
        </w:rPr>
      </w:pPr>
    </w:p>
    <w:p>
      <w:pPr>
        <w:pStyle w:val="9"/>
        <w:ind w:left="0" w:leftChars="0" w:firstLine="0" w:firstLineChars="0"/>
        <w:rPr>
          <w:rStyle w:val="10"/>
          <w:rFonts w:hint="default"/>
          <w:lang w:val="en-US" w:eastAsia="zh-CN"/>
        </w:rPr>
      </w:pPr>
    </w:p>
    <w:p>
      <w:pPr>
        <w:keepNext w:val="0"/>
        <w:keepLines w:val="0"/>
        <w:pageBreakBefore w:val="0"/>
        <w:widowControl/>
        <w:kinsoku/>
        <w:wordWrap/>
        <w:overflowPunct/>
        <w:topLinePunct w:val="0"/>
        <w:autoSpaceDE/>
        <w:autoSpaceDN/>
        <w:bidi w:val="0"/>
        <w:adjustRightInd w:val="0"/>
        <w:snapToGrid w:val="0"/>
        <w:spacing w:before="313" w:beforeLines="100" w:after="0" w:line="360" w:lineRule="auto"/>
        <w:ind w:firstLine="0"/>
        <w:jc w:val="center"/>
        <w:textAlignment w:val="auto"/>
        <w:rPr>
          <w:rFonts w:hint="eastAsia" w:ascii="仿宋" w:hAnsi="仿宋" w:eastAsia="仿宋" w:cs="仿宋"/>
          <w:b/>
          <w:bCs/>
          <w:sz w:val="24"/>
          <w:szCs w:val="24"/>
          <w:lang w:eastAsia="zh-CN"/>
        </w:rPr>
      </w:pPr>
      <w:r>
        <w:rPr>
          <w:rFonts w:hint="eastAsia" w:ascii="仿宋" w:hAnsi="仿宋" w:eastAsia="仿宋" w:cs="仿宋"/>
          <w:b/>
          <w:bCs/>
          <w:sz w:val="24"/>
          <w:szCs w:val="24"/>
          <w:lang w:eastAsia="zh-CN"/>
        </w:rPr>
        <w:t>沂南县佳乐食品有限公司</w:t>
      </w:r>
    </w:p>
    <w:p>
      <w:pPr>
        <w:spacing w:line="360" w:lineRule="auto"/>
        <w:ind w:firstLine="561"/>
        <w:jc w:val="center"/>
        <w:rPr>
          <w:rFonts w:hint="eastAsia" w:ascii="仿宋" w:hAnsi="仿宋" w:eastAsia="仿宋" w:cs="仿宋"/>
          <w:b/>
          <w:bCs/>
          <w:sz w:val="24"/>
          <w:szCs w:val="24"/>
        </w:rPr>
      </w:pPr>
      <w:r>
        <w:rPr>
          <w:rFonts w:hint="eastAsia" w:ascii="仿宋" w:hAnsi="仿宋" w:eastAsia="仿宋" w:cs="仿宋"/>
          <w:b/>
          <w:bCs/>
          <w:sz w:val="24"/>
          <w:szCs w:val="24"/>
          <w:lang w:eastAsia="zh-CN"/>
        </w:rPr>
        <w:t>改扩建项目</w:t>
      </w:r>
      <w:r>
        <w:rPr>
          <w:rFonts w:hint="eastAsia" w:ascii="仿宋" w:hAnsi="仿宋" w:eastAsia="仿宋" w:cs="仿宋"/>
          <w:b/>
          <w:bCs/>
          <w:sz w:val="24"/>
          <w:szCs w:val="24"/>
        </w:rPr>
        <w:t>竣工环境保护验收工作组意见</w:t>
      </w:r>
    </w:p>
    <w:p>
      <w:pPr>
        <w:spacing w:line="360" w:lineRule="auto"/>
        <w:ind w:firstLine="482"/>
        <w:rPr>
          <w:rFonts w:hint="eastAsia" w:ascii="仿宋" w:hAnsi="仿宋" w:eastAsia="仿宋" w:cs="仿宋"/>
          <w:sz w:val="24"/>
          <w:szCs w:val="24"/>
        </w:rPr>
      </w:pPr>
      <w:r>
        <w:rPr>
          <w:rFonts w:hint="eastAsia" w:ascii="仿宋" w:hAnsi="仿宋" w:eastAsia="仿宋" w:cs="仿宋"/>
          <w:color w:val="auto"/>
          <w:sz w:val="24"/>
          <w:szCs w:val="24"/>
          <w:lang w:val="en-US" w:eastAsia="zh-CN"/>
        </w:rPr>
        <w:t>2021年10月24日，</w:t>
      </w:r>
      <w:r>
        <w:rPr>
          <w:rFonts w:hint="eastAsia" w:ascii="仿宋" w:hAnsi="仿宋" w:eastAsia="仿宋" w:cs="仿宋"/>
          <w:color w:val="auto"/>
          <w:sz w:val="24"/>
          <w:szCs w:val="24"/>
          <w:lang w:eastAsia="zh-CN"/>
        </w:rPr>
        <w:t>沂南县佳乐食品有限公司</w:t>
      </w:r>
      <w:r>
        <w:rPr>
          <w:rFonts w:hint="eastAsia" w:ascii="仿宋" w:hAnsi="仿宋" w:eastAsia="仿宋" w:cs="仿宋"/>
          <w:sz w:val="24"/>
          <w:szCs w:val="24"/>
        </w:rPr>
        <w:t>在公司内组织召开了</w:t>
      </w:r>
      <w:r>
        <w:rPr>
          <w:rFonts w:hint="eastAsia" w:ascii="仿宋" w:hAnsi="仿宋" w:eastAsia="仿宋" w:cs="仿宋"/>
          <w:sz w:val="24"/>
          <w:szCs w:val="24"/>
          <w:lang w:eastAsia="zh-CN"/>
        </w:rPr>
        <w:t>沂南县佳乐食品有限公司改扩建项目</w:t>
      </w:r>
      <w:r>
        <w:rPr>
          <w:rFonts w:hint="eastAsia" w:ascii="仿宋" w:hAnsi="仿宋" w:eastAsia="仿宋" w:cs="仿宋"/>
          <w:sz w:val="24"/>
          <w:szCs w:val="24"/>
        </w:rPr>
        <w:t>竣工环境保护验收会，根据《</w:t>
      </w:r>
      <w:r>
        <w:rPr>
          <w:rFonts w:hint="eastAsia" w:ascii="仿宋" w:hAnsi="仿宋" w:eastAsia="仿宋" w:cs="仿宋"/>
          <w:sz w:val="24"/>
          <w:szCs w:val="24"/>
          <w:lang w:eastAsia="zh-CN"/>
        </w:rPr>
        <w:t>沂南县佳乐食品有限公司改扩建项目</w:t>
      </w:r>
      <w:r>
        <w:rPr>
          <w:rFonts w:hint="eastAsia" w:ascii="仿宋" w:hAnsi="仿宋" w:eastAsia="仿宋" w:cs="仿宋"/>
          <w:sz w:val="24"/>
          <w:szCs w:val="24"/>
        </w:rPr>
        <w:t>竣工环境保护验收</w:t>
      </w:r>
      <w:r>
        <w:rPr>
          <w:rFonts w:hint="eastAsia" w:ascii="仿宋" w:hAnsi="仿宋" w:eastAsia="仿宋" w:cs="仿宋"/>
          <w:sz w:val="24"/>
          <w:szCs w:val="24"/>
          <w:lang w:eastAsia="zh-CN"/>
        </w:rPr>
        <w:t>检测</w:t>
      </w:r>
      <w:r>
        <w:rPr>
          <w:rFonts w:hint="eastAsia" w:ascii="仿宋" w:hAnsi="仿宋" w:eastAsia="仿宋" w:cs="仿宋"/>
          <w:sz w:val="24"/>
          <w:szCs w:val="24"/>
        </w:rPr>
        <w:t>报告》并对照《建设项目竣工环境保护验收暂行办法》，严格依照国家有关法律法规、建设项目竣工环境保护验收技术规范、本项目</w:t>
      </w:r>
      <w:bookmarkStart w:id="2" w:name="_GoBack"/>
      <w:bookmarkEnd w:id="2"/>
      <w:r>
        <w:rPr>
          <w:rFonts w:hint="eastAsia" w:ascii="仿宋" w:hAnsi="仿宋" w:eastAsia="仿宋" w:cs="仿宋"/>
          <w:sz w:val="24"/>
          <w:szCs w:val="24"/>
          <w:lang w:eastAsia="zh-CN"/>
        </w:rPr>
        <w:t>环境影响评价报告书</w:t>
      </w:r>
      <w:r>
        <w:rPr>
          <w:rFonts w:hint="eastAsia" w:ascii="仿宋" w:hAnsi="仿宋" w:eastAsia="仿宋" w:cs="仿宋"/>
          <w:sz w:val="24"/>
          <w:szCs w:val="24"/>
        </w:rPr>
        <w:t>和审批部门审批决定等要求进行。验收会成立了项目竣工环境保护验收工作组（名单附后），听取了建设单位关于项目环保执行情况的介绍、关于项目竣工环境保护验收监测等情况的汇报，现场检查了项目及环保设施的建设、运行情况，审阅并核实了有关资料。经认真讨论，形成验收意见如下：</w:t>
      </w:r>
    </w:p>
    <w:p>
      <w:pPr>
        <w:ind w:firstLine="619" w:firstLineChars="257"/>
        <w:rPr>
          <w:rFonts w:hint="eastAsia" w:ascii="仿宋" w:hAnsi="仿宋" w:eastAsia="仿宋" w:cs="仿宋"/>
          <w:b/>
          <w:sz w:val="24"/>
          <w:szCs w:val="24"/>
        </w:rPr>
      </w:pPr>
      <w:r>
        <w:rPr>
          <w:rFonts w:hint="eastAsia" w:ascii="仿宋" w:hAnsi="仿宋" w:eastAsia="仿宋" w:cs="仿宋"/>
          <w:b/>
          <w:sz w:val="24"/>
          <w:szCs w:val="24"/>
        </w:rPr>
        <w:t>一、项目建设基本情况</w:t>
      </w:r>
    </w:p>
    <w:p>
      <w:pPr>
        <w:ind w:firstLine="480"/>
        <w:rPr>
          <w:rFonts w:hint="eastAsia" w:ascii="仿宋" w:hAnsi="仿宋" w:eastAsia="仿宋" w:cs="仿宋"/>
          <w:sz w:val="24"/>
          <w:szCs w:val="24"/>
        </w:rPr>
      </w:pPr>
      <w:r>
        <w:rPr>
          <w:rFonts w:hint="eastAsia" w:ascii="仿宋" w:hAnsi="仿宋" w:eastAsia="仿宋" w:cs="仿宋"/>
          <w:sz w:val="24"/>
          <w:szCs w:val="24"/>
        </w:rPr>
        <w:t>1、建设地点、规模、主要建设内容</w:t>
      </w:r>
    </w:p>
    <w:p>
      <w:pPr>
        <w:ind w:firstLine="480"/>
        <w:rPr>
          <w:rFonts w:hint="eastAsia" w:ascii="仿宋" w:hAnsi="仿宋" w:eastAsia="仿宋" w:cs="仿宋"/>
        </w:rPr>
      </w:pPr>
      <w:r>
        <w:rPr>
          <w:rFonts w:hint="eastAsia" w:ascii="仿宋" w:hAnsi="仿宋" w:eastAsia="仿宋" w:cs="仿宋"/>
          <w:bCs/>
          <w:sz w:val="24"/>
          <w:szCs w:val="24"/>
          <w:lang w:eastAsia="zh-CN"/>
        </w:rPr>
        <w:t>沂南县佳乐食品有限公司改扩建项目属于改扩建项目，位于沂南县依汶镇薄板台村西北。</w:t>
      </w:r>
      <w:r>
        <w:rPr>
          <w:rFonts w:hint="eastAsia" w:ascii="仿宋" w:hAnsi="仿宋" w:eastAsia="仿宋" w:cs="仿宋"/>
          <w:bCs/>
          <w:sz w:val="24"/>
          <w:szCs w:val="24"/>
          <w:lang w:val="en-US" w:eastAsia="zh-CN"/>
        </w:rPr>
        <w:t>建项目将厂区扩至占地69.5亩，增加建筑面积13340平方米，建设生产车间、冷库、锅炉房、污水处理站等。</w:t>
      </w:r>
    </w:p>
    <w:p>
      <w:pPr>
        <w:ind w:firstLine="480"/>
        <w:rPr>
          <w:rFonts w:hint="eastAsia" w:ascii="仿宋" w:hAnsi="仿宋" w:eastAsia="仿宋" w:cs="仿宋"/>
          <w:sz w:val="24"/>
          <w:szCs w:val="24"/>
        </w:rPr>
      </w:pPr>
      <w:r>
        <w:rPr>
          <w:rFonts w:hint="eastAsia" w:ascii="仿宋" w:hAnsi="仿宋" w:eastAsia="仿宋" w:cs="仿宋"/>
          <w:sz w:val="24"/>
          <w:szCs w:val="24"/>
        </w:rPr>
        <w:t>2、建设过程及环保审批情况</w:t>
      </w:r>
    </w:p>
    <w:p>
      <w:pPr>
        <w:spacing w:line="360" w:lineRule="auto"/>
        <w:ind w:firstLine="482"/>
        <w:rPr>
          <w:rFonts w:hint="eastAsia" w:ascii="仿宋" w:hAnsi="仿宋" w:eastAsia="仿宋" w:cs="仿宋"/>
          <w:sz w:val="24"/>
          <w:szCs w:val="24"/>
        </w:rPr>
      </w:pPr>
      <w:r>
        <w:rPr>
          <w:rFonts w:hint="eastAsia" w:ascii="仿宋" w:hAnsi="仿宋" w:eastAsia="仿宋" w:cs="仿宋"/>
          <w:bCs/>
          <w:sz w:val="24"/>
          <w:szCs w:val="24"/>
          <w:lang w:eastAsia="zh-CN"/>
        </w:rPr>
        <w:t>2019年7月，沂南县佳乐食品有限公司</w:t>
      </w:r>
      <w:r>
        <w:rPr>
          <w:rFonts w:hint="eastAsia" w:ascii="仿宋" w:hAnsi="仿宋" w:eastAsia="仿宋" w:cs="仿宋"/>
          <w:bCs/>
          <w:sz w:val="24"/>
          <w:szCs w:val="24"/>
        </w:rPr>
        <w:t>委托</w:t>
      </w:r>
      <w:r>
        <w:rPr>
          <w:rFonts w:hint="eastAsia" w:ascii="仿宋" w:hAnsi="仿宋" w:eastAsia="仿宋" w:cs="仿宋"/>
          <w:bCs/>
          <w:sz w:val="24"/>
          <w:szCs w:val="24"/>
          <w:lang w:eastAsia="zh-CN"/>
        </w:rPr>
        <w:t>山东圣元环保科技有限公司</w:t>
      </w:r>
      <w:r>
        <w:rPr>
          <w:rFonts w:hint="eastAsia" w:ascii="仿宋" w:hAnsi="仿宋" w:eastAsia="仿宋" w:cs="仿宋"/>
          <w:bCs/>
          <w:sz w:val="24"/>
          <w:szCs w:val="24"/>
        </w:rPr>
        <w:t>承担该项目的环境影响评价工作，并编制该项目建设环境影响报告表。</w:t>
      </w:r>
      <w:r>
        <w:rPr>
          <w:rFonts w:hint="eastAsia" w:ascii="仿宋" w:hAnsi="仿宋" w:eastAsia="仿宋" w:cs="仿宋"/>
          <w:sz w:val="24"/>
          <w:szCs w:val="24"/>
          <w:lang w:eastAsia="zh-CN"/>
        </w:rPr>
        <w:t>沂南县环境保护局</w:t>
      </w:r>
      <w:r>
        <w:rPr>
          <w:rFonts w:hint="eastAsia" w:ascii="仿宋" w:hAnsi="仿宋" w:eastAsia="仿宋" w:cs="仿宋"/>
          <w:sz w:val="24"/>
          <w:szCs w:val="24"/>
        </w:rPr>
        <w:t>于</w:t>
      </w:r>
      <w:r>
        <w:rPr>
          <w:rFonts w:hint="eastAsia" w:ascii="仿宋" w:hAnsi="仿宋" w:eastAsia="仿宋" w:cs="仿宋"/>
          <w:sz w:val="24"/>
          <w:szCs w:val="24"/>
          <w:lang w:eastAsia="zh-CN"/>
        </w:rPr>
        <w:t>2019年11月21日</w:t>
      </w:r>
      <w:r>
        <w:rPr>
          <w:rFonts w:hint="eastAsia" w:ascii="仿宋" w:hAnsi="仿宋" w:eastAsia="仿宋" w:cs="仿宋"/>
          <w:sz w:val="24"/>
          <w:szCs w:val="24"/>
        </w:rPr>
        <w:t>以</w:t>
      </w:r>
      <w:r>
        <w:rPr>
          <w:rFonts w:hint="eastAsia" w:ascii="仿宋" w:hAnsi="仿宋" w:eastAsia="仿宋" w:cs="仿宋"/>
          <w:lang w:eastAsia="zh-CN"/>
        </w:rPr>
        <w:t>沂环评函[2019]37号</w:t>
      </w:r>
      <w:r>
        <w:rPr>
          <w:rFonts w:hint="eastAsia" w:ascii="仿宋" w:hAnsi="仿宋" w:eastAsia="仿宋" w:cs="仿宋"/>
          <w:sz w:val="24"/>
          <w:szCs w:val="24"/>
        </w:rPr>
        <w:t>予以批复。项目委托对该项目进行了现场检测，并出具了检测报告。</w:t>
      </w:r>
      <w:r>
        <w:rPr>
          <w:rFonts w:hint="eastAsia" w:ascii="仿宋" w:hAnsi="仿宋" w:eastAsia="仿宋" w:cs="仿宋"/>
          <w:sz w:val="24"/>
          <w:szCs w:val="24"/>
          <w:lang w:eastAsia="zh-CN"/>
        </w:rPr>
        <w:t>沂南县佳乐食品有限公司</w:t>
      </w:r>
      <w:r>
        <w:rPr>
          <w:rFonts w:hint="eastAsia" w:ascii="仿宋" w:hAnsi="仿宋" w:eastAsia="仿宋" w:cs="仿宋"/>
          <w:sz w:val="24"/>
          <w:szCs w:val="24"/>
        </w:rPr>
        <w:t>根据检测结果和现场检查情况进行整理和总结在此基础上编制了该项目验收监测报告。</w:t>
      </w:r>
    </w:p>
    <w:p>
      <w:pPr>
        <w:ind w:firstLine="480"/>
        <w:rPr>
          <w:rFonts w:hint="eastAsia" w:ascii="仿宋" w:hAnsi="仿宋" w:eastAsia="仿宋" w:cs="仿宋"/>
          <w:sz w:val="24"/>
          <w:szCs w:val="24"/>
        </w:rPr>
      </w:pPr>
      <w:r>
        <w:rPr>
          <w:rFonts w:hint="eastAsia" w:ascii="仿宋" w:hAnsi="仿宋" w:eastAsia="仿宋" w:cs="仿宋"/>
          <w:sz w:val="24"/>
          <w:szCs w:val="24"/>
        </w:rPr>
        <w:t>3、投资情况</w:t>
      </w:r>
    </w:p>
    <w:p>
      <w:pPr>
        <w:ind w:firstLine="480"/>
        <w:rPr>
          <w:rFonts w:hint="eastAsia" w:ascii="仿宋" w:hAnsi="仿宋" w:eastAsia="仿宋" w:cs="仿宋"/>
          <w:bCs/>
          <w:sz w:val="24"/>
          <w:szCs w:val="24"/>
        </w:rPr>
      </w:pPr>
      <w:r>
        <w:rPr>
          <w:rFonts w:hint="eastAsia" w:ascii="仿宋" w:hAnsi="仿宋" w:eastAsia="仿宋" w:cs="仿宋"/>
          <w:sz w:val="24"/>
        </w:rPr>
        <w:t>项目</w:t>
      </w:r>
      <w:r>
        <w:rPr>
          <w:rFonts w:hint="eastAsia" w:ascii="仿宋" w:hAnsi="仿宋" w:eastAsia="仿宋" w:cs="仿宋"/>
          <w:sz w:val="24"/>
          <w:lang w:val="en-US" w:eastAsia="zh-CN"/>
        </w:rPr>
        <w:t>1600</w:t>
      </w:r>
      <w:r>
        <w:rPr>
          <w:rFonts w:hint="eastAsia" w:ascii="仿宋" w:hAnsi="仿宋" w:eastAsia="仿宋" w:cs="仿宋"/>
          <w:sz w:val="24"/>
          <w:lang w:eastAsia="zh-CN"/>
        </w:rPr>
        <w:t>万元</w:t>
      </w:r>
      <w:r>
        <w:rPr>
          <w:rFonts w:hint="eastAsia" w:ascii="仿宋" w:hAnsi="仿宋" w:eastAsia="仿宋" w:cs="仿宋"/>
          <w:sz w:val="24"/>
        </w:rPr>
        <w:t>，其中环保投资</w:t>
      </w:r>
      <w:r>
        <w:rPr>
          <w:rFonts w:hint="eastAsia" w:ascii="仿宋" w:hAnsi="仿宋" w:eastAsia="仿宋" w:cs="仿宋"/>
          <w:sz w:val="24"/>
          <w:lang w:val="en-US" w:eastAsia="zh-CN"/>
        </w:rPr>
        <w:t>131万元</w:t>
      </w:r>
      <w:r>
        <w:rPr>
          <w:rFonts w:hint="eastAsia" w:ascii="仿宋" w:hAnsi="仿宋" w:eastAsia="仿宋" w:cs="仿宋"/>
        </w:rPr>
        <w:t>，环保投资占总投资比例</w:t>
      </w:r>
      <w:r>
        <w:rPr>
          <w:rFonts w:hint="eastAsia" w:ascii="仿宋" w:hAnsi="仿宋" w:eastAsia="仿宋" w:cs="仿宋"/>
          <w:lang w:val="en-US" w:eastAsia="zh-CN"/>
        </w:rPr>
        <w:t>8.56%</w:t>
      </w:r>
      <w:r>
        <w:rPr>
          <w:rFonts w:hint="eastAsia" w:ascii="仿宋" w:hAnsi="仿宋" w:eastAsia="仿宋" w:cs="仿宋"/>
          <w:bCs/>
          <w:sz w:val="24"/>
          <w:szCs w:val="24"/>
        </w:rPr>
        <w:t>。</w:t>
      </w:r>
    </w:p>
    <w:p>
      <w:pPr>
        <w:ind w:firstLine="480"/>
        <w:rPr>
          <w:rFonts w:hint="eastAsia" w:ascii="仿宋" w:hAnsi="仿宋" w:eastAsia="仿宋" w:cs="仿宋"/>
          <w:sz w:val="24"/>
          <w:szCs w:val="24"/>
        </w:rPr>
      </w:pPr>
      <w:r>
        <w:rPr>
          <w:rFonts w:hint="eastAsia" w:ascii="仿宋" w:hAnsi="仿宋" w:eastAsia="仿宋" w:cs="仿宋"/>
          <w:sz w:val="24"/>
          <w:szCs w:val="24"/>
        </w:rPr>
        <w:t>4、验收范围</w:t>
      </w:r>
    </w:p>
    <w:p>
      <w:pPr>
        <w:spacing w:line="360" w:lineRule="auto"/>
        <w:ind w:firstLine="482"/>
        <w:rPr>
          <w:rFonts w:hint="eastAsia" w:ascii="仿宋" w:hAnsi="仿宋" w:eastAsia="仿宋" w:cs="仿宋"/>
          <w:bCs/>
          <w:sz w:val="24"/>
          <w:szCs w:val="24"/>
        </w:rPr>
      </w:pPr>
      <w:r>
        <w:rPr>
          <w:rFonts w:hint="eastAsia" w:ascii="仿宋" w:hAnsi="仿宋" w:eastAsia="仿宋" w:cs="仿宋"/>
          <w:bCs/>
          <w:sz w:val="24"/>
          <w:szCs w:val="24"/>
        </w:rPr>
        <w:t>本次项目验收内容主要为</w:t>
      </w:r>
      <w:r>
        <w:rPr>
          <w:rFonts w:hint="eastAsia" w:ascii="仿宋" w:hAnsi="仿宋" w:eastAsia="仿宋" w:cs="仿宋"/>
          <w:bCs/>
          <w:sz w:val="24"/>
          <w:szCs w:val="24"/>
          <w:lang w:eastAsia="zh-CN"/>
        </w:rPr>
        <w:t>改扩建项目</w:t>
      </w:r>
      <w:r>
        <w:rPr>
          <w:rFonts w:hint="eastAsia" w:ascii="仿宋" w:hAnsi="仿宋" w:eastAsia="仿宋" w:cs="仿宋"/>
          <w:sz w:val="24"/>
          <w:szCs w:val="24"/>
        </w:rPr>
        <w:t>以及</w:t>
      </w:r>
      <w:r>
        <w:rPr>
          <w:rFonts w:hint="eastAsia" w:ascii="仿宋" w:hAnsi="仿宋" w:eastAsia="仿宋" w:cs="仿宋"/>
          <w:bCs/>
          <w:sz w:val="24"/>
          <w:szCs w:val="24"/>
        </w:rPr>
        <w:t>配套建设的</w:t>
      </w:r>
      <w:r>
        <w:rPr>
          <w:rFonts w:hint="eastAsia" w:ascii="仿宋" w:hAnsi="仿宋" w:eastAsia="仿宋" w:cs="仿宋"/>
          <w:bCs/>
          <w:sz w:val="24"/>
          <w:szCs w:val="24"/>
          <w:lang w:eastAsia="zh-CN"/>
        </w:rPr>
        <w:t>环保设施</w:t>
      </w:r>
      <w:r>
        <w:rPr>
          <w:rFonts w:hint="eastAsia" w:ascii="仿宋" w:hAnsi="仿宋" w:eastAsia="仿宋" w:cs="仿宋"/>
          <w:bCs/>
          <w:sz w:val="24"/>
          <w:szCs w:val="24"/>
        </w:rPr>
        <w:t>等相应设施和相关环保制度、执行情况。与该项目有关的未列入环评文件中的辅助生产设施。</w:t>
      </w:r>
    </w:p>
    <w:p>
      <w:pPr>
        <w:ind w:firstLine="619" w:firstLineChars="257"/>
        <w:rPr>
          <w:rFonts w:hint="eastAsia" w:ascii="仿宋" w:hAnsi="仿宋" w:eastAsia="仿宋" w:cs="仿宋"/>
          <w:b/>
          <w:sz w:val="24"/>
          <w:szCs w:val="24"/>
        </w:rPr>
      </w:pPr>
      <w:r>
        <w:rPr>
          <w:rFonts w:hint="eastAsia" w:ascii="仿宋" w:hAnsi="仿宋" w:eastAsia="仿宋" w:cs="仿宋"/>
          <w:b/>
          <w:sz w:val="24"/>
          <w:szCs w:val="24"/>
        </w:rPr>
        <w:t>二、项目变动情况</w:t>
      </w:r>
    </w:p>
    <w:p>
      <w:pPr>
        <w:keepNext w:val="0"/>
        <w:keepLines w:val="0"/>
        <w:pageBreakBefore w:val="0"/>
        <w:widowControl w:val="0"/>
        <w:kinsoku/>
        <w:wordWrap/>
        <w:overflowPunct/>
        <w:topLinePunct w:val="0"/>
        <w:autoSpaceDE/>
        <w:autoSpaceDN/>
        <w:bidi w:val="0"/>
        <w:adjustRightInd w:val="0"/>
        <w:snapToGrid w:val="0"/>
        <w:ind w:firstLine="480"/>
        <w:textAlignment w:val="auto"/>
        <w:rPr>
          <w:rFonts w:hint="eastAsia" w:ascii="仿宋" w:hAnsi="仿宋" w:eastAsia="仿宋" w:cs="仿宋"/>
          <w:color w:val="0000FF"/>
          <w:szCs w:val="24"/>
          <w:lang w:eastAsia="zh-CN" w:bidi="ar"/>
        </w:rPr>
      </w:pPr>
      <w:r>
        <w:rPr>
          <w:rFonts w:hint="eastAsia" w:ascii="仿宋" w:hAnsi="仿宋" w:eastAsia="仿宋" w:cs="仿宋"/>
          <w:color w:val="auto"/>
          <w:sz w:val="24"/>
          <w:szCs w:val="24"/>
        </w:rPr>
        <w:t>参照《关于印发制浆造纸等十四个行业建设项目重大变动清单的通知》（环办[2018]6号）文件，本项目</w:t>
      </w:r>
      <w:r>
        <w:rPr>
          <w:rFonts w:hint="eastAsia" w:ascii="仿宋" w:hAnsi="仿宋" w:eastAsia="仿宋" w:cs="仿宋"/>
          <w:color w:val="auto"/>
          <w:sz w:val="24"/>
          <w:szCs w:val="24"/>
          <w:lang w:eastAsia="zh-CN"/>
        </w:rPr>
        <w:t>增加</w:t>
      </w:r>
      <w:r>
        <w:rPr>
          <w:rFonts w:hint="eastAsia" w:ascii="仿宋" w:hAnsi="仿宋" w:eastAsia="仿宋" w:cs="仿宋"/>
          <w:color w:val="auto"/>
          <w:sz w:val="24"/>
          <w:szCs w:val="24"/>
          <w:lang w:val="en-US" w:eastAsia="zh-CN"/>
        </w:rPr>
        <w:t>2台备用锅炉，正常情况下不使用，使用时不会增加环境污染，</w:t>
      </w:r>
      <w:r>
        <w:rPr>
          <w:rFonts w:hint="eastAsia" w:ascii="仿宋" w:hAnsi="仿宋" w:eastAsia="仿宋" w:cs="仿宋"/>
          <w:color w:val="auto"/>
          <w:sz w:val="24"/>
          <w:szCs w:val="24"/>
        </w:rPr>
        <w:t>不会造成环境要素变化</w:t>
      </w:r>
      <w:r>
        <w:rPr>
          <w:rFonts w:hint="eastAsia" w:ascii="仿宋" w:hAnsi="仿宋" w:eastAsia="仿宋" w:cs="仿宋"/>
          <w:color w:val="auto"/>
          <w:sz w:val="24"/>
          <w:szCs w:val="24"/>
          <w:lang w:eastAsia="zh-CN"/>
        </w:rPr>
        <w:t>；项目新增一座污水处理站，加强对生产废水及生活污水的处理，减小了废水对周围环境的影响，</w:t>
      </w:r>
      <w:r>
        <w:rPr>
          <w:rFonts w:hint="eastAsia" w:ascii="仿宋" w:hAnsi="仿宋" w:eastAsia="仿宋" w:cs="仿宋"/>
          <w:color w:val="auto"/>
          <w:sz w:val="24"/>
          <w:szCs w:val="24"/>
        </w:rPr>
        <w:t>可满足环保要求，</w:t>
      </w:r>
      <w:r>
        <w:rPr>
          <w:rFonts w:hint="eastAsia" w:ascii="仿宋" w:hAnsi="仿宋" w:eastAsia="仿宋" w:cs="仿宋"/>
          <w:color w:val="auto"/>
          <w:lang w:eastAsia="zh-CN"/>
        </w:rPr>
        <w:t>无重大变更情况。</w:t>
      </w:r>
    </w:p>
    <w:p>
      <w:pPr>
        <w:spacing w:afterLines="50" w:line="360" w:lineRule="auto"/>
        <w:rPr>
          <w:rFonts w:hint="eastAsia" w:ascii="仿宋" w:hAnsi="仿宋" w:eastAsia="仿宋" w:cs="仿宋"/>
          <w:sz w:val="24"/>
          <w:szCs w:val="24"/>
        </w:rPr>
      </w:pPr>
      <w:r>
        <w:rPr>
          <w:rFonts w:hint="eastAsia" w:ascii="仿宋" w:hAnsi="仿宋" w:eastAsia="仿宋" w:cs="仿宋"/>
          <w:sz w:val="24"/>
          <w:szCs w:val="24"/>
          <w:lang w:eastAsia="zh-CN"/>
        </w:rPr>
        <w:t>项目</w:t>
      </w:r>
      <w:r>
        <w:rPr>
          <w:rFonts w:hint="eastAsia" w:ascii="仿宋" w:hAnsi="仿宋" w:eastAsia="仿宋" w:cs="仿宋"/>
          <w:sz w:val="24"/>
          <w:szCs w:val="24"/>
        </w:rPr>
        <w:t>无《</w:t>
      </w:r>
      <w:r>
        <w:rPr>
          <w:rFonts w:hint="eastAsia" w:ascii="仿宋" w:hAnsi="仿宋" w:eastAsia="仿宋" w:cs="仿宋"/>
          <w:bCs/>
          <w:sz w:val="24"/>
          <w:szCs w:val="24"/>
        </w:rPr>
        <w:t>建设项目竣工环境保护验收暂行办法</w:t>
      </w:r>
      <w:r>
        <w:rPr>
          <w:rFonts w:hint="eastAsia" w:ascii="仿宋" w:hAnsi="仿宋" w:eastAsia="仿宋" w:cs="仿宋"/>
          <w:sz w:val="24"/>
          <w:szCs w:val="24"/>
        </w:rPr>
        <w:t>》（国环规环评[2017]4号）第二章、第八条中规定的不得提出验收合格意见的9个情形。</w:t>
      </w:r>
    </w:p>
    <w:p>
      <w:pPr>
        <w:ind w:firstLine="619" w:firstLineChars="257"/>
        <w:rPr>
          <w:rFonts w:hint="eastAsia" w:ascii="仿宋" w:hAnsi="仿宋" w:eastAsia="仿宋" w:cs="仿宋"/>
          <w:b/>
          <w:sz w:val="24"/>
          <w:szCs w:val="24"/>
        </w:rPr>
      </w:pPr>
      <w:r>
        <w:rPr>
          <w:rFonts w:hint="eastAsia" w:ascii="仿宋" w:hAnsi="仿宋" w:eastAsia="仿宋" w:cs="仿宋"/>
          <w:b/>
          <w:sz w:val="24"/>
          <w:szCs w:val="24"/>
        </w:rPr>
        <w:t>三、项目环保执行情况</w:t>
      </w:r>
    </w:p>
    <w:p>
      <w:pPr>
        <w:ind w:firstLine="480"/>
        <w:rPr>
          <w:rFonts w:hint="eastAsia" w:ascii="仿宋" w:hAnsi="仿宋" w:eastAsia="仿宋" w:cs="仿宋"/>
          <w:sz w:val="24"/>
          <w:szCs w:val="24"/>
        </w:rPr>
      </w:pPr>
      <w:r>
        <w:rPr>
          <w:rFonts w:hint="eastAsia" w:ascii="仿宋" w:hAnsi="仿宋" w:eastAsia="仿宋" w:cs="仿宋"/>
          <w:sz w:val="24"/>
          <w:szCs w:val="24"/>
        </w:rPr>
        <w:t>1、废水</w:t>
      </w:r>
    </w:p>
    <w:p>
      <w:pPr>
        <w:adjustRightInd w:val="0"/>
        <w:snapToGrid w:val="0"/>
        <w:spacing w:line="360" w:lineRule="auto"/>
        <w:ind w:firstLine="480" w:firstLineChars="200"/>
        <w:rPr>
          <w:rFonts w:hint="eastAsia" w:ascii="仿宋" w:hAnsi="仿宋" w:eastAsia="仿宋" w:cs="仿宋"/>
          <w:snapToGrid w:val="0"/>
          <w:kern w:val="0"/>
          <w:sz w:val="24"/>
          <w:szCs w:val="24"/>
          <w:lang w:val="en-US" w:eastAsia="zh-CN"/>
        </w:rPr>
      </w:pPr>
      <w:r>
        <w:rPr>
          <w:rFonts w:hint="default" w:ascii="仿宋" w:hAnsi="仿宋" w:eastAsia="仿宋" w:cs="仿宋"/>
          <w:snapToGrid w:val="0"/>
          <w:kern w:val="0"/>
          <w:sz w:val="24"/>
          <w:szCs w:val="24"/>
          <w:lang w:eastAsia="zh-CN"/>
        </w:rPr>
        <w:t>生产废水和生活污水经污水处理站处理，污水处理站采用气浮+水解酸化+A/O 工艺+生物曝气滤池工艺，处理规模为 700m</w:t>
      </w:r>
      <w:r>
        <w:rPr>
          <w:rFonts w:hint="default" w:ascii="仿宋" w:hAnsi="仿宋" w:eastAsia="仿宋" w:cs="仿宋"/>
          <w:snapToGrid w:val="0"/>
          <w:kern w:val="0"/>
          <w:sz w:val="24"/>
          <w:szCs w:val="24"/>
          <w:vertAlign w:val="superscript"/>
          <w:lang w:eastAsia="zh-CN"/>
        </w:rPr>
        <w:t>3</w:t>
      </w:r>
      <w:r>
        <w:rPr>
          <w:rFonts w:hint="default" w:ascii="仿宋" w:hAnsi="仿宋" w:eastAsia="仿宋" w:cs="仿宋"/>
          <w:snapToGrid w:val="0"/>
          <w:kern w:val="0"/>
          <w:sz w:val="24"/>
          <w:szCs w:val="24"/>
          <w:lang w:eastAsia="zh-CN"/>
        </w:rPr>
        <w:t>/d，处理出水水质满足《流域水污染物综合排放标准第 2 部分：沂沭河流域》（DB</w:t>
      </w:r>
      <w:r>
        <w:rPr>
          <w:rFonts w:hint="eastAsia" w:ascii="仿宋" w:hAnsi="仿宋" w:eastAsia="仿宋" w:cs="仿宋"/>
          <w:snapToGrid w:val="0"/>
          <w:kern w:val="0"/>
          <w:sz w:val="24"/>
          <w:szCs w:val="24"/>
          <w:lang w:val="en-US" w:eastAsia="zh-CN"/>
        </w:rPr>
        <w:t xml:space="preserve"> </w:t>
      </w:r>
      <w:r>
        <w:rPr>
          <w:rFonts w:hint="default" w:ascii="仿宋" w:hAnsi="仿宋" w:eastAsia="仿宋" w:cs="仿宋"/>
          <w:snapToGrid w:val="0"/>
          <w:kern w:val="0"/>
          <w:sz w:val="24"/>
          <w:szCs w:val="24"/>
          <w:lang w:eastAsia="zh-CN"/>
        </w:rPr>
        <w:t>37/3416.2-2018）表 2 标准。</w:t>
      </w:r>
    </w:p>
    <w:p>
      <w:pPr>
        <w:keepNext w:val="0"/>
        <w:keepLines w:val="0"/>
        <w:pageBreakBefore w:val="0"/>
        <w:widowControl/>
        <w:kinsoku/>
        <w:wordWrap/>
        <w:overflowPunct/>
        <w:topLinePunct w:val="0"/>
        <w:autoSpaceDE/>
        <w:autoSpaceDN/>
        <w:bidi w:val="0"/>
        <w:adjustRightInd w:val="0"/>
        <w:snapToGrid w:val="0"/>
        <w:spacing w:after="0" w:line="360" w:lineRule="auto"/>
        <w:ind w:firstLine="480"/>
        <w:textAlignment w:val="auto"/>
        <w:rPr>
          <w:rFonts w:hint="eastAsia" w:ascii="仿宋" w:hAnsi="仿宋" w:eastAsia="仿宋" w:cs="仿宋"/>
          <w:bCs/>
          <w:sz w:val="24"/>
          <w:szCs w:val="24"/>
        </w:rPr>
      </w:pPr>
      <w:r>
        <w:rPr>
          <w:rFonts w:hint="eastAsia" w:ascii="仿宋" w:hAnsi="仿宋" w:eastAsia="仿宋" w:cs="仿宋"/>
          <w:bCs/>
          <w:sz w:val="24"/>
          <w:szCs w:val="24"/>
        </w:rPr>
        <w:t>2、废气</w:t>
      </w:r>
    </w:p>
    <w:p>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项目生活废气主要为食堂油烟，生产废气主要为污水处理站调节池和厌氧池、蜡池间及挂鸭台等产生的氨、硫化氢、锅炉废气（SO2，NOX，烟尘）等。</w:t>
      </w:r>
    </w:p>
    <w:p>
      <w:pPr>
        <w:adjustRightInd w:val="0"/>
        <w:snapToGrid w:val="0"/>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rPr>
        <w:t>蜡池间、挂鸭台废气经收集管道收集后，进入碱喷淋+生物除臭系统</w:t>
      </w:r>
      <w:r>
        <w:rPr>
          <w:rFonts w:hint="eastAsia" w:ascii="仿宋" w:hAnsi="仿宋" w:eastAsia="仿宋" w:cs="仿宋"/>
          <w:sz w:val="24"/>
          <w:szCs w:val="24"/>
          <w:lang w:eastAsia="zh-CN"/>
        </w:rPr>
        <w:t>处理后通过</w:t>
      </w:r>
      <w:r>
        <w:rPr>
          <w:rFonts w:hint="eastAsia" w:ascii="仿宋" w:hAnsi="仿宋" w:eastAsia="仿宋" w:cs="仿宋"/>
          <w:sz w:val="24"/>
          <w:szCs w:val="24"/>
          <w:lang w:val="en-US" w:eastAsia="zh-CN"/>
        </w:rPr>
        <w:t>1根15m高排气筒排放；</w:t>
      </w:r>
    </w:p>
    <w:p>
      <w:pPr>
        <w:adjustRightInd w:val="0"/>
        <w:snapToGrid w:val="0"/>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rPr>
        <w:t>污水处理站调节池和厌氧池废水发酵过程中产生臭气经收集管道收集后，在风机的抽吸作用下，进入碱喷淋+生物除臭系统</w:t>
      </w:r>
      <w:r>
        <w:rPr>
          <w:rFonts w:hint="eastAsia" w:ascii="仿宋" w:hAnsi="仿宋" w:eastAsia="仿宋" w:cs="仿宋"/>
          <w:sz w:val="24"/>
          <w:szCs w:val="24"/>
          <w:lang w:eastAsia="zh-CN"/>
        </w:rPr>
        <w:t>处理后通过</w:t>
      </w:r>
      <w:r>
        <w:rPr>
          <w:rFonts w:hint="eastAsia" w:ascii="仿宋" w:hAnsi="仿宋" w:eastAsia="仿宋" w:cs="仿宋"/>
          <w:sz w:val="24"/>
          <w:szCs w:val="24"/>
          <w:lang w:val="en-US" w:eastAsia="zh-CN"/>
        </w:rPr>
        <w:t>1根15m高排气筒排放；</w:t>
      </w:r>
    </w:p>
    <w:p>
      <w:pPr>
        <w:adjustRightInd w:val="0"/>
        <w:snapToGrid w:val="0"/>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猪粪间和头蹄间废气经收集管道收集后，进入碱喷淋+生物除臭系统</w:t>
      </w:r>
      <w:r>
        <w:rPr>
          <w:rFonts w:hint="eastAsia" w:ascii="仿宋" w:hAnsi="仿宋" w:eastAsia="仿宋" w:cs="仿宋"/>
          <w:sz w:val="24"/>
          <w:szCs w:val="24"/>
          <w:lang w:eastAsia="zh-CN"/>
        </w:rPr>
        <w:t>处理后通过</w:t>
      </w:r>
      <w:r>
        <w:rPr>
          <w:rFonts w:hint="eastAsia" w:ascii="仿宋" w:hAnsi="仿宋" w:eastAsia="仿宋" w:cs="仿宋"/>
          <w:sz w:val="24"/>
          <w:szCs w:val="24"/>
          <w:lang w:val="en-US" w:eastAsia="zh-CN"/>
        </w:rPr>
        <w:t>1根15m高排气筒排放；</w:t>
      </w:r>
    </w:p>
    <w:p>
      <w:pPr>
        <w:adjustRightInd w:val="0"/>
        <w:snapToGrid w:val="0"/>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本项目新建3台2t/h的天然气蒸汽锅炉，厂区现有1台2t/h的天然气蒸汽锅炉，4台锅炉2备2用，不同时使用，均采用低氮燃烧装置，使用LNG天然气，天然气为清洁能源，锅炉燃烧产生的废气经1根15m排气筒排放。</w:t>
      </w:r>
    </w:p>
    <w:p>
      <w:pPr>
        <w:ind w:firstLine="480"/>
        <w:rPr>
          <w:rFonts w:hint="eastAsia" w:ascii="仿宋" w:hAnsi="仿宋" w:eastAsia="仿宋" w:cs="仿宋"/>
          <w:bCs/>
          <w:sz w:val="24"/>
          <w:szCs w:val="24"/>
        </w:rPr>
      </w:pPr>
      <w:r>
        <w:rPr>
          <w:rFonts w:hint="eastAsia" w:ascii="仿宋" w:hAnsi="仿宋" w:eastAsia="仿宋" w:cs="仿宋"/>
          <w:bCs/>
          <w:sz w:val="24"/>
          <w:szCs w:val="24"/>
        </w:rPr>
        <w:t>3、噪声</w:t>
      </w:r>
    </w:p>
    <w:p>
      <w:pPr>
        <w:ind w:firstLine="480"/>
        <w:rPr>
          <w:rFonts w:hint="eastAsia" w:ascii="仿宋" w:hAnsi="仿宋" w:eastAsia="仿宋" w:cs="仿宋"/>
          <w:sz w:val="24"/>
          <w:szCs w:val="24"/>
          <w:lang w:val="en-US" w:eastAsia="zh-CN"/>
        </w:rPr>
      </w:pPr>
      <w:r>
        <w:rPr>
          <w:rFonts w:hint="eastAsia" w:ascii="仿宋" w:hAnsi="仿宋" w:eastAsia="仿宋" w:cs="仿宋"/>
          <w:sz w:val="24"/>
          <w:szCs w:val="24"/>
          <w:lang w:eastAsia="zh-CN"/>
        </w:rPr>
        <w:t>项目主要噪声源为脱毛机、泵类、真空包装机、冷冻机及风机等设备，项目合理布置噪声源位置，设备基础减震，均位于生产车间内，制冷压缩机位于单独的压缩机房内，车间墙体阻隔，同时加强设备的维护，加强车间周围绿化，避免噪声对周围环境产生影响。</w:t>
      </w:r>
    </w:p>
    <w:p>
      <w:pPr>
        <w:ind w:firstLine="480"/>
        <w:rPr>
          <w:rFonts w:hint="eastAsia" w:ascii="仿宋" w:hAnsi="仿宋" w:eastAsia="仿宋" w:cs="仿宋"/>
          <w:bCs/>
          <w:sz w:val="24"/>
          <w:szCs w:val="24"/>
        </w:rPr>
      </w:pPr>
      <w:r>
        <w:rPr>
          <w:rFonts w:hint="eastAsia" w:ascii="仿宋" w:hAnsi="仿宋" w:eastAsia="仿宋" w:cs="仿宋"/>
          <w:bCs/>
          <w:sz w:val="24"/>
          <w:szCs w:val="24"/>
        </w:rPr>
        <w:t>4、固体废物</w:t>
      </w:r>
    </w:p>
    <w:p>
      <w:pPr>
        <w:numPr>
          <w:ilvl w:val="0"/>
          <w:numId w:val="0"/>
        </w:numPr>
        <w:adjustRightInd w:val="0"/>
        <w:snapToGrid w:val="0"/>
        <w:spacing w:line="360" w:lineRule="auto"/>
        <w:ind w:firstLine="480" w:firstLineChars="200"/>
        <w:rPr>
          <w:rFonts w:hint="eastAsia" w:ascii="仿宋" w:hAnsi="仿宋" w:eastAsia="仿宋" w:cs="仿宋"/>
          <w:sz w:val="24"/>
          <w:szCs w:val="24"/>
          <w:lang w:eastAsia="zh-CN"/>
        </w:rPr>
      </w:pPr>
      <w:r>
        <w:rPr>
          <w:rFonts w:hint="eastAsia" w:ascii="仿宋" w:hAnsi="仿宋" w:eastAsia="仿宋" w:cs="仿宋"/>
          <w:sz w:val="24"/>
          <w:szCs w:val="24"/>
        </w:rPr>
        <w:t>项目固体废物主要有病死猪鸭、屠宰废物和污水处理产生的污泥、生活垃圾、废机油、废机油桶、脱毛蜡、废反渗透膜，总的固废产生量为 8283.41t/a，全部得到综合利用或合理处置</w:t>
      </w:r>
      <w:r>
        <w:rPr>
          <w:rFonts w:hint="eastAsia" w:ascii="仿宋" w:hAnsi="仿宋" w:eastAsia="仿宋" w:cs="仿宋"/>
          <w:sz w:val="24"/>
          <w:szCs w:val="24"/>
          <w:lang w:eastAsia="zh-CN"/>
        </w:rPr>
        <w:t>。</w:t>
      </w:r>
    </w:p>
    <w:p>
      <w:pPr>
        <w:ind w:firstLine="480"/>
        <w:rPr>
          <w:rFonts w:hint="eastAsia" w:ascii="仿宋" w:hAnsi="仿宋" w:eastAsia="仿宋" w:cs="仿宋"/>
          <w:bCs/>
          <w:sz w:val="24"/>
          <w:szCs w:val="24"/>
        </w:rPr>
      </w:pPr>
      <w:r>
        <w:rPr>
          <w:rFonts w:hint="eastAsia" w:ascii="仿宋" w:hAnsi="仿宋" w:eastAsia="仿宋" w:cs="仿宋"/>
          <w:bCs/>
          <w:sz w:val="24"/>
          <w:szCs w:val="24"/>
        </w:rPr>
        <w:t>5、环境风险</w:t>
      </w:r>
    </w:p>
    <w:p>
      <w:pPr>
        <w:adjustRightInd w:val="0"/>
        <w:snapToGrid w:val="0"/>
        <w:spacing w:line="360" w:lineRule="auto"/>
        <w:ind w:firstLine="480"/>
        <w:rPr>
          <w:rFonts w:hint="eastAsia" w:ascii="仿宋" w:hAnsi="仿宋" w:eastAsia="仿宋" w:cs="仿宋"/>
          <w:sz w:val="24"/>
          <w:szCs w:val="24"/>
        </w:rPr>
      </w:pPr>
      <w:bookmarkStart w:id="1" w:name="_Toc26537"/>
      <w:r>
        <w:rPr>
          <w:rFonts w:hint="eastAsia" w:ascii="仿宋" w:hAnsi="仿宋" w:eastAsia="仿宋" w:cs="仿宋"/>
          <w:color w:val="000000"/>
          <w:sz w:val="24"/>
          <w:lang w:eastAsia="zh-CN"/>
        </w:rPr>
        <w:t>项目具有潜在的泄露、火灾、爆炸、环境污染等事故风险，事故发生的概率较低，项目从管理、储存、使用等环节采取相应的预防保护措施确保安全生产。</w:t>
      </w:r>
    </w:p>
    <w:bookmarkEnd w:id="1"/>
    <w:p>
      <w:pPr>
        <w:ind w:firstLine="480"/>
        <w:rPr>
          <w:rFonts w:hint="eastAsia" w:ascii="仿宋" w:hAnsi="仿宋" w:eastAsia="仿宋" w:cs="仿宋"/>
          <w:bCs/>
          <w:sz w:val="24"/>
          <w:szCs w:val="24"/>
        </w:rPr>
      </w:pPr>
      <w:r>
        <w:rPr>
          <w:rFonts w:hint="eastAsia" w:ascii="仿宋" w:hAnsi="仿宋" w:eastAsia="仿宋" w:cs="仿宋"/>
          <w:bCs/>
          <w:sz w:val="24"/>
          <w:szCs w:val="24"/>
        </w:rPr>
        <w:t>6、环境管理及监测制度</w:t>
      </w:r>
    </w:p>
    <w:p>
      <w:pPr>
        <w:ind w:firstLine="480"/>
        <w:rPr>
          <w:rFonts w:hint="eastAsia" w:ascii="仿宋" w:hAnsi="仿宋" w:eastAsia="仿宋" w:cs="仿宋"/>
          <w:szCs w:val="24"/>
        </w:rPr>
      </w:pPr>
      <w:r>
        <w:rPr>
          <w:rFonts w:hint="eastAsia" w:ascii="仿宋" w:hAnsi="仿宋" w:eastAsia="仿宋" w:cs="仿宋"/>
          <w:szCs w:val="24"/>
        </w:rPr>
        <w:t>公司设有环保设施管理、检查及维护人员，定期对各环保设施进行检查、维护，各类环保设施均处于正常运行状态。</w:t>
      </w:r>
    </w:p>
    <w:p>
      <w:pPr>
        <w:ind w:firstLine="480"/>
        <w:rPr>
          <w:rFonts w:hint="eastAsia" w:ascii="仿宋" w:hAnsi="仿宋" w:eastAsia="仿宋" w:cs="仿宋"/>
          <w:szCs w:val="24"/>
        </w:rPr>
      </w:pPr>
      <w:r>
        <w:rPr>
          <w:rFonts w:hint="eastAsia" w:ascii="仿宋" w:hAnsi="仿宋" w:eastAsia="仿宋" w:cs="仿宋"/>
          <w:szCs w:val="24"/>
        </w:rPr>
        <w:t>公司制作制定环保管理制度，具有专人负责该项目的环境工作，积极配合环境监管部门的工作。</w:t>
      </w:r>
    </w:p>
    <w:p>
      <w:pPr>
        <w:ind w:firstLine="480"/>
        <w:rPr>
          <w:rFonts w:hint="eastAsia" w:ascii="仿宋" w:hAnsi="仿宋" w:eastAsia="仿宋" w:cs="仿宋"/>
          <w:sz w:val="24"/>
          <w:szCs w:val="24"/>
        </w:rPr>
      </w:pPr>
      <w:r>
        <w:rPr>
          <w:rFonts w:hint="eastAsia" w:ascii="仿宋" w:hAnsi="仿宋" w:eastAsia="仿宋" w:cs="仿宋"/>
          <w:sz w:val="24"/>
          <w:szCs w:val="24"/>
        </w:rPr>
        <w:t>7、卫生防护距离</w:t>
      </w:r>
    </w:p>
    <w:p>
      <w:pPr>
        <w:ind w:firstLine="616" w:firstLineChars="257"/>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根据项目环评及批复确定本项目卫生防护距离为污水站、待宰圈、屠宰车间外围100m，当前卫生防护距离范围内均无学校、医院、居民区等敏感点。</w:t>
      </w:r>
    </w:p>
    <w:p>
      <w:pPr>
        <w:ind w:firstLine="619" w:firstLineChars="257"/>
        <w:rPr>
          <w:rFonts w:hint="eastAsia" w:ascii="仿宋" w:hAnsi="仿宋" w:eastAsia="仿宋" w:cs="仿宋"/>
          <w:b/>
          <w:sz w:val="24"/>
          <w:szCs w:val="24"/>
        </w:rPr>
      </w:pPr>
      <w:r>
        <w:rPr>
          <w:rFonts w:hint="eastAsia" w:ascii="仿宋" w:hAnsi="仿宋" w:eastAsia="仿宋" w:cs="仿宋"/>
          <w:b/>
          <w:sz w:val="24"/>
          <w:szCs w:val="24"/>
        </w:rPr>
        <w:t>四、验收监测结果</w:t>
      </w:r>
    </w:p>
    <w:p>
      <w:pPr>
        <w:spacing w:line="360" w:lineRule="auto"/>
        <w:ind w:firstLine="482"/>
        <w:rPr>
          <w:rFonts w:hint="eastAsia" w:ascii="仿宋" w:hAnsi="仿宋" w:eastAsia="仿宋" w:cs="仿宋"/>
          <w:sz w:val="24"/>
          <w:szCs w:val="24"/>
        </w:rPr>
      </w:pPr>
      <w:r>
        <w:rPr>
          <w:rFonts w:hint="eastAsia" w:ascii="仿宋" w:hAnsi="仿宋" w:eastAsia="仿宋" w:cs="仿宋"/>
          <w:sz w:val="24"/>
          <w:szCs w:val="24"/>
          <w:lang w:eastAsia="zh-CN"/>
        </w:rPr>
        <w:t>依据山东汇运环境科技有限公司</w:t>
      </w:r>
      <w:r>
        <w:rPr>
          <w:rFonts w:hint="eastAsia" w:ascii="仿宋" w:hAnsi="仿宋" w:eastAsia="仿宋" w:cs="仿宋"/>
          <w:sz w:val="24"/>
          <w:szCs w:val="24"/>
        </w:rPr>
        <w:t>出具的《</w:t>
      </w:r>
      <w:r>
        <w:rPr>
          <w:rFonts w:hint="eastAsia" w:ascii="仿宋" w:hAnsi="仿宋" w:eastAsia="仿宋" w:cs="仿宋"/>
          <w:sz w:val="24"/>
          <w:szCs w:val="24"/>
          <w:lang w:eastAsia="zh-CN"/>
        </w:rPr>
        <w:t>沂南县佳乐食品有限公司改扩建项目</w:t>
      </w:r>
      <w:r>
        <w:rPr>
          <w:rFonts w:hint="eastAsia" w:ascii="仿宋" w:hAnsi="仿宋" w:eastAsia="仿宋" w:cs="仿宋"/>
          <w:sz w:val="24"/>
          <w:szCs w:val="24"/>
        </w:rPr>
        <w:t>监测报告》以及</w:t>
      </w:r>
      <w:r>
        <w:rPr>
          <w:rFonts w:hint="eastAsia" w:ascii="仿宋" w:hAnsi="仿宋" w:eastAsia="仿宋" w:cs="仿宋"/>
          <w:sz w:val="24"/>
          <w:szCs w:val="24"/>
          <w:lang w:eastAsia="zh-CN"/>
        </w:rPr>
        <w:t>沂南县佳乐食品有限公司</w:t>
      </w:r>
      <w:r>
        <w:rPr>
          <w:rFonts w:hint="eastAsia" w:ascii="仿宋" w:hAnsi="仿宋" w:eastAsia="仿宋" w:cs="仿宋"/>
          <w:sz w:val="24"/>
          <w:szCs w:val="24"/>
        </w:rPr>
        <w:t>编制的《</w:t>
      </w:r>
      <w:r>
        <w:rPr>
          <w:rFonts w:hint="eastAsia" w:ascii="仿宋" w:hAnsi="仿宋" w:eastAsia="仿宋" w:cs="仿宋"/>
          <w:sz w:val="24"/>
          <w:szCs w:val="24"/>
          <w:lang w:eastAsia="zh-CN"/>
        </w:rPr>
        <w:t>沂南县佳乐食品有限公司改扩建项目</w:t>
      </w:r>
      <w:r>
        <w:rPr>
          <w:rFonts w:hint="eastAsia" w:ascii="仿宋" w:hAnsi="仿宋" w:eastAsia="仿宋" w:cs="仿宋"/>
          <w:sz w:val="24"/>
          <w:szCs w:val="24"/>
        </w:rPr>
        <w:t>验收报告》显示，验收监测期间：</w:t>
      </w:r>
    </w:p>
    <w:p>
      <w:pPr>
        <w:ind w:firstLine="480"/>
        <w:rPr>
          <w:rFonts w:hint="eastAsia" w:ascii="仿宋" w:hAnsi="仿宋" w:eastAsia="仿宋" w:cs="仿宋"/>
          <w:sz w:val="24"/>
          <w:szCs w:val="24"/>
        </w:rPr>
      </w:pPr>
      <w:r>
        <w:rPr>
          <w:rFonts w:hint="eastAsia" w:ascii="仿宋" w:hAnsi="仿宋" w:eastAsia="仿宋" w:cs="仿宋"/>
          <w:sz w:val="24"/>
          <w:szCs w:val="24"/>
        </w:rPr>
        <w:t>1、工况调查</w:t>
      </w:r>
    </w:p>
    <w:p>
      <w:pPr>
        <w:spacing w:line="360" w:lineRule="auto"/>
        <w:ind w:firstLine="482"/>
        <w:rPr>
          <w:rFonts w:hint="eastAsia" w:ascii="仿宋" w:hAnsi="仿宋" w:eastAsia="仿宋" w:cs="仿宋"/>
          <w:sz w:val="24"/>
          <w:szCs w:val="24"/>
        </w:rPr>
      </w:pPr>
      <w:r>
        <w:rPr>
          <w:rFonts w:hint="eastAsia" w:ascii="仿宋" w:hAnsi="仿宋" w:eastAsia="仿宋" w:cs="仿宋"/>
          <w:sz w:val="24"/>
          <w:szCs w:val="24"/>
        </w:rPr>
        <w:t>验收监测期间，项目生产运行工况稳定，</w:t>
      </w:r>
      <w:r>
        <w:rPr>
          <w:rFonts w:hint="eastAsia" w:ascii="仿宋" w:hAnsi="仿宋" w:eastAsia="仿宋" w:cs="仿宋"/>
          <w:sz w:val="24"/>
          <w:szCs w:val="24"/>
          <w:lang w:eastAsia="zh-CN"/>
        </w:rPr>
        <w:t>改扩建项目</w:t>
      </w:r>
      <w:r>
        <w:rPr>
          <w:rFonts w:hint="eastAsia" w:ascii="仿宋" w:hAnsi="仿宋" w:eastAsia="仿宋" w:cs="仿宋"/>
          <w:sz w:val="24"/>
          <w:szCs w:val="24"/>
        </w:rPr>
        <w:t>生产负荷为90%，满足建设项目竣工环境保护验收规定生产负荷达到75%以上的要求，符合验收监测条件。</w:t>
      </w:r>
    </w:p>
    <w:p>
      <w:pPr>
        <w:ind w:firstLine="480"/>
        <w:rPr>
          <w:rFonts w:hint="eastAsia" w:ascii="仿宋" w:hAnsi="仿宋" w:eastAsia="仿宋" w:cs="仿宋"/>
          <w:sz w:val="24"/>
          <w:szCs w:val="24"/>
        </w:rPr>
      </w:pPr>
      <w:r>
        <w:rPr>
          <w:rFonts w:hint="eastAsia" w:ascii="仿宋" w:hAnsi="仿宋" w:eastAsia="仿宋" w:cs="仿宋"/>
          <w:sz w:val="24"/>
          <w:szCs w:val="24"/>
        </w:rPr>
        <w:t>2、废气监测结果</w:t>
      </w:r>
    </w:p>
    <w:p>
      <w:pPr>
        <w:pStyle w:val="11"/>
        <w:keepNext w:val="0"/>
        <w:keepLines w:val="0"/>
        <w:pageBreakBefore w:val="0"/>
        <w:widowControl w:val="0"/>
        <w:numPr>
          <w:ilvl w:val="0"/>
          <w:numId w:val="0"/>
        </w:numPr>
        <w:tabs>
          <w:tab w:val="left" w:pos="2279"/>
        </w:tabs>
        <w:kinsoku/>
        <w:wordWrap/>
        <w:overflowPunct/>
        <w:topLinePunct w:val="0"/>
        <w:autoSpaceDE w:val="0"/>
        <w:autoSpaceDN w:val="0"/>
        <w:bidi w:val="0"/>
        <w:adjustRightInd/>
        <w:snapToGrid/>
        <w:spacing w:before="182" w:after="0" w:line="240" w:lineRule="auto"/>
        <w:ind w:left="1162" w:leftChars="0" w:right="0" w:rightChars="0"/>
        <w:jc w:val="both"/>
        <w:textAlignment w:val="auto"/>
        <w:rPr>
          <w:rFonts w:hint="eastAsia" w:ascii="仿宋" w:hAnsi="仿宋" w:eastAsia="仿宋" w:cs="仿宋"/>
          <w:sz w:val="24"/>
          <w:lang w:eastAsia="zh-CN"/>
        </w:rPr>
      </w:pPr>
      <w:r>
        <w:rPr>
          <w:rFonts w:hint="eastAsia" w:ascii="仿宋" w:hAnsi="仿宋" w:eastAsia="仿宋" w:cs="仿宋"/>
          <w:sz w:val="24"/>
          <w:lang w:eastAsia="zh-CN"/>
        </w:rPr>
        <w:t>一、有组织废气</w:t>
      </w:r>
    </w:p>
    <w:p>
      <w:pPr>
        <w:pStyle w:val="5"/>
        <w:spacing w:before="182" w:line="381" w:lineRule="auto"/>
        <w:ind w:right="591"/>
        <w:jc w:val="both"/>
        <w:rPr>
          <w:rFonts w:hint="eastAsia" w:ascii="仿宋" w:hAnsi="仿宋" w:eastAsia="仿宋" w:cs="仿宋"/>
          <w:spacing w:val="-2"/>
        </w:rPr>
      </w:pPr>
      <w:r>
        <w:rPr>
          <w:rFonts w:hint="eastAsia" w:ascii="仿宋" w:hAnsi="仿宋" w:eastAsia="仿宋" w:cs="仿宋"/>
          <w:spacing w:val="-2"/>
        </w:rPr>
        <w:t>项目生活废气主要为食堂油烟，生产废气主要为污水处理站调节池和厌氧池、蜡池间及挂鸭台等产生的氨、硫化氢、锅炉废气（SO</w:t>
      </w:r>
      <w:r>
        <w:rPr>
          <w:rFonts w:hint="eastAsia" w:ascii="仿宋" w:hAnsi="仿宋" w:eastAsia="仿宋" w:cs="仿宋"/>
          <w:spacing w:val="-2"/>
          <w:vertAlign w:val="subscript"/>
        </w:rPr>
        <w:t>2</w:t>
      </w:r>
      <w:r>
        <w:rPr>
          <w:rFonts w:hint="eastAsia" w:ascii="仿宋" w:hAnsi="仿宋" w:eastAsia="仿宋" w:cs="仿宋"/>
          <w:spacing w:val="-2"/>
        </w:rPr>
        <w:t>，NO</w:t>
      </w:r>
      <w:r>
        <w:rPr>
          <w:rFonts w:hint="eastAsia" w:ascii="仿宋" w:hAnsi="仿宋" w:eastAsia="仿宋" w:cs="仿宋"/>
          <w:spacing w:val="-2"/>
          <w:vertAlign w:val="subscript"/>
        </w:rPr>
        <w:t>X</w:t>
      </w:r>
      <w:r>
        <w:rPr>
          <w:rFonts w:hint="eastAsia" w:ascii="仿宋" w:hAnsi="仿宋" w:eastAsia="仿宋" w:cs="仿宋"/>
          <w:spacing w:val="-2"/>
        </w:rPr>
        <w:t>，烟尘）等。</w:t>
      </w:r>
    </w:p>
    <w:p>
      <w:pPr>
        <w:pStyle w:val="5"/>
        <w:keepNext w:val="0"/>
        <w:keepLines w:val="0"/>
        <w:pageBreakBefore w:val="0"/>
        <w:widowControl w:val="0"/>
        <w:kinsoku/>
        <w:wordWrap/>
        <w:overflowPunct/>
        <w:topLinePunct w:val="0"/>
        <w:autoSpaceDE w:val="0"/>
        <w:autoSpaceDN w:val="0"/>
        <w:bidi w:val="0"/>
        <w:adjustRightInd/>
        <w:snapToGrid/>
        <w:spacing w:before="0" w:line="382" w:lineRule="auto"/>
        <w:ind w:right="590"/>
        <w:jc w:val="both"/>
        <w:textAlignment w:val="auto"/>
        <w:rPr>
          <w:rFonts w:hint="eastAsia" w:ascii="仿宋" w:hAnsi="仿宋" w:eastAsia="仿宋" w:cs="仿宋"/>
          <w:spacing w:val="-2"/>
          <w:lang w:val="en-US" w:eastAsia="zh-CN"/>
        </w:rPr>
      </w:pPr>
      <w:r>
        <w:rPr>
          <w:rFonts w:hint="eastAsia" w:ascii="仿宋" w:hAnsi="仿宋" w:eastAsia="仿宋" w:cs="仿宋"/>
          <w:spacing w:val="-2"/>
        </w:rPr>
        <w:t>蜡池间、挂鸭台废气经收集管道收集后，进入碱喷淋+生物除臭系统</w:t>
      </w:r>
      <w:r>
        <w:rPr>
          <w:rFonts w:hint="eastAsia" w:ascii="仿宋" w:hAnsi="仿宋" w:eastAsia="仿宋" w:cs="仿宋"/>
          <w:spacing w:val="-2"/>
          <w:lang w:eastAsia="zh-CN"/>
        </w:rPr>
        <w:t>处理后通过</w:t>
      </w:r>
      <w:r>
        <w:rPr>
          <w:rFonts w:hint="eastAsia" w:ascii="仿宋" w:hAnsi="仿宋" w:eastAsia="仿宋" w:cs="仿宋"/>
          <w:spacing w:val="-2"/>
          <w:lang w:val="en-US" w:eastAsia="zh-CN"/>
        </w:rPr>
        <w:t>1根15m高排气筒排放；</w:t>
      </w:r>
    </w:p>
    <w:p>
      <w:pPr>
        <w:pStyle w:val="5"/>
        <w:keepNext w:val="0"/>
        <w:keepLines w:val="0"/>
        <w:pageBreakBefore w:val="0"/>
        <w:widowControl w:val="0"/>
        <w:kinsoku/>
        <w:wordWrap/>
        <w:overflowPunct/>
        <w:topLinePunct w:val="0"/>
        <w:autoSpaceDE w:val="0"/>
        <w:autoSpaceDN w:val="0"/>
        <w:bidi w:val="0"/>
        <w:adjustRightInd/>
        <w:snapToGrid/>
        <w:spacing w:before="0" w:line="382" w:lineRule="auto"/>
        <w:ind w:right="590"/>
        <w:jc w:val="both"/>
        <w:textAlignment w:val="auto"/>
        <w:rPr>
          <w:rFonts w:hint="eastAsia" w:ascii="仿宋" w:hAnsi="仿宋" w:eastAsia="仿宋" w:cs="仿宋"/>
          <w:spacing w:val="-2"/>
          <w:lang w:val="en-US" w:eastAsia="zh-CN"/>
        </w:rPr>
      </w:pPr>
      <w:r>
        <w:rPr>
          <w:rFonts w:hint="eastAsia" w:ascii="仿宋" w:hAnsi="仿宋" w:eastAsia="仿宋" w:cs="仿宋"/>
          <w:spacing w:val="-3"/>
        </w:rPr>
        <w:t>污水处理站调节池和厌氧池废水发酵过程中产生臭气经收集管道收集后，在风机的抽吸作用下，进入碱喷淋+生物除臭系统</w:t>
      </w:r>
      <w:r>
        <w:rPr>
          <w:rFonts w:hint="eastAsia" w:ascii="仿宋" w:hAnsi="仿宋" w:eastAsia="仿宋" w:cs="仿宋"/>
          <w:spacing w:val="-2"/>
          <w:lang w:eastAsia="zh-CN"/>
        </w:rPr>
        <w:t>处理后通过</w:t>
      </w:r>
      <w:r>
        <w:rPr>
          <w:rFonts w:hint="eastAsia" w:ascii="仿宋" w:hAnsi="仿宋" w:eastAsia="仿宋" w:cs="仿宋"/>
          <w:spacing w:val="-2"/>
          <w:lang w:val="en-US" w:eastAsia="zh-CN"/>
        </w:rPr>
        <w:t>1根15m高排气筒排放；</w:t>
      </w:r>
    </w:p>
    <w:p>
      <w:pPr>
        <w:pStyle w:val="5"/>
        <w:keepNext w:val="0"/>
        <w:keepLines w:val="0"/>
        <w:pageBreakBefore w:val="0"/>
        <w:widowControl w:val="0"/>
        <w:kinsoku/>
        <w:wordWrap/>
        <w:overflowPunct/>
        <w:topLinePunct w:val="0"/>
        <w:autoSpaceDE w:val="0"/>
        <w:autoSpaceDN w:val="0"/>
        <w:bidi w:val="0"/>
        <w:adjustRightInd/>
        <w:snapToGrid/>
        <w:spacing w:before="0" w:line="382" w:lineRule="auto"/>
        <w:ind w:right="590"/>
        <w:jc w:val="both"/>
        <w:textAlignment w:val="auto"/>
        <w:rPr>
          <w:rFonts w:hint="eastAsia" w:ascii="仿宋" w:hAnsi="仿宋" w:eastAsia="仿宋" w:cs="仿宋"/>
          <w:spacing w:val="-2"/>
          <w:lang w:val="en-US" w:eastAsia="zh-CN"/>
        </w:rPr>
      </w:pPr>
      <w:r>
        <w:rPr>
          <w:rFonts w:hint="eastAsia" w:ascii="仿宋" w:hAnsi="仿宋" w:eastAsia="仿宋" w:cs="仿宋"/>
          <w:spacing w:val="-2"/>
          <w:lang w:val="en-US" w:eastAsia="zh-CN"/>
        </w:rPr>
        <w:t>猪粪间和头蹄间废气经收集管道收集后，进入碱喷淋+生物除臭系统</w:t>
      </w:r>
      <w:r>
        <w:rPr>
          <w:rFonts w:hint="eastAsia" w:ascii="仿宋" w:hAnsi="仿宋" w:eastAsia="仿宋" w:cs="仿宋"/>
          <w:spacing w:val="-2"/>
          <w:lang w:eastAsia="zh-CN"/>
        </w:rPr>
        <w:t>处理后通过</w:t>
      </w:r>
      <w:r>
        <w:rPr>
          <w:rFonts w:hint="eastAsia" w:ascii="仿宋" w:hAnsi="仿宋" w:eastAsia="仿宋" w:cs="仿宋"/>
          <w:spacing w:val="-2"/>
          <w:lang w:val="en-US" w:eastAsia="zh-CN"/>
        </w:rPr>
        <w:t>1根15m高排气筒排放；</w:t>
      </w:r>
    </w:p>
    <w:p>
      <w:pPr>
        <w:pStyle w:val="5"/>
        <w:keepNext w:val="0"/>
        <w:keepLines w:val="0"/>
        <w:pageBreakBefore w:val="0"/>
        <w:widowControl w:val="0"/>
        <w:kinsoku/>
        <w:wordWrap/>
        <w:overflowPunct/>
        <w:topLinePunct w:val="0"/>
        <w:autoSpaceDE w:val="0"/>
        <w:autoSpaceDN w:val="0"/>
        <w:bidi w:val="0"/>
        <w:adjustRightInd/>
        <w:snapToGrid/>
        <w:spacing w:before="0" w:line="382" w:lineRule="auto"/>
        <w:ind w:right="590"/>
        <w:jc w:val="both"/>
        <w:textAlignment w:val="auto"/>
        <w:rPr>
          <w:rFonts w:hint="eastAsia" w:ascii="仿宋" w:hAnsi="仿宋" w:eastAsia="仿宋" w:cs="仿宋"/>
          <w:spacing w:val="-2"/>
          <w:lang w:val="en-US" w:eastAsia="zh-CN"/>
        </w:rPr>
      </w:pPr>
      <w:r>
        <w:rPr>
          <w:rFonts w:hint="eastAsia" w:ascii="仿宋" w:hAnsi="仿宋" w:eastAsia="仿宋" w:cs="仿宋"/>
          <w:spacing w:val="-2"/>
          <w:lang w:val="en-US" w:eastAsia="zh-CN"/>
        </w:rPr>
        <w:t>项目新建3台2t/h的天然气蒸汽锅炉，厂区现有1台2t/h的天然气蒸汽锅炉，4台锅炉2备2用</w:t>
      </w:r>
      <w:r>
        <w:rPr>
          <w:rFonts w:hint="eastAsia" w:ascii="仿宋" w:hAnsi="仿宋" w:eastAsia="仿宋" w:cs="仿宋"/>
          <w:color w:val="000000"/>
          <w:kern w:val="0"/>
          <w:sz w:val="24"/>
          <w:szCs w:val="24"/>
          <w:lang w:val="en-US" w:eastAsia="zh-CN" w:bidi="ar"/>
        </w:rPr>
        <w:t>，不同时使用，均</w:t>
      </w:r>
      <w:r>
        <w:rPr>
          <w:rFonts w:hint="eastAsia" w:ascii="仿宋" w:hAnsi="仿宋" w:eastAsia="仿宋" w:cs="仿宋"/>
          <w:spacing w:val="-2"/>
          <w:lang w:val="en-US" w:eastAsia="zh-CN"/>
        </w:rPr>
        <w:t>采用低氮燃烧装置，使用LNG天然气，天然气为清洁能源，锅炉燃烧产生的废气经1根15m排气筒排放。</w:t>
      </w:r>
    </w:p>
    <w:p>
      <w:pPr>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sz w:val="24"/>
          <w:szCs w:val="24"/>
          <w:lang w:val="en-US" w:eastAsia="zh-CN" w:bidi="zh-CN"/>
        </w:rPr>
        <w:t>1#锅炉废气排放口</w:t>
      </w:r>
      <w:r>
        <w:rPr>
          <w:rFonts w:hint="eastAsia" w:ascii="仿宋" w:hAnsi="仿宋" w:eastAsia="仿宋" w:cs="仿宋"/>
          <w:color w:val="auto"/>
          <w:sz w:val="24"/>
          <w:szCs w:val="24"/>
          <w:lang w:val="en-US" w:eastAsia="zh-CN"/>
        </w:rPr>
        <w:t>外排废气量最大值为795</w:t>
      </w:r>
      <w:r>
        <w:rPr>
          <w:rFonts w:hint="eastAsia" w:ascii="仿宋" w:hAnsi="仿宋" w:eastAsia="仿宋" w:cs="仿宋"/>
          <w:color w:val="auto"/>
          <w:kern w:val="2"/>
          <w:sz w:val="24"/>
          <w:szCs w:val="24"/>
          <w:lang w:val="en-US" w:eastAsia="zh-CN" w:bidi="ar"/>
        </w:rPr>
        <w:t>m</w:t>
      </w:r>
      <w:r>
        <w:rPr>
          <w:rFonts w:hint="eastAsia" w:ascii="仿宋" w:hAnsi="仿宋" w:eastAsia="仿宋" w:cs="仿宋"/>
          <w:color w:val="auto"/>
          <w:kern w:val="2"/>
          <w:sz w:val="24"/>
          <w:szCs w:val="24"/>
          <w:vertAlign w:val="superscript"/>
          <w:lang w:val="en-US" w:eastAsia="zh-CN" w:bidi="ar"/>
        </w:rPr>
        <w:t>3</w:t>
      </w:r>
      <w:r>
        <w:rPr>
          <w:rFonts w:hint="eastAsia" w:ascii="仿宋" w:hAnsi="仿宋" w:eastAsia="仿宋" w:cs="仿宋"/>
          <w:color w:val="auto"/>
          <w:kern w:val="2"/>
          <w:sz w:val="24"/>
          <w:szCs w:val="24"/>
          <w:lang w:val="en-US" w:eastAsia="zh-CN" w:bidi="ar"/>
        </w:rPr>
        <w:t>/h</w:t>
      </w:r>
      <w:r>
        <w:rPr>
          <w:rFonts w:hint="eastAsia" w:ascii="仿宋" w:hAnsi="仿宋" w:eastAsia="仿宋" w:cs="仿宋"/>
          <w:color w:val="auto"/>
          <w:sz w:val="24"/>
          <w:szCs w:val="24"/>
          <w:lang w:val="en-US" w:eastAsia="zh-CN"/>
        </w:rPr>
        <w:t>，</w:t>
      </w:r>
      <w:r>
        <w:rPr>
          <w:rFonts w:hint="eastAsia" w:ascii="仿宋" w:hAnsi="仿宋" w:eastAsia="仿宋" w:cs="仿宋"/>
          <w:b w:val="0"/>
          <w:bCs/>
          <w:sz w:val="24"/>
          <w:szCs w:val="24"/>
          <w:lang w:val="en-US" w:eastAsia="zh-CN"/>
        </w:rPr>
        <w:t>颗粒物</w:t>
      </w:r>
      <w:r>
        <w:rPr>
          <w:rFonts w:hint="eastAsia" w:ascii="仿宋" w:hAnsi="仿宋" w:eastAsia="仿宋" w:cs="仿宋"/>
          <w:color w:val="auto"/>
          <w:sz w:val="24"/>
          <w:szCs w:val="24"/>
          <w:lang w:val="en-US" w:eastAsia="zh-CN"/>
        </w:rPr>
        <w:t>折算浓度为6.5</w:t>
      </w:r>
      <w:r>
        <w:rPr>
          <w:rFonts w:hint="eastAsia" w:ascii="仿宋" w:hAnsi="仿宋" w:eastAsia="仿宋" w:cs="仿宋"/>
          <w:color w:val="auto"/>
          <w:sz w:val="24"/>
          <w:szCs w:val="24"/>
        </w:rPr>
        <w:t>mg/m</w:t>
      </w:r>
      <w:r>
        <w:rPr>
          <w:rFonts w:hint="eastAsia" w:ascii="仿宋" w:hAnsi="仿宋" w:eastAsia="仿宋" w:cs="仿宋"/>
          <w:color w:val="auto"/>
          <w:sz w:val="24"/>
          <w:szCs w:val="24"/>
          <w:vertAlign w:val="superscript"/>
        </w:rPr>
        <w:t>3</w:t>
      </w:r>
      <w:r>
        <w:rPr>
          <w:rFonts w:hint="eastAsia" w:ascii="仿宋" w:hAnsi="仿宋" w:eastAsia="仿宋" w:cs="仿宋"/>
          <w:color w:val="auto"/>
          <w:sz w:val="24"/>
          <w:szCs w:val="24"/>
          <w:lang w:val="en-US" w:eastAsia="zh-CN"/>
        </w:rPr>
        <w:t>，</w:t>
      </w:r>
      <w:r>
        <w:rPr>
          <w:rFonts w:hint="eastAsia" w:ascii="仿宋" w:hAnsi="仿宋" w:eastAsia="仿宋" w:cs="仿宋"/>
          <w:b w:val="0"/>
          <w:bCs/>
          <w:color w:val="auto"/>
          <w:sz w:val="24"/>
          <w:szCs w:val="24"/>
          <w:lang w:val="en-US" w:eastAsia="zh-CN"/>
        </w:rPr>
        <w:t>二氧化硫</w:t>
      </w:r>
      <w:r>
        <w:rPr>
          <w:rFonts w:hint="eastAsia" w:ascii="仿宋" w:hAnsi="仿宋" w:eastAsia="仿宋" w:cs="仿宋"/>
          <w:color w:val="auto"/>
          <w:sz w:val="24"/>
          <w:szCs w:val="24"/>
          <w:lang w:val="en-US" w:eastAsia="zh-CN"/>
        </w:rPr>
        <w:t>排放浓度未检出，氮氧化物折算浓度为58</w:t>
      </w:r>
      <w:r>
        <w:rPr>
          <w:rFonts w:hint="eastAsia" w:ascii="仿宋" w:hAnsi="仿宋" w:eastAsia="仿宋" w:cs="仿宋"/>
          <w:color w:val="auto"/>
          <w:sz w:val="24"/>
          <w:szCs w:val="24"/>
        </w:rPr>
        <w:t>mg/m</w:t>
      </w:r>
      <w:r>
        <w:rPr>
          <w:rFonts w:hint="eastAsia" w:ascii="仿宋" w:hAnsi="仿宋" w:eastAsia="仿宋" w:cs="仿宋"/>
          <w:color w:val="auto"/>
          <w:sz w:val="24"/>
          <w:szCs w:val="24"/>
          <w:vertAlign w:val="superscript"/>
        </w:rPr>
        <w:t>3</w:t>
      </w:r>
      <w:r>
        <w:rPr>
          <w:rFonts w:hint="eastAsia" w:ascii="仿宋" w:hAnsi="仿宋" w:eastAsia="仿宋" w:cs="仿宋"/>
          <w:color w:val="auto"/>
          <w:sz w:val="24"/>
          <w:szCs w:val="24"/>
          <w:lang w:val="en-US" w:eastAsia="zh-CN"/>
        </w:rPr>
        <w:t>，均满足《锅炉大气污染物排放标准》（DB 37/2374-2018）表2一般控制区标准（颗粒物：10</w:t>
      </w:r>
      <w:r>
        <w:rPr>
          <w:rFonts w:hint="eastAsia" w:ascii="仿宋" w:hAnsi="仿宋" w:eastAsia="仿宋" w:cs="仿宋"/>
          <w:color w:val="auto"/>
          <w:sz w:val="24"/>
          <w:szCs w:val="24"/>
        </w:rPr>
        <w:t>mg/m</w:t>
      </w:r>
      <w:r>
        <w:rPr>
          <w:rFonts w:hint="eastAsia" w:ascii="仿宋" w:hAnsi="仿宋" w:eastAsia="仿宋" w:cs="仿宋"/>
          <w:color w:val="auto"/>
          <w:sz w:val="24"/>
          <w:szCs w:val="24"/>
          <w:vertAlign w:val="superscript"/>
        </w:rPr>
        <w:t>3</w:t>
      </w:r>
      <w:r>
        <w:rPr>
          <w:rFonts w:hint="eastAsia" w:ascii="仿宋" w:hAnsi="仿宋" w:eastAsia="仿宋" w:cs="仿宋"/>
          <w:color w:val="auto"/>
          <w:sz w:val="24"/>
          <w:szCs w:val="24"/>
          <w:lang w:val="en-US" w:eastAsia="zh-CN"/>
        </w:rPr>
        <w:t>；SO</w:t>
      </w:r>
      <w:r>
        <w:rPr>
          <w:rFonts w:hint="eastAsia" w:ascii="仿宋" w:hAnsi="仿宋" w:eastAsia="仿宋" w:cs="仿宋"/>
          <w:color w:val="auto"/>
          <w:sz w:val="24"/>
          <w:szCs w:val="24"/>
          <w:vertAlign w:val="subscript"/>
          <w:lang w:val="en-US" w:eastAsia="zh-CN"/>
        </w:rPr>
        <w:t>2</w:t>
      </w:r>
      <w:r>
        <w:rPr>
          <w:rFonts w:hint="eastAsia" w:ascii="仿宋" w:hAnsi="仿宋" w:eastAsia="仿宋" w:cs="仿宋"/>
          <w:color w:val="auto"/>
          <w:sz w:val="24"/>
          <w:szCs w:val="24"/>
          <w:lang w:val="en-US" w:eastAsia="zh-CN"/>
        </w:rPr>
        <w:t>：100</w:t>
      </w:r>
      <w:r>
        <w:rPr>
          <w:rFonts w:hint="eastAsia" w:ascii="仿宋" w:hAnsi="仿宋" w:eastAsia="仿宋" w:cs="仿宋"/>
          <w:color w:val="auto"/>
          <w:sz w:val="24"/>
          <w:szCs w:val="24"/>
        </w:rPr>
        <w:t>mg/m</w:t>
      </w:r>
      <w:r>
        <w:rPr>
          <w:rFonts w:hint="eastAsia" w:ascii="仿宋" w:hAnsi="仿宋" w:eastAsia="仿宋" w:cs="仿宋"/>
          <w:color w:val="auto"/>
          <w:sz w:val="24"/>
          <w:szCs w:val="24"/>
          <w:vertAlign w:val="superscript"/>
        </w:rPr>
        <w:t>3</w:t>
      </w:r>
      <w:r>
        <w:rPr>
          <w:rFonts w:hint="eastAsia" w:ascii="仿宋" w:hAnsi="仿宋" w:eastAsia="仿宋" w:cs="仿宋"/>
          <w:color w:val="auto"/>
          <w:sz w:val="24"/>
          <w:szCs w:val="24"/>
          <w:lang w:val="en-US" w:eastAsia="zh-CN"/>
        </w:rPr>
        <w:t>；NO</w:t>
      </w:r>
      <w:r>
        <w:rPr>
          <w:rFonts w:hint="eastAsia" w:ascii="仿宋" w:hAnsi="仿宋" w:eastAsia="仿宋" w:cs="仿宋"/>
          <w:color w:val="auto"/>
          <w:sz w:val="24"/>
          <w:szCs w:val="24"/>
          <w:vertAlign w:val="subscript"/>
          <w:lang w:val="en-US" w:eastAsia="zh-CN"/>
        </w:rPr>
        <w:t>X</w:t>
      </w:r>
      <w:r>
        <w:rPr>
          <w:rFonts w:hint="eastAsia" w:ascii="仿宋" w:hAnsi="仿宋" w:eastAsia="仿宋" w:cs="仿宋"/>
          <w:color w:val="auto"/>
          <w:sz w:val="24"/>
          <w:szCs w:val="24"/>
          <w:lang w:val="en-US" w:eastAsia="zh-CN"/>
        </w:rPr>
        <w:t>：200</w:t>
      </w:r>
      <w:r>
        <w:rPr>
          <w:rFonts w:hint="eastAsia" w:ascii="仿宋" w:hAnsi="仿宋" w:eastAsia="仿宋" w:cs="仿宋"/>
          <w:color w:val="auto"/>
          <w:sz w:val="24"/>
          <w:szCs w:val="24"/>
        </w:rPr>
        <w:t>mg/m</w:t>
      </w:r>
      <w:r>
        <w:rPr>
          <w:rFonts w:hint="eastAsia" w:ascii="仿宋" w:hAnsi="仿宋" w:eastAsia="仿宋" w:cs="仿宋"/>
          <w:color w:val="auto"/>
          <w:sz w:val="24"/>
          <w:szCs w:val="24"/>
          <w:vertAlign w:val="superscript"/>
        </w:rPr>
        <w:t>3</w:t>
      </w:r>
      <w:r>
        <w:rPr>
          <w:rFonts w:hint="eastAsia" w:ascii="仿宋" w:hAnsi="仿宋" w:eastAsia="仿宋" w:cs="仿宋"/>
          <w:color w:val="auto"/>
          <w:sz w:val="24"/>
          <w:szCs w:val="24"/>
          <w:lang w:val="en-US" w:eastAsia="zh-CN"/>
        </w:rPr>
        <w:t>）要求。</w:t>
      </w:r>
    </w:p>
    <w:p>
      <w:pPr>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sz w:val="24"/>
          <w:szCs w:val="24"/>
          <w:lang w:val="en-US" w:eastAsia="zh-CN"/>
        </w:rPr>
        <w:t>2</w:t>
      </w:r>
      <w:r>
        <w:rPr>
          <w:rFonts w:hint="eastAsia" w:ascii="仿宋" w:hAnsi="仿宋" w:eastAsia="仿宋" w:cs="仿宋"/>
          <w:sz w:val="24"/>
          <w:szCs w:val="24"/>
          <w:lang w:val="en-US" w:eastAsia="zh-CN" w:bidi="zh-CN"/>
        </w:rPr>
        <w:t>#锅炉废气排放口</w:t>
      </w:r>
      <w:r>
        <w:rPr>
          <w:rFonts w:hint="eastAsia" w:ascii="仿宋" w:hAnsi="仿宋" w:eastAsia="仿宋" w:cs="仿宋"/>
          <w:color w:val="auto"/>
          <w:sz w:val="24"/>
          <w:szCs w:val="24"/>
          <w:lang w:val="en-US" w:eastAsia="zh-CN"/>
        </w:rPr>
        <w:t>外排废气量最大值为625</w:t>
      </w:r>
      <w:r>
        <w:rPr>
          <w:rFonts w:hint="eastAsia" w:ascii="仿宋" w:hAnsi="仿宋" w:eastAsia="仿宋" w:cs="仿宋"/>
          <w:color w:val="auto"/>
          <w:kern w:val="2"/>
          <w:sz w:val="24"/>
          <w:szCs w:val="24"/>
          <w:lang w:val="en-US" w:eastAsia="zh-CN" w:bidi="ar"/>
        </w:rPr>
        <w:t>m</w:t>
      </w:r>
      <w:r>
        <w:rPr>
          <w:rFonts w:hint="eastAsia" w:ascii="仿宋" w:hAnsi="仿宋" w:eastAsia="仿宋" w:cs="仿宋"/>
          <w:color w:val="auto"/>
          <w:kern w:val="2"/>
          <w:sz w:val="24"/>
          <w:szCs w:val="24"/>
          <w:vertAlign w:val="superscript"/>
          <w:lang w:val="en-US" w:eastAsia="zh-CN" w:bidi="ar"/>
        </w:rPr>
        <w:t>3</w:t>
      </w:r>
      <w:r>
        <w:rPr>
          <w:rFonts w:hint="eastAsia" w:ascii="仿宋" w:hAnsi="仿宋" w:eastAsia="仿宋" w:cs="仿宋"/>
          <w:color w:val="auto"/>
          <w:kern w:val="2"/>
          <w:sz w:val="24"/>
          <w:szCs w:val="24"/>
          <w:lang w:val="en-US" w:eastAsia="zh-CN" w:bidi="ar"/>
        </w:rPr>
        <w:t>/h</w:t>
      </w:r>
      <w:r>
        <w:rPr>
          <w:rFonts w:hint="eastAsia" w:ascii="仿宋" w:hAnsi="仿宋" w:eastAsia="仿宋" w:cs="仿宋"/>
          <w:color w:val="auto"/>
          <w:sz w:val="24"/>
          <w:szCs w:val="24"/>
          <w:lang w:val="en-US" w:eastAsia="zh-CN"/>
        </w:rPr>
        <w:t>，</w:t>
      </w:r>
      <w:r>
        <w:rPr>
          <w:rFonts w:hint="eastAsia" w:ascii="仿宋" w:hAnsi="仿宋" w:eastAsia="仿宋" w:cs="仿宋"/>
          <w:b w:val="0"/>
          <w:bCs/>
          <w:sz w:val="24"/>
          <w:szCs w:val="24"/>
          <w:lang w:val="en-US" w:eastAsia="zh-CN"/>
        </w:rPr>
        <w:t>颗粒物</w:t>
      </w:r>
      <w:r>
        <w:rPr>
          <w:rFonts w:hint="eastAsia" w:ascii="仿宋" w:hAnsi="仿宋" w:eastAsia="仿宋" w:cs="仿宋"/>
          <w:color w:val="auto"/>
          <w:sz w:val="24"/>
          <w:szCs w:val="24"/>
          <w:lang w:val="en-US" w:eastAsia="zh-CN"/>
        </w:rPr>
        <w:t>折算浓度为5.9</w:t>
      </w:r>
      <w:r>
        <w:rPr>
          <w:rFonts w:hint="eastAsia" w:ascii="仿宋" w:hAnsi="仿宋" w:eastAsia="仿宋" w:cs="仿宋"/>
          <w:color w:val="auto"/>
          <w:sz w:val="24"/>
          <w:szCs w:val="24"/>
        </w:rPr>
        <w:t>mg/m</w:t>
      </w:r>
      <w:r>
        <w:rPr>
          <w:rFonts w:hint="eastAsia" w:ascii="仿宋" w:hAnsi="仿宋" w:eastAsia="仿宋" w:cs="仿宋"/>
          <w:color w:val="auto"/>
          <w:sz w:val="24"/>
          <w:szCs w:val="24"/>
          <w:vertAlign w:val="superscript"/>
        </w:rPr>
        <w:t>3</w:t>
      </w:r>
      <w:r>
        <w:rPr>
          <w:rFonts w:hint="eastAsia" w:ascii="仿宋" w:hAnsi="仿宋" w:eastAsia="仿宋" w:cs="仿宋"/>
          <w:color w:val="auto"/>
          <w:sz w:val="24"/>
          <w:szCs w:val="24"/>
          <w:lang w:val="en-US" w:eastAsia="zh-CN"/>
        </w:rPr>
        <w:t>，</w:t>
      </w:r>
      <w:r>
        <w:rPr>
          <w:rFonts w:hint="eastAsia" w:ascii="仿宋" w:hAnsi="仿宋" w:eastAsia="仿宋" w:cs="仿宋"/>
          <w:b w:val="0"/>
          <w:bCs/>
          <w:color w:val="auto"/>
          <w:sz w:val="24"/>
          <w:szCs w:val="24"/>
          <w:lang w:val="en-US" w:eastAsia="zh-CN"/>
        </w:rPr>
        <w:t>二氧化硫</w:t>
      </w:r>
      <w:r>
        <w:rPr>
          <w:rFonts w:hint="eastAsia" w:ascii="仿宋" w:hAnsi="仿宋" w:eastAsia="仿宋" w:cs="仿宋"/>
          <w:color w:val="auto"/>
          <w:sz w:val="24"/>
          <w:szCs w:val="24"/>
          <w:lang w:val="en-US" w:eastAsia="zh-CN"/>
        </w:rPr>
        <w:t>排放浓度未检出，氮氧化物折算浓度为56</w:t>
      </w:r>
      <w:r>
        <w:rPr>
          <w:rFonts w:hint="eastAsia" w:ascii="仿宋" w:hAnsi="仿宋" w:eastAsia="仿宋" w:cs="仿宋"/>
          <w:color w:val="auto"/>
          <w:sz w:val="24"/>
          <w:szCs w:val="24"/>
        </w:rPr>
        <w:t>mg/m</w:t>
      </w:r>
      <w:r>
        <w:rPr>
          <w:rFonts w:hint="eastAsia" w:ascii="仿宋" w:hAnsi="仿宋" w:eastAsia="仿宋" w:cs="仿宋"/>
          <w:color w:val="auto"/>
          <w:sz w:val="24"/>
          <w:szCs w:val="24"/>
          <w:vertAlign w:val="superscript"/>
        </w:rPr>
        <w:t>3</w:t>
      </w:r>
      <w:r>
        <w:rPr>
          <w:rFonts w:hint="eastAsia" w:ascii="仿宋" w:hAnsi="仿宋" w:eastAsia="仿宋" w:cs="仿宋"/>
          <w:color w:val="auto"/>
          <w:sz w:val="24"/>
          <w:szCs w:val="24"/>
          <w:lang w:val="en-US" w:eastAsia="zh-CN"/>
        </w:rPr>
        <w:t>，均满足《锅炉大气污染物排放标准》（DB 37/2374-2018）表2一般控制区标准（颗粒物：10</w:t>
      </w:r>
      <w:r>
        <w:rPr>
          <w:rFonts w:hint="eastAsia" w:ascii="仿宋" w:hAnsi="仿宋" w:eastAsia="仿宋" w:cs="仿宋"/>
          <w:color w:val="auto"/>
          <w:sz w:val="24"/>
          <w:szCs w:val="24"/>
        </w:rPr>
        <w:t>mg/m</w:t>
      </w:r>
      <w:r>
        <w:rPr>
          <w:rFonts w:hint="eastAsia" w:ascii="仿宋" w:hAnsi="仿宋" w:eastAsia="仿宋" w:cs="仿宋"/>
          <w:color w:val="auto"/>
          <w:sz w:val="24"/>
          <w:szCs w:val="24"/>
          <w:vertAlign w:val="superscript"/>
        </w:rPr>
        <w:t>3</w:t>
      </w:r>
      <w:r>
        <w:rPr>
          <w:rFonts w:hint="eastAsia" w:ascii="仿宋" w:hAnsi="仿宋" w:eastAsia="仿宋" w:cs="仿宋"/>
          <w:color w:val="auto"/>
          <w:sz w:val="24"/>
          <w:szCs w:val="24"/>
          <w:lang w:val="en-US" w:eastAsia="zh-CN"/>
        </w:rPr>
        <w:t>；SO</w:t>
      </w:r>
      <w:r>
        <w:rPr>
          <w:rFonts w:hint="eastAsia" w:ascii="仿宋" w:hAnsi="仿宋" w:eastAsia="仿宋" w:cs="仿宋"/>
          <w:color w:val="auto"/>
          <w:sz w:val="24"/>
          <w:szCs w:val="24"/>
          <w:vertAlign w:val="subscript"/>
          <w:lang w:val="en-US" w:eastAsia="zh-CN"/>
        </w:rPr>
        <w:t>2</w:t>
      </w:r>
      <w:r>
        <w:rPr>
          <w:rFonts w:hint="eastAsia" w:ascii="仿宋" w:hAnsi="仿宋" w:eastAsia="仿宋" w:cs="仿宋"/>
          <w:color w:val="auto"/>
          <w:sz w:val="24"/>
          <w:szCs w:val="24"/>
          <w:lang w:val="en-US" w:eastAsia="zh-CN"/>
        </w:rPr>
        <w:t>：100</w:t>
      </w:r>
      <w:r>
        <w:rPr>
          <w:rFonts w:hint="eastAsia" w:ascii="仿宋" w:hAnsi="仿宋" w:eastAsia="仿宋" w:cs="仿宋"/>
          <w:color w:val="auto"/>
          <w:sz w:val="24"/>
          <w:szCs w:val="24"/>
        </w:rPr>
        <w:t>mg/m</w:t>
      </w:r>
      <w:r>
        <w:rPr>
          <w:rFonts w:hint="eastAsia" w:ascii="仿宋" w:hAnsi="仿宋" w:eastAsia="仿宋" w:cs="仿宋"/>
          <w:color w:val="auto"/>
          <w:sz w:val="24"/>
          <w:szCs w:val="24"/>
          <w:vertAlign w:val="superscript"/>
        </w:rPr>
        <w:t>3</w:t>
      </w:r>
      <w:r>
        <w:rPr>
          <w:rFonts w:hint="eastAsia" w:ascii="仿宋" w:hAnsi="仿宋" w:eastAsia="仿宋" w:cs="仿宋"/>
          <w:color w:val="auto"/>
          <w:sz w:val="24"/>
          <w:szCs w:val="24"/>
          <w:lang w:val="en-US" w:eastAsia="zh-CN"/>
        </w:rPr>
        <w:t>；NO</w:t>
      </w:r>
      <w:r>
        <w:rPr>
          <w:rFonts w:hint="eastAsia" w:ascii="仿宋" w:hAnsi="仿宋" w:eastAsia="仿宋" w:cs="仿宋"/>
          <w:color w:val="auto"/>
          <w:sz w:val="24"/>
          <w:szCs w:val="24"/>
          <w:vertAlign w:val="subscript"/>
          <w:lang w:val="en-US" w:eastAsia="zh-CN"/>
        </w:rPr>
        <w:t>X</w:t>
      </w:r>
      <w:r>
        <w:rPr>
          <w:rFonts w:hint="eastAsia" w:ascii="仿宋" w:hAnsi="仿宋" w:eastAsia="仿宋" w:cs="仿宋"/>
          <w:color w:val="auto"/>
          <w:sz w:val="24"/>
          <w:szCs w:val="24"/>
          <w:lang w:val="en-US" w:eastAsia="zh-CN"/>
        </w:rPr>
        <w:t>：200</w:t>
      </w:r>
      <w:r>
        <w:rPr>
          <w:rFonts w:hint="eastAsia" w:ascii="仿宋" w:hAnsi="仿宋" w:eastAsia="仿宋" w:cs="仿宋"/>
          <w:color w:val="auto"/>
          <w:sz w:val="24"/>
          <w:szCs w:val="24"/>
        </w:rPr>
        <w:t>mg/m</w:t>
      </w:r>
      <w:r>
        <w:rPr>
          <w:rFonts w:hint="eastAsia" w:ascii="仿宋" w:hAnsi="仿宋" w:eastAsia="仿宋" w:cs="仿宋"/>
          <w:color w:val="auto"/>
          <w:sz w:val="24"/>
          <w:szCs w:val="24"/>
          <w:vertAlign w:val="superscript"/>
        </w:rPr>
        <w:t>3</w:t>
      </w:r>
      <w:r>
        <w:rPr>
          <w:rFonts w:hint="eastAsia" w:ascii="仿宋" w:hAnsi="仿宋" w:eastAsia="仿宋" w:cs="仿宋"/>
          <w:color w:val="auto"/>
          <w:sz w:val="24"/>
          <w:szCs w:val="24"/>
          <w:lang w:val="en-US" w:eastAsia="zh-CN"/>
        </w:rPr>
        <w:t>）要求。</w:t>
      </w:r>
    </w:p>
    <w:p>
      <w:pPr>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sz w:val="24"/>
          <w:szCs w:val="24"/>
          <w:lang w:val="en-US" w:eastAsia="zh-CN"/>
        </w:rPr>
        <w:t>3</w:t>
      </w:r>
      <w:r>
        <w:rPr>
          <w:rFonts w:hint="eastAsia" w:ascii="仿宋" w:hAnsi="仿宋" w:eastAsia="仿宋" w:cs="仿宋"/>
          <w:sz w:val="24"/>
          <w:szCs w:val="24"/>
          <w:lang w:val="en-US" w:eastAsia="zh-CN" w:bidi="zh-CN"/>
        </w:rPr>
        <w:t>#锅炉废气排放口</w:t>
      </w:r>
      <w:r>
        <w:rPr>
          <w:rFonts w:hint="eastAsia" w:ascii="仿宋" w:hAnsi="仿宋" w:eastAsia="仿宋" w:cs="仿宋"/>
          <w:color w:val="auto"/>
          <w:sz w:val="24"/>
          <w:szCs w:val="24"/>
          <w:lang w:val="en-US" w:eastAsia="zh-CN"/>
        </w:rPr>
        <w:t>外排废气量最大值为765</w:t>
      </w:r>
      <w:r>
        <w:rPr>
          <w:rFonts w:hint="eastAsia" w:ascii="仿宋" w:hAnsi="仿宋" w:eastAsia="仿宋" w:cs="仿宋"/>
          <w:color w:val="auto"/>
          <w:kern w:val="2"/>
          <w:sz w:val="24"/>
          <w:szCs w:val="24"/>
          <w:lang w:val="en-US" w:eastAsia="zh-CN" w:bidi="ar"/>
        </w:rPr>
        <w:t>m</w:t>
      </w:r>
      <w:r>
        <w:rPr>
          <w:rFonts w:hint="eastAsia" w:ascii="仿宋" w:hAnsi="仿宋" w:eastAsia="仿宋" w:cs="仿宋"/>
          <w:color w:val="auto"/>
          <w:kern w:val="2"/>
          <w:sz w:val="24"/>
          <w:szCs w:val="24"/>
          <w:vertAlign w:val="superscript"/>
          <w:lang w:val="en-US" w:eastAsia="zh-CN" w:bidi="ar"/>
        </w:rPr>
        <w:t>3</w:t>
      </w:r>
      <w:r>
        <w:rPr>
          <w:rFonts w:hint="eastAsia" w:ascii="仿宋" w:hAnsi="仿宋" w:eastAsia="仿宋" w:cs="仿宋"/>
          <w:color w:val="auto"/>
          <w:kern w:val="2"/>
          <w:sz w:val="24"/>
          <w:szCs w:val="24"/>
          <w:lang w:val="en-US" w:eastAsia="zh-CN" w:bidi="ar"/>
        </w:rPr>
        <w:t>/h</w:t>
      </w:r>
      <w:r>
        <w:rPr>
          <w:rFonts w:hint="eastAsia" w:ascii="仿宋" w:hAnsi="仿宋" w:eastAsia="仿宋" w:cs="仿宋"/>
          <w:color w:val="auto"/>
          <w:sz w:val="24"/>
          <w:szCs w:val="24"/>
          <w:lang w:val="en-US" w:eastAsia="zh-CN"/>
        </w:rPr>
        <w:t>，</w:t>
      </w:r>
      <w:r>
        <w:rPr>
          <w:rFonts w:hint="eastAsia" w:ascii="仿宋" w:hAnsi="仿宋" w:eastAsia="仿宋" w:cs="仿宋"/>
          <w:b w:val="0"/>
          <w:bCs/>
          <w:sz w:val="24"/>
          <w:szCs w:val="24"/>
          <w:lang w:val="en-US" w:eastAsia="zh-CN"/>
        </w:rPr>
        <w:t>颗粒物</w:t>
      </w:r>
      <w:r>
        <w:rPr>
          <w:rFonts w:hint="eastAsia" w:ascii="仿宋" w:hAnsi="仿宋" w:eastAsia="仿宋" w:cs="仿宋"/>
          <w:color w:val="auto"/>
          <w:sz w:val="24"/>
          <w:szCs w:val="24"/>
          <w:lang w:val="en-US" w:eastAsia="zh-CN"/>
        </w:rPr>
        <w:t>折算浓度为6.5</w:t>
      </w:r>
      <w:r>
        <w:rPr>
          <w:rFonts w:hint="eastAsia" w:ascii="仿宋" w:hAnsi="仿宋" w:eastAsia="仿宋" w:cs="仿宋"/>
          <w:color w:val="auto"/>
          <w:sz w:val="24"/>
          <w:szCs w:val="24"/>
        </w:rPr>
        <w:t>mg/m</w:t>
      </w:r>
      <w:r>
        <w:rPr>
          <w:rFonts w:hint="eastAsia" w:ascii="仿宋" w:hAnsi="仿宋" w:eastAsia="仿宋" w:cs="仿宋"/>
          <w:color w:val="auto"/>
          <w:sz w:val="24"/>
          <w:szCs w:val="24"/>
          <w:vertAlign w:val="superscript"/>
        </w:rPr>
        <w:t>3</w:t>
      </w:r>
      <w:r>
        <w:rPr>
          <w:rFonts w:hint="eastAsia" w:ascii="仿宋" w:hAnsi="仿宋" w:eastAsia="仿宋" w:cs="仿宋"/>
          <w:color w:val="auto"/>
          <w:sz w:val="24"/>
          <w:szCs w:val="24"/>
          <w:lang w:val="en-US" w:eastAsia="zh-CN"/>
        </w:rPr>
        <w:t>，</w:t>
      </w:r>
      <w:r>
        <w:rPr>
          <w:rFonts w:hint="eastAsia" w:ascii="仿宋" w:hAnsi="仿宋" w:eastAsia="仿宋" w:cs="仿宋"/>
          <w:b w:val="0"/>
          <w:bCs/>
          <w:color w:val="auto"/>
          <w:sz w:val="24"/>
          <w:szCs w:val="24"/>
          <w:lang w:val="en-US" w:eastAsia="zh-CN"/>
        </w:rPr>
        <w:t>二氧化硫</w:t>
      </w:r>
      <w:r>
        <w:rPr>
          <w:rFonts w:hint="eastAsia" w:ascii="仿宋" w:hAnsi="仿宋" w:eastAsia="仿宋" w:cs="仿宋"/>
          <w:color w:val="auto"/>
          <w:sz w:val="24"/>
          <w:szCs w:val="24"/>
          <w:lang w:val="en-US" w:eastAsia="zh-CN"/>
        </w:rPr>
        <w:t>排放浓度未检出，氮氧化物折算浓度为57</w:t>
      </w:r>
      <w:r>
        <w:rPr>
          <w:rFonts w:hint="eastAsia" w:ascii="仿宋" w:hAnsi="仿宋" w:eastAsia="仿宋" w:cs="仿宋"/>
          <w:color w:val="auto"/>
          <w:sz w:val="24"/>
          <w:szCs w:val="24"/>
        </w:rPr>
        <w:t>mg/m</w:t>
      </w:r>
      <w:r>
        <w:rPr>
          <w:rFonts w:hint="eastAsia" w:ascii="仿宋" w:hAnsi="仿宋" w:eastAsia="仿宋" w:cs="仿宋"/>
          <w:color w:val="auto"/>
          <w:sz w:val="24"/>
          <w:szCs w:val="24"/>
          <w:vertAlign w:val="superscript"/>
        </w:rPr>
        <w:t>3</w:t>
      </w:r>
      <w:r>
        <w:rPr>
          <w:rFonts w:hint="eastAsia" w:ascii="仿宋" w:hAnsi="仿宋" w:eastAsia="仿宋" w:cs="仿宋"/>
          <w:color w:val="auto"/>
          <w:sz w:val="24"/>
          <w:szCs w:val="24"/>
          <w:lang w:val="en-US" w:eastAsia="zh-CN"/>
        </w:rPr>
        <w:t>，均满足《锅炉大气污染物排放标准》（DB 37/2374-2018）表2一般控制区标准（颗粒物：10</w:t>
      </w:r>
      <w:r>
        <w:rPr>
          <w:rFonts w:hint="eastAsia" w:ascii="仿宋" w:hAnsi="仿宋" w:eastAsia="仿宋" w:cs="仿宋"/>
          <w:color w:val="auto"/>
          <w:sz w:val="24"/>
          <w:szCs w:val="24"/>
        </w:rPr>
        <w:t>mg/m</w:t>
      </w:r>
      <w:r>
        <w:rPr>
          <w:rFonts w:hint="eastAsia" w:ascii="仿宋" w:hAnsi="仿宋" w:eastAsia="仿宋" w:cs="仿宋"/>
          <w:color w:val="auto"/>
          <w:sz w:val="24"/>
          <w:szCs w:val="24"/>
          <w:vertAlign w:val="superscript"/>
        </w:rPr>
        <w:t>3</w:t>
      </w:r>
      <w:r>
        <w:rPr>
          <w:rFonts w:hint="eastAsia" w:ascii="仿宋" w:hAnsi="仿宋" w:eastAsia="仿宋" w:cs="仿宋"/>
          <w:color w:val="auto"/>
          <w:sz w:val="24"/>
          <w:szCs w:val="24"/>
          <w:lang w:val="en-US" w:eastAsia="zh-CN"/>
        </w:rPr>
        <w:t>；SO</w:t>
      </w:r>
      <w:r>
        <w:rPr>
          <w:rFonts w:hint="eastAsia" w:ascii="仿宋" w:hAnsi="仿宋" w:eastAsia="仿宋" w:cs="仿宋"/>
          <w:color w:val="auto"/>
          <w:sz w:val="24"/>
          <w:szCs w:val="24"/>
          <w:vertAlign w:val="subscript"/>
          <w:lang w:val="en-US" w:eastAsia="zh-CN"/>
        </w:rPr>
        <w:t>2</w:t>
      </w:r>
      <w:r>
        <w:rPr>
          <w:rFonts w:hint="eastAsia" w:ascii="仿宋" w:hAnsi="仿宋" w:eastAsia="仿宋" w:cs="仿宋"/>
          <w:color w:val="auto"/>
          <w:sz w:val="24"/>
          <w:szCs w:val="24"/>
          <w:lang w:val="en-US" w:eastAsia="zh-CN"/>
        </w:rPr>
        <w:t>：100</w:t>
      </w:r>
      <w:r>
        <w:rPr>
          <w:rFonts w:hint="eastAsia" w:ascii="仿宋" w:hAnsi="仿宋" w:eastAsia="仿宋" w:cs="仿宋"/>
          <w:color w:val="auto"/>
          <w:sz w:val="24"/>
          <w:szCs w:val="24"/>
        </w:rPr>
        <w:t>mg/m</w:t>
      </w:r>
      <w:r>
        <w:rPr>
          <w:rFonts w:hint="eastAsia" w:ascii="仿宋" w:hAnsi="仿宋" w:eastAsia="仿宋" w:cs="仿宋"/>
          <w:color w:val="auto"/>
          <w:sz w:val="24"/>
          <w:szCs w:val="24"/>
          <w:vertAlign w:val="superscript"/>
        </w:rPr>
        <w:t>3</w:t>
      </w:r>
      <w:r>
        <w:rPr>
          <w:rFonts w:hint="eastAsia" w:ascii="仿宋" w:hAnsi="仿宋" w:eastAsia="仿宋" w:cs="仿宋"/>
          <w:color w:val="auto"/>
          <w:sz w:val="24"/>
          <w:szCs w:val="24"/>
          <w:lang w:val="en-US" w:eastAsia="zh-CN"/>
        </w:rPr>
        <w:t>；NO</w:t>
      </w:r>
      <w:r>
        <w:rPr>
          <w:rFonts w:hint="eastAsia" w:ascii="仿宋" w:hAnsi="仿宋" w:eastAsia="仿宋" w:cs="仿宋"/>
          <w:color w:val="auto"/>
          <w:sz w:val="24"/>
          <w:szCs w:val="24"/>
          <w:vertAlign w:val="subscript"/>
          <w:lang w:val="en-US" w:eastAsia="zh-CN"/>
        </w:rPr>
        <w:t>X</w:t>
      </w:r>
      <w:r>
        <w:rPr>
          <w:rFonts w:hint="eastAsia" w:ascii="仿宋" w:hAnsi="仿宋" w:eastAsia="仿宋" w:cs="仿宋"/>
          <w:color w:val="auto"/>
          <w:sz w:val="24"/>
          <w:szCs w:val="24"/>
          <w:lang w:val="en-US" w:eastAsia="zh-CN"/>
        </w:rPr>
        <w:t>：200</w:t>
      </w:r>
      <w:r>
        <w:rPr>
          <w:rFonts w:hint="eastAsia" w:ascii="仿宋" w:hAnsi="仿宋" w:eastAsia="仿宋" w:cs="仿宋"/>
          <w:color w:val="auto"/>
          <w:sz w:val="24"/>
          <w:szCs w:val="24"/>
        </w:rPr>
        <w:t>mg/m</w:t>
      </w:r>
      <w:r>
        <w:rPr>
          <w:rFonts w:hint="eastAsia" w:ascii="仿宋" w:hAnsi="仿宋" w:eastAsia="仿宋" w:cs="仿宋"/>
          <w:color w:val="auto"/>
          <w:sz w:val="24"/>
          <w:szCs w:val="24"/>
          <w:vertAlign w:val="superscript"/>
        </w:rPr>
        <w:t>3</w:t>
      </w:r>
      <w:r>
        <w:rPr>
          <w:rFonts w:hint="eastAsia" w:ascii="仿宋" w:hAnsi="仿宋" w:eastAsia="仿宋" w:cs="仿宋"/>
          <w:color w:val="auto"/>
          <w:sz w:val="24"/>
          <w:szCs w:val="24"/>
          <w:lang w:val="en-US" w:eastAsia="zh-CN"/>
        </w:rPr>
        <w:t>）要求。</w:t>
      </w:r>
    </w:p>
    <w:p>
      <w:pPr>
        <w:keepNext w:val="0"/>
        <w:keepLines w:val="0"/>
        <w:pageBreakBefore w:val="0"/>
        <w:widowControl w:val="0"/>
        <w:tabs>
          <w:tab w:val="left" w:pos="1273"/>
        </w:tabs>
        <w:kinsoku/>
        <w:wordWrap/>
        <w:overflowPunct/>
        <w:topLinePunct w:val="0"/>
        <w:autoSpaceDE w:val="0"/>
        <w:autoSpaceDN w:val="0"/>
        <w:bidi w:val="0"/>
        <w:adjustRightInd w:val="0"/>
        <w:snapToGrid w:val="0"/>
        <w:spacing w:before="0" w:line="360" w:lineRule="auto"/>
        <w:ind w:left="0" w:right="0" w:firstLine="480" w:firstLineChars="200"/>
        <w:jc w:val="left"/>
        <w:textAlignment w:val="auto"/>
        <w:rPr>
          <w:rFonts w:hint="eastAsia" w:ascii="仿宋" w:hAnsi="仿宋" w:eastAsia="仿宋" w:cs="仿宋"/>
          <w:color w:val="auto"/>
          <w:sz w:val="24"/>
          <w:szCs w:val="24"/>
          <w:lang w:val="en-US" w:eastAsia="zh-CN"/>
        </w:rPr>
      </w:pPr>
      <w:r>
        <w:rPr>
          <w:rFonts w:hint="eastAsia" w:ascii="仿宋" w:hAnsi="仿宋" w:eastAsia="仿宋" w:cs="仿宋"/>
          <w:sz w:val="24"/>
          <w:szCs w:val="24"/>
          <w:lang w:val="en-US" w:eastAsia="zh-CN"/>
        </w:rPr>
        <w:t>4</w:t>
      </w:r>
      <w:r>
        <w:rPr>
          <w:rFonts w:hint="eastAsia" w:ascii="仿宋" w:hAnsi="仿宋" w:eastAsia="仿宋" w:cs="仿宋"/>
          <w:sz w:val="24"/>
          <w:szCs w:val="24"/>
          <w:lang w:val="en-US" w:eastAsia="zh-CN" w:bidi="zh-CN"/>
        </w:rPr>
        <w:t>#锅炉废气排放口</w:t>
      </w:r>
      <w:r>
        <w:rPr>
          <w:rFonts w:hint="eastAsia" w:ascii="仿宋" w:hAnsi="仿宋" w:eastAsia="仿宋" w:cs="仿宋"/>
          <w:color w:val="auto"/>
          <w:sz w:val="24"/>
          <w:szCs w:val="24"/>
          <w:lang w:val="en-US" w:eastAsia="zh-CN"/>
        </w:rPr>
        <w:t>外排废气量最大值为1841</w:t>
      </w:r>
      <w:r>
        <w:rPr>
          <w:rFonts w:hint="eastAsia" w:ascii="仿宋" w:hAnsi="仿宋" w:eastAsia="仿宋" w:cs="仿宋"/>
          <w:color w:val="auto"/>
          <w:kern w:val="2"/>
          <w:sz w:val="24"/>
          <w:szCs w:val="24"/>
          <w:lang w:val="en-US" w:eastAsia="zh-CN" w:bidi="ar"/>
        </w:rPr>
        <w:t>m</w:t>
      </w:r>
      <w:r>
        <w:rPr>
          <w:rFonts w:hint="eastAsia" w:ascii="仿宋" w:hAnsi="仿宋" w:eastAsia="仿宋" w:cs="仿宋"/>
          <w:color w:val="auto"/>
          <w:kern w:val="2"/>
          <w:sz w:val="24"/>
          <w:szCs w:val="24"/>
          <w:vertAlign w:val="superscript"/>
          <w:lang w:val="en-US" w:eastAsia="zh-CN" w:bidi="ar"/>
        </w:rPr>
        <w:t>3</w:t>
      </w:r>
      <w:r>
        <w:rPr>
          <w:rFonts w:hint="eastAsia" w:ascii="仿宋" w:hAnsi="仿宋" w:eastAsia="仿宋" w:cs="仿宋"/>
          <w:color w:val="auto"/>
          <w:kern w:val="2"/>
          <w:sz w:val="24"/>
          <w:szCs w:val="24"/>
          <w:lang w:val="en-US" w:eastAsia="zh-CN" w:bidi="ar"/>
        </w:rPr>
        <w:t>/h</w:t>
      </w:r>
      <w:r>
        <w:rPr>
          <w:rFonts w:hint="eastAsia" w:ascii="仿宋" w:hAnsi="仿宋" w:eastAsia="仿宋" w:cs="仿宋"/>
          <w:color w:val="auto"/>
          <w:sz w:val="24"/>
          <w:szCs w:val="24"/>
          <w:lang w:val="en-US" w:eastAsia="zh-CN"/>
        </w:rPr>
        <w:t>，</w:t>
      </w:r>
      <w:r>
        <w:rPr>
          <w:rFonts w:hint="eastAsia" w:ascii="仿宋" w:hAnsi="仿宋" w:eastAsia="仿宋" w:cs="仿宋"/>
          <w:b w:val="0"/>
          <w:bCs/>
          <w:sz w:val="24"/>
          <w:szCs w:val="24"/>
          <w:lang w:val="en-US" w:eastAsia="zh-CN"/>
        </w:rPr>
        <w:t>颗粒物</w:t>
      </w:r>
      <w:r>
        <w:rPr>
          <w:rFonts w:hint="eastAsia" w:ascii="仿宋" w:hAnsi="仿宋" w:eastAsia="仿宋" w:cs="仿宋"/>
          <w:color w:val="auto"/>
          <w:sz w:val="24"/>
          <w:szCs w:val="24"/>
          <w:lang w:val="en-US" w:eastAsia="zh-CN"/>
        </w:rPr>
        <w:t>折算浓度为7.5</w:t>
      </w:r>
      <w:r>
        <w:rPr>
          <w:rFonts w:hint="eastAsia" w:ascii="仿宋" w:hAnsi="仿宋" w:eastAsia="仿宋" w:cs="仿宋"/>
          <w:color w:val="auto"/>
          <w:sz w:val="24"/>
          <w:szCs w:val="24"/>
        </w:rPr>
        <w:t>mg/m</w:t>
      </w:r>
      <w:r>
        <w:rPr>
          <w:rFonts w:hint="eastAsia" w:ascii="仿宋" w:hAnsi="仿宋" w:eastAsia="仿宋" w:cs="仿宋"/>
          <w:color w:val="auto"/>
          <w:sz w:val="24"/>
          <w:szCs w:val="24"/>
          <w:vertAlign w:val="superscript"/>
        </w:rPr>
        <w:t>3</w:t>
      </w:r>
      <w:r>
        <w:rPr>
          <w:rFonts w:hint="eastAsia" w:ascii="仿宋" w:hAnsi="仿宋" w:eastAsia="仿宋" w:cs="仿宋"/>
          <w:color w:val="auto"/>
          <w:sz w:val="24"/>
          <w:szCs w:val="24"/>
          <w:lang w:val="en-US" w:eastAsia="zh-CN"/>
        </w:rPr>
        <w:t>，</w:t>
      </w:r>
      <w:r>
        <w:rPr>
          <w:rFonts w:hint="eastAsia" w:ascii="仿宋" w:hAnsi="仿宋" w:eastAsia="仿宋" w:cs="仿宋"/>
          <w:b w:val="0"/>
          <w:bCs/>
          <w:color w:val="auto"/>
          <w:sz w:val="24"/>
          <w:szCs w:val="24"/>
          <w:lang w:val="en-US" w:eastAsia="zh-CN"/>
        </w:rPr>
        <w:t>二氧化硫</w:t>
      </w:r>
      <w:r>
        <w:rPr>
          <w:rFonts w:hint="eastAsia" w:ascii="仿宋" w:hAnsi="仿宋" w:eastAsia="仿宋" w:cs="仿宋"/>
          <w:color w:val="auto"/>
          <w:sz w:val="24"/>
          <w:szCs w:val="24"/>
          <w:lang w:val="en-US" w:eastAsia="zh-CN"/>
        </w:rPr>
        <w:t>排放浓度未检出，氮氧化物折算浓度为77</w:t>
      </w:r>
      <w:r>
        <w:rPr>
          <w:rFonts w:hint="eastAsia" w:ascii="仿宋" w:hAnsi="仿宋" w:eastAsia="仿宋" w:cs="仿宋"/>
          <w:color w:val="auto"/>
          <w:sz w:val="24"/>
          <w:szCs w:val="24"/>
        </w:rPr>
        <w:t>mg/m</w:t>
      </w:r>
      <w:r>
        <w:rPr>
          <w:rFonts w:hint="eastAsia" w:ascii="仿宋" w:hAnsi="仿宋" w:eastAsia="仿宋" w:cs="仿宋"/>
          <w:color w:val="auto"/>
          <w:sz w:val="24"/>
          <w:szCs w:val="24"/>
          <w:vertAlign w:val="superscript"/>
        </w:rPr>
        <w:t>3</w:t>
      </w:r>
      <w:r>
        <w:rPr>
          <w:rFonts w:hint="eastAsia" w:ascii="仿宋" w:hAnsi="仿宋" w:eastAsia="仿宋" w:cs="仿宋"/>
          <w:color w:val="auto"/>
          <w:sz w:val="24"/>
          <w:szCs w:val="24"/>
          <w:lang w:val="en-US" w:eastAsia="zh-CN"/>
        </w:rPr>
        <w:t>，均满足《锅炉大气污染物排放标准》（DB 37/2374-2018）表2一般控制区标准（颗粒物：10</w:t>
      </w:r>
      <w:r>
        <w:rPr>
          <w:rFonts w:hint="eastAsia" w:ascii="仿宋" w:hAnsi="仿宋" w:eastAsia="仿宋" w:cs="仿宋"/>
          <w:color w:val="auto"/>
          <w:sz w:val="24"/>
          <w:szCs w:val="24"/>
        </w:rPr>
        <w:t>mg/m</w:t>
      </w:r>
      <w:r>
        <w:rPr>
          <w:rFonts w:hint="eastAsia" w:ascii="仿宋" w:hAnsi="仿宋" w:eastAsia="仿宋" w:cs="仿宋"/>
          <w:color w:val="auto"/>
          <w:sz w:val="24"/>
          <w:szCs w:val="24"/>
          <w:vertAlign w:val="superscript"/>
        </w:rPr>
        <w:t>3</w:t>
      </w:r>
      <w:r>
        <w:rPr>
          <w:rFonts w:hint="eastAsia" w:ascii="仿宋" w:hAnsi="仿宋" w:eastAsia="仿宋" w:cs="仿宋"/>
          <w:color w:val="auto"/>
          <w:sz w:val="24"/>
          <w:szCs w:val="24"/>
          <w:lang w:val="en-US" w:eastAsia="zh-CN"/>
        </w:rPr>
        <w:t>；SO</w:t>
      </w:r>
      <w:r>
        <w:rPr>
          <w:rFonts w:hint="eastAsia" w:ascii="仿宋" w:hAnsi="仿宋" w:eastAsia="仿宋" w:cs="仿宋"/>
          <w:color w:val="auto"/>
          <w:sz w:val="24"/>
          <w:szCs w:val="24"/>
          <w:vertAlign w:val="subscript"/>
          <w:lang w:val="en-US" w:eastAsia="zh-CN"/>
        </w:rPr>
        <w:t>2</w:t>
      </w:r>
      <w:r>
        <w:rPr>
          <w:rFonts w:hint="eastAsia" w:ascii="仿宋" w:hAnsi="仿宋" w:eastAsia="仿宋" w:cs="仿宋"/>
          <w:color w:val="auto"/>
          <w:sz w:val="24"/>
          <w:szCs w:val="24"/>
          <w:lang w:val="en-US" w:eastAsia="zh-CN"/>
        </w:rPr>
        <w:t>：100</w:t>
      </w:r>
      <w:r>
        <w:rPr>
          <w:rFonts w:hint="eastAsia" w:ascii="仿宋" w:hAnsi="仿宋" w:eastAsia="仿宋" w:cs="仿宋"/>
          <w:color w:val="auto"/>
          <w:sz w:val="24"/>
          <w:szCs w:val="24"/>
        </w:rPr>
        <w:t>mg/m</w:t>
      </w:r>
      <w:r>
        <w:rPr>
          <w:rFonts w:hint="eastAsia" w:ascii="仿宋" w:hAnsi="仿宋" w:eastAsia="仿宋" w:cs="仿宋"/>
          <w:color w:val="auto"/>
          <w:sz w:val="24"/>
          <w:szCs w:val="24"/>
          <w:vertAlign w:val="superscript"/>
        </w:rPr>
        <w:t>3</w:t>
      </w:r>
      <w:r>
        <w:rPr>
          <w:rFonts w:hint="eastAsia" w:ascii="仿宋" w:hAnsi="仿宋" w:eastAsia="仿宋" w:cs="仿宋"/>
          <w:color w:val="auto"/>
          <w:sz w:val="24"/>
          <w:szCs w:val="24"/>
          <w:lang w:val="en-US" w:eastAsia="zh-CN"/>
        </w:rPr>
        <w:t>；NO</w:t>
      </w:r>
      <w:r>
        <w:rPr>
          <w:rFonts w:hint="eastAsia" w:ascii="仿宋" w:hAnsi="仿宋" w:eastAsia="仿宋" w:cs="仿宋"/>
          <w:color w:val="auto"/>
          <w:sz w:val="24"/>
          <w:szCs w:val="24"/>
          <w:vertAlign w:val="subscript"/>
          <w:lang w:val="en-US" w:eastAsia="zh-CN"/>
        </w:rPr>
        <w:t>X</w:t>
      </w:r>
      <w:r>
        <w:rPr>
          <w:rFonts w:hint="eastAsia" w:ascii="仿宋" w:hAnsi="仿宋" w:eastAsia="仿宋" w:cs="仿宋"/>
          <w:color w:val="auto"/>
          <w:sz w:val="24"/>
          <w:szCs w:val="24"/>
          <w:lang w:val="en-US" w:eastAsia="zh-CN"/>
        </w:rPr>
        <w:t>：200</w:t>
      </w:r>
      <w:r>
        <w:rPr>
          <w:rFonts w:hint="eastAsia" w:ascii="仿宋" w:hAnsi="仿宋" w:eastAsia="仿宋" w:cs="仿宋"/>
          <w:color w:val="auto"/>
          <w:sz w:val="24"/>
          <w:szCs w:val="24"/>
        </w:rPr>
        <w:t>mg/m</w:t>
      </w:r>
      <w:r>
        <w:rPr>
          <w:rFonts w:hint="eastAsia" w:ascii="仿宋" w:hAnsi="仿宋" w:eastAsia="仿宋" w:cs="仿宋"/>
          <w:color w:val="auto"/>
          <w:sz w:val="24"/>
          <w:szCs w:val="24"/>
          <w:vertAlign w:val="superscript"/>
        </w:rPr>
        <w:t>3</w:t>
      </w:r>
      <w:r>
        <w:rPr>
          <w:rFonts w:hint="eastAsia" w:ascii="仿宋" w:hAnsi="仿宋" w:eastAsia="仿宋" w:cs="仿宋"/>
          <w:color w:val="auto"/>
          <w:sz w:val="24"/>
          <w:szCs w:val="24"/>
          <w:lang w:val="en-US" w:eastAsia="zh-CN"/>
        </w:rPr>
        <w:t>）要求。</w:t>
      </w:r>
    </w:p>
    <w:p>
      <w:pPr>
        <w:keepNext w:val="0"/>
        <w:keepLines w:val="0"/>
        <w:pageBreakBefore w:val="0"/>
        <w:widowControl w:val="0"/>
        <w:tabs>
          <w:tab w:val="left" w:pos="1273"/>
        </w:tabs>
        <w:kinsoku/>
        <w:wordWrap/>
        <w:overflowPunct/>
        <w:topLinePunct w:val="0"/>
        <w:autoSpaceDE w:val="0"/>
        <w:autoSpaceDN w:val="0"/>
        <w:bidi w:val="0"/>
        <w:adjustRightInd w:val="0"/>
        <w:snapToGrid w:val="0"/>
        <w:spacing w:before="0" w:line="360" w:lineRule="auto"/>
        <w:ind w:left="0" w:right="0" w:firstLine="480" w:firstLineChars="200"/>
        <w:jc w:val="left"/>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挂鸭台除臭排气筒外排废气量最大值为4795</w:t>
      </w:r>
      <w:r>
        <w:rPr>
          <w:rFonts w:hint="eastAsia" w:ascii="仿宋" w:hAnsi="仿宋" w:eastAsia="仿宋" w:cs="仿宋"/>
          <w:color w:val="auto"/>
          <w:kern w:val="2"/>
          <w:sz w:val="24"/>
          <w:szCs w:val="24"/>
          <w:lang w:val="en-US" w:eastAsia="zh-CN" w:bidi="ar"/>
        </w:rPr>
        <w:t>m</w:t>
      </w:r>
      <w:r>
        <w:rPr>
          <w:rFonts w:hint="eastAsia" w:ascii="仿宋" w:hAnsi="仿宋" w:eastAsia="仿宋" w:cs="仿宋"/>
          <w:color w:val="auto"/>
          <w:kern w:val="2"/>
          <w:sz w:val="24"/>
          <w:szCs w:val="24"/>
          <w:vertAlign w:val="superscript"/>
          <w:lang w:val="en-US" w:eastAsia="zh-CN" w:bidi="ar"/>
        </w:rPr>
        <w:t>3</w:t>
      </w:r>
      <w:r>
        <w:rPr>
          <w:rFonts w:hint="eastAsia" w:ascii="仿宋" w:hAnsi="仿宋" w:eastAsia="仿宋" w:cs="仿宋"/>
          <w:color w:val="auto"/>
          <w:kern w:val="2"/>
          <w:sz w:val="24"/>
          <w:szCs w:val="24"/>
          <w:lang w:val="en-US" w:eastAsia="zh-CN" w:bidi="ar"/>
        </w:rPr>
        <w:t>/h</w:t>
      </w:r>
      <w:r>
        <w:rPr>
          <w:rFonts w:hint="eastAsia" w:ascii="仿宋" w:hAnsi="仿宋" w:eastAsia="仿宋" w:cs="仿宋"/>
          <w:color w:val="auto"/>
          <w:sz w:val="24"/>
          <w:szCs w:val="24"/>
          <w:lang w:val="en-US" w:eastAsia="zh-CN"/>
        </w:rPr>
        <w:t>，</w:t>
      </w:r>
      <w:r>
        <w:rPr>
          <w:rFonts w:hint="eastAsia" w:ascii="仿宋" w:hAnsi="仿宋" w:eastAsia="仿宋" w:cs="仿宋"/>
          <w:b w:val="0"/>
          <w:bCs/>
          <w:sz w:val="24"/>
          <w:szCs w:val="24"/>
          <w:lang w:val="en-US" w:eastAsia="zh-CN"/>
        </w:rPr>
        <w:t>硫化氢</w:t>
      </w:r>
      <w:r>
        <w:rPr>
          <w:rFonts w:hint="eastAsia" w:ascii="仿宋" w:hAnsi="仿宋" w:eastAsia="仿宋" w:cs="仿宋"/>
          <w:color w:val="auto"/>
          <w:sz w:val="24"/>
          <w:szCs w:val="24"/>
          <w:lang w:val="en-US" w:eastAsia="zh-CN"/>
        </w:rPr>
        <w:t>排放速率为0.03</w:t>
      </w:r>
      <w:r>
        <w:rPr>
          <w:rFonts w:hint="eastAsia" w:ascii="仿宋" w:hAnsi="仿宋" w:eastAsia="仿宋" w:cs="仿宋"/>
          <w:color w:val="auto"/>
          <w:sz w:val="24"/>
          <w:szCs w:val="24"/>
        </w:rPr>
        <w:t>kg/h</w:t>
      </w:r>
      <w:r>
        <w:rPr>
          <w:rFonts w:hint="eastAsia" w:ascii="仿宋" w:hAnsi="仿宋" w:eastAsia="仿宋" w:cs="仿宋"/>
          <w:color w:val="auto"/>
          <w:sz w:val="24"/>
          <w:szCs w:val="24"/>
          <w:lang w:val="en-US" w:eastAsia="zh-CN"/>
        </w:rPr>
        <w:t>；氨排放速率为0.35</w:t>
      </w:r>
      <w:r>
        <w:rPr>
          <w:rFonts w:hint="eastAsia" w:ascii="仿宋" w:hAnsi="仿宋" w:eastAsia="仿宋" w:cs="仿宋"/>
          <w:color w:val="auto"/>
          <w:sz w:val="24"/>
          <w:szCs w:val="24"/>
        </w:rPr>
        <w:t>kg/h</w:t>
      </w:r>
      <w:r>
        <w:rPr>
          <w:rFonts w:hint="eastAsia" w:ascii="仿宋" w:hAnsi="仿宋" w:eastAsia="仿宋" w:cs="仿宋"/>
          <w:color w:val="auto"/>
          <w:sz w:val="24"/>
          <w:szCs w:val="24"/>
          <w:lang w:val="en-US" w:eastAsia="zh-CN"/>
        </w:rPr>
        <w:t>；臭气浓度最大值为1318（无量纲），满足《恶臭污染物排放标准》（GB14554-93)中限值（硫化氢：0.33kg/h；氨：4.9kg/h；臭气浓度：2000（无量纲））要求。</w:t>
      </w:r>
    </w:p>
    <w:p>
      <w:pPr>
        <w:keepNext w:val="0"/>
        <w:keepLines w:val="0"/>
        <w:pageBreakBefore w:val="0"/>
        <w:widowControl w:val="0"/>
        <w:tabs>
          <w:tab w:val="left" w:pos="1273"/>
        </w:tabs>
        <w:kinsoku/>
        <w:wordWrap/>
        <w:overflowPunct/>
        <w:topLinePunct w:val="0"/>
        <w:autoSpaceDE w:val="0"/>
        <w:autoSpaceDN w:val="0"/>
        <w:bidi w:val="0"/>
        <w:adjustRightInd w:val="0"/>
        <w:snapToGrid w:val="0"/>
        <w:spacing w:before="0" w:line="360" w:lineRule="auto"/>
        <w:ind w:left="0" w:right="0" w:firstLine="480" w:firstLineChars="200"/>
        <w:jc w:val="left"/>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猪粪暂存间排气筒外排废气量最大值为3235</w:t>
      </w:r>
      <w:r>
        <w:rPr>
          <w:rFonts w:hint="eastAsia" w:ascii="仿宋" w:hAnsi="仿宋" w:eastAsia="仿宋" w:cs="仿宋"/>
          <w:color w:val="auto"/>
          <w:kern w:val="2"/>
          <w:sz w:val="24"/>
          <w:szCs w:val="24"/>
          <w:lang w:val="en-US" w:eastAsia="zh-CN" w:bidi="ar"/>
        </w:rPr>
        <w:t>m</w:t>
      </w:r>
      <w:r>
        <w:rPr>
          <w:rFonts w:hint="eastAsia" w:ascii="仿宋" w:hAnsi="仿宋" w:eastAsia="仿宋" w:cs="仿宋"/>
          <w:color w:val="auto"/>
          <w:kern w:val="2"/>
          <w:sz w:val="24"/>
          <w:szCs w:val="24"/>
          <w:vertAlign w:val="superscript"/>
          <w:lang w:val="en-US" w:eastAsia="zh-CN" w:bidi="ar"/>
        </w:rPr>
        <w:t>3</w:t>
      </w:r>
      <w:r>
        <w:rPr>
          <w:rFonts w:hint="eastAsia" w:ascii="仿宋" w:hAnsi="仿宋" w:eastAsia="仿宋" w:cs="仿宋"/>
          <w:color w:val="auto"/>
          <w:kern w:val="2"/>
          <w:sz w:val="24"/>
          <w:szCs w:val="24"/>
          <w:lang w:val="en-US" w:eastAsia="zh-CN" w:bidi="ar"/>
        </w:rPr>
        <w:t>/h</w:t>
      </w:r>
      <w:r>
        <w:rPr>
          <w:rFonts w:hint="eastAsia" w:ascii="仿宋" w:hAnsi="仿宋" w:eastAsia="仿宋" w:cs="仿宋"/>
          <w:color w:val="auto"/>
          <w:sz w:val="24"/>
          <w:szCs w:val="24"/>
          <w:lang w:val="en-US" w:eastAsia="zh-CN"/>
        </w:rPr>
        <w:t>，</w:t>
      </w:r>
      <w:r>
        <w:rPr>
          <w:rFonts w:hint="eastAsia" w:ascii="仿宋" w:hAnsi="仿宋" w:eastAsia="仿宋" w:cs="仿宋"/>
          <w:b w:val="0"/>
          <w:bCs/>
          <w:sz w:val="24"/>
          <w:szCs w:val="24"/>
          <w:lang w:val="en-US" w:eastAsia="zh-CN"/>
        </w:rPr>
        <w:t>硫化氢</w:t>
      </w:r>
      <w:r>
        <w:rPr>
          <w:rFonts w:hint="eastAsia" w:ascii="仿宋" w:hAnsi="仿宋" w:eastAsia="仿宋" w:cs="仿宋"/>
          <w:color w:val="auto"/>
          <w:sz w:val="24"/>
          <w:szCs w:val="24"/>
          <w:lang w:val="en-US" w:eastAsia="zh-CN"/>
        </w:rPr>
        <w:t>排放速率为0.02</w:t>
      </w:r>
      <w:r>
        <w:rPr>
          <w:rFonts w:hint="eastAsia" w:ascii="仿宋" w:hAnsi="仿宋" w:eastAsia="仿宋" w:cs="仿宋"/>
          <w:color w:val="auto"/>
          <w:sz w:val="24"/>
          <w:szCs w:val="24"/>
        </w:rPr>
        <w:t>kg/h</w:t>
      </w:r>
      <w:r>
        <w:rPr>
          <w:rFonts w:hint="eastAsia" w:ascii="仿宋" w:hAnsi="仿宋" w:eastAsia="仿宋" w:cs="仿宋"/>
          <w:color w:val="auto"/>
          <w:sz w:val="24"/>
          <w:szCs w:val="24"/>
          <w:lang w:val="en-US" w:eastAsia="zh-CN"/>
        </w:rPr>
        <w:t>；氨排放速率为0.01</w:t>
      </w:r>
      <w:r>
        <w:rPr>
          <w:rFonts w:hint="eastAsia" w:ascii="仿宋" w:hAnsi="仿宋" w:eastAsia="仿宋" w:cs="仿宋"/>
          <w:color w:val="auto"/>
          <w:sz w:val="24"/>
          <w:szCs w:val="24"/>
        </w:rPr>
        <w:t>kg/h</w:t>
      </w:r>
      <w:r>
        <w:rPr>
          <w:rFonts w:hint="eastAsia" w:ascii="仿宋" w:hAnsi="仿宋" w:eastAsia="仿宋" w:cs="仿宋"/>
          <w:color w:val="auto"/>
          <w:sz w:val="24"/>
          <w:szCs w:val="24"/>
          <w:lang w:val="en-US" w:eastAsia="zh-CN"/>
        </w:rPr>
        <w:t>；臭气浓度最大值为1737（无量纲），满足《恶臭污染物排放标准》（GB14554-93)中限值（硫化氢：0.33kg/h；氨：4.9kg/h；臭气浓度：2000（无量纲））要求。</w:t>
      </w:r>
    </w:p>
    <w:p>
      <w:pPr>
        <w:keepNext w:val="0"/>
        <w:keepLines w:val="0"/>
        <w:pageBreakBefore w:val="0"/>
        <w:widowControl w:val="0"/>
        <w:tabs>
          <w:tab w:val="left" w:pos="1273"/>
        </w:tabs>
        <w:kinsoku/>
        <w:wordWrap/>
        <w:overflowPunct/>
        <w:topLinePunct w:val="0"/>
        <w:autoSpaceDE w:val="0"/>
        <w:autoSpaceDN w:val="0"/>
        <w:bidi w:val="0"/>
        <w:adjustRightInd w:val="0"/>
        <w:snapToGrid w:val="0"/>
        <w:spacing w:before="0" w:line="360" w:lineRule="auto"/>
        <w:ind w:left="0" w:right="0" w:firstLine="480" w:firstLineChars="200"/>
        <w:jc w:val="left"/>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1#污水处理站排气筒外排废气量最大值为5205</w:t>
      </w:r>
      <w:r>
        <w:rPr>
          <w:rFonts w:hint="eastAsia" w:ascii="仿宋" w:hAnsi="仿宋" w:eastAsia="仿宋" w:cs="仿宋"/>
          <w:color w:val="auto"/>
          <w:kern w:val="2"/>
          <w:sz w:val="24"/>
          <w:szCs w:val="24"/>
          <w:lang w:val="en-US" w:eastAsia="zh-CN" w:bidi="ar"/>
        </w:rPr>
        <w:t>m</w:t>
      </w:r>
      <w:r>
        <w:rPr>
          <w:rFonts w:hint="eastAsia" w:ascii="仿宋" w:hAnsi="仿宋" w:eastAsia="仿宋" w:cs="仿宋"/>
          <w:color w:val="auto"/>
          <w:kern w:val="2"/>
          <w:sz w:val="24"/>
          <w:szCs w:val="24"/>
          <w:vertAlign w:val="superscript"/>
          <w:lang w:val="en-US" w:eastAsia="zh-CN" w:bidi="ar"/>
        </w:rPr>
        <w:t>3</w:t>
      </w:r>
      <w:r>
        <w:rPr>
          <w:rFonts w:hint="eastAsia" w:ascii="仿宋" w:hAnsi="仿宋" w:eastAsia="仿宋" w:cs="仿宋"/>
          <w:color w:val="auto"/>
          <w:kern w:val="2"/>
          <w:sz w:val="24"/>
          <w:szCs w:val="24"/>
          <w:lang w:val="en-US" w:eastAsia="zh-CN" w:bidi="ar"/>
        </w:rPr>
        <w:t>/h</w:t>
      </w:r>
      <w:r>
        <w:rPr>
          <w:rFonts w:hint="eastAsia" w:ascii="仿宋" w:hAnsi="仿宋" w:eastAsia="仿宋" w:cs="仿宋"/>
          <w:color w:val="auto"/>
          <w:sz w:val="24"/>
          <w:szCs w:val="24"/>
          <w:lang w:val="en-US" w:eastAsia="zh-CN"/>
        </w:rPr>
        <w:t>，</w:t>
      </w:r>
      <w:r>
        <w:rPr>
          <w:rFonts w:hint="eastAsia" w:ascii="仿宋" w:hAnsi="仿宋" w:eastAsia="仿宋" w:cs="仿宋"/>
          <w:b w:val="0"/>
          <w:bCs/>
          <w:sz w:val="24"/>
          <w:szCs w:val="24"/>
          <w:lang w:val="en-US" w:eastAsia="zh-CN"/>
        </w:rPr>
        <w:t>硫化氢</w:t>
      </w:r>
      <w:r>
        <w:rPr>
          <w:rFonts w:hint="eastAsia" w:ascii="仿宋" w:hAnsi="仿宋" w:eastAsia="仿宋" w:cs="仿宋"/>
          <w:color w:val="auto"/>
          <w:sz w:val="24"/>
          <w:szCs w:val="24"/>
          <w:lang w:val="en-US" w:eastAsia="zh-CN"/>
        </w:rPr>
        <w:t>排放速率为0.06</w:t>
      </w:r>
      <w:r>
        <w:rPr>
          <w:rFonts w:hint="eastAsia" w:ascii="仿宋" w:hAnsi="仿宋" w:eastAsia="仿宋" w:cs="仿宋"/>
          <w:color w:val="auto"/>
          <w:sz w:val="24"/>
          <w:szCs w:val="24"/>
        </w:rPr>
        <w:t>kg/h</w:t>
      </w:r>
      <w:r>
        <w:rPr>
          <w:rFonts w:hint="eastAsia" w:ascii="仿宋" w:hAnsi="仿宋" w:eastAsia="仿宋" w:cs="仿宋"/>
          <w:color w:val="auto"/>
          <w:sz w:val="24"/>
          <w:szCs w:val="24"/>
          <w:lang w:val="en-US" w:eastAsia="zh-CN"/>
        </w:rPr>
        <w:t>；氨排放速率为0.02</w:t>
      </w:r>
      <w:r>
        <w:rPr>
          <w:rFonts w:hint="eastAsia" w:ascii="仿宋" w:hAnsi="仿宋" w:eastAsia="仿宋" w:cs="仿宋"/>
          <w:color w:val="auto"/>
          <w:sz w:val="24"/>
          <w:szCs w:val="24"/>
        </w:rPr>
        <w:t>kg/h</w:t>
      </w:r>
      <w:r>
        <w:rPr>
          <w:rFonts w:hint="eastAsia" w:ascii="仿宋" w:hAnsi="仿宋" w:eastAsia="仿宋" w:cs="仿宋"/>
          <w:color w:val="auto"/>
          <w:sz w:val="24"/>
          <w:szCs w:val="24"/>
          <w:lang w:val="en-US" w:eastAsia="zh-CN"/>
        </w:rPr>
        <w:t>；臭气浓度最大值为1318（无量纲），满足《恶臭污染物排放标准》（GB14554-93)中限值（硫化氢：0.33kg/h；氨：4.9kg/h；臭气浓度：2000（无量纲））要求。</w:t>
      </w:r>
    </w:p>
    <w:p>
      <w:pPr>
        <w:keepNext w:val="0"/>
        <w:keepLines w:val="0"/>
        <w:pageBreakBefore w:val="0"/>
        <w:widowControl w:val="0"/>
        <w:tabs>
          <w:tab w:val="left" w:pos="1273"/>
        </w:tabs>
        <w:kinsoku/>
        <w:wordWrap/>
        <w:overflowPunct/>
        <w:topLinePunct w:val="0"/>
        <w:autoSpaceDE w:val="0"/>
        <w:autoSpaceDN w:val="0"/>
        <w:bidi w:val="0"/>
        <w:adjustRightInd w:val="0"/>
        <w:snapToGrid w:val="0"/>
        <w:spacing w:before="0" w:line="360" w:lineRule="auto"/>
        <w:ind w:left="0" w:right="0" w:firstLine="480" w:firstLineChars="200"/>
        <w:jc w:val="left"/>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2#污水处理站排气筒外排废气量最大值为5013</w:t>
      </w:r>
      <w:r>
        <w:rPr>
          <w:rFonts w:hint="eastAsia" w:ascii="仿宋" w:hAnsi="仿宋" w:eastAsia="仿宋" w:cs="仿宋"/>
          <w:color w:val="auto"/>
          <w:kern w:val="2"/>
          <w:sz w:val="24"/>
          <w:szCs w:val="24"/>
          <w:lang w:val="en-US" w:eastAsia="zh-CN" w:bidi="ar"/>
        </w:rPr>
        <w:t>m</w:t>
      </w:r>
      <w:r>
        <w:rPr>
          <w:rFonts w:hint="eastAsia" w:ascii="仿宋" w:hAnsi="仿宋" w:eastAsia="仿宋" w:cs="仿宋"/>
          <w:color w:val="auto"/>
          <w:kern w:val="2"/>
          <w:sz w:val="24"/>
          <w:szCs w:val="24"/>
          <w:vertAlign w:val="superscript"/>
          <w:lang w:val="en-US" w:eastAsia="zh-CN" w:bidi="ar"/>
        </w:rPr>
        <w:t>3</w:t>
      </w:r>
      <w:r>
        <w:rPr>
          <w:rFonts w:hint="eastAsia" w:ascii="仿宋" w:hAnsi="仿宋" w:eastAsia="仿宋" w:cs="仿宋"/>
          <w:color w:val="auto"/>
          <w:kern w:val="2"/>
          <w:sz w:val="24"/>
          <w:szCs w:val="24"/>
          <w:lang w:val="en-US" w:eastAsia="zh-CN" w:bidi="ar"/>
        </w:rPr>
        <w:t>/h</w:t>
      </w:r>
      <w:r>
        <w:rPr>
          <w:rFonts w:hint="eastAsia" w:ascii="仿宋" w:hAnsi="仿宋" w:eastAsia="仿宋" w:cs="仿宋"/>
          <w:color w:val="auto"/>
          <w:sz w:val="24"/>
          <w:szCs w:val="24"/>
          <w:lang w:val="en-US" w:eastAsia="zh-CN"/>
        </w:rPr>
        <w:t>，</w:t>
      </w:r>
      <w:r>
        <w:rPr>
          <w:rFonts w:hint="eastAsia" w:ascii="仿宋" w:hAnsi="仿宋" w:eastAsia="仿宋" w:cs="仿宋"/>
          <w:b w:val="0"/>
          <w:bCs/>
          <w:sz w:val="24"/>
          <w:szCs w:val="24"/>
          <w:lang w:val="en-US" w:eastAsia="zh-CN"/>
        </w:rPr>
        <w:t>硫化氢</w:t>
      </w:r>
      <w:r>
        <w:rPr>
          <w:rFonts w:hint="eastAsia" w:ascii="仿宋" w:hAnsi="仿宋" w:eastAsia="仿宋" w:cs="仿宋"/>
          <w:color w:val="auto"/>
          <w:sz w:val="24"/>
          <w:szCs w:val="24"/>
          <w:lang w:val="en-US" w:eastAsia="zh-CN"/>
        </w:rPr>
        <w:t>排放速率为0.01</w:t>
      </w:r>
      <w:r>
        <w:rPr>
          <w:rFonts w:hint="eastAsia" w:ascii="仿宋" w:hAnsi="仿宋" w:eastAsia="仿宋" w:cs="仿宋"/>
          <w:color w:val="auto"/>
          <w:sz w:val="24"/>
          <w:szCs w:val="24"/>
        </w:rPr>
        <w:t>kg/h</w:t>
      </w:r>
      <w:r>
        <w:rPr>
          <w:rFonts w:hint="eastAsia" w:ascii="仿宋" w:hAnsi="仿宋" w:eastAsia="仿宋" w:cs="仿宋"/>
          <w:color w:val="auto"/>
          <w:sz w:val="24"/>
          <w:szCs w:val="24"/>
          <w:lang w:val="en-US" w:eastAsia="zh-CN"/>
        </w:rPr>
        <w:t>；氨排放速率为0.02</w:t>
      </w:r>
      <w:r>
        <w:rPr>
          <w:rFonts w:hint="eastAsia" w:ascii="仿宋" w:hAnsi="仿宋" w:eastAsia="仿宋" w:cs="仿宋"/>
          <w:color w:val="auto"/>
          <w:sz w:val="24"/>
          <w:szCs w:val="24"/>
        </w:rPr>
        <w:t>kg/h</w:t>
      </w:r>
      <w:r>
        <w:rPr>
          <w:rFonts w:hint="eastAsia" w:ascii="仿宋" w:hAnsi="仿宋" w:eastAsia="仿宋" w:cs="仿宋"/>
          <w:color w:val="auto"/>
          <w:sz w:val="24"/>
          <w:szCs w:val="24"/>
          <w:lang w:val="en-US" w:eastAsia="zh-CN"/>
        </w:rPr>
        <w:t>；臭气浓度最大值为1318（无量纲），满足《恶臭污染物排放标准》（GB14554-93)中限值（硫化氢：0.33kg/h；氨：4.9kg/h；臭气浓度：2000（无量纲））要求。</w:t>
      </w:r>
    </w:p>
    <w:p>
      <w:pPr>
        <w:pStyle w:val="11"/>
        <w:keepNext w:val="0"/>
        <w:keepLines w:val="0"/>
        <w:pageBreakBefore w:val="0"/>
        <w:widowControl w:val="0"/>
        <w:numPr>
          <w:ilvl w:val="0"/>
          <w:numId w:val="0"/>
        </w:numPr>
        <w:tabs>
          <w:tab w:val="left" w:pos="2279"/>
        </w:tabs>
        <w:kinsoku/>
        <w:wordWrap/>
        <w:overflowPunct/>
        <w:topLinePunct w:val="0"/>
        <w:autoSpaceDE w:val="0"/>
        <w:autoSpaceDN w:val="0"/>
        <w:bidi w:val="0"/>
        <w:adjustRightInd w:val="0"/>
        <w:snapToGrid w:val="0"/>
        <w:spacing w:before="0" w:after="0" w:line="360" w:lineRule="auto"/>
        <w:ind w:left="0" w:leftChars="0" w:right="0" w:rightChars="0" w:firstLine="480" w:firstLineChars="200"/>
        <w:jc w:val="both"/>
        <w:textAlignment w:val="auto"/>
        <w:rPr>
          <w:rFonts w:hint="eastAsia" w:ascii="仿宋" w:hAnsi="仿宋" w:eastAsia="仿宋" w:cs="仿宋"/>
          <w:sz w:val="24"/>
          <w:lang w:eastAsia="zh-CN"/>
        </w:rPr>
      </w:pPr>
      <w:r>
        <w:rPr>
          <w:rFonts w:hint="eastAsia" w:ascii="仿宋" w:hAnsi="仿宋" w:eastAsia="仿宋" w:cs="仿宋"/>
          <w:sz w:val="24"/>
          <w:lang w:eastAsia="zh-CN"/>
        </w:rPr>
        <w:t>二、无组织废气</w:t>
      </w:r>
    </w:p>
    <w:p>
      <w:pPr>
        <w:keepNext w:val="0"/>
        <w:keepLines w:val="0"/>
        <w:pageBreakBefore w:val="0"/>
        <w:widowControl w:val="0"/>
        <w:tabs>
          <w:tab w:val="left" w:pos="1273"/>
        </w:tabs>
        <w:kinsoku/>
        <w:wordWrap/>
        <w:overflowPunct/>
        <w:topLinePunct w:val="0"/>
        <w:autoSpaceDE w:val="0"/>
        <w:autoSpaceDN w:val="0"/>
        <w:bidi w:val="0"/>
        <w:adjustRightInd w:val="0"/>
        <w:snapToGrid w:val="0"/>
        <w:spacing w:before="0" w:line="360" w:lineRule="auto"/>
        <w:ind w:left="0" w:right="0" w:firstLine="472" w:firstLineChars="200"/>
        <w:jc w:val="left"/>
        <w:textAlignment w:val="auto"/>
        <w:rPr>
          <w:rFonts w:hint="eastAsia" w:ascii="仿宋" w:hAnsi="仿宋" w:eastAsia="仿宋" w:cs="仿宋"/>
          <w:color w:val="auto"/>
          <w:sz w:val="24"/>
          <w:szCs w:val="24"/>
          <w:lang w:val="en-US" w:eastAsia="zh-CN"/>
        </w:rPr>
      </w:pPr>
      <w:r>
        <w:rPr>
          <w:rFonts w:hint="eastAsia" w:ascii="仿宋" w:hAnsi="仿宋" w:eastAsia="仿宋" w:cs="仿宋"/>
          <w:spacing w:val="-2"/>
          <w:sz w:val="24"/>
          <w:szCs w:val="24"/>
          <w:lang w:val="en-US" w:eastAsia="zh-CN"/>
        </w:rPr>
        <w:t>项目无组织废气主要为屠宰车间和待宰圈臭味气体，项目通过车间地面及时清扫、加强通风、建设绿化隔离防护带；及时清运污泥等固体废物，周围种植对臭味吸附性强的植物，形成绿化带。</w:t>
      </w:r>
      <w:r>
        <w:rPr>
          <w:rFonts w:hint="eastAsia" w:ascii="仿宋" w:hAnsi="仿宋" w:eastAsia="仿宋" w:cs="仿宋"/>
          <w:sz w:val="24"/>
          <w:szCs w:val="24"/>
          <w:vertAlign w:val="baseline"/>
          <w:lang w:val="en-US" w:eastAsia="zh-CN"/>
        </w:rPr>
        <w:t>厂界硫化氢排放浓度最大值</w:t>
      </w:r>
      <w:r>
        <w:rPr>
          <w:rFonts w:hint="eastAsia" w:ascii="仿宋" w:hAnsi="仿宋" w:eastAsia="仿宋" w:cs="仿宋"/>
          <w:sz w:val="24"/>
          <w:szCs w:val="24"/>
          <w:lang w:val="en-US" w:eastAsia="zh-CN"/>
        </w:rPr>
        <w:t>为0.053</w:t>
      </w:r>
      <w:r>
        <w:rPr>
          <w:rFonts w:hint="eastAsia" w:ascii="仿宋" w:hAnsi="仿宋" w:eastAsia="仿宋" w:cs="仿宋"/>
          <w:sz w:val="24"/>
          <w:szCs w:val="24"/>
        </w:rPr>
        <w:t>mg/m</w:t>
      </w:r>
      <w:r>
        <w:rPr>
          <w:rFonts w:hint="eastAsia" w:ascii="仿宋" w:hAnsi="仿宋" w:eastAsia="仿宋" w:cs="仿宋"/>
          <w:sz w:val="24"/>
          <w:szCs w:val="24"/>
          <w:vertAlign w:val="superscript"/>
        </w:rPr>
        <w:t>3</w:t>
      </w:r>
      <w:r>
        <w:rPr>
          <w:rFonts w:hint="eastAsia" w:ascii="仿宋" w:hAnsi="仿宋" w:eastAsia="仿宋" w:cs="仿宋"/>
          <w:sz w:val="24"/>
          <w:szCs w:val="24"/>
          <w:lang w:val="en-US" w:eastAsia="zh-CN"/>
        </w:rPr>
        <w:t>，</w:t>
      </w:r>
      <w:r>
        <w:rPr>
          <w:rFonts w:hint="eastAsia" w:ascii="仿宋" w:hAnsi="仿宋" w:eastAsia="仿宋" w:cs="仿宋"/>
          <w:sz w:val="24"/>
          <w:szCs w:val="24"/>
          <w:vertAlign w:val="baseline"/>
          <w:lang w:val="en-US" w:eastAsia="zh-CN"/>
        </w:rPr>
        <w:t>氨排放浓度最大值</w:t>
      </w:r>
      <w:r>
        <w:rPr>
          <w:rFonts w:hint="eastAsia" w:ascii="仿宋" w:hAnsi="仿宋" w:eastAsia="仿宋" w:cs="仿宋"/>
          <w:sz w:val="24"/>
          <w:szCs w:val="24"/>
          <w:lang w:val="en-US" w:eastAsia="zh-CN"/>
        </w:rPr>
        <w:t>为1.12</w:t>
      </w:r>
      <w:r>
        <w:rPr>
          <w:rFonts w:hint="eastAsia" w:ascii="仿宋" w:hAnsi="仿宋" w:eastAsia="仿宋" w:cs="仿宋"/>
          <w:sz w:val="24"/>
          <w:szCs w:val="24"/>
        </w:rPr>
        <w:t>mg/m</w:t>
      </w:r>
      <w:r>
        <w:rPr>
          <w:rFonts w:hint="eastAsia" w:ascii="仿宋" w:hAnsi="仿宋" w:eastAsia="仿宋" w:cs="仿宋"/>
          <w:sz w:val="24"/>
          <w:szCs w:val="24"/>
          <w:vertAlign w:val="superscript"/>
        </w:rPr>
        <w:t>3</w:t>
      </w:r>
      <w:r>
        <w:rPr>
          <w:rFonts w:hint="eastAsia" w:ascii="仿宋" w:hAnsi="仿宋" w:eastAsia="仿宋" w:cs="仿宋"/>
          <w:sz w:val="24"/>
          <w:szCs w:val="24"/>
          <w:lang w:val="en-US" w:eastAsia="zh-CN"/>
        </w:rPr>
        <w:t>，臭气浓度最大值为18（无量纲）；</w:t>
      </w:r>
      <w:r>
        <w:rPr>
          <w:rFonts w:hint="eastAsia" w:ascii="仿宋" w:hAnsi="仿宋" w:eastAsia="仿宋" w:cs="仿宋"/>
          <w:sz w:val="24"/>
          <w:szCs w:val="24"/>
          <w:vertAlign w:val="baseline"/>
          <w:lang w:val="en-US" w:eastAsia="zh-CN"/>
        </w:rPr>
        <w:t>能够</w:t>
      </w:r>
      <w:r>
        <w:rPr>
          <w:rFonts w:hint="eastAsia" w:ascii="仿宋" w:hAnsi="仿宋" w:eastAsia="仿宋" w:cs="仿宋"/>
          <w:color w:val="auto"/>
          <w:sz w:val="24"/>
          <w:szCs w:val="24"/>
          <w:lang w:val="en-US" w:eastAsia="zh-CN"/>
        </w:rPr>
        <w:t>满足《恶臭污染物排放标准》（GB14554-93)中限值（硫化氢：0.06</w:t>
      </w:r>
      <w:r>
        <w:rPr>
          <w:rFonts w:hint="eastAsia" w:ascii="仿宋" w:hAnsi="仿宋" w:eastAsia="仿宋" w:cs="仿宋"/>
          <w:sz w:val="24"/>
          <w:szCs w:val="24"/>
        </w:rPr>
        <w:t>mg/m</w:t>
      </w:r>
      <w:r>
        <w:rPr>
          <w:rFonts w:hint="eastAsia" w:ascii="仿宋" w:hAnsi="仿宋" w:eastAsia="仿宋" w:cs="仿宋"/>
          <w:sz w:val="24"/>
          <w:szCs w:val="24"/>
          <w:vertAlign w:val="superscript"/>
        </w:rPr>
        <w:t>3</w:t>
      </w:r>
      <w:r>
        <w:rPr>
          <w:rFonts w:hint="eastAsia" w:ascii="仿宋" w:hAnsi="仿宋" w:eastAsia="仿宋" w:cs="仿宋"/>
          <w:color w:val="auto"/>
          <w:sz w:val="24"/>
          <w:szCs w:val="24"/>
          <w:lang w:val="en-US" w:eastAsia="zh-CN"/>
        </w:rPr>
        <w:t>；氨：1.5</w:t>
      </w:r>
      <w:r>
        <w:rPr>
          <w:rFonts w:hint="eastAsia" w:ascii="仿宋" w:hAnsi="仿宋" w:eastAsia="仿宋" w:cs="仿宋"/>
          <w:sz w:val="24"/>
          <w:szCs w:val="24"/>
        </w:rPr>
        <w:t>mg/m</w:t>
      </w:r>
      <w:r>
        <w:rPr>
          <w:rFonts w:hint="eastAsia" w:ascii="仿宋" w:hAnsi="仿宋" w:eastAsia="仿宋" w:cs="仿宋"/>
          <w:sz w:val="24"/>
          <w:szCs w:val="24"/>
          <w:vertAlign w:val="superscript"/>
        </w:rPr>
        <w:t>3</w:t>
      </w:r>
      <w:r>
        <w:rPr>
          <w:rFonts w:hint="eastAsia" w:ascii="仿宋" w:hAnsi="仿宋" w:eastAsia="仿宋" w:cs="仿宋"/>
          <w:color w:val="auto"/>
          <w:sz w:val="24"/>
          <w:szCs w:val="24"/>
          <w:lang w:val="en-US" w:eastAsia="zh-CN"/>
        </w:rPr>
        <w:t>；臭气浓度：20（无量纲））要求。</w:t>
      </w:r>
    </w:p>
    <w:p>
      <w:pPr>
        <w:ind w:firstLine="480"/>
        <w:rPr>
          <w:rFonts w:hint="eastAsia" w:ascii="仿宋" w:hAnsi="仿宋" w:eastAsia="仿宋" w:cs="仿宋"/>
          <w:sz w:val="24"/>
          <w:szCs w:val="24"/>
        </w:rPr>
      </w:pPr>
      <w:r>
        <w:rPr>
          <w:rFonts w:hint="eastAsia" w:ascii="仿宋" w:hAnsi="仿宋" w:eastAsia="仿宋" w:cs="仿宋"/>
          <w:sz w:val="24"/>
          <w:szCs w:val="24"/>
        </w:rPr>
        <w:t>3、废水监测结果</w:t>
      </w:r>
    </w:p>
    <w:p>
      <w:pPr>
        <w:adjustRightInd w:val="0"/>
        <w:snapToGrid w:val="0"/>
        <w:spacing w:line="360" w:lineRule="auto"/>
        <w:ind w:firstLine="480" w:firstLineChars="200"/>
        <w:rPr>
          <w:rFonts w:hint="eastAsia" w:ascii="仿宋" w:hAnsi="仿宋" w:eastAsia="仿宋" w:cs="仿宋"/>
          <w:snapToGrid w:val="0"/>
          <w:kern w:val="0"/>
          <w:sz w:val="24"/>
          <w:szCs w:val="24"/>
          <w:lang w:eastAsia="zh-CN"/>
        </w:rPr>
      </w:pPr>
      <w:r>
        <w:rPr>
          <w:rFonts w:hint="eastAsia" w:ascii="仿宋" w:hAnsi="仿宋" w:eastAsia="仿宋" w:cs="仿宋"/>
          <w:snapToGrid w:val="0"/>
          <w:kern w:val="0"/>
          <w:sz w:val="24"/>
          <w:szCs w:val="24"/>
          <w:lang w:eastAsia="zh-CN"/>
        </w:rPr>
        <w:t>生产废水和生活污水经污水处理站处理，污水处理站采用气浮+水解酸化+A/O 工艺+生物曝气滤池工艺，处理规模为 700m</w:t>
      </w:r>
      <w:r>
        <w:rPr>
          <w:rFonts w:hint="eastAsia" w:ascii="仿宋" w:hAnsi="仿宋" w:eastAsia="仿宋" w:cs="仿宋"/>
          <w:snapToGrid w:val="0"/>
          <w:kern w:val="0"/>
          <w:sz w:val="24"/>
          <w:szCs w:val="24"/>
          <w:vertAlign w:val="superscript"/>
          <w:lang w:eastAsia="zh-CN"/>
        </w:rPr>
        <w:t>3</w:t>
      </w:r>
      <w:r>
        <w:rPr>
          <w:rFonts w:hint="eastAsia" w:ascii="仿宋" w:hAnsi="仿宋" w:eastAsia="仿宋" w:cs="仿宋"/>
          <w:snapToGrid w:val="0"/>
          <w:kern w:val="0"/>
          <w:sz w:val="24"/>
          <w:szCs w:val="24"/>
          <w:lang w:eastAsia="zh-CN"/>
        </w:rPr>
        <w:t>/d，检测期间，项目废水排放量为</w:t>
      </w:r>
      <w:r>
        <w:rPr>
          <w:rFonts w:hint="eastAsia" w:ascii="仿宋" w:hAnsi="仿宋" w:eastAsia="仿宋" w:cs="仿宋"/>
          <w:snapToGrid w:val="0"/>
          <w:kern w:val="0"/>
          <w:sz w:val="24"/>
          <w:szCs w:val="24"/>
          <w:lang w:val="en-US" w:eastAsia="zh-CN"/>
        </w:rPr>
        <w:t>10.75m3/h，废水中pH值为6.84~6.86、COD排放浓度为19mg/L、BOD5排放浓度为7.1mg/L、动植物油类排放浓度为1.15mg/L、SS排放浓度为12mg/L、粪大肠菌群排放浓度为1.75×103MPN/L、氨氮排放浓度为0.428mg/L、总磷排放浓度为0.21mg/L、总氮排放浓度为10.8mg/L；</w:t>
      </w:r>
      <w:r>
        <w:rPr>
          <w:rFonts w:hint="eastAsia" w:ascii="仿宋" w:hAnsi="仿宋" w:eastAsia="仿宋" w:cs="仿宋"/>
          <w:snapToGrid w:val="0"/>
          <w:kern w:val="0"/>
          <w:sz w:val="24"/>
          <w:szCs w:val="24"/>
          <w:lang w:eastAsia="zh-CN"/>
        </w:rPr>
        <w:t>废水各排放指标均达到《流域水污染物综合排放标准第 2 部分：沂沭河流域》（DB37/3416.2-2018）表 2 标准、《肉类加工工业水污染物排放标准》（GB13457-92）表 3 禽类屠宰加工排放总量标准。</w:t>
      </w:r>
    </w:p>
    <w:p>
      <w:pPr>
        <w:ind w:firstLine="480"/>
        <w:rPr>
          <w:rFonts w:hint="eastAsia" w:ascii="仿宋" w:hAnsi="仿宋" w:eastAsia="仿宋" w:cs="仿宋"/>
          <w:sz w:val="24"/>
          <w:szCs w:val="24"/>
        </w:rPr>
      </w:pPr>
      <w:r>
        <w:rPr>
          <w:rFonts w:hint="eastAsia" w:ascii="仿宋" w:hAnsi="仿宋" w:eastAsia="仿宋" w:cs="仿宋"/>
          <w:sz w:val="24"/>
          <w:szCs w:val="24"/>
        </w:rPr>
        <w:t>4、噪声监测结果</w:t>
      </w:r>
    </w:p>
    <w:p>
      <w:pPr>
        <w:ind w:firstLine="480"/>
        <w:rPr>
          <w:rFonts w:hint="eastAsia" w:ascii="仿宋" w:hAnsi="仿宋" w:eastAsia="仿宋" w:cs="仿宋"/>
          <w:sz w:val="24"/>
          <w:szCs w:val="24"/>
          <w:lang w:eastAsia="zh-CN"/>
        </w:rPr>
      </w:pPr>
      <w:r>
        <w:rPr>
          <w:rFonts w:hint="eastAsia" w:ascii="仿宋" w:hAnsi="仿宋" w:eastAsia="仿宋" w:cs="仿宋"/>
          <w:sz w:val="24"/>
          <w:szCs w:val="24"/>
          <w:lang w:eastAsia="zh-CN"/>
        </w:rPr>
        <w:t>项目主要噪声源为脱毛机、泵类、真空包装机、冷冻机及风机等设备，项目合理布置噪声源位置，设备基础减震，均位于生产车间内，制冷压缩机位于单独的压缩机房内，车间墙体阻隔，同时加强设备的维护，加强车间周围绿化，避免噪声对周围环境产生影响。经监测，本项目厂界昼间噪声最大值为</w:t>
      </w:r>
      <w:r>
        <w:rPr>
          <w:rFonts w:hint="eastAsia" w:ascii="仿宋" w:hAnsi="仿宋" w:eastAsia="仿宋" w:cs="仿宋"/>
          <w:sz w:val="24"/>
          <w:szCs w:val="24"/>
          <w:lang w:val="en-US" w:eastAsia="zh-CN"/>
        </w:rPr>
        <w:t>55.6</w:t>
      </w:r>
      <w:r>
        <w:rPr>
          <w:rFonts w:hint="eastAsia" w:ascii="仿宋" w:hAnsi="仿宋" w:eastAsia="仿宋" w:cs="仿宋"/>
          <w:sz w:val="24"/>
          <w:szCs w:val="24"/>
          <w:lang w:eastAsia="zh-CN"/>
        </w:rPr>
        <w:t>dB(A)，够满足《工业企业厂界环境噪声排放标准》（GB 12348-2008）表1中2类标准限值要求（昼间60dB(A)）。</w:t>
      </w:r>
    </w:p>
    <w:p>
      <w:pPr>
        <w:ind w:firstLine="619" w:firstLineChars="257"/>
        <w:rPr>
          <w:rFonts w:hint="eastAsia" w:ascii="仿宋" w:hAnsi="仿宋" w:eastAsia="仿宋" w:cs="仿宋"/>
          <w:b/>
          <w:sz w:val="24"/>
          <w:szCs w:val="24"/>
        </w:rPr>
      </w:pPr>
      <w:r>
        <w:rPr>
          <w:rFonts w:hint="eastAsia" w:ascii="仿宋" w:hAnsi="仿宋" w:eastAsia="仿宋" w:cs="仿宋"/>
          <w:b/>
          <w:sz w:val="24"/>
          <w:szCs w:val="24"/>
        </w:rPr>
        <w:t>五、验收结论</w:t>
      </w:r>
    </w:p>
    <w:p>
      <w:pPr>
        <w:spacing w:line="360" w:lineRule="auto"/>
        <w:ind w:firstLine="482"/>
        <w:rPr>
          <w:rFonts w:hint="eastAsia" w:ascii="仿宋" w:hAnsi="仿宋" w:eastAsia="仿宋" w:cs="仿宋"/>
          <w:sz w:val="24"/>
          <w:szCs w:val="24"/>
        </w:rPr>
      </w:pPr>
      <w:r>
        <w:rPr>
          <w:rFonts w:hint="eastAsia" w:ascii="仿宋" w:hAnsi="仿宋" w:eastAsia="仿宋" w:cs="仿宋"/>
          <w:bCs/>
          <w:sz w:val="24"/>
          <w:szCs w:val="24"/>
        </w:rPr>
        <w:t>“</w:t>
      </w:r>
      <w:r>
        <w:rPr>
          <w:rFonts w:hint="eastAsia" w:ascii="仿宋" w:hAnsi="仿宋" w:eastAsia="仿宋" w:cs="仿宋"/>
          <w:bCs/>
          <w:sz w:val="24"/>
          <w:szCs w:val="24"/>
          <w:lang w:eastAsia="zh-CN"/>
        </w:rPr>
        <w:t>沂南县佳乐食品有限公司改扩建项目</w:t>
      </w:r>
      <w:r>
        <w:rPr>
          <w:rFonts w:hint="eastAsia" w:ascii="仿宋" w:hAnsi="仿宋" w:eastAsia="仿宋" w:cs="仿宋"/>
          <w:bCs/>
          <w:sz w:val="24"/>
          <w:szCs w:val="24"/>
        </w:rPr>
        <w:t>”</w:t>
      </w:r>
      <w:r>
        <w:rPr>
          <w:rFonts w:hint="eastAsia" w:ascii="仿宋" w:hAnsi="仿宋" w:eastAsia="仿宋" w:cs="仿宋"/>
          <w:sz w:val="24"/>
          <w:szCs w:val="24"/>
        </w:rPr>
        <w:t>遵守了环境影响评价制度，环境影响评价文件及批复、企业环保管理制度等资料齐全。项目基本落实了环评批复中的各项环保要求，环境保护管理制度基本满足日常工作需要，废气、废水、噪声、固体废弃物能够实现达标排放或综合利用。项目总体符合建设项目竣工环境保护验收条件，同意通过验收。</w:t>
      </w:r>
    </w:p>
    <w:p>
      <w:pPr>
        <w:ind w:firstLine="619" w:firstLineChars="257"/>
        <w:rPr>
          <w:rFonts w:hint="eastAsia" w:ascii="仿宋" w:hAnsi="仿宋" w:eastAsia="仿宋" w:cs="仿宋"/>
          <w:b/>
          <w:sz w:val="24"/>
          <w:szCs w:val="24"/>
        </w:rPr>
      </w:pPr>
      <w:r>
        <w:rPr>
          <w:rFonts w:hint="eastAsia" w:ascii="仿宋" w:hAnsi="仿宋" w:eastAsia="仿宋" w:cs="仿宋"/>
          <w:b/>
          <w:sz w:val="24"/>
          <w:szCs w:val="24"/>
        </w:rPr>
        <w:t>六、建议与要求</w:t>
      </w:r>
    </w:p>
    <w:p>
      <w:pPr>
        <w:spacing w:line="360" w:lineRule="auto"/>
        <w:ind w:firstLine="482"/>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1、加强环境保护管理，定期维护环保设施，确保环保设施正常运行,确保各项污染物长期、稳定、达标排放；如遇环保设施检修、停运等情况，要及时向当地环保部门书面报告，并如实记录备查。</w:t>
      </w:r>
    </w:p>
    <w:p>
      <w:pPr>
        <w:spacing w:line="460" w:lineRule="exact"/>
        <w:ind w:firstLine="6480" w:firstLineChars="2700"/>
        <w:rPr>
          <w:rFonts w:hint="eastAsia" w:ascii="仿宋" w:hAnsi="仿宋" w:eastAsia="仿宋" w:cs="仿宋"/>
          <w:sz w:val="24"/>
          <w:szCs w:val="24"/>
        </w:rPr>
      </w:pPr>
      <w:r>
        <w:rPr>
          <w:rFonts w:hint="eastAsia" w:ascii="仿宋" w:hAnsi="仿宋" w:eastAsia="仿宋" w:cs="仿宋"/>
          <w:sz w:val="24"/>
          <w:szCs w:val="24"/>
        </w:rPr>
        <w:t>验收工作组</w:t>
      </w:r>
    </w:p>
    <w:p>
      <w:pPr>
        <w:spacing w:line="460" w:lineRule="exact"/>
        <w:ind w:firstLine="6240" w:firstLineChars="2600"/>
        <w:rPr>
          <w:rFonts w:hint="eastAsia" w:ascii="仿宋" w:hAnsi="仿宋" w:eastAsia="仿宋" w:cs="仿宋"/>
          <w:sz w:val="24"/>
          <w:szCs w:val="24"/>
          <w:lang w:val="en-US" w:eastAsia="zh-CN"/>
        </w:rPr>
        <w:sectPr>
          <w:pgSz w:w="11905" w:h="16838"/>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0" w:num="1"/>
          <w:rtlGutter w:val="0"/>
          <w:docGrid w:linePitch="312" w:charSpace="0"/>
        </w:sectPr>
      </w:pPr>
      <w:r>
        <w:rPr>
          <w:rFonts w:hint="eastAsia" w:ascii="仿宋" w:hAnsi="仿宋" w:eastAsia="仿宋" w:cs="仿宋"/>
          <w:sz w:val="24"/>
          <w:szCs w:val="24"/>
          <w:lang w:val="en-US" w:eastAsia="zh-CN"/>
        </w:rPr>
        <w:t>2021年10月24日</w:t>
      </w:r>
    </w:p>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微软雅黑">
    <w:panose1 w:val="020B0503020204020204"/>
    <w:charset w:val="86"/>
    <w:family w:val="auto"/>
    <w:pitch w:val="default"/>
    <w:sig w:usb0="80000287" w:usb1="280F3C52" w:usb2="00000016" w:usb3="00000000" w:csb0="0004001F" w:csb1="00000000"/>
  </w:font>
  <w:font w:name="Calibri Light">
    <w:panose1 w:val="020F0302020204030204"/>
    <w:charset w:val="00"/>
    <w:family w:val="auto"/>
    <w:pitch w:val="default"/>
    <w:sig w:usb0="A00002EF" w:usb1="4000207B" w:usb2="00000000" w:usb3="00000000" w:csb0="2000019F" w:csb1="0000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E4F5170"/>
    <w:rsid w:val="392554C8"/>
    <w:rsid w:val="6A935BC2"/>
    <w:rsid w:val="6E4F51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adjustRightInd w:val="0"/>
      <w:snapToGrid w:val="0"/>
      <w:spacing w:line="360" w:lineRule="auto"/>
      <w:ind w:firstLine="200" w:firstLineChars="200"/>
    </w:pPr>
    <w:rPr>
      <w:rFonts w:ascii="Calibri" w:hAnsi="Calibri" w:eastAsia="宋体" w:cs="Times New Roman"/>
      <w:sz w:val="24"/>
      <w:szCs w:val="22"/>
      <w:lang w:val="en-US" w:eastAsia="zh-CN" w:bidi="ar-SA"/>
    </w:rPr>
  </w:style>
  <w:style w:type="paragraph" w:styleId="4">
    <w:name w:val="heading 1"/>
    <w:basedOn w:val="1"/>
    <w:next w:val="1"/>
    <w:link w:val="10"/>
    <w:qFormat/>
    <w:uiPriority w:val="0"/>
    <w:pPr>
      <w:keepNext/>
      <w:keepLines/>
      <w:spacing w:before="100" w:beforeAutospacing="1" w:after="100" w:afterAutospacing="1"/>
      <w:ind w:firstLine="0" w:firstLineChars="0"/>
      <w:outlineLvl w:val="0"/>
    </w:pPr>
    <w:rPr>
      <w:rFonts w:ascii="Times New Roman" w:hAnsi="Times New Roman"/>
      <w:b/>
      <w:kern w:val="44"/>
      <w:sz w:val="32"/>
      <w:szCs w:val="20"/>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1"/>
    <w:qFormat/>
    <w:uiPriority w:val="0"/>
    <w:pPr>
      <w:ind w:firstLine="420"/>
    </w:pPr>
  </w:style>
  <w:style w:type="paragraph" w:styleId="3">
    <w:name w:val="Body Text Indent"/>
    <w:basedOn w:val="1"/>
    <w:next w:val="1"/>
    <w:qFormat/>
    <w:uiPriority w:val="0"/>
    <w:pPr>
      <w:spacing w:line="360" w:lineRule="auto"/>
      <w:ind w:firstLine="510"/>
      <w:jc w:val="left"/>
    </w:pPr>
    <w:rPr>
      <w:rFonts w:eastAsia="宋体"/>
      <w:spacing w:val="-6"/>
      <w:kern w:val="2"/>
      <w:sz w:val="28"/>
      <w:lang w:val="en-US" w:eastAsia="zh-CN" w:bidi="ar-SA"/>
    </w:rPr>
  </w:style>
  <w:style w:type="paragraph" w:styleId="5">
    <w:name w:val="Body Text"/>
    <w:basedOn w:val="1"/>
    <w:qFormat/>
    <w:uiPriority w:val="1"/>
    <w:rPr>
      <w:rFonts w:ascii="宋体" w:hAnsi="宋体" w:eastAsia="宋体" w:cs="宋体"/>
      <w:sz w:val="24"/>
      <w:szCs w:val="24"/>
      <w:lang w:val="zh-CN" w:eastAsia="zh-CN" w:bidi="zh-CN"/>
    </w:rPr>
  </w:style>
  <w:style w:type="paragraph" w:styleId="6">
    <w:name w:val="Title"/>
    <w:basedOn w:val="1"/>
    <w:next w:val="1"/>
    <w:qFormat/>
    <w:uiPriority w:val="0"/>
    <w:pPr>
      <w:widowControl w:val="0"/>
      <w:adjustRightInd/>
      <w:snapToGrid/>
      <w:spacing w:before="240" w:after="60" w:line="360" w:lineRule="auto"/>
      <w:ind w:firstLine="200" w:firstLineChars="200"/>
      <w:jc w:val="center"/>
      <w:outlineLvl w:val="0"/>
    </w:pPr>
    <w:rPr>
      <w:rFonts w:ascii="Cambria" w:hAnsi="Cambria" w:eastAsia="宋体" w:cs="Times New Roman"/>
      <w:b/>
      <w:bCs/>
      <w:kern w:val="2"/>
      <w:sz w:val="32"/>
      <w:szCs w:val="32"/>
    </w:rPr>
  </w:style>
  <w:style w:type="paragraph" w:customStyle="1" w:styleId="9">
    <w:name w:val="li_正文"/>
    <w:basedOn w:val="1"/>
    <w:qFormat/>
    <w:uiPriority w:val="0"/>
    <w:pPr>
      <w:tabs>
        <w:tab w:val="left" w:pos="2340"/>
        <w:tab w:val="left" w:pos="4320"/>
      </w:tabs>
      <w:jc w:val="left"/>
    </w:pPr>
    <w:rPr>
      <w:sz w:val="28"/>
      <w:szCs w:val="28"/>
    </w:rPr>
  </w:style>
  <w:style w:type="character" w:customStyle="1" w:styleId="10">
    <w:name w:val="标题 1 Char"/>
    <w:link w:val="4"/>
    <w:qFormat/>
    <w:uiPriority w:val="0"/>
    <w:rPr>
      <w:rFonts w:ascii="Times New Roman" w:hAnsi="Times New Roman"/>
      <w:b/>
      <w:kern w:val="44"/>
      <w:sz w:val="32"/>
      <w:szCs w:val="20"/>
    </w:rPr>
  </w:style>
  <w:style w:type="paragraph" w:styleId="11">
    <w:name w:val="List Paragraph"/>
    <w:basedOn w:val="1"/>
    <w:qFormat/>
    <w:uiPriority w:val="1"/>
    <w:pPr>
      <w:ind w:left="1798" w:hanging="840"/>
    </w:pPr>
    <w:rPr>
      <w:rFonts w:ascii="宋体" w:hAnsi="宋体" w:eastAsia="宋体" w:cs="宋体"/>
      <w:lang w:val="zh-CN" w:eastAsia="zh-CN" w:bidi="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Office_11.1.0.11045_F1E327BC-269C-435d-A152-05C5408002CA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2021-11-02T17:03:00Z</dcterms:created>
  <dc:creator>莹光百合</dc:creator>
  <cp:lastModifiedBy>莹光百合</cp:lastModifiedBy>
  <dcterms:modified xsi:type="dcterms:W3CDTF">2021-11-02T17:58:51Z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2052-11.1.0.11045</vt:lpwstr>
  </property>
  <property fmtid="{D5CDD505-2E9C-101B-9397-08002B2CF9AE}" pid="3" name="ICV">
    <vt:lpwstr>E1A638F54C354BD4940CE292013A2F8A</vt:lpwstr>
  </property>
</Properties>
</file>