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themeColor="background1"/>
  <w:body>
    <w:p>
      <w:pPr>
        <w:pStyle w:val="8"/>
        <w:shd w:val="clear" w:color="auto" w:fill="FFFFFF"/>
        <w:spacing w:before="0" w:beforeAutospacing="0" w:after="0" w:afterAutospacing="0" w:line="384" w:lineRule="atLeast"/>
        <w:jc w:val="center"/>
        <w:rPr>
          <w:rStyle w:val="12"/>
          <w:rFonts w:hint="default" w:ascii="Times New Roman" w:hAnsi="Times New Roman" w:eastAsia="微软雅黑" w:cs="Times New Roman"/>
          <w:b/>
          <w:bCs w:val="0"/>
          <w:sz w:val="28"/>
        </w:rPr>
      </w:pPr>
      <w:r>
        <w:rPr>
          <w:rStyle w:val="12"/>
          <w:rFonts w:hint="eastAsia" w:ascii="Times New Roman" w:hAnsi="Times New Roman" w:eastAsia="微软雅黑" w:cs="Times New Roman"/>
          <w:b/>
          <w:bCs w:val="0"/>
          <w:lang w:eastAsia="zh-CN"/>
        </w:rPr>
        <w:t>新乡市嘉辰节能环保有限公司年生产10套阴极加热装置、6套沥青烟净化装置、10套电解烟净化装置及氧化铝输送装置项目</w:t>
      </w:r>
      <w:r>
        <w:rPr>
          <w:rStyle w:val="12"/>
          <w:rFonts w:hint="default" w:ascii="Times New Roman" w:hAnsi="Times New Roman" w:eastAsia="微软雅黑" w:cs="Times New Roman"/>
          <w:b/>
          <w:bCs w:val="0"/>
        </w:rPr>
        <w:t>竣工环境保护验收意见</w:t>
      </w:r>
    </w:p>
    <w:p>
      <w:pPr>
        <w:pStyle w:val="8"/>
        <w:shd w:val="clear" w:color="auto" w:fill="FFFFFF"/>
        <w:spacing w:before="0" w:beforeAutospacing="0" w:after="0" w:afterAutospacing="0" w:line="384" w:lineRule="atLeast"/>
        <w:jc w:val="center"/>
        <w:rPr>
          <w:rFonts w:hint="default" w:ascii="Times New Roman" w:hAnsi="Times New Roman" w:eastAsia="微软雅黑" w:cs="Times New Roman"/>
          <w:b/>
          <w:bCs w:val="0"/>
          <w:sz w:val="28"/>
        </w:rPr>
      </w:pP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color w:val="000000" w:themeColor="text1"/>
          <w:sz w:val="24"/>
          <w:szCs w:val="24"/>
          <w14:textFill>
            <w14:solidFill>
              <w14:schemeClr w14:val="tx1"/>
            </w14:solidFill>
          </w14:textFill>
        </w:rPr>
      </w:pPr>
      <w:r>
        <w:rPr>
          <w:rFonts w:hint="default" w:ascii="Times New Roman" w:hAnsi="Times New Roman" w:cs="Times New Roman" w:eastAsiaTheme="minorEastAsia"/>
          <w:b w:val="0"/>
          <w:bCs/>
          <w:color w:val="auto"/>
          <w:sz w:val="24"/>
          <w:szCs w:val="24"/>
        </w:rPr>
        <w:t>20</w:t>
      </w:r>
      <w:r>
        <w:rPr>
          <w:rFonts w:hint="eastAsia" w:ascii="Times New Roman" w:hAnsi="Times New Roman" w:cs="Times New Roman" w:eastAsiaTheme="minorEastAsia"/>
          <w:b w:val="0"/>
          <w:bCs/>
          <w:color w:val="auto"/>
          <w:sz w:val="24"/>
          <w:szCs w:val="24"/>
          <w:lang w:val="en-US" w:eastAsia="zh-CN"/>
        </w:rPr>
        <w:t>21</w:t>
      </w:r>
      <w:r>
        <w:rPr>
          <w:rFonts w:hint="default" w:ascii="Times New Roman" w:hAnsi="Times New Roman" w:cs="Times New Roman" w:eastAsiaTheme="minorEastAsia"/>
          <w:b w:val="0"/>
          <w:bCs/>
          <w:color w:val="auto"/>
          <w:sz w:val="24"/>
          <w:szCs w:val="24"/>
          <w:highlight w:val="none"/>
        </w:rPr>
        <w:t>年</w:t>
      </w:r>
      <w:r>
        <w:rPr>
          <w:rFonts w:hint="eastAsia" w:ascii="Times New Roman" w:hAnsi="Times New Roman" w:cs="Times New Roman" w:eastAsiaTheme="minorEastAsia"/>
          <w:b w:val="0"/>
          <w:bCs/>
          <w:color w:val="auto"/>
          <w:sz w:val="24"/>
          <w:szCs w:val="24"/>
          <w:highlight w:val="none"/>
          <w:lang w:val="en-US" w:eastAsia="zh-CN"/>
        </w:rPr>
        <w:t>11</w:t>
      </w:r>
      <w:r>
        <w:rPr>
          <w:rFonts w:hint="default" w:ascii="Times New Roman" w:hAnsi="Times New Roman" w:cs="Times New Roman" w:eastAsiaTheme="minorEastAsia"/>
          <w:b w:val="0"/>
          <w:bCs/>
          <w:color w:val="auto"/>
          <w:sz w:val="24"/>
          <w:szCs w:val="24"/>
          <w:highlight w:val="none"/>
        </w:rPr>
        <w:t>月</w:t>
      </w:r>
      <w:r>
        <w:rPr>
          <w:rFonts w:hint="eastAsia" w:ascii="Times New Roman" w:hAnsi="Times New Roman" w:cs="Times New Roman" w:eastAsiaTheme="minorEastAsia"/>
          <w:b w:val="0"/>
          <w:bCs/>
          <w:color w:val="auto"/>
          <w:sz w:val="24"/>
          <w:szCs w:val="24"/>
          <w:highlight w:val="none"/>
          <w:lang w:val="en-US" w:eastAsia="zh-CN"/>
        </w:rPr>
        <w:t>24</w:t>
      </w:r>
      <w:r>
        <w:rPr>
          <w:rFonts w:hint="default" w:ascii="Times New Roman" w:hAnsi="Times New Roman" w:cs="Times New Roman" w:eastAsiaTheme="minorEastAsia"/>
          <w:b w:val="0"/>
          <w:bCs/>
          <w:color w:val="auto"/>
          <w:sz w:val="24"/>
          <w:szCs w:val="24"/>
          <w:highlight w:val="none"/>
        </w:rPr>
        <w:t>日</w:t>
      </w:r>
      <w:r>
        <w:rPr>
          <w:rFonts w:hint="default" w:ascii="Times New Roman" w:hAnsi="Times New Roman" w:cs="Times New Roman" w:eastAsiaTheme="minorEastAsia"/>
          <w:b w:val="0"/>
          <w:bCs/>
          <w:color w:val="000000" w:themeColor="text1"/>
          <w:sz w:val="24"/>
          <w:szCs w:val="24"/>
          <w:highlight w:val="none"/>
          <w14:textFill>
            <w14:solidFill>
              <w14:schemeClr w14:val="tx1"/>
            </w14:solidFill>
          </w14:textFill>
        </w:rPr>
        <w:t>，</w:t>
      </w:r>
      <w:r>
        <w:rPr>
          <w:rFonts w:hint="eastAsia" w:ascii="Times New Roman" w:hAnsi="Times New Roman" w:cs="Times New Roman" w:eastAsiaTheme="minorEastAsia"/>
          <w:b w:val="0"/>
          <w:bCs/>
          <w:color w:val="000000" w:themeColor="text1"/>
          <w:sz w:val="24"/>
          <w:szCs w:val="24"/>
          <w:highlight w:val="none"/>
          <w:lang w:eastAsia="zh-CN"/>
          <w14:textFill>
            <w14:solidFill>
              <w14:schemeClr w14:val="tx1"/>
            </w14:solidFill>
          </w14:textFill>
        </w:rPr>
        <w:t>新乡市嘉辰节能环保有限公司年生产10套阴极加热装置、6套沥青烟净化装置、10套电解烟净化装置及氧化铝输送装置项目</w:t>
      </w:r>
      <w:r>
        <w:rPr>
          <w:rFonts w:hint="default" w:ascii="Times New Roman" w:hAnsi="Times New Roman" w:cs="Times New Roman" w:eastAsiaTheme="minorEastAsia"/>
          <w:b w:val="0"/>
          <w:bCs/>
          <w:color w:val="000000" w:themeColor="text1"/>
          <w:sz w:val="24"/>
          <w:szCs w:val="24"/>
          <w14:textFill>
            <w14:solidFill>
              <w14:schemeClr w14:val="tx1"/>
            </w14:solidFill>
          </w14:textFill>
        </w:rPr>
        <w:t>竣工环境保护验收监测报告并对照《建设项目竣工环境保护验收暂行办法》，严格依照国家有关法律法规、建设项目竣工环境保护验收技术规范、本项目环境影响评价报告表和审批部门审批决定等要求对本项目进行验收，提出意见如下：</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jc w:val="both"/>
        <w:textAlignment w:val="auto"/>
        <w:outlineLvl w:val="9"/>
        <w:rPr>
          <w:rFonts w:hint="default" w:ascii="Times New Roman" w:hAnsi="Times New Roman" w:cs="Times New Roman" w:eastAsiaTheme="minorEastAsia"/>
          <w:b w:val="0"/>
          <w:bCs/>
          <w:sz w:val="24"/>
          <w:szCs w:val="24"/>
        </w:rPr>
      </w:pPr>
      <w:r>
        <w:rPr>
          <w:rStyle w:val="12"/>
          <w:rFonts w:hint="default" w:ascii="Times New Roman" w:hAnsi="Times New Roman" w:cs="Times New Roman" w:eastAsiaTheme="minorEastAsia"/>
          <w:b w:val="0"/>
          <w:bCs/>
          <w:sz w:val="24"/>
          <w:szCs w:val="24"/>
        </w:rPr>
        <w:t>一、工程建设基本情况</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sz w:val="24"/>
          <w:szCs w:val="24"/>
        </w:rPr>
      </w:pPr>
      <w:r>
        <w:rPr>
          <w:rFonts w:hint="default" w:ascii="Times New Roman" w:hAnsi="Times New Roman" w:cs="Times New Roman" w:eastAsiaTheme="minorEastAsia"/>
          <w:b w:val="0"/>
          <w:bCs/>
          <w:sz w:val="24"/>
          <w:szCs w:val="24"/>
        </w:rPr>
        <w:t>（一）建设地点、规模、主要建设内容</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eastAsia" w:ascii="Times New Roman" w:hAnsi="Times New Roman" w:cs="Times New Roman" w:eastAsiaTheme="minorEastAsia"/>
          <w:b w:val="0"/>
          <w:bCs/>
          <w:sz w:val="24"/>
          <w:szCs w:val="24"/>
          <w:lang w:eastAsia="zh-CN"/>
        </w:rPr>
      </w:pPr>
      <w:r>
        <w:rPr>
          <w:rFonts w:hint="default" w:ascii="Times New Roman" w:hAnsi="Times New Roman" w:cs="Times New Roman" w:eastAsiaTheme="minorEastAsia"/>
          <w:b w:val="0"/>
          <w:bCs/>
          <w:sz w:val="24"/>
          <w:szCs w:val="24"/>
        </w:rPr>
        <w:t>建设地点：</w:t>
      </w:r>
      <w:r>
        <w:rPr>
          <w:rFonts w:hint="eastAsia" w:ascii="Times New Roman" w:hAnsi="Times New Roman" w:cs="Times New Roman" w:eastAsiaTheme="minorEastAsia"/>
          <w:b w:val="0"/>
          <w:bCs/>
          <w:sz w:val="24"/>
          <w:szCs w:val="24"/>
          <w:lang w:eastAsia="zh-CN"/>
        </w:rPr>
        <w:t>新乡市获嘉县黄堤镇安仪村造纸厂大狮涝河南侧6号</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eastAsia" w:ascii="Times New Roman" w:hAnsi="Times New Roman" w:cs="Times New Roman" w:eastAsiaTheme="minorEastAsia"/>
          <w:b w:val="0"/>
          <w:bCs/>
          <w:sz w:val="24"/>
          <w:szCs w:val="24"/>
          <w:lang w:eastAsia="zh-CN"/>
        </w:rPr>
      </w:pPr>
      <w:r>
        <w:rPr>
          <w:rFonts w:hint="default" w:ascii="Times New Roman" w:hAnsi="Times New Roman" w:cs="Times New Roman" w:eastAsiaTheme="minorEastAsia"/>
          <w:b w:val="0"/>
          <w:bCs/>
          <w:sz w:val="24"/>
          <w:szCs w:val="24"/>
        </w:rPr>
        <w:t>建设性质：</w:t>
      </w:r>
      <w:r>
        <w:rPr>
          <w:rFonts w:hint="eastAsia" w:ascii="Times New Roman" w:hAnsi="Times New Roman" w:cs="Times New Roman" w:eastAsiaTheme="minorEastAsia"/>
          <w:b w:val="0"/>
          <w:bCs/>
          <w:sz w:val="24"/>
          <w:szCs w:val="24"/>
          <w:lang w:eastAsia="zh-CN"/>
        </w:rPr>
        <w:t>新建</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eastAsia" w:ascii="Times New Roman" w:hAnsi="Times New Roman" w:cs="Times New Roman" w:eastAsiaTheme="minorEastAsia"/>
          <w:b w:val="0"/>
          <w:bCs/>
          <w:color w:val="auto"/>
          <w:sz w:val="24"/>
          <w:szCs w:val="24"/>
          <w:highlight w:val="none"/>
          <w:lang w:eastAsia="zh-CN"/>
        </w:rPr>
      </w:pPr>
      <w:r>
        <w:rPr>
          <w:rFonts w:hint="default" w:ascii="Times New Roman" w:hAnsi="Times New Roman" w:cs="Times New Roman" w:eastAsiaTheme="minorEastAsia"/>
          <w:b w:val="0"/>
          <w:bCs/>
          <w:color w:val="auto"/>
          <w:sz w:val="24"/>
          <w:szCs w:val="24"/>
          <w:highlight w:val="none"/>
        </w:rPr>
        <w:t>产品、规模</w:t>
      </w:r>
      <w:r>
        <w:rPr>
          <w:rFonts w:hint="default" w:ascii="Times New Roman" w:hAnsi="Times New Roman" w:cs="Times New Roman" w:eastAsiaTheme="minorEastAsia"/>
          <w:b w:val="0"/>
          <w:bCs/>
          <w:sz w:val="24"/>
          <w:szCs w:val="24"/>
          <w:lang w:eastAsia="zh-CN"/>
        </w:rPr>
        <w:t>：</w:t>
      </w:r>
      <w:r>
        <w:rPr>
          <w:rFonts w:hint="eastAsia" w:ascii="Times New Roman" w:hAnsi="Times New Roman" w:cs="Times New Roman" w:eastAsiaTheme="minorEastAsia"/>
          <w:b w:val="0"/>
          <w:bCs/>
          <w:sz w:val="24"/>
          <w:szCs w:val="24"/>
          <w:lang w:eastAsia="zh-CN"/>
        </w:rPr>
        <w:t>年生产10套阴极加热装置、6套沥青烟净化装置、10套电解烟净化装置及氧化铝输送装置</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color w:val="auto"/>
          <w:sz w:val="24"/>
          <w:szCs w:val="24"/>
          <w:highlight w:val="none"/>
        </w:rPr>
      </w:pPr>
      <w:r>
        <w:rPr>
          <w:rFonts w:hint="default" w:ascii="Times New Roman" w:hAnsi="Times New Roman" w:cs="Times New Roman" w:eastAsiaTheme="minorEastAsia"/>
          <w:b w:val="0"/>
          <w:bCs/>
          <w:color w:val="auto"/>
          <w:sz w:val="24"/>
          <w:szCs w:val="24"/>
          <w:highlight w:val="none"/>
        </w:rPr>
        <w:t>（二）建设过程及环保审批情况</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eastAsia="宋体" w:cs="Times New Roman"/>
          <w:color w:val="0000FF"/>
          <w:kern w:val="2"/>
          <w:sz w:val="24"/>
          <w:szCs w:val="24"/>
          <w:lang w:val="en-US" w:eastAsia="zh-CN" w:bidi="ar-SA"/>
        </w:rPr>
      </w:pPr>
      <w:r>
        <w:rPr>
          <w:rFonts w:hint="eastAsia" w:ascii="Times New Roman" w:hAnsi="Times New Roman" w:cs="Times New Roman" w:eastAsiaTheme="minorEastAsia"/>
          <w:b w:val="0"/>
          <w:bCs/>
          <w:color w:val="000000" w:themeColor="text1"/>
          <w:sz w:val="24"/>
          <w:szCs w:val="24"/>
          <w:highlight w:val="none"/>
          <w:lang w:eastAsia="zh-CN"/>
          <w14:textFill>
            <w14:solidFill>
              <w14:schemeClr w14:val="tx1"/>
            </w14:solidFill>
          </w14:textFill>
        </w:rPr>
        <w:t>新乡市嘉辰节能环保有限公司年生产10套阴极加热装置、6套沥青烟净化装置、10套电解烟净化装置及氧化铝输送装置项目</w:t>
      </w:r>
      <w:r>
        <w:rPr>
          <w:rFonts w:hint="default" w:ascii="Times New Roman" w:hAnsi="Times New Roman" w:cs="Times New Roman" w:eastAsiaTheme="minorEastAsia"/>
          <w:b w:val="0"/>
          <w:bCs/>
          <w:color w:val="auto"/>
          <w:sz w:val="24"/>
          <w:szCs w:val="24"/>
          <w:highlight w:val="none"/>
        </w:rPr>
        <w:t>环境影响报告表由</w:t>
      </w:r>
      <w:r>
        <w:rPr>
          <w:rFonts w:hint="eastAsia" w:ascii="Times New Roman" w:hAnsi="Times New Roman" w:cs="Times New Roman" w:eastAsiaTheme="minorEastAsia"/>
          <w:b w:val="0"/>
          <w:bCs/>
          <w:color w:val="auto"/>
          <w:sz w:val="24"/>
          <w:szCs w:val="24"/>
          <w:highlight w:val="none"/>
          <w:lang w:eastAsia="zh-CN"/>
        </w:rPr>
        <w:t>湖南大自然环保科技有限公司</w:t>
      </w:r>
      <w:r>
        <w:rPr>
          <w:rFonts w:hint="default" w:ascii="Times New Roman" w:hAnsi="Times New Roman" w:cs="Times New Roman" w:eastAsiaTheme="minorEastAsia"/>
          <w:b w:val="0"/>
          <w:bCs/>
          <w:color w:val="auto"/>
          <w:sz w:val="24"/>
          <w:szCs w:val="24"/>
          <w:highlight w:val="none"/>
        </w:rPr>
        <w:t>编制完成，</w:t>
      </w:r>
      <w:r>
        <w:rPr>
          <w:rFonts w:hint="default" w:ascii="Times New Roman" w:hAnsi="Times New Roman" w:eastAsia="宋体" w:cs="Times New Roman"/>
          <w:color w:val="auto"/>
          <w:kern w:val="2"/>
          <w:sz w:val="24"/>
          <w:szCs w:val="24"/>
          <w:lang w:val="en-US" w:eastAsia="zh-CN" w:bidi="ar-SA"/>
        </w:rPr>
        <w:t>于20</w:t>
      </w:r>
      <w:r>
        <w:rPr>
          <w:rFonts w:hint="eastAsia" w:ascii="Times New Roman" w:hAnsi="Times New Roman" w:cs="Times New Roman"/>
          <w:color w:val="auto"/>
          <w:kern w:val="2"/>
          <w:sz w:val="24"/>
          <w:szCs w:val="24"/>
          <w:lang w:val="en-US" w:eastAsia="zh-CN" w:bidi="ar-SA"/>
        </w:rPr>
        <w:t>20</w:t>
      </w:r>
      <w:r>
        <w:rPr>
          <w:rFonts w:hint="default" w:ascii="Times New Roman" w:hAnsi="Times New Roman" w:eastAsia="宋体" w:cs="Times New Roman"/>
          <w:color w:val="auto"/>
          <w:kern w:val="2"/>
          <w:sz w:val="24"/>
          <w:szCs w:val="24"/>
          <w:lang w:val="en-US" w:eastAsia="zh-CN" w:bidi="ar-SA"/>
        </w:rPr>
        <w:t>年</w:t>
      </w:r>
      <w:r>
        <w:rPr>
          <w:rFonts w:hint="eastAsia" w:ascii="Times New Roman" w:hAnsi="Times New Roman" w:cs="Times New Roman"/>
          <w:color w:val="auto"/>
          <w:kern w:val="2"/>
          <w:sz w:val="24"/>
          <w:szCs w:val="24"/>
          <w:lang w:val="en-US" w:eastAsia="zh-CN" w:bidi="ar-SA"/>
        </w:rPr>
        <w:t>6</w:t>
      </w:r>
      <w:r>
        <w:rPr>
          <w:rFonts w:hint="default" w:ascii="Times New Roman" w:hAnsi="Times New Roman" w:eastAsia="宋体" w:cs="Times New Roman"/>
          <w:color w:val="auto"/>
          <w:kern w:val="2"/>
          <w:sz w:val="24"/>
          <w:szCs w:val="24"/>
          <w:lang w:val="en-US" w:eastAsia="zh-CN" w:bidi="ar-SA"/>
        </w:rPr>
        <w:t>月</w:t>
      </w:r>
      <w:r>
        <w:rPr>
          <w:rFonts w:hint="eastAsia" w:ascii="Times New Roman" w:hAnsi="Times New Roman" w:cs="Times New Roman"/>
          <w:color w:val="auto"/>
          <w:kern w:val="2"/>
          <w:sz w:val="24"/>
          <w:szCs w:val="24"/>
          <w:lang w:val="en-US" w:eastAsia="zh-CN" w:bidi="ar-SA"/>
        </w:rPr>
        <w:t>9</w:t>
      </w:r>
      <w:r>
        <w:rPr>
          <w:rFonts w:hint="default" w:ascii="Times New Roman" w:hAnsi="Times New Roman" w:eastAsia="宋体" w:cs="Times New Roman"/>
          <w:color w:val="auto"/>
          <w:kern w:val="2"/>
          <w:sz w:val="24"/>
          <w:szCs w:val="24"/>
          <w:lang w:val="en-US" w:eastAsia="zh-CN" w:bidi="ar-SA"/>
        </w:rPr>
        <w:t>日取得</w:t>
      </w:r>
      <w:r>
        <w:rPr>
          <w:rFonts w:hint="eastAsia" w:ascii="Times New Roman" w:hAnsi="Times New Roman"/>
          <w:color w:val="000000"/>
          <w:sz w:val="24"/>
          <w:szCs w:val="24"/>
          <w:lang w:eastAsia="zh-CN"/>
        </w:rPr>
        <w:t>获嘉县环境保护局</w:t>
      </w:r>
      <w:r>
        <w:rPr>
          <w:rFonts w:hint="default" w:ascii="Times New Roman" w:hAnsi="Times New Roman" w:eastAsia="宋体" w:cs="Times New Roman"/>
          <w:color w:val="auto"/>
          <w:kern w:val="2"/>
          <w:sz w:val="24"/>
          <w:szCs w:val="24"/>
          <w:lang w:val="en-US" w:eastAsia="zh-CN" w:bidi="ar-SA"/>
        </w:rPr>
        <w:t>的审批（</w:t>
      </w:r>
      <w:r>
        <w:rPr>
          <w:rFonts w:hint="eastAsia" w:ascii="Times New Roman" w:hAnsi="Times New Roman"/>
          <w:color w:val="000000"/>
          <w:sz w:val="24"/>
          <w:szCs w:val="24"/>
          <w:lang w:eastAsia="zh-CN"/>
        </w:rPr>
        <w:t>获环承</w:t>
      </w:r>
      <w:r>
        <w:rPr>
          <w:rFonts w:ascii="Times New Roman" w:hAnsi="Times New Roman"/>
          <w:color w:val="000000"/>
          <w:sz w:val="24"/>
          <w:szCs w:val="24"/>
        </w:rPr>
        <w:t>[20</w:t>
      </w:r>
      <w:r>
        <w:rPr>
          <w:rFonts w:hint="eastAsia" w:ascii="Times New Roman" w:hAnsi="Times New Roman"/>
          <w:color w:val="000000"/>
          <w:sz w:val="24"/>
          <w:szCs w:val="24"/>
        </w:rPr>
        <w:t>20</w:t>
      </w:r>
      <w:r>
        <w:rPr>
          <w:rFonts w:ascii="Times New Roman" w:hAnsi="Times New Roman"/>
          <w:color w:val="000000"/>
          <w:sz w:val="24"/>
          <w:szCs w:val="24"/>
        </w:rPr>
        <w:t>]</w:t>
      </w:r>
      <w:r>
        <w:rPr>
          <w:rFonts w:hint="eastAsia" w:ascii="Times New Roman" w:hAnsi="Times New Roman"/>
          <w:color w:val="000000"/>
          <w:sz w:val="24"/>
          <w:szCs w:val="24"/>
          <w:lang w:val="en-US" w:eastAsia="zh-CN"/>
        </w:rPr>
        <w:t>009</w:t>
      </w:r>
      <w:r>
        <w:rPr>
          <w:rFonts w:ascii="Times New Roman" w:hAnsi="Times New Roman"/>
          <w:color w:val="000000"/>
          <w:sz w:val="24"/>
          <w:szCs w:val="24"/>
        </w:rPr>
        <w:t>号</w:t>
      </w:r>
      <w:r>
        <w:rPr>
          <w:rFonts w:hint="default" w:ascii="Times New Roman" w:hAnsi="Times New Roman" w:eastAsia="宋体" w:cs="Times New Roman"/>
          <w:color w:val="auto"/>
          <w:kern w:val="2"/>
          <w:sz w:val="24"/>
          <w:szCs w:val="24"/>
          <w:lang w:val="en-US" w:eastAsia="zh-CN" w:bidi="ar-SA"/>
        </w:rPr>
        <w:t>）。</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color w:val="auto"/>
          <w:sz w:val="24"/>
          <w:szCs w:val="24"/>
          <w:highlight w:val="none"/>
        </w:rPr>
      </w:pPr>
      <w:r>
        <w:rPr>
          <w:rFonts w:hint="default" w:ascii="Times New Roman" w:hAnsi="Times New Roman" w:cs="Times New Roman" w:eastAsiaTheme="minorEastAsia"/>
          <w:b w:val="0"/>
          <w:bCs/>
          <w:color w:val="auto"/>
          <w:sz w:val="24"/>
          <w:szCs w:val="24"/>
          <w:highlight w:val="none"/>
        </w:rPr>
        <w:t>（三）投资情况</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color w:val="auto"/>
          <w:sz w:val="24"/>
          <w:szCs w:val="24"/>
          <w:highlight w:val="none"/>
        </w:rPr>
      </w:pPr>
      <w:r>
        <w:rPr>
          <w:rFonts w:hint="default" w:ascii="Times New Roman" w:hAnsi="Times New Roman" w:cs="Times New Roman" w:eastAsiaTheme="minorEastAsia"/>
          <w:b w:val="0"/>
          <w:bCs/>
          <w:color w:val="auto"/>
          <w:sz w:val="24"/>
          <w:szCs w:val="24"/>
          <w:highlight w:val="none"/>
        </w:rPr>
        <w:t>项目实际总投资</w:t>
      </w:r>
      <w:r>
        <w:rPr>
          <w:rFonts w:hint="eastAsia" w:ascii="Times New Roman" w:hAnsi="Times New Roman" w:cs="Times New Roman" w:eastAsiaTheme="minorEastAsia"/>
          <w:b w:val="0"/>
          <w:bCs/>
          <w:color w:val="auto"/>
          <w:sz w:val="24"/>
          <w:szCs w:val="24"/>
          <w:highlight w:val="none"/>
          <w:lang w:val="en-US" w:eastAsia="zh-CN"/>
        </w:rPr>
        <w:t>1000</w:t>
      </w:r>
      <w:r>
        <w:rPr>
          <w:rFonts w:hint="default" w:ascii="Times New Roman" w:hAnsi="Times New Roman" w:cs="Times New Roman" w:eastAsiaTheme="minorEastAsia"/>
          <w:b w:val="0"/>
          <w:bCs/>
          <w:color w:val="auto"/>
          <w:sz w:val="24"/>
          <w:szCs w:val="24"/>
          <w:highlight w:val="none"/>
        </w:rPr>
        <w:t>万元，其中环保投资</w:t>
      </w:r>
      <w:r>
        <w:rPr>
          <w:rFonts w:hint="eastAsia" w:ascii="Times New Roman" w:hAnsi="Times New Roman" w:cs="Times New Roman" w:eastAsiaTheme="minorEastAsia"/>
          <w:b w:val="0"/>
          <w:bCs/>
          <w:color w:val="auto"/>
          <w:sz w:val="24"/>
          <w:szCs w:val="24"/>
          <w:highlight w:val="none"/>
          <w:lang w:val="en-US" w:eastAsia="zh-CN"/>
        </w:rPr>
        <w:t>5</w:t>
      </w:r>
      <w:r>
        <w:rPr>
          <w:rFonts w:hint="default" w:ascii="Times New Roman" w:hAnsi="Times New Roman" w:cs="Times New Roman" w:eastAsiaTheme="minorEastAsia"/>
          <w:b w:val="0"/>
          <w:bCs/>
          <w:color w:val="auto"/>
          <w:sz w:val="24"/>
          <w:szCs w:val="24"/>
          <w:highlight w:val="none"/>
        </w:rPr>
        <w:t>万元，占比约为</w:t>
      </w:r>
      <w:r>
        <w:rPr>
          <w:rFonts w:hint="eastAsia" w:ascii="Times New Roman" w:hAnsi="Times New Roman" w:cs="Times New Roman" w:eastAsiaTheme="minorEastAsia"/>
          <w:b w:val="0"/>
          <w:bCs/>
          <w:color w:val="auto"/>
          <w:sz w:val="24"/>
          <w:szCs w:val="24"/>
          <w:highlight w:val="none"/>
          <w:lang w:val="en-US" w:eastAsia="zh-CN"/>
        </w:rPr>
        <w:t>0.5%</w:t>
      </w:r>
      <w:r>
        <w:rPr>
          <w:rFonts w:hint="default" w:ascii="Times New Roman" w:hAnsi="Times New Roman" w:cs="Times New Roman" w:eastAsiaTheme="minorEastAsia"/>
          <w:b w:val="0"/>
          <w:bCs/>
          <w:color w:val="auto"/>
          <w:sz w:val="24"/>
          <w:szCs w:val="24"/>
          <w:highlight w:val="none"/>
        </w:rPr>
        <w:t>。</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sz w:val="24"/>
          <w:szCs w:val="24"/>
        </w:rPr>
      </w:pPr>
      <w:r>
        <w:rPr>
          <w:rFonts w:hint="default" w:ascii="Times New Roman" w:hAnsi="Times New Roman" w:cs="Times New Roman" w:eastAsiaTheme="minorEastAsia"/>
          <w:b w:val="0"/>
          <w:bCs/>
          <w:sz w:val="24"/>
          <w:szCs w:val="24"/>
        </w:rPr>
        <w:t>（四）验收范围</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sz w:val="24"/>
          <w:szCs w:val="24"/>
        </w:rPr>
      </w:pPr>
      <w:r>
        <w:rPr>
          <w:rFonts w:hint="default" w:ascii="Times New Roman" w:hAnsi="Times New Roman" w:cs="Times New Roman" w:eastAsiaTheme="minorEastAsia"/>
          <w:b w:val="0"/>
          <w:bCs/>
          <w:sz w:val="24"/>
          <w:szCs w:val="24"/>
        </w:rPr>
        <w:t>本次验收范围为</w:t>
      </w:r>
      <w:r>
        <w:rPr>
          <w:rFonts w:hint="eastAsia" w:ascii="Times New Roman" w:hAnsi="Times New Roman" w:cs="Times New Roman" w:eastAsiaTheme="minorEastAsia"/>
          <w:b w:val="0"/>
          <w:bCs/>
          <w:color w:val="000000" w:themeColor="text1"/>
          <w:sz w:val="24"/>
          <w:szCs w:val="24"/>
          <w:highlight w:val="none"/>
          <w:lang w:eastAsia="zh-CN"/>
          <w14:textFill>
            <w14:solidFill>
              <w14:schemeClr w14:val="tx1"/>
            </w14:solidFill>
          </w14:textFill>
        </w:rPr>
        <w:t>新乡市嘉辰节能环保有限公司年生产10套阴极加热装置、6套沥青烟净化装置、10套电解烟净化装置及氧化铝输送装置项目</w:t>
      </w:r>
      <w:r>
        <w:rPr>
          <w:rFonts w:hint="default" w:ascii="Times New Roman" w:hAnsi="Times New Roman" w:cs="Times New Roman" w:eastAsiaTheme="minorEastAsia"/>
          <w:b w:val="0"/>
          <w:bCs/>
          <w:sz w:val="24"/>
          <w:szCs w:val="24"/>
        </w:rPr>
        <w:t>的主体工程、配套设施、辅助设施、环保设施的建设、运行及环保要求落实情况。</w:t>
      </w:r>
    </w:p>
    <w:p>
      <w:pPr>
        <w:tabs>
          <w:tab w:val="left" w:pos="706"/>
        </w:tabs>
        <w:spacing w:line="360" w:lineRule="auto"/>
        <w:ind w:firstLine="480" w:firstLineChars="200"/>
        <w:jc w:val="both"/>
        <w:rPr>
          <w:rFonts w:hint="default" w:ascii="Times New Roman" w:hAnsi="Times New Roman" w:cs="Times New Roman" w:eastAsiaTheme="minorEastAsia"/>
          <w:b w:val="0"/>
          <w:bCs/>
          <w:color w:val="0000FF"/>
          <w:sz w:val="24"/>
          <w:szCs w:val="24"/>
          <w:lang w:eastAsia="zh-CN"/>
        </w:rPr>
      </w:pP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jc w:val="both"/>
        <w:textAlignment w:val="auto"/>
        <w:outlineLvl w:val="9"/>
        <w:rPr>
          <w:rFonts w:hint="default" w:ascii="Times New Roman" w:hAnsi="Times New Roman" w:cs="Times New Roman" w:eastAsiaTheme="minorEastAsia"/>
          <w:b w:val="0"/>
          <w:bCs/>
          <w:sz w:val="24"/>
          <w:szCs w:val="24"/>
        </w:rPr>
      </w:pPr>
      <w:r>
        <w:rPr>
          <w:rStyle w:val="12"/>
          <w:rFonts w:hint="eastAsia" w:ascii="Times New Roman" w:hAnsi="Times New Roman" w:cs="Times New Roman" w:eastAsiaTheme="minorEastAsia"/>
          <w:b w:val="0"/>
          <w:bCs/>
          <w:sz w:val="24"/>
          <w:szCs w:val="24"/>
          <w:lang w:eastAsia="zh-CN"/>
        </w:rPr>
        <w:t>二</w:t>
      </w:r>
      <w:r>
        <w:rPr>
          <w:rStyle w:val="12"/>
          <w:rFonts w:hint="default" w:ascii="Times New Roman" w:hAnsi="Times New Roman" w:cs="Times New Roman" w:eastAsiaTheme="minorEastAsia"/>
          <w:b w:val="0"/>
          <w:bCs/>
          <w:sz w:val="24"/>
          <w:szCs w:val="24"/>
        </w:rPr>
        <w:t>、环境保护设施建设情况</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sz w:val="24"/>
          <w:szCs w:val="24"/>
        </w:rPr>
      </w:pPr>
      <w:r>
        <w:rPr>
          <w:rFonts w:hint="default" w:ascii="Times New Roman" w:hAnsi="Times New Roman" w:cs="Times New Roman" w:eastAsiaTheme="minorEastAsia"/>
          <w:b w:val="0"/>
          <w:bCs/>
          <w:sz w:val="24"/>
          <w:szCs w:val="24"/>
        </w:rPr>
        <w:t>（1）废气</w:t>
      </w:r>
    </w:p>
    <w:p>
      <w:pPr>
        <w:spacing w:line="360" w:lineRule="auto"/>
        <w:ind w:left="105" w:leftChars="50" w:right="105" w:rightChars="50" w:firstLine="480" w:firstLineChars="200"/>
        <w:outlineLvl w:val="0"/>
        <w:rPr>
          <w:rFonts w:ascii="Times New Roman" w:hAnsi="Times New Roman"/>
          <w:color w:val="FF0000"/>
          <w:sz w:val="24"/>
          <w:szCs w:val="24"/>
        </w:rPr>
      </w:pPr>
      <w:r>
        <w:rPr>
          <w:rFonts w:hint="eastAsia" w:ascii="Times New Roman" w:hAnsi="Times New Roman"/>
          <w:snapToGrid w:val="0"/>
          <w:sz w:val="24"/>
          <w:szCs w:val="24"/>
          <w:lang w:val="en-US" w:eastAsia="zh-CN"/>
        </w:rPr>
        <w:t>本项目产生的废气主要切割工序产生的粉尘和焊接工序产生的焊烟。</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sz w:val="24"/>
          <w:szCs w:val="24"/>
        </w:rPr>
      </w:pPr>
      <w:r>
        <w:rPr>
          <w:rFonts w:hint="default" w:ascii="Times New Roman" w:hAnsi="Times New Roman" w:cs="Times New Roman" w:eastAsiaTheme="minorEastAsia"/>
          <w:b w:val="0"/>
          <w:bCs/>
          <w:sz w:val="24"/>
          <w:szCs w:val="24"/>
        </w:rPr>
        <w:t>（2）废水</w:t>
      </w:r>
    </w:p>
    <w:p>
      <w:pPr>
        <w:tabs>
          <w:tab w:val="left" w:pos="706"/>
        </w:tabs>
        <w:adjustRightInd w:val="0"/>
        <w:snapToGrid w:val="0"/>
        <w:spacing w:line="360" w:lineRule="auto"/>
        <w:ind w:firstLine="480" w:firstLineChars="200"/>
        <w:jc w:val="both"/>
        <w:outlineLvl w:val="1"/>
        <w:rPr>
          <w:rFonts w:ascii="Times New Roman" w:hAnsi="Times New Roman"/>
          <w:sz w:val="24"/>
          <w:szCs w:val="24"/>
        </w:rPr>
      </w:pPr>
      <w:r>
        <w:rPr>
          <w:rFonts w:ascii="Times New Roman" w:hAnsi="Times New Roman"/>
          <w:sz w:val="24"/>
          <w:szCs w:val="24"/>
        </w:rPr>
        <w:t>本项目产生的废水主要为</w:t>
      </w:r>
      <w:r>
        <w:rPr>
          <w:rFonts w:hint="eastAsia" w:ascii="Times New Roman" w:hAnsi="Times New Roman"/>
          <w:sz w:val="24"/>
          <w:szCs w:val="24"/>
        </w:rPr>
        <w:t>生活污水</w:t>
      </w:r>
      <w:r>
        <w:rPr>
          <w:rFonts w:ascii="Times New Roman" w:hAnsi="Times New Roman"/>
          <w:sz w:val="24"/>
          <w:szCs w:val="24"/>
        </w:rPr>
        <w:t>。</w:t>
      </w:r>
    </w:p>
    <w:p>
      <w:pPr>
        <w:tabs>
          <w:tab w:val="left" w:pos="820"/>
        </w:tabs>
        <w:adjustRightInd w:val="0"/>
        <w:snapToGrid w:val="0"/>
        <w:spacing w:line="360" w:lineRule="auto"/>
        <w:jc w:val="both"/>
        <w:rPr>
          <w:rFonts w:ascii="Times New Roman" w:hAnsi="Times New Roman"/>
          <w:sz w:val="24"/>
          <w:szCs w:val="24"/>
        </w:rPr>
      </w:pPr>
      <w:r>
        <w:rPr>
          <w:rFonts w:ascii="Times New Roman" w:hAnsi="Times New Roman"/>
          <w:sz w:val="24"/>
          <w:szCs w:val="24"/>
        </w:rPr>
        <w:t>经过验收现场踏勘检查：</w:t>
      </w:r>
    </w:p>
    <w:p>
      <w:pPr>
        <w:tabs>
          <w:tab w:val="left" w:pos="820"/>
        </w:tabs>
        <w:adjustRightInd w:val="0"/>
        <w:snapToGrid w:val="0"/>
        <w:spacing w:line="360" w:lineRule="auto"/>
        <w:ind w:firstLine="480" w:firstLineChars="200"/>
        <w:jc w:val="both"/>
        <w:rPr>
          <w:rFonts w:ascii="Times New Roman" w:hAnsi="Times New Roman"/>
          <w:sz w:val="24"/>
          <w:szCs w:val="24"/>
        </w:rPr>
      </w:pPr>
      <w:r>
        <w:rPr>
          <w:rFonts w:hint="eastAsia" w:ascii="Times New Roman" w:hAnsi="Times New Roman"/>
          <w:color w:val="auto"/>
          <w:sz w:val="24"/>
          <w:lang w:eastAsia="zh-CN"/>
        </w:rPr>
        <w:t>切割粉尘和焊接焊烟集气罩收集经袋式除尘器（共用</w:t>
      </w:r>
      <w:r>
        <w:rPr>
          <w:rFonts w:hint="eastAsia" w:ascii="Times New Roman" w:hAnsi="Times New Roman"/>
          <w:color w:val="auto"/>
          <w:sz w:val="24"/>
          <w:lang w:val="en-US" w:eastAsia="zh-CN"/>
        </w:rPr>
        <w:t>1套</w:t>
      </w:r>
      <w:r>
        <w:rPr>
          <w:rFonts w:hint="eastAsia" w:ascii="Times New Roman" w:hAnsi="Times New Roman"/>
          <w:color w:val="auto"/>
          <w:sz w:val="24"/>
          <w:lang w:eastAsia="zh-CN"/>
        </w:rPr>
        <w:t>）处理后由</w:t>
      </w:r>
      <w:r>
        <w:rPr>
          <w:rFonts w:hint="eastAsia" w:ascii="Times New Roman" w:hAnsi="Times New Roman"/>
          <w:color w:val="auto"/>
          <w:sz w:val="24"/>
          <w:lang w:val="en-US" w:eastAsia="zh-CN"/>
        </w:rPr>
        <w:t>15m高排气筒排放；</w:t>
      </w:r>
      <w:r>
        <w:rPr>
          <w:rFonts w:hint="eastAsia" w:ascii="Times New Roman" w:hAnsi="宋体"/>
          <w:color w:val="auto"/>
          <w:sz w:val="24"/>
          <w:lang w:eastAsia="zh-CN"/>
        </w:rPr>
        <w:t>生活污水经化粪池处理后定期清运，不外排</w:t>
      </w:r>
      <w:r>
        <w:rPr>
          <w:rFonts w:hint="eastAsia" w:ascii="Times New Roman" w:hAnsi="Times New Roman" w:eastAsia="宋体" w:cs="Times New Roman"/>
          <w:caps w:val="0"/>
          <w:snapToGrid w:val="0"/>
          <w:color w:val="000000"/>
          <w:spacing w:val="0"/>
          <w:sz w:val="24"/>
          <w:szCs w:val="24"/>
          <w:u w:val="none"/>
          <w:lang w:val="en-US" w:eastAsia="zh-CN"/>
        </w:rPr>
        <w:t>。经以上措施治理后，</w:t>
      </w:r>
      <w:r>
        <w:rPr>
          <w:rFonts w:ascii="Times New Roman" w:hAnsi="Times New Roman"/>
          <w:sz w:val="24"/>
          <w:szCs w:val="24"/>
        </w:rPr>
        <w:t>各项污染物均得到有效的治理。</w:t>
      </w:r>
    </w:p>
    <w:p>
      <w:pPr>
        <w:adjustRightInd w:val="0"/>
        <w:snapToGrid w:val="0"/>
        <w:spacing w:line="360" w:lineRule="auto"/>
        <w:ind w:firstLine="480" w:firstLineChars="200"/>
        <w:jc w:val="both"/>
        <w:rPr>
          <w:rFonts w:ascii="Times New Roman" w:hAnsi="Times New Roman"/>
          <w:sz w:val="24"/>
          <w:szCs w:val="24"/>
        </w:rPr>
      </w:pPr>
      <w:r>
        <w:rPr>
          <w:rFonts w:hint="eastAsia" w:ascii="Times New Roman" w:hAnsi="Times New Roman"/>
          <w:sz w:val="24"/>
          <w:szCs w:val="24"/>
          <w:lang w:eastAsia="zh-CN"/>
        </w:rPr>
        <w:t>（</w:t>
      </w:r>
      <w:r>
        <w:rPr>
          <w:rFonts w:hint="eastAsia" w:ascii="Times New Roman" w:hAnsi="Times New Roman"/>
          <w:sz w:val="24"/>
          <w:szCs w:val="24"/>
          <w:lang w:val="en-US" w:eastAsia="zh-CN"/>
        </w:rPr>
        <w:t>3</w:t>
      </w:r>
      <w:r>
        <w:rPr>
          <w:rFonts w:hint="eastAsia" w:ascii="Times New Roman" w:hAnsi="Times New Roman"/>
          <w:sz w:val="24"/>
          <w:szCs w:val="24"/>
          <w:lang w:eastAsia="zh-CN"/>
        </w:rPr>
        <w:t>）</w:t>
      </w:r>
      <w:r>
        <w:rPr>
          <w:rFonts w:ascii="Times New Roman" w:hAnsi="Times New Roman"/>
          <w:sz w:val="24"/>
          <w:szCs w:val="24"/>
        </w:rPr>
        <w:t>噪声</w:t>
      </w:r>
    </w:p>
    <w:p>
      <w:pPr>
        <w:adjustRightInd w:val="0"/>
        <w:snapToGrid w:val="0"/>
        <w:spacing w:line="360" w:lineRule="auto"/>
        <w:ind w:firstLine="480"/>
        <w:jc w:val="both"/>
        <w:rPr>
          <w:rFonts w:hint="eastAsia" w:ascii="Times New Roman" w:hAnsi="Times New Roman"/>
          <w:sz w:val="24"/>
          <w:szCs w:val="24"/>
        </w:rPr>
      </w:pPr>
      <w:r>
        <w:rPr>
          <w:rFonts w:ascii="Times New Roman" w:hAnsi="Times New Roman"/>
          <w:sz w:val="24"/>
          <w:szCs w:val="24"/>
        </w:rPr>
        <w:t>本项目运营期的噪声污染源主要为</w:t>
      </w:r>
      <w:r>
        <w:rPr>
          <w:rFonts w:hint="eastAsia" w:ascii="Times New Roman" w:hAnsi="Times New Roman"/>
          <w:color w:val="auto"/>
          <w:kern w:val="21"/>
          <w:sz w:val="24"/>
          <w:lang w:eastAsia="zh-CN"/>
        </w:rPr>
        <w:t>设备运行噪声</w:t>
      </w:r>
      <w:r>
        <w:rPr>
          <w:rFonts w:hint="eastAsia" w:ascii="Times New Roman" w:hAnsi="Times New Roman"/>
          <w:sz w:val="24"/>
          <w:szCs w:val="24"/>
        </w:rPr>
        <w:t>。</w:t>
      </w:r>
    </w:p>
    <w:p>
      <w:pPr>
        <w:adjustRightInd w:val="0"/>
        <w:snapToGrid w:val="0"/>
        <w:spacing w:line="360" w:lineRule="auto"/>
        <w:ind w:firstLine="480"/>
        <w:jc w:val="both"/>
        <w:rPr>
          <w:rFonts w:ascii="Times New Roman" w:hAnsi="Times New Roman"/>
          <w:sz w:val="24"/>
        </w:rPr>
      </w:pPr>
      <w:r>
        <w:rPr>
          <w:rFonts w:ascii="Times New Roman" w:hAnsi="Times New Roman"/>
          <w:sz w:val="24"/>
        </w:rPr>
        <w:t>经验收现场勘踏检查：</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jc w:val="both"/>
        <w:textAlignment w:val="auto"/>
        <w:outlineLvl w:val="9"/>
        <w:rPr>
          <w:rFonts w:ascii="Times New Roman" w:hAnsi="Times New Roman"/>
          <w:sz w:val="24"/>
        </w:rPr>
      </w:pPr>
      <w:r>
        <w:rPr>
          <w:rFonts w:hint="eastAsia" w:ascii="Times New Roman" w:hAnsi="Times New Roman"/>
          <w:sz w:val="24"/>
          <w:lang w:eastAsia="zh-CN"/>
        </w:rPr>
        <w:t>选用低噪声设备，将主要高噪声设备安装在封闭车间内并加装隔音门窗；对产生机械噪声或空气动力学噪声的设备，安装减震装置或加装消声器；加强高噪车间外绿化，利用树木的屏蔽作用减噪。</w:t>
      </w:r>
    </w:p>
    <w:p>
      <w:pPr>
        <w:adjustRightInd w:val="0"/>
        <w:snapToGrid w:val="0"/>
        <w:spacing w:line="360" w:lineRule="auto"/>
        <w:ind w:firstLine="480" w:firstLineChars="200"/>
        <w:jc w:val="both"/>
        <w:rPr>
          <w:rFonts w:ascii="Times New Roman" w:hAnsi="Times New Roman"/>
          <w:sz w:val="24"/>
          <w:szCs w:val="24"/>
        </w:rPr>
      </w:pPr>
      <w:r>
        <w:rPr>
          <w:rFonts w:hint="eastAsia" w:ascii="Times New Roman" w:hAnsi="Times New Roman"/>
          <w:sz w:val="24"/>
          <w:szCs w:val="24"/>
          <w:lang w:eastAsia="zh-CN"/>
        </w:rPr>
        <w:t>（</w:t>
      </w:r>
      <w:r>
        <w:rPr>
          <w:rFonts w:hint="eastAsia" w:ascii="Times New Roman" w:hAnsi="Times New Roman"/>
          <w:sz w:val="24"/>
          <w:szCs w:val="24"/>
          <w:lang w:val="en-US" w:eastAsia="zh-CN"/>
        </w:rPr>
        <w:t>4</w:t>
      </w:r>
      <w:r>
        <w:rPr>
          <w:rFonts w:hint="eastAsia" w:ascii="Times New Roman" w:hAnsi="Times New Roman"/>
          <w:sz w:val="24"/>
          <w:szCs w:val="24"/>
          <w:lang w:eastAsia="zh-CN"/>
        </w:rPr>
        <w:t>）</w:t>
      </w:r>
      <w:r>
        <w:rPr>
          <w:rFonts w:ascii="Times New Roman" w:hAnsi="Times New Roman"/>
          <w:sz w:val="24"/>
          <w:szCs w:val="24"/>
        </w:rPr>
        <w:t>固体废物</w:t>
      </w:r>
    </w:p>
    <w:p>
      <w:pPr>
        <w:adjustRightInd w:val="0"/>
        <w:snapToGrid w:val="0"/>
        <w:spacing w:line="360" w:lineRule="auto"/>
        <w:ind w:firstLine="480" w:firstLineChars="200"/>
        <w:jc w:val="both"/>
        <w:rPr>
          <w:rFonts w:hint="eastAsia" w:ascii="Times New Roman" w:hAnsi="Times New Roman"/>
          <w:sz w:val="24"/>
          <w:szCs w:val="24"/>
        </w:rPr>
      </w:pPr>
      <w:r>
        <w:rPr>
          <w:rFonts w:ascii="Times New Roman" w:hAnsi="Times New Roman"/>
          <w:sz w:val="24"/>
          <w:szCs w:val="24"/>
        </w:rPr>
        <w:t>该项目产生固体废物主要</w:t>
      </w:r>
      <w:r>
        <w:rPr>
          <w:rFonts w:hint="eastAsia" w:ascii="Times New Roman" w:hAnsi="Times New Roman"/>
          <w:sz w:val="24"/>
          <w:szCs w:val="24"/>
        </w:rPr>
        <w:t>为</w:t>
      </w:r>
      <w:r>
        <w:rPr>
          <w:rFonts w:hint="eastAsia" w:ascii="Times New Roman" w:hAnsi="Times New Roman"/>
          <w:color w:val="auto"/>
          <w:sz w:val="24"/>
          <w:lang w:eastAsia="zh-CN"/>
        </w:rPr>
        <w:t>废边角料、生活垃圾、废机油</w:t>
      </w:r>
      <w:r>
        <w:rPr>
          <w:rFonts w:hint="eastAsia" w:ascii="Times New Roman" w:hAnsi="Times New Roman"/>
          <w:sz w:val="24"/>
          <w:szCs w:val="24"/>
        </w:rPr>
        <w:t>。</w:t>
      </w:r>
    </w:p>
    <w:p>
      <w:pPr>
        <w:adjustRightInd w:val="0"/>
        <w:snapToGrid w:val="0"/>
        <w:spacing w:line="360" w:lineRule="auto"/>
        <w:ind w:firstLine="480" w:firstLineChars="200"/>
        <w:jc w:val="both"/>
        <w:rPr>
          <w:rFonts w:ascii="Times New Roman" w:hAnsi="Times New Roman"/>
          <w:kern w:val="21"/>
          <w:sz w:val="24"/>
          <w:szCs w:val="24"/>
        </w:rPr>
      </w:pPr>
      <w:r>
        <w:rPr>
          <w:rFonts w:ascii="Times New Roman" w:hAnsi="Times New Roman"/>
          <w:sz w:val="24"/>
        </w:rPr>
        <w:t>经验收现场勘踏检查：</w:t>
      </w:r>
    </w:p>
    <w:p>
      <w:pPr>
        <w:adjustRightInd w:val="0"/>
        <w:snapToGrid w:val="0"/>
        <w:spacing w:line="360" w:lineRule="auto"/>
        <w:ind w:firstLine="480" w:firstLineChars="200"/>
        <w:jc w:val="both"/>
        <w:rPr>
          <w:rFonts w:hint="eastAsia" w:ascii="Times New Roman" w:hAnsi="Times New Roman" w:eastAsiaTheme="minorEastAsia"/>
          <w:sz w:val="24"/>
          <w:szCs w:val="24"/>
          <w:lang w:eastAsia="zh-CN"/>
        </w:rPr>
      </w:pPr>
      <w:r>
        <w:rPr>
          <w:rFonts w:ascii="Times New Roman" w:hAnsi="Times New Roman"/>
          <w:kern w:val="21"/>
          <w:sz w:val="24"/>
          <w:szCs w:val="24"/>
        </w:rPr>
        <w:t>项目营运</w:t>
      </w:r>
      <w:r>
        <w:rPr>
          <w:rFonts w:ascii="Times New Roman" w:hAnsi="Times New Roman"/>
          <w:sz w:val="24"/>
          <w:szCs w:val="24"/>
        </w:rPr>
        <w:t>过程中</w:t>
      </w:r>
      <w:r>
        <w:rPr>
          <w:rFonts w:hint="eastAsia" w:ascii="Times New Roman" w:hAnsi="Times New Roman"/>
          <w:sz w:val="24"/>
          <w:szCs w:val="24"/>
          <w:lang w:eastAsia="zh-CN"/>
        </w:rPr>
        <w:t>废边角料于一般固废间暂存后外售，生活垃圾集中收集后由环卫部门统一清运，废机油于危废暂存间暂存后交由有资质单位处置</w:t>
      </w:r>
      <w:r>
        <w:rPr>
          <w:rFonts w:ascii="Times New Roman" w:hAnsi="Times New Roman"/>
          <w:kern w:val="21"/>
          <w:sz w:val="24"/>
          <w:szCs w:val="24"/>
        </w:rPr>
        <w:t>。项目固废均得到妥善处理，不会对周围环境产生二次污染</w:t>
      </w:r>
      <w:r>
        <w:rPr>
          <w:rFonts w:hint="eastAsia" w:ascii="Times New Roman" w:hAnsi="Times New Roman"/>
          <w:kern w:val="21"/>
          <w:sz w:val="24"/>
          <w:szCs w:val="24"/>
          <w:lang w:eastAsia="zh-CN"/>
        </w:rPr>
        <w:t>。</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jc w:val="both"/>
        <w:textAlignment w:val="auto"/>
        <w:outlineLvl w:val="9"/>
        <w:rPr>
          <w:rFonts w:hint="default" w:ascii="Times New Roman" w:hAnsi="Times New Roman" w:cs="Times New Roman" w:eastAsiaTheme="minorEastAsia"/>
          <w:b w:val="0"/>
          <w:bCs/>
          <w:sz w:val="24"/>
          <w:szCs w:val="24"/>
        </w:rPr>
      </w:pPr>
      <w:r>
        <w:rPr>
          <w:rStyle w:val="12"/>
          <w:rFonts w:hint="eastAsia" w:ascii="Times New Roman" w:hAnsi="Times New Roman" w:cs="Times New Roman" w:eastAsiaTheme="minorEastAsia"/>
          <w:b w:val="0"/>
          <w:bCs/>
          <w:sz w:val="24"/>
          <w:szCs w:val="24"/>
          <w:lang w:eastAsia="zh-CN"/>
        </w:rPr>
        <w:t>三</w:t>
      </w:r>
      <w:r>
        <w:rPr>
          <w:rStyle w:val="12"/>
          <w:rFonts w:hint="default" w:ascii="Times New Roman" w:hAnsi="Times New Roman" w:cs="Times New Roman" w:eastAsiaTheme="minorEastAsia"/>
          <w:b w:val="0"/>
          <w:bCs/>
          <w:sz w:val="24"/>
          <w:szCs w:val="24"/>
        </w:rPr>
        <w:t>、环境保护设施调试效果</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sz w:val="24"/>
          <w:szCs w:val="24"/>
        </w:rPr>
      </w:pPr>
      <w:r>
        <w:rPr>
          <w:rFonts w:hint="default" w:ascii="Times New Roman" w:hAnsi="Times New Roman" w:cs="Times New Roman" w:eastAsiaTheme="minorEastAsia"/>
          <w:b w:val="0"/>
          <w:bCs/>
          <w:sz w:val="24"/>
          <w:szCs w:val="24"/>
        </w:rPr>
        <w:t>根据《</w:t>
      </w:r>
      <w:r>
        <w:rPr>
          <w:rFonts w:hint="eastAsia" w:ascii="Times New Roman" w:hAnsi="Times New Roman" w:cs="Times New Roman" w:eastAsiaTheme="minorEastAsia"/>
          <w:b w:val="0"/>
          <w:bCs/>
          <w:color w:val="000000" w:themeColor="text1"/>
          <w:sz w:val="24"/>
          <w:szCs w:val="24"/>
          <w:highlight w:val="none"/>
          <w:lang w:eastAsia="zh-CN"/>
          <w14:textFill>
            <w14:solidFill>
              <w14:schemeClr w14:val="tx1"/>
            </w14:solidFill>
          </w14:textFill>
        </w:rPr>
        <w:t>新乡市嘉辰节能环保有限公司年生产10套阴极加热装置、6套沥青烟净化装置、10套电解烟净化装置及氧化铝输送装置项目</w:t>
      </w:r>
      <w:r>
        <w:rPr>
          <w:rFonts w:hint="default" w:ascii="Times New Roman" w:hAnsi="Times New Roman" w:cs="Times New Roman" w:eastAsiaTheme="minorEastAsia"/>
          <w:b w:val="0"/>
          <w:bCs/>
          <w:sz w:val="24"/>
          <w:szCs w:val="24"/>
        </w:rPr>
        <w:t>竣工环境保护验收监测报告表》，监测期间，各环保设施运行正常，生产负荷在</w:t>
      </w:r>
      <w:r>
        <w:rPr>
          <w:rFonts w:ascii="Times New Roman" w:hAnsi="Times New Roman"/>
          <w:color w:val="171717"/>
          <w:sz w:val="24"/>
          <w:szCs w:val="24"/>
        </w:rPr>
        <w:t>75%以上</w:t>
      </w:r>
      <w:r>
        <w:rPr>
          <w:rFonts w:hint="default" w:ascii="Times New Roman" w:hAnsi="Times New Roman" w:cs="Times New Roman" w:eastAsiaTheme="minorEastAsia"/>
          <w:b w:val="0"/>
          <w:bCs/>
          <w:sz w:val="24"/>
          <w:szCs w:val="24"/>
          <w:lang w:val="en-US" w:eastAsia="zh-CN"/>
        </w:rPr>
        <w:t>，</w:t>
      </w:r>
      <w:r>
        <w:rPr>
          <w:rFonts w:hint="default" w:ascii="Times New Roman" w:hAnsi="Times New Roman" w:cs="Times New Roman" w:eastAsiaTheme="minorEastAsia"/>
          <w:b w:val="0"/>
          <w:bCs/>
          <w:sz w:val="24"/>
          <w:szCs w:val="24"/>
        </w:rPr>
        <w:t>符合监测期间生产负荷大于75%的工况要求。</w:t>
      </w:r>
    </w:p>
    <w:p>
      <w:pPr>
        <w:keepLines w:val="0"/>
        <w:pageBreakBefore w:val="0"/>
        <w:widowControl/>
        <w:numPr>
          <w:ilvl w:val="0"/>
          <w:numId w:val="1"/>
        </w:numPr>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color w:val="171717"/>
          <w:sz w:val="24"/>
          <w:szCs w:val="24"/>
        </w:rPr>
      </w:pPr>
      <w:r>
        <w:rPr>
          <w:rFonts w:hint="default" w:ascii="Times New Roman" w:hAnsi="Times New Roman" w:cs="Times New Roman" w:eastAsiaTheme="minorEastAsia"/>
          <w:b w:val="0"/>
          <w:bCs/>
          <w:sz w:val="24"/>
          <w:szCs w:val="24"/>
        </w:rPr>
        <w:t>废气</w:t>
      </w:r>
      <w:bookmarkStart w:id="0" w:name="page44"/>
      <w:bookmarkEnd w:id="0"/>
      <w:r>
        <w:rPr>
          <w:rFonts w:hint="default" w:ascii="Times New Roman" w:hAnsi="Times New Roman" w:cs="Times New Roman" w:eastAsiaTheme="minorEastAsia"/>
          <w:b w:val="0"/>
          <w:bCs/>
          <w:sz w:val="24"/>
          <w:szCs w:val="24"/>
        </w:rPr>
        <w:t>：</w:t>
      </w:r>
      <w:r>
        <w:rPr>
          <w:rFonts w:hint="eastAsia" w:ascii="Times New Roman" w:hAnsi="Times New Roman"/>
          <w:color w:val="171717"/>
          <w:sz w:val="24"/>
          <w:szCs w:val="24"/>
        </w:rPr>
        <w:t>验收检测期间，</w:t>
      </w:r>
      <w:r>
        <w:rPr>
          <w:rFonts w:hint="eastAsia" w:ascii="Times New Roman" w:hAnsi="Times New Roman" w:eastAsia="宋体" w:cs="Times New Roman"/>
          <w:color w:val="auto"/>
          <w:kern w:val="0"/>
          <w:sz w:val="24"/>
          <w:szCs w:val="24"/>
          <w:lang w:val="en-US" w:eastAsia="zh-CN" w:bidi="ar-SA"/>
        </w:rPr>
        <w:t>焊接、切割工序排气筒有组织排放浓度在5.0-6.2mg/m</w:t>
      </w:r>
      <w:r>
        <w:rPr>
          <w:rFonts w:hint="eastAsia" w:ascii="Times New Roman" w:hAnsi="Times New Roman" w:eastAsia="宋体" w:cs="Times New Roman"/>
          <w:color w:val="auto"/>
          <w:kern w:val="0"/>
          <w:sz w:val="24"/>
          <w:szCs w:val="24"/>
          <w:vertAlign w:val="superscript"/>
          <w:lang w:val="en-US" w:eastAsia="zh-CN" w:bidi="ar-SA"/>
        </w:rPr>
        <w:t>3</w:t>
      </w:r>
      <w:r>
        <w:rPr>
          <w:rFonts w:hint="eastAsia" w:ascii="Times New Roman" w:hAnsi="Times New Roman" w:eastAsia="宋体" w:cs="Times New Roman"/>
          <w:color w:val="auto"/>
          <w:kern w:val="0"/>
          <w:sz w:val="24"/>
          <w:szCs w:val="24"/>
          <w:lang w:val="en-US" w:eastAsia="zh-CN" w:bidi="ar-SA"/>
        </w:rPr>
        <w:t>之间，能够达到《大气污染物综合排放标准》（GB16297-1996）二级标准（有组织排放浓度120mg/m</w:t>
      </w:r>
      <w:r>
        <w:rPr>
          <w:rFonts w:hint="eastAsia" w:ascii="Times New Roman" w:hAnsi="Times New Roman" w:eastAsia="宋体" w:cs="Times New Roman"/>
          <w:color w:val="auto"/>
          <w:kern w:val="0"/>
          <w:sz w:val="24"/>
          <w:szCs w:val="24"/>
          <w:vertAlign w:val="superscript"/>
          <w:lang w:val="en-US" w:eastAsia="zh-CN" w:bidi="ar-SA"/>
        </w:rPr>
        <w:t>3</w:t>
      </w:r>
      <w:r>
        <w:rPr>
          <w:rFonts w:hint="eastAsia" w:ascii="Times New Roman" w:hAnsi="Times New Roman" w:eastAsia="宋体" w:cs="Times New Roman"/>
          <w:color w:val="auto"/>
          <w:kern w:val="0"/>
          <w:sz w:val="24"/>
          <w:szCs w:val="24"/>
          <w:lang w:val="en-US" w:eastAsia="zh-CN" w:bidi="ar-SA"/>
        </w:rPr>
        <w:t>）的要求，也符合《新乡市生态环境局关于进一步规范工业企业颗粒物排放限值的通知》（排放口10mg/m</w:t>
      </w:r>
      <w:r>
        <w:rPr>
          <w:rFonts w:hint="eastAsia" w:ascii="Times New Roman" w:hAnsi="Times New Roman" w:eastAsia="宋体" w:cs="Times New Roman"/>
          <w:color w:val="auto"/>
          <w:kern w:val="0"/>
          <w:sz w:val="24"/>
          <w:szCs w:val="24"/>
          <w:vertAlign w:val="superscript"/>
          <w:lang w:val="en-US" w:eastAsia="zh-CN" w:bidi="ar-SA"/>
        </w:rPr>
        <w:t>3</w:t>
      </w:r>
      <w:r>
        <w:rPr>
          <w:rFonts w:hint="eastAsia" w:ascii="Times New Roman" w:hAnsi="Times New Roman" w:eastAsia="宋体" w:cs="Times New Roman"/>
          <w:color w:val="auto"/>
          <w:kern w:val="0"/>
          <w:sz w:val="24"/>
          <w:szCs w:val="24"/>
          <w:lang w:val="en-US" w:eastAsia="zh-CN" w:bidi="ar-SA"/>
        </w:rPr>
        <w:t>）的要求；颗粒物无组织排放浓度在0.200-0.316mg/m</w:t>
      </w:r>
      <w:r>
        <w:rPr>
          <w:rFonts w:hint="eastAsia" w:ascii="Times New Roman" w:hAnsi="Times New Roman" w:eastAsia="宋体" w:cs="Times New Roman"/>
          <w:color w:val="auto"/>
          <w:kern w:val="0"/>
          <w:sz w:val="24"/>
          <w:szCs w:val="24"/>
          <w:vertAlign w:val="superscript"/>
          <w:lang w:val="en-US" w:eastAsia="zh-CN" w:bidi="ar-SA"/>
        </w:rPr>
        <w:t>3</w:t>
      </w:r>
      <w:r>
        <w:rPr>
          <w:rFonts w:hint="eastAsia" w:ascii="Times New Roman" w:hAnsi="Times New Roman" w:eastAsia="宋体" w:cs="Times New Roman"/>
          <w:color w:val="auto"/>
          <w:kern w:val="0"/>
          <w:sz w:val="24"/>
          <w:szCs w:val="24"/>
          <w:lang w:val="en-US" w:eastAsia="zh-CN" w:bidi="ar-SA"/>
        </w:rPr>
        <w:t>之间，能够达到《大气污染物综合排放标准》（GB16297-1996）二级标准（无组织排放浓度1.0mg/m</w:t>
      </w:r>
      <w:r>
        <w:rPr>
          <w:rFonts w:hint="eastAsia" w:ascii="Times New Roman" w:hAnsi="Times New Roman" w:eastAsia="宋体" w:cs="Times New Roman"/>
          <w:color w:val="auto"/>
          <w:kern w:val="0"/>
          <w:sz w:val="24"/>
          <w:szCs w:val="24"/>
          <w:vertAlign w:val="superscript"/>
          <w:lang w:val="en-US" w:eastAsia="zh-CN" w:bidi="ar-SA"/>
        </w:rPr>
        <w:t>3</w:t>
      </w:r>
      <w:r>
        <w:rPr>
          <w:rFonts w:hint="eastAsia" w:ascii="Times New Roman" w:hAnsi="Times New Roman" w:eastAsia="宋体" w:cs="Times New Roman"/>
          <w:color w:val="auto"/>
          <w:kern w:val="0"/>
          <w:sz w:val="24"/>
          <w:szCs w:val="24"/>
          <w:lang w:val="en-US" w:eastAsia="zh-CN" w:bidi="ar-SA"/>
        </w:rPr>
        <w:t>）的要求，也满足《新乡市生态环境局关于进一步规范工业企业颗粒物排放限值的通知》（厂界0.5mg/m</w:t>
      </w:r>
      <w:r>
        <w:rPr>
          <w:rFonts w:hint="eastAsia" w:ascii="Times New Roman" w:hAnsi="Times New Roman" w:eastAsia="宋体" w:cs="Times New Roman"/>
          <w:color w:val="auto"/>
          <w:kern w:val="0"/>
          <w:sz w:val="24"/>
          <w:szCs w:val="24"/>
          <w:vertAlign w:val="superscript"/>
          <w:lang w:val="en-US" w:eastAsia="zh-CN" w:bidi="ar-SA"/>
        </w:rPr>
        <w:t>3</w:t>
      </w:r>
      <w:r>
        <w:rPr>
          <w:rFonts w:hint="eastAsia" w:ascii="Times New Roman" w:hAnsi="Times New Roman" w:eastAsia="宋体" w:cs="Times New Roman"/>
          <w:color w:val="auto"/>
          <w:kern w:val="0"/>
          <w:sz w:val="24"/>
          <w:szCs w:val="24"/>
          <w:lang w:val="en-US" w:eastAsia="zh-CN" w:bidi="ar-SA"/>
        </w:rPr>
        <w:t>）的要求</w:t>
      </w:r>
      <w:r>
        <w:rPr>
          <w:rFonts w:hint="eastAsia" w:ascii="Times New Roman" w:hAnsi="Times New Roman" w:cs="Times New Roman" w:eastAsiaTheme="minorEastAsia"/>
          <w:b w:val="0"/>
          <w:bCs/>
          <w:color w:val="auto"/>
          <w:sz w:val="24"/>
          <w:szCs w:val="24"/>
          <w:vertAlign w:val="baseline"/>
          <w:lang w:val="en-US" w:eastAsia="zh-CN"/>
        </w:rPr>
        <w:t>。</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sz w:val="24"/>
          <w:szCs w:val="24"/>
          <w:lang w:val="en-US"/>
        </w:rPr>
      </w:pPr>
      <w:r>
        <w:rPr>
          <w:rFonts w:hint="eastAsia" w:ascii="Times New Roman" w:hAnsi="Times New Roman" w:cs="Times New Roman" w:eastAsiaTheme="minorEastAsia"/>
          <w:b w:val="0"/>
          <w:bCs/>
          <w:sz w:val="24"/>
          <w:szCs w:val="24"/>
          <w:lang w:val="en-US" w:eastAsia="zh-CN"/>
        </w:rPr>
        <w:t>2）</w:t>
      </w:r>
      <w:r>
        <w:rPr>
          <w:rFonts w:ascii="Times New Roman" w:hAnsi="Times New Roman"/>
          <w:color w:val="171717"/>
          <w:sz w:val="24"/>
          <w:szCs w:val="24"/>
        </w:rPr>
        <w:t>废水</w:t>
      </w:r>
      <w:r>
        <w:rPr>
          <w:rFonts w:hint="eastAsia" w:ascii="Times New Roman" w:hAnsi="Times New Roman"/>
          <w:color w:val="171717"/>
          <w:sz w:val="24"/>
          <w:szCs w:val="24"/>
        </w:rPr>
        <w:t>：</w:t>
      </w:r>
      <w:r>
        <w:rPr>
          <w:rFonts w:hint="eastAsia" w:ascii="Times New Roman" w:hAnsi="Times New Roman"/>
          <w:color w:val="000000"/>
          <w:sz w:val="24"/>
        </w:rPr>
        <w:t>本项目</w:t>
      </w:r>
      <w:r>
        <w:rPr>
          <w:rFonts w:hint="eastAsia" w:ascii="Times New Roman" w:hAnsi="Times New Roman"/>
          <w:color w:val="000000"/>
          <w:sz w:val="24"/>
          <w:lang w:eastAsia="zh-CN"/>
        </w:rPr>
        <w:t>生活污水由化粪池处理后定期清运</w:t>
      </w:r>
      <w:r>
        <w:rPr>
          <w:rFonts w:ascii="Times New Roman" w:hAnsi="Times New Roman"/>
          <w:color w:val="000000"/>
          <w:sz w:val="24"/>
        </w:rPr>
        <w:t>。</w:t>
      </w:r>
      <w:r>
        <w:rPr>
          <w:rFonts w:hint="eastAsia" w:ascii="Times New Roman" w:hAnsi="Times New Roman"/>
          <w:color w:val="000000"/>
          <w:sz w:val="24"/>
        </w:rPr>
        <w:t>项目产生的废水不会对周边水环境产生影响</w:t>
      </w:r>
      <w:r>
        <w:rPr>
          <w:rFonts w:hint="eastAsia" w:ascii="Times New Roman" w:hAnsi="Times New Roman"/>
          <w:color w:val="171717"/>
          <w:sz w:val="24"/>
          <w:szCs w:val="24"/>
          <w:lang w:eastAsia="zh-CN"/>
        </w:rPr>
        <w:t>。</w:t>
      </w:r>
    </w:p>
    <w:p>
      <w:pPr>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Style w:val="16"/>
          <w:rFonts w:ascii="Times New Roman" w:hAnsi="Times New Roman"/>
          <w:i w:val="0"/>
          <w:color w:val="171717"/>
          <w:sz w:val="24"/>
          <w:szCs w:val="24"/>
        </w:rPr>
      </w:pPr>
      <w:r>
        <w:rPr>
          <w:rFonts w:ascii="Times New Roman" w:hAnsi="Times New Roman"/>
          <w:color w:val="171717"/>
          <w:sz w:val="24"/>
          <w:szCs w:val="24"/>
        </w:rPr>
        <w:t>3）噪声</w:t>
      </w:r>
      <w:bookmarkStart w:id="1" w:name="page45"/>
      <w:bookmarkEnd w:id="1"/>
      <w:r>
        <w:rPr>
          <w:rFonts w:hint="eastAsia" w:ascii="Times New Roman" w:hAnsi="Times New Roman"/>
          <w:color w:val="171717"/>
          <w:sz w:val="24"/>
          <w:szCs w:val="24"/>
        </w:rPr>
        <w:t>：</w:t>
      </w:r>
      <w:r>
        <w:rPr>
          <w:rFonts w:ascii="Times New Roman" w:hAnsi="Times New Roman"/>
          <w:sz w:val="24"/>
          <w:szCs w:val="24"/>
        </w:rPr>
        <w:t>验收检测期间，该公司四周厂界环境昼间噪声值在</w:t>
      </w:r>
      <w:r>
        <w:rPr>
          <w:rFonts w:hint="eastAsia" w:ascii="Times New Roman" w:hAnsi="Times New Roman"/>
          <w:sz w:val="24"/>
          <w:szCs w:val="24"/>
          <w:lang w:val="en-US" w:eastAsia="zh-CN"/>
        </w:rPr>
        <w:t>51-56</w:t>
      </w:r>
      <w:r>
        <w:rPr>
          <w:rFonts w:ascii="Times New Roman" w:hAnsi="Times New Roman"/>
          <w:sz w:val="24"/>
          <w:szCs w:val="24"/>
        </w:rPr>
        <w:t>dB(A)之间，能够达到《工业企业厂界环境噪声排放标准》(GB12348-2008)</w:t>
      </w:r>
      <w:r>
        <w:rPr>
          <w:rFonts w:hint="eastAsia" w:ascii="Times New Roman" w:hAnsi="Times New Roman"/>
          <w:sz w:val="24"/>
          <w:szCs w:val="24"/>
          <w:lang w:val="en-US" w:eastAsia="zh-CN"/>
        </w:rPr>
        <w:t>2</w:t>
      </w:r>
      <w:r>
        <w:rPr>
          <w:rFonts w:ascii="Times New Roman" w:hAnsi="Times New Roman"/>
          <w:sz w:val="24"/>
          <w:szCs w:val="24"/>
        </w:rPr>
        <w:t>类标准限值：昼间≤6</w:t>
      </w:r>
      <w:r>
        <w:rPr>
          <w:rFonts w:hint="eastAsia" w:ascii="Times New Roman" w:hAnsi="Times New Roman"/>
          <w:sz w:val="24"/>
          <w:szCs w:val="24"/>
          <w:lang w:val="en-US" w:eastAsia="zh-CN"/>
        </w:rPr>
        <w:t>0</w:t>
      </w:r>
      <w:r>
        <w:rPr>
          <w:rFonts w:ascii="Times New Roman" w:hAnsi="Times New Roman"/>
          <w:sz w:val="24"/>
          <w:szCs w:val="24"/>
        </w:rPr>
        <w:t>dB(A)的要求</w:t>
      </w:r>
      <w:r>
        <w:rPr>
          <w:rFonts w:hint="eastAsia" w:ascii="Times New Roman" w:hAnsi="Times New Roman"/>
          <w:color w:val="171717"/>
          <w:sz w:val="24"/>
          <w:szCs w:val="24"/>
        </w:rPr>
        <w:t>。</w:t>
      </w:r>
    </w:p>
    <w:p>
      <w:pPr>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eastAsiaTheme="minorEastAsia"/>
          <w:color w:val="171717"/>
          <w:sz w:val="24"/>
          <w:szCs w:val="24"/>
          <w:lang w:eastAsia="zh-CN"/>
        </w:rPr>
      </w:pPr>
      <w:r>
        <w:rPr>
          <w:rFonts w:ascii="Times New Roman" w:hAnsi="Times New Roman"/>
          <w:color w:val="171717"/>
          <w:sz w:val="24"/>
          <w:szCs w:val="24"/>
        </w:rPr>
        <w:t>4）固体废物</w:t>
      </w:r>
      <w:r>
        <w:rPr>
          <w:rFonts w:hint="eastAsia" w:ascii="Times New Roman" w:hAnsi="Times New Roman"/>
          <w:color w:val="171717"/>
          <w:sz w:val="24"/>
          <w:szCs w:val="24"/>
        </w:rPr>
        <w:t>：</w:t>
      </w:r>
      <w:r>
        <w:rPr>
          <w:rFonts w:ascii="Times New Roman" w:hAnsi="Times New Roman"/>
          <w:kern w:val="21"/>
          <w:sz w:val="24"/>
          <w:szCs w:val="24"/>
        </w:rPr>
        <w:t>本项目固体废物为</w:t>
      </w:r>
      <w:r>
        <w:rPr>
          <w:rFonts w:hint="eastAsia" w:ascii="Times New Roman" w:hAnsi="Times New Roman"/>
          <w:kern w:val="21"/>
          <w:sz w:val="24"/>
          <w:szCs w:val="24"/>
          <w:lang w:eastAsia="zh-CN"/>
        </w:rPr>
        <w:t>废边角料、</w:t>
      </w:r>
      <w:r>
        <w:rPr>
          <w:rFonts w:ascii="Times New Roman" w:hAnsi="Times New Roman"/>
          <w:color w:val="auto"/>
          <w:sz w:val="24"/>
        </w:rPr>
        <w:t>生活垃圾</w:t>
      </w:r>
      <w:r>
        <w:rPr>
          <w:rFonts w:hint="eastAsia" w:ascii="Times New Roman" w:hAnsi="Times New Roman"/>
          <w:color w:val="auto"/>
          <w:sz w:val="24"/>
          <w:lang w:eastAsia="zh-CN"/>
        </w:rPr>
        <w:t>、废机油</w:t>
      </w:r>
      <w:r>
        <w:rPr>
          <w:rFonts w:ascii="Times New Roman" w:hAnsi="Times New Roman"/>
          <w:kern w:val="21"/>
          <w:sz w:val="24"/>
          <w:szCs w:val="24"/>
        </w:rPr>
        <w:t>。</w:t>
      </w:r>
      <w:r>
        <w:rPr>
          <w:rFonts w:hint="eastAsia" w:ascii="Times New Roman" w:hAnsi="Times New Roman"/>
          <w:sz w:val="24"/>
          <w:szCs w:val="24"/>
          <w:lang w:eastAsia="zh-CN"/>
        </w:rPr>
        <w:t>废边角料于一般固废间暂存后外售，生活垃圾集中收集后由环卫部门统一清运，废机油于危废暂存间暂存后交由有资质单位处置</w:t>
      </w:r>
      <w:r>
        <w:rPr>
          <w:rFonts w:ascii="Times New Roman" w:hAnsi="Times New Roman"/>
          <w:snapToGrid w:val="0"/>
          <w:sz w:val="24"/>
          <w:szCs w:val="24"/>
        </w:rPr>
        <w:t>。</w:t>
      </w:r>
      <w:r>
        <w:rPr>
          <w:rFonts w:ascii="Times New Roman" w:hAnsi="Times New Roman"/>
          <w:kern w:val="21"/>
          <w:sz w:val="24"/>
          <w:szCs w:val="24"/>
        </w:rPr>
        <w:t>项目固废均得到妥善处理，不会对周围环境产生二次污染</w:t>
      </w:r>
      <w:r>
        <w:rPr>
          <w:rFonts w:hint="eastAsia" w:ascii="Times New Roman" w:hAnsi="Times New Roman"/>
          <w:color w:val="171717"/>
          <w:sz w:val="24"/>
          <w:szCs w:val="24"/>
          <w:lang w:eastAsia="zh-CN"/>
        </w:rPr>
        <w:t>。</w:t>
      </w:r>
    </w:p>
    <w:p>
      <w:pPr>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olor w:val="171717"/>
          <w:sz w:val="24"/>
          <w:szCs w:val="24"/>
        </w:rPr>
      </w:pPr>
      <w:r>
        <w:rPr>
          <w:rFonts w:hint="eastAsia" w:ascii="Times New Roman" w:hAnsi="Times New Roman"/>
          <w:color w:val="171717"/>
          <w:sz w:val="24"/>
          <w:szCs w:val="24"/>
          <w:lang w:eastAsia="zh-CN"/>
        </w:rPr>
        <w:t>四</w:t>
      </w:r>
      <w:r>
        <w:rPr>
          <w:rFonts w:hint="default" w:ascii="Times New Roman" w:hAnsi="Times New Roman"/>
          <w:color w:val="171717"/>
          <w:sz w:val="24"/>
          <w:szCs w:val="24"/>
        </w:rPr>
        <w:t>、验收结论</w:t>
      </w:r>
    </w:p>
    <w:p>
      <w:pPr>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olor w:val="171717"/>
          <w:sz w:val="24"/>
          <w:szCs w:val="24"/>
        </w:rPr>
      </w:pPr>
      <w:r>
        <w:rPr>
          <w:rFonts w:hint="default" w:ascii="Times New Roman" w:hAnsi="Times New Roman"/>
          <w:color w:val="171717"/>
          <w:sz w:val="24"/>
          <w:szCs w:val="24"/>
        </w:rPr>
        <w:t>根据该项目竣工环境保护验收监测报告及现场核查，该项目环保手续完备，执行了环境影响评价及三同时管理制度，基本落实了环评报告及其批复规定的各项环境污染防治措施</w:t>
      </w:r>
      <w:r>
        <w:rPr>
          <w:rFonts w:hint="eastAsia" w:ascii="Times New Roman" w:hAnsi="Times New Roman"/>
          <w:color w:val="171717"/>
          <w:sz w:val="24"/>
          <w:szCs w:val="24"/>
          <w:lang w:eastAsia="zh-CN"/>
        </w:rPr>
        <w:t>，</w:t>
      </w:r>
      <w:r>
        <w:rPr>
          <w:rFonts w:hint="default" w:ascii="Times New Roman" w:hAnsi="Times New Roman"/>
          <w:color w:val="171717"/>
          <w:sz w:val="24"/>
          <w:szCs w:val="24"/>
        </w:rPr>
        <w:t>各项污染物能够实现达标排放或合理处理处置。</w:t>
      </w:r>
    </w:p>
    <w:p>
      <w:pPr>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olor w:val="171717"/>
          <w:sz w:val="24"/>
          <w:szCs w:val="24"/>
        </w:rPr>
      </w:pPr>
      <w:r>
        <w:rPr>
          <w:rFonts w:hint="default" w:ascii="Times New Roman" w:hAnsi="Times New Roman"/>
          <w:color w:val="171717"/>
          <w:sz w:val="24"/>
          <w:szCs w:val="24"/>
        </w:rPr>
        <w:t>综上所述，</w:t>
      </w:r>
      <w:r>
        <w:rPr>
          <w:rFonts w:hint="eastAsia" w:ascii="Times New Roman" w:hAnsi="Times New Roman"/>
          <w:color w:val="171717"/>
          <w:sz w:val="24"/>
          <w:szCs w:val="24"/>
          <w:lang w:eastAsia="zh-CN"/>
        </w:rPr>
        <w:t>新乡市嘉辰节能环保有限公司年生产10套阴极加热装置、6套沥青烟净化装置、10套电解烟净化装置及氧化铝输送装置项目</w:t>
      </w:r>
      <w:r>
        <w:rPr>
          <w:rFonts w:hint="default" w:ascii="Times New Roman" w:hAnsi="Times New Roman"/>
          <w:color w:val="171717"/>
          <w:sz w:val="24"/>
          <w:szCs w:val="24"/>
        </w:rPr>
        <w:t>不存在《建设项目竣工环境保护暂行办法》中所规定的验收不合格情形，验收组一致同意本项目通过项目竣工环境保护验收。</w:t>
      </w:r>
    </w:p>
    <w:p>
      <w:pPr>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olor w:val="171717"/>
          <w:sz w:val="24"/>
          <w:szCs w:val="24"/>
        </w:rPr>
      </w:pPr>
      <w:r>
        <w:rPr>
          <w:rFonts w:hint="default" w:ascii="Times New Roman" w:hAnsi="Times New Roman"/>
          <w:color w:val="171717"/>
          <w:sz w:val="24"/>
          <w:szCs w:val="24"/>
        </w:rPr>
        <w:t>建议：</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sz w:val="24"/>
          <w:szCs w:val="24"/>
        </w:rPr>
      </w:pPr>
      <w:r>
        <w:rPr>
          <w:rFonts w:hint="default" w:ascii="Times New Roman" w:hAnsi="Times New Roman" w:cs="Times New Roman" w:eastAsiaTheme="minorEastAsia"/>
          <w:b w:val="0"/>
          <w:bCs/>
          <w:sz w:val="24"/>
          <w:szCs w:val="24"/>
        </w:rPr>
        <w:t>1.企业对各种污染防治措施加强管理，发现问题及时采取措施解决，确保污染治理设施能够长期稳定运行，做到污染物稳定达标排放。</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sz w:val="24"/>
          <w:szCs w:val="24"/>
          <w:lang w:val="en-US" w:eastAsia="zh-CN"/>
        </w:rPr>
      </w:pPr>
      <w:r>
        <w:rPr>
          <w:rFonts w:hint="default" w:ascii="Times New Roman" w:hAnsi="Times New Roman" w:cs="Times New Roman" w:eastAsiaTheme="minorEastAsia"/>
          <w:b w:val="0"/>
          <w:bCs/>
          <w:sz w:val="24"/>
          <w:szCs w:val="24"/>
          <w:lang w:val="en-US" w:eastAsia="zh-CN"/>
        </w:rPr>
        <w:t>2</w:t>
      </w:r>
      <w:r>
        <w:rPr>
          <w:rFonts w:hint="default" w:ascii="Times New Roman" w:hAnsi="Times New Roman" w:cs="Times New Roman" w:eastAsiaTheme="minorEastAsia"/>
          <w:b w:val="0"/>
          <w:bCs/>
          <w:sz w:val="24"/>
          <w:szCs w:val="24"/>
        </w:rPr>
        <w:t>.完善排污口管理，规范环保标识。</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right="0" w:rightChars="0"/>
        <w:jc w:val="right"/>
        <w:textAlignment w:val="auto"/>
        <w:outlineLvl w:val="9"/>
        <w:rPr>
          <w:rFonts w:hint="eastAsia" w:ascii="Times New Roman" w:hAnsi="Times New Roman" w:cs="Times New Roman" w:eastAsiaTheme="minorEastAsia"/>
          <w:b w:val="0"/>
          <w:bCs/>
          <w:sz w:val="24"/>
          <w:szCs w:val="24"/>
          <w:lang w:val="en-US" w:eastAsia="zh-CN"/>
        </w:rPr>
      </w:pPr>
      <w:r>
        <w:rPr>
          <w:rFonts w:hint="eastAsia" w:ascii="Times New Roman" w:hAnsi="Times New Roman" w:cs="Times New Roman" w:eastAsiaTheme="minorEastAsia"/>
          <w:b w:val="0"/>
          <w:bCs/>
          <w:sz w:val="24"/>
          <w:szCs w:val="24"/>
          <w:lang w:val="en-US" w:eastAsia="zh-CN"/>
        </w:rPr>
        <w:t xml:space="preserve">            </w:t>
      </w:r>
      <w:r>
        <w:rPr>
          <w:rFonts w:hint="eastAsia" w:ascii="Times New Roman" w:hAnsi="Times New Roman"/>
          <w:color w:val="171717"/>
          <w:sz w:val="24"/>
          <w:szCs w:val="24"/>
          <w:lang w:eastAsia="zh-CN"/>
        </w:rPr>
        <w:t>新乡市嘉辰节能环保有限公司</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jc w:val="right"/>
        <w:textAlignment w:val="auto"/>
        <w:outlineLvl w:val="9"/>
        <w:rPr>
          <w:rFonts w:hint="eastAsia" w:ascii="Times New Roman" w:hAnsi="Times New Roman" w:cs="Times New Roman" w:eastAsiaTheme="minorEastAsia"/>
          <w:b w:val="0"/>
          <w:bCs/>
          <w:sz w:val="24"/>
          <w:szCs w:val="24"/>
          <w:lang w:val="en-US" w:eastAsia="zh-CN"/>
        </w:rPr>
      </w:pPr>
      <w:r>
        <w:rPr>
          <w:rFonts w:hint="eastAsia" w:ascii="Times New Roman" w:hAnsi="Times New Roman" w:cs="Times New Roman" w:eastAsiaTheme="minorEastAsia"/>
          <w:b w:val="0"/>
          <w:bCs/>
          <w:sz w:val="24"/>
          <w:szCs w:val="24"/>
          <w:lang w:val="en-US" w:eastAsia="zh-CN"/>
        </w:rPr>
        <w:t>2021年11月</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right="0" w:rightChars="0"/>
        <w:textAlignment w:val="auto"/>
        <w:outlineLvl w:val="9"/>
        <w:rPr>
          <w:rFonts w:hint="eastAsia" w:ascii="Times New Roman" w:hAnsi="Times New Roman" w:cs="Times New Roman" w:eastAsiaTheme="minorEastAsia"/>
          <w:b w:val="0"/>
          <w:bCs/>
          <w:sz w:val="24"/>
          <w:szCs w:val="24"/>
          <w:lang w:eastAsia="zh-CN"/>
        </w:rPr>
        <w:sectPr>
          <w:headerReference r:id="rId3" w:type="default"/>
          <w:footerReference r:id="rId4" w:type="default"/>
          <w:pgSz w:w="11906" w:h="16838"/>
          <w:pgMar w:top="1440" w:right="1800" w:bottom="1440" w:left="1800" w:header="851" w:footer="992" w:gutter="0"/>
          <w:pgNumType w:fmt="numberInDash"/>
          <w:cols w:space="425" w:num="1"/>
          <w:docGrid w:type="lines" w:linePitch="312" w:charSpace="0"/>
        </w:sectPr>
      </w:pPr>
    </w:p>
    <w:p>
      <w:pPr>
        <w:pStyle w:val="8"/>
        <w:shd w:val="clear" w:color="auto" w:fill="FFFFFF"/>
        <w:spacing w:before="0" w:beforeAutospacing="0" w:after="0" w:afterAutospacing="0" w:line="384" w:lineRule="atLeast"/>
        <w:rPr>
          <w:rFonts w:hint="eastAsia" w:ascii="微软雅黑" w:hAnsi="微软雅黑" w:eastAsia="微软雅黑"/>
          <w:b/>
          <w:bCs w:val="0"/>
          <w:lang w:eastAsia="zh-CN"/>
        </w:rPr>
      </w:pPr>
      <w:bookmarkStart w:id="2" w:name="_GoBack"/>
      <w:bookmarkEnd w:id="2"/>
      <w:r>
        <w:rPr>
          <w:rFonts w:hint="eastAsia" w:ascii="微软雅黑" w:hAnsi="微软雅黑" w:eastAsia="微软雅黑"/>
          <w:b/>
          <w:bCs w:val="0"/>
          <w:lang w:eastAsia="zh-CN"/>
        </w:rPr>
        <w:drawing>
          <wp:anchor distT="0" distB="0" distL="114300" distR="114300" simplePos="0" relativeHeight="251658240" behindDoc="0" locked="0" layoutInCell="1" allowOverlap="1">
            <wp:simplePos x="0" y="0"/>
            <wp:positionH relativeFrom="column">
              <wp:posOffset>687705</wp:posOffset>
            </wp:positionH>
            <wp:positionV relativeFrom="paragraph">
              <wp:posOffset>-2744470</wp:posOffset>
            </wp:positionV>
            <wp:extent cx="7523480" cy="10727055"/>
            <wp:effectExtent l="0" t="0" r="17145" b="1270"/>
            <wp:wrapSquare wrapText="bothSides"/>
            <wp:docPr id="2" name="图片 2" descr="5b0c1e631bc31fc72e20f45d9a9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5b0c1e631bc31fc72e20f45d9a91420"/>
                    <pic:cNvPicPr>
                      <a:picLocks noChangeAspect="1"/>
                    </pic:cNvPicPr>
                  </pic:nvPicPr>
                  <pic:blipFill>
                    <a:blip r:embed="rId6"/>
                    <a:stretch>
                      <a:fillRect/>
                    </a:stretch>
                  </pic:blipFill>
                  <pic:spPr>
                    <a:xfrm rot="16200000">
                      <a:off x="0" y="0"/>
                      <a:ext cx="7523480" cy="10727055"/>
                    </a:xfrm>
                    <a:prstGeom prst="rect">
                      <a:avLst/>
                    </a:prstGeom>
                  </pic:spPr>
                </pic:pic>
              </a:graphicData>
            </a:graphic>
          </wp:anchor>
        </w:drawing>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6"/>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BF0851"/>
    <w:multiLevelType w:val="singleLevel"/>
    <w:tmpl w:val="3DBF0851"/>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val="1"/>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0D44"/>
    <w:rsid w:val="00057A4B"/>
    <w:rsid w:val="000675B1"/>
    <w:rsid w:val="00070D44"/>
    <w:rsid w:val="000871F0"/>
    <w:rsid w:val="00087667"/>
    <w:rsid w:val="000A33C3"/>
    <w:rsid w:val="000D17BE"/>
    <w:rsid w:val="000D1E3C"/>
    <w:rsid w:val="000F1F50"/>
    <w:rsid w:val="00113D2D"/>
    <w:rsid w:val="00122A16"/>
    <w:rsid w:val="0012460E"/>
    <w:rsid w:val="00133C34"/>
    <w:rsid w:val="001378A0"/>
    <w:rsid w:val="00160286"/>
    <w:rsid w:val="001A002F"/>
    <w:rsid w:val="001A3AC3"/>
    <w:rsid w:val="001D00F2"/>
    <w:rsid w:val="00240D97"/>
    <w:rsid w:val="002646DE"/>
    <w:rsid w:val="002747F8"/>
    <w:rsid w:val="00280B99"/>
    <w:rsid w:val="0028542A"/>
    <w:rsid w:val="002B2A51"/>
    <w:rsid w:val="002B6EEE"/>
    <w:rsid w:val="002F290D"/>
    <w:rsid w:val="00306FC1"/>
    <w:rsid w:val="0034436D"/>
    <w:rsid w:val="003517AA"/>
    <w:rsid w:val="00390FC5"/>
    <w:rsid w:val="003A3E19"/>
    <w:rsid w:val="003F1C57"/>
    <w:rsid w:val="00422E1D"/>
    <w:rsid w:val="00423751"/>
    <w:rsid w:val="00463824"/>
    <w:rsid w:val="0047211D"/>
    <w:rsid w:val="00493FD2"/>
    <w:rsid w:val="004A4E58"/>
    <w:rsid w:val="004B7740"/>
    <w:rsid w:val="004C2E63"/>
    <w:rsid w:val="004C6481"/>
    <w:rsid w:val="00514110"/>
    <w:rsid w:val="00585231"/>
    <w:rsid w:val="00585C40"/>
    <w:rsid w:val="00593F0A"/>
    <w:rsid w:val="005B0FE4"/>
    <w:rsid w:val="005C0ED7"/>
    <w:rsid w:val="005C5DF1"/>
    <w:rsid w:val="005D3F10"/>
    <w:rsid w:val="005D6591"/>
    <w:rsid w:val="005E22E9"/>
    <w:rsid w:val="00623174"/>
    <w:rsid w:val="006432FF"/>
    <w:rsid w:val="00646B30"/>
    <w:rsid w:val="006521E2"/>
    <w:rsid w:val="00662745"/>
    <w:rsid w:val="00672FA6"/>
    <w:rsid w:val="00691FE8"/>
    <w:rsid w:val="006D01E5"/>
    <w:rsid w:val="006D2943"/>
    <w:rsid w:val="006F7CB5"/>
    <w:rsid w:val="00700C0E"/>
    <w:rsid w:val="00712543"/>
    <w:rsid w:val="007363F9"/>
    <w:rsid w:val="00740B1E"/>
    <w:rsid w:val="00741B8C"/>
    <w:rsid w:val="007642AA"/>
    <w:rsid w:val="007845BD"/>
    <w:rsid w:val="007A3EF8"/>
    <w:rsid w:val="007A63B0"/>
    <w:rsid w:val="00844B2F"/>
    <w:rsid w:val="00847FE5"/>
    <w:rsid w:val="008538D0"/>
    <w:rsid w:val="00863780"/>
    <w:rsid w:val="00886555"/>
    <w:rsid w:val="00893108"/>
    <w:rsid w:val="008C1E80"/>
    <w:rsid w:val="008C613B"/>
    <w:rsid w:val="008C65AC"/>
    <w:rsid w:val="008F6758"/>
    <w:rsid w:val="009248EB"/>
    <w:rsid w:val="009F1D3B"/>
    <w:rsid w:val="00A16E41"/>
    <w:rsid w:val="00A30050"/>
    <w:rsid w:val="00A32837"/>
    <w:rsid w:val="00A53C32"/>
    <w:rsid w:val="00A750DF"/>
    <w:rsid w:val="00AB5787"/>
    <w:rsid w:val="00B05BDA"/>
    <w:rsid w:val="00B23B40"/>
    <w:rsid w:val="00B310E2"/>
    <w:rsid w:val="00B506D5"/>
    <w:rsid w:val="00C17DCE"/>
    <w:rsid w:val="00C2090B"/>
    <w:rsid w:val="00C64F08"/>
    <w:rsid w:val="00C958E0"/>
    <w:rsid w:val="00D245A2"/>
    <w:rsid w:val="00D40F41"/>
    <w:rsid w:val="00D816FF"/>
    <w:rsid w:val="00D84A00"/>
    <w:rsid w:val="00DA608B"/>
    <w:rsid w:val="00DC110B"/>
    <w:rsid w:val="00DC64DD"/>
    <w:rsid w:val="00DF40B7"/>
    <w:rsid w:val="00E04A6D"/>
    <w:rsid w:val="00E05331"/>
    <w:rsid w:val="00E1011B"/>
    <w:rsid w:val="00E475D4"/>
    <w:rsid w:val="00E72AF1"/>
    <w:rsid w:val="00E74AA7"/>
    <w:rsid w:val="00E8769E"/>
    <w:rsid w:val="00E914C3"/>
    <w:rsid w:val="00EB6268"/>
    <w:rsid w:val="00ED40F3"/>
    <w:rsid w:val="00EE1467"/>
    <w:rsid w:val="00F175C6"/>
    <w:rsid w:val="00F20866"/>
    <w:rsid w:val="00F35FAF"/>
    <w:rsid w:val="00F42CBB"/>
    <w:rsid w:val="00F432A5"/>
    <w:rsid w:val="00F6698A"/>
    <w:rsid w:val="00F76916"/>
    <w:rsid w:val="00F860C5"/>
    <w:rsid w:val="00FB6438"/>
    <w:rsid w:val="00FE3535"/>
    <w:rsid w:val="00FE7C54"/>
    <w:rsid w:val="00FF748C"/>
    <w:rsid w:val="013F4264"/>
    <w:rsid w:val="02A12ECC"/>
    <w:rsid w:val="03A54D59"/>
    <w:rsid w:val="04DD2EF7"/>
    <w:rsid w:val="058A151D"/>
    <w:rsid w:val="059C5FE4"/>
    <w:rsid w:val="05E57EAB"/>
    <w:rsid w:val="06081EE0"/>
    <w:rsid w:val="06706D10"/>
    <w:rsid w:val="079E063C"/>
    <w:rsid w:val="090F11FE"/>
    <w:rsid w:val="0A3E4F4C"/>
    <w:rsid w:val="0B7C51B4"/>
    <w:rsid w:val="0BD3668B"/>
    <w:rsid w:val="0C736937"/>
    <w:rsid w:val="0CA46B2F"/>
    <w:rsid w:val="0D754A8F"/>
    <w:rsid w:val="0D941762"/>
    <w:rsid w:val="0E106F72"/>
    <w:rsid w:val="0E490B21"/>
    <w:rsid w:val="0F6400DB"/>
    <w:rsid w:val="10BC405A"/>
    <w:rsid w:val="124B6651"/>
    <w:rsid w:val="12BE2148"/>
    <w:rsid w:val="136D3023"/>
    <w:rsid w:val="15865DE7"/>
    <w:rsid w:val="15BA3D7E"/>
    <w:rsid w:val="1653448D"/>
    <w:rsid w:val="170D4C49"/>
    <w:rsid w:val="18C33CF7"/>
    <w:rsid w:val="18DE323B"/>
    <w:rsid w:val="19773175"/>
    <w:rsid w:val="1ADE7C41"/>
    <w:rsid w:val="20021D26"/>
    <w:rsid w:val="20CF7596"/>
    <w:rsid w:val="21230F23"/>
    <w:rsid w:val="22534CF9"/>
    <w:rsid w:val="22B306EB"/>
    <w:rsid w:val="22CF5546"/>
    <w:rsid w:val="22D22954"/>
    <w:rsid w:val="23255E54"/>
    <w:rsid w:val="24351139"/>
    <w:rsid w:val="255B5FDB"/>
    <w:rsid w:val="268F2534"/>
    <w:rsid w:val="26AB7E2D"/>
    <w:rsid w:val="26CE4143"/>
    <w:rsid w:val="296B2246"/>
    <w:rsid w:val="297C422B"/>
    <w:rsid w:val="2AB51F63"/>
    <w:rsid w:val="2AF10414"/>
    <w:rsid w:val="2B8843D8"/>
    <w:rsid w:val="2BC73F46"/>
    <w:rsid w:val="2BD12062"/>
    <w:rsid w:val="2C433BFC"/>
    <w:rsid w:val="2CC63522"/>
    <w:rsid w:val="2CC809B1"/>
    <w:rsid w:val="2E1349C8"/>
    <w:rsid w:val="2E7231F3"/>
    <w:rsid w:val="2ED16762"/>
    <w:rsid w:val="301D2ED1"/>
    <w:rsid w:val="31557D7F"/>
    <w:rsid w:val="32C04D30"/>
    <w:rsid w:val="34FA47AF"/>
    <w:rsid w:val="35B03E80"/>
    <w:rsid w:val="363F2C07"/>
    <w:rsid w:val="36F26AA1"/>
    <w:rsid w:val="37663DF5"/>
    <w:rsid w:val="378E3B6A"/>
    <w:rsid w:val="385B423B"/>
    <w:rsid w:val="39850540"/>
    <w:rsid w:val="39C130FE"/>
    <w:rsid w:val="39C56B44"/>
    <w:rsid w:val="39E515DF"/>
    <w:rsid w:val="39F710A5"/>
    <w:rsid w:val="405A01CB"/>
    <w:rsid w:val="41B55E3F"/>
    <w:rsid w:val="41FF420D"/>
    <w:rsid w:val="4249391D"/>
    <w:rsid w:val="430D188D"/>
    <w:rsid w:val="4371466C"/>
    <w:rsid w:val="449C2B88"/>
    <w:rsid w:val="45570AC8"/>
    <w:rsid w:val="45D6745D"/>
    <w:rsid w:val="47AC77DC"/>
    <w:rsid w:val="4A004236"/>
    <w:rsid w:val="4A1E5EA7"/>
    <w:rsid w:val="4AD91A4E"/>
    <w:rsid w:val="4AF90744"/>
    <w:rsid w:val="4BA25610"/>
    <w:rsid w:val="4C4A5CBD"/>
    <w:rsid w:val="4C4B7E57"/>
    <w:rsid w:val="4D4C4E7E"/>
    <w:rsid w:val="50ED5C7F"/>
    <w:rsid w:val="513E4433"/>
    <w:rsid w:val="51793C46"/>
    <w:rsid w:val="52F6744C"/>
    <w:rsid w:val="54FC48C4"/>
    <w:rsid w:val="5536776A"/>
    <w:rsid w:val="561868CF"/>
    <w:rsid w:val="56656CEF"/>
    <w:rsid w:val="56CA7AC4"/>
    <w:rsid w:val="56F2685C"/>
    <w:rsid w:val="57C64829"/>
    <w:rsid w:val="57F75317"/>
    <w:rsid w:val="581757BD"/>
    <w:rsid w:val="58E806D1"/>
    <w:rsid w:val="597F123E"/>
    <w:rsid w:val="59A159BC"/>
    <w:rsid w:val="5A1D4BFE"/>
    <w:rsid w:val="5AC34977"/>
    <w:rsid w:val="5BA6207D"/>
    <w:rsid w:val="5BAE6BE9"/>
    <w:rsid w:val="5DCE1EE0"/>
    <w:rsid w:val="5E785912"/>
    <w:rsid w:val="5EE62A9C"/>
    <w:rsid w:val="5F021E24"/>
    <w:rsid w:val="60F560DB"/>
    <w:rsid w:val="616768D0"/>
    <w:rsid w:val="61E8707F"/>
    <w:rsid w:val="628C3A4D"/>
    <w:rsid w:val="6305094D"/>
    <w:rsid w:val="63506607"/>
    <w:rsid w:val="63C35D71"/>
    <w:rsid w:val="63F819B3"/>
    <w:rsid w:val="6450145E"/>
    <w:rsid w:val="64F7020E"/>
    <w:rsid w:val="655C7CB1"/>
    <w:rsid w:val="65733B9C"/>
    <w:rsid w:val="67A21AC9"/>
    <w:rsid w:val="69AE5B08"/>
    <w:rsid w:val="69FA0C4C"/>
    <w:rsid w:val="6B1E3978"/>
    <w:rsid w:val="6BAE0177"/>
    <w:rsid w:val="6C033E00"/>
    <w:rsid w:val="6C352407"/>
    <w:rsid w:val="6CFD050D"/>
    <w:rsid w:val="6DCD2E1B"/>
    <w:rsid w:val="6E38587F"/>
    <w:rsid w:val="6ED33AB1"/>
    <w:rsid w:val="707A7894"/>
    <w:rsid w:val="72935D2A"/>
    <w:rsid w:val="72F508C8"/>
    <w:rsid w:val="745C768B"/>
    <w:rsid w:val="74A46794"/>
    <w:rsid w:val="75B84709"/>
    <w:rsid w:val="77DE2338"/>
    <w:rsid w:val="79793715"/>
    <w:rsid w:val="7B091A93"/>
    <w:rsid w:val="7B576BDE"/>
    <w:rsid w:val="7BDE398D"/>
    <w:rsid w:val="7C401432"/>
    <w:rsid w:val="7D2B55D2"/>
    <w:rsid w:val="7D4533BE"/>
    <w:rsid w:val="7D731E5F"/>
    <w:rsid w:val="7E7541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qFormat/>
    <w:uiPriority w:val="0"/>
    <w:pPr>
      <w:keepNext/>
      <w:jc w:val="center"/>
      <w:outlineLvl w:val="0"/>
    </w:pPr>
    <w:rPr>
      <w:rFonts w:eastAsia="仿宋_GB2312"/>
      <w:sz w:val="32"/>
    </w:rPr>
  </w:style>
  <w:style w:type="character" w:default="1" w:styleId="11">
    <w:name w:val="Default Paragraph Font"/>
    <w:unhideWhenUsed/>
    <w:qFormat/>
    <w:uiPriority w:val="1"/>
  </w:style>
  <w:style w:type="table" w:default="1" w:styleId="9">
    <w:name w:val="Normal Table"/>
    <w:unhideWhenUsed/>
    <w:qFormat/>
    <w:uiPriority w:val="99"/>
    <w:tblPr>
      <w:tblCellMar>
        <w:top w:w="0" w:type="dxa"/>
        <w:left w:w="108" w:type="dxa"/>
        <w:bottom w:w="0" w:type="dxa"/>
        <w:right w:w="108" w:type="dxa"/>
      </w:tblCellMar>
    </w:tblPr>
  </w:style>
  <w:style w:type="paragraph" w:customStyle="1" w:styleId="2">
    <w:name w:val="Default"/>
    <w:basedOn w:val="1"/>
    <w:qFormat/>
    <w:uiPriority w:val="0"/>
    <w:pPr>
      <w:keepNext w:val="0"/>
      <w:keepLines w:val="0"/>
      <w:widowControl w:val="0"/>
      <w:suppressLineNumbers w:val="0"/>
      <w:autoSpaceDE w:val="0"/>
      <w:autoSpaceDN w:val="0"/>
      <w:spacing w:before="0" w:beforeAutospacing="0" w:after="0" w:afterAutospacing="0"/>
      <w:ind w:left="0" w:right="0"/>
      <w:jc w:val="left"/>
    </w:pPr>
    <w:rPr>
      <w:rFonts w:hint="eastAsia" w:ascii="宋体" w:hAnsi="Times New Roman" w:eastAsia="宋体" w:cs="宋体"/>
      <w:color w:val="000000"/>
      <w:kern w:val="0"/>
      <w:sz w:val="24"/>
      <w:szCs w:val="24"/>
      <w:lang w:val="en-US" w:eastAsia="zh-CN" w:bidi="ar"/>
    </w:rPr>
  </w:style>
  <w:style w:type="paragraph" w:styleId="4">
    <w:name w:val="Body Text"/>
    <w:basedOn w:val="1"/>
    <w:qFormat/>
    <w:uiPriority w:val="0"/>
    <w:pPr>
      <w:spacing w:line="480" w:lineRule="auto"/>
    </w:pPr>
    <w:rPr>
      <w:b/>
      <w:bCs/>
      <w:sz w:val="24"/>
    </w:rPr>
  </w:style>
  <w:style w:type="paragraph" w:styleId="5">
    <w:name w:val="Body Text Indent"/>
    <w:basedOn w:val="1"/>
    <w:next w:val="4"/>
    <w:qFormat/>
    <w:uiPriority w:val="0"/>
    <w:pPr>
      <w:spacing w:line="360" w:lineRule="auto"/>
      <w:ind w:firstLine="113"/>
    </w:pPr>
    <w:rPr>
      <w:rFonts w:ascii="Times New Roman" w:hAnsi="Times New Roman" w:eastAsia="宋体"/>
      <w:sz w:val="28"/>
      <w:szCs w:val="28"/>
    </w:rPr>
  </w:style>
  <w:style w:type="paragraph" w:styleId="6">
    <w:name w:val="footer"/>
    <w:basedOn w:val="1"/>
    <w:link w:val="15"/>
    <w:unhideWhenUsed/>
    <w:qFormat/>
    <w:uiPriority w:val="99"/>
    <w:pPr>
      <w:tabs>
        <w:tab w:val="center" w:pos="4153"/>
        <w:tab w:val="right" w:pos="8306"/>
      </w:tabs>
      <w:snapToGrid w:val="0"/>
      <w:jc w:val="left"/>
    </w:pPr>
    <w:rPr>
      <w:sz w:val="18"/>
      <w:szCs w:val="18"/>
    </w:rPr>
  </w:style>
  <w:style w:type="paragraph" w:styleId="7">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22"/>
    <w:rPr>
      <w:b/>
      <w:bCs/>
    </w:rPr>
  </w:style>
  <w:style w:type="paragraph" w:customStyle="1" w:styleId="13">
    <w:name w:val="正文内容"/>
    <w:basedOn w:val="1"/>
    <w:qFormat/>
    <w:uiPriority w:val="0"/>
    <w:pPr>
      <w:spacing w:line="360" w:lineRule="auto"/>
      <w:ind w:firstLine="200" w:firstLineChars="200"/>
      <w:jc w:val="left"/>
    </w:pPr>
    <w:rPr>
      <w:rFonts w:ascii="宋体" w:hAnsi="宋体"/>
      <w:sz w:val="24"/>
    </w:rPr>
  </w:style>
  <w:style w:type="character" w:customStyle="1" w:styleId="14">
    <w:name w:val="页眉 Char"/>
    <w:basedOn w:val="11"/>
    <w:link w:val="7"/>
    <w:qFormat/>
    <w:uiPriority w:val="99"/>
    <w:rPr>
      <w:sz w:val="18"/>
      <w:szCs w:val="18"/>
    </w:rPr>
  </w:style>
  <w:style w:type="character" w:customStyle="1" w:styleId="15">
    <w:name w:val="页脚 Char"/>
    <w:basedOn w:val="11"/>
    <w:link w:val="6"/>
    <w:qFormat/>
    <w:uiPriority w:val="99"/>
    <w:rPr>
      <w:sz w:val="18"/>
      <w:szCs w:val="18"/>
    </w:rPr>
  </w:style>
  <w:style w:type="character" w:customStyle="1" w:styleId="16">
    <w:name w:val="Subtle Emphasis"/>
    <w:basedOn w:val="11"/>
    <w:qFormat/>
    <w:uiPriority w:val="19"/>
    <w:rPr>
      <w:i/>
      <w:iCs/>
      <w:color w:val="7F7F7F"/>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074B13E-B51D-4149-974D-43A6BD77F5CE}">
  <ds:schemaRefs/>
</ds:datastoreItem>
</file>

<file path=docProps/app.xml><?xml version="1.0" encoding="utf-8"?>
<Properties xmlns="http://schemas.openxmlformats.org/officeDocument/2006/extended-properties" xmlns:vt="http://schemas.openxmlformats.org/officeDocument/2006/docPropsVTypes">
  <Template>Normal</Template>
  <Pages>4</Pages>
  <Words>1910</Words>
  <Characters>2015</Characters>
  <Lines>17</Lines>
  <Paragraphs>4</Paragraphs>
  <TotalTime>0</TotalTime>
  <ScaleCrop>false</ScaleCrop>
  <LinksUpToDate>false</LinksUpToDate>
  <CharactersWithSpaces>2031</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2017-11-22T06:50:00Z</dcterms:created>
  <dc:creator>john</dc:creator>
  <cp:lastModifiedBy>未央</cp:lastModifiedBy>
  <cp:lastPrinted>2019-11-22T08:09:00Z</cp:lastPrinted>
  <dcterms:modified xsi:type="dcterms:W3CDTF">2021-11-25T03:31:58Z</dcterms:modified>
  <cp:revision>206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y fmtid="{D5CDD505-2E9C-101B-9397-08002B2CF9AE}" pid="3" name="ICV">
    <vt:lpwstr>F5CA0E7FF76049338638CDA7E22D8CE5</vt:lpwstr>
  </property>
</Properties>
</file>