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b/>
          <w:sz w:val="48"/>
          <w:szCs w:val="48"/>
        </w:rPr>
      </w:pPr>
    </w:p>
    <w:p>
      <w:pPr>
        <w:jc w:val="center"/>
        <w:rPr>
          <w:b/>
          <w:sz w:val="48"/>
          <w:szCs w:val="48"/>
        </w:rPr>
      </w:pPr>
      <w:r>
        <w:rPr>
          <w:b/>
          <w:sz w:val="48"/>
          <w:szCs w:val="48"/>
        </w:rPr>
        <w:t>建设项目竣工环境保护</w:t>
      </w:r>
    </w:p>
    <w:p>
      <w:pPr>
        <w:jc w:val="center"/>
        <w:rPr>
          <w:sz w:val="28"/>
          <w:szCs w:val="28"/>
        </w:rPr>
      </w:pPr>
      <w:r>
        <w:rPr>
          <w:b/>
          <w:sz w:val="48"/>
          <w:szCs w:val="48"/>
        </w:rPr>
        <w:t>验收监测报告</w:t>
      </w:r>
      <w:r>
        <w:rPr>
          <w:rFonts w:hint="eastAsia"/>
          <w:b/>
          <w:sz w:val="28"/>
          <w:szCs w:val="28"/>
        </w:rPr>
        <w:t xml:space="preserve"> </w:t>
      </w:r>
      <w:r>
        <w:rPr>
          <w:rFonts w:hint="eastAsia"/>
          <w:sz w:val="28"/>
          <w:szCs w:val="28"/>
        </w:rPr>
        <w:t xml:space="preserve"> </w:t>
      </w:r>
    </w:p>
    <w:p>
      <w:pPr>
        <w:jc w:val="center"/>
        <w:rPr>
          <w:sz w:val="28"/>
          <w:szCs w:val="28"/>
        </w:rPr>
      </w:pPr>
    </w:p>
    <w:p>
      <w:pPr>
        <w:rPr>
          <w:rFonts w:ascii="宋体" w:hAnsi="宋体" w:cs="宋体"/>
          <w:b/>
          <w:bCs/>
          <w:color w:val="000000"/>
          <w:sz w:val="28"/>
          <w:szCs w:val="28"/>
        </w:rPr>
      </w:pPr>
    </w:p>
    <w:p>
      <w:pPr>
        <w:jc w:val="center"/>
        <w:rPr>
          <w:rFonts w:ascii="宋体" w:hAnsi="宋体" w:cs="宋体"/>
          <w:b/>
          <w:sz w:val="28"/>
          <w:szCs w:val="28"/>
        </w:rPr>
      </w:pPr>
      <w:r>
        <w:rPr>
          <w:rFonts w:hint="eastAsia" w:ascii="宋体" w:hAnsi="宋体" w:cs="宋体"/>
          <w:b/>
          <w:bCs/>
          <w:color w:val="000000"/>
          <w:sz w:val="28"/>
          <w:szCs w:val="28"/>
        </w:rPr>
        <w:t>项目名称：</w:t>
      </w:r>
      <w:r>
        <w:rPr>
          <w:rFonts w:hint="eastAsia" w:ascii="宋体" w:hAnsi="宋体" w:cs="宋体"/>
          <w:b/>
          <w:color w:val="000000"/>
          <w:sz w:val="28"/>
          <w:szCs w:val="28"/>
          <w:u w:val="single"/>
          <w:lang w:val="en-US" w:eastAsia="zh-CN"/>
        </w:rPr>
        <w:t>天健佳苑阶段性竣工环境保护验收项目</w:t>
      </w:r>
    </w:p>
    <w:p>
      <w:pPr>
        <w:pStyle w:val="14"/>
        <w:adjustRightInd w:val="0"/>
        <w:snapToGrid w:val="0"/>
        <w:ind w:firstLine="0" w:firstLineChars="0"/>
        <w:jc w:val="both"/>
        <w:rPr>
          <w:rFonts w:ascii="宋体" w:hAnsi="宋体" w:cs="宋体"/>
          <w:b/>
          <w:bCs/>
          <w:color w:val="000000"/>
          <w:sz w:val="28"/>
          <w:szCs w:val="28"/>
        </w:rPr>
      </w:pPr>
    </w:p>
    <w:p>
      <w:pPr>
        <w:pStyle w:val="14"/>
        <w:adjustRightInd w:val="0"/>
        <w:snapToGrid w:val="0"/>
        <w:ind w:firstLine="0" w:firstLineChars="0"/>
        <w:jc w:val="center"/>
        <w:rPr>
          <w:rFonts w:hint="eastAsia" w:ascii="宋体" w:hAnsi="宋体" w:cs="宋体"/>
          <w:b/>
          <w:bCs/>
          <w:color w:val="000000"/>
          <w:sz w:val="28"/>
          <w:szCs w:val="28"/>
        </w:rPr>
      </w:pPr>
    </w:p>
    <w:p>
      <w:pPr>
        <w:pStyle w:val="14"/>
        <w:adjustRightInd w:val="0"/>
        <w:snapToGrid w:val="0"/>
        <w:ind w:firstLine="0" w:firstLineChars="0"/>
        <w:jc w:val="center"/>
        <w:rPr>
          <w:rFonts w:ascii="宋体" w:hAnsi="宋体" w:cs="宋体"/>
          <w:b/>
          <w:color w:val="000000"/>
          <w:sz w:val="28"/>
          <w:szCs w:val="28"/>
        </w:rPr>
      </w:pPr>
      <w:r>
        <w:rPr>
          <w:rFonts w:hint="eastAsia" w:ascii="宋体" w:hAnsi="宋体" w:cs="宋体"/>
          <w:b/>
          <w:bCs/>
          <w:color w:val="000000"/>
          <w:sz w:val="28"/>
          <w:szCs w:val="28"/>
        </w:rPr>
        <w:t>建设单位：</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eastAsia="zh-CN"/>
        </w:rPr>
        <w:t>张家界市天健置业有限公司</w:t>
      </w:r>
      <w:r>
        <w:rPr>
          <w:rFonts w:hint="eastAsia" w:ascii="宋体" w:hAnsi="宋体" w:cs="宋体"/>
          <w:b/>
          <w:color w:val="000000"/>
          <w:sz w:val="28"/>
          <w:szCs w:val="28"/>
          <w:u w:val="single"/>
        </w:rPr>
        <w:t xml:space="preserve">  </w:t>
      </w:r>
    </w:p>
    <w:p>
      <w:pPr>
        <w:spacing w:line="360" w:lineRule="auto"/>
        <w:ind w:left="560"/>
        <w:jc w:val="center"/>
        <w:rPr>
          <w:b/>
          <w:bCs/>
          <w:color w:val="FF0000"/>
          <w:sz w:val="28"/>
          <w:szCs w:val="28"/>
        </w:rPr>
      </w:pPr>
      <w:r>
        <w:rPr>
          <w:b/>
          <w:bCs/>
          <w:color w:val="FF0000"/>
          <w:sz w:val="28"/>
          <w:szCs w:val="28"/>
        </w:rPr>
        <w:t xml:space="preserve">  </w:t>
      </w:r>
    </w:p>
    <w:p>
      <w:pPr>
        <w:spacing w:line="360" w:lineRule="auto"/>
        <w:jc w:val="center"/>
        <w:rPr>
          <w:b/>
          <w:bCs/>
          <w:sz w:val="28"/>
          <w:szCs w:val="28"/>
        </w:rPr>
      </w:pPr>
      <w:r>
        <w:rPr>
          <w:rFonts w:hint="eastAsia"/>
          <w:b/>
          <w:sz w:val="28"/>
          <w:szCs w:val="28"/>
        </w:rPr>
        <w:t xml:space="preserve"> </w:t>
      </w:r>
      <w:r>
        <w:rPr>
          <w:b/>
          <w:bCs/>
          <w:sz w:val="28"/>
          <w:szCs w:val="28"/>
        </w:rPr>
        <w:t>二〇</w:t>
      </w:r>
      <w:r>
        <w:rPr>
          <w:rFonts w:hint="eastAsia"/>
          <w:b/>
          <w:bCs/>
          <w:sz w:val="28"/>
          <w:szCs w:val="28"/>
        </w:rPr>
        <w:t>二</w:t>
      </w:r>
      <w:r>
        <w:rPr>
          <w:rFonts w:hint="eastAsia"/>
          <w:b/>
          <w:bCs/>
          <w:sz w:val="28"/>
          <w:szCs w:val="28"/>
          <w:lang w:eastAsia="zh-CN"/>
        </w:rPr>
        <w:t>一</w:t>
      </w:r>
      <w:r>
        <w:rPr>
          <w:rFonts w:hint="eastAsia"/>
          <w:b/>
          <w:bCs/>
          <w:sz w:val="28"/>
          <w:szCs w:val="28"/>
        </w:rPr>
        <w:t>年</w:t>
      </w:r>
      <w:r>
        <w:rPr>
          <w:rFonts w:hint="eastAsia"/>
          <w:b/>
          <w:bCs/>
          <w:sz w:val="28"/>
          <w:szCs w:val="28"/>
          <w:lang w:eastAsia="zh-CN"/>
        </w:rPr>
        <w:t>九</w:t>
      </w:r>
      <w:r>
        <w:rPr>
          <w:b/>
          <w:bCs/>
          <w:sz w:val="28"/>
          <w:szCs w:val="28"/>
        </w:rPr>
        <w:t>月</w:t>
      </w:r>
    </w:p>
    <w:p>
      <w:pPr>
        <w:spacing w:line="360" w:lineRule="auto"/>
        <w:jc w:val="center"/>
        <w:rPr>
          <w:b/>
          <w:bCs/>
          <w:sz w:val="28"/>
          <w:szCs w:val="28"/>
        </w:rPr>
        <w:sectPr>
          <w:headerReference r:id="rId3" w:type="default"/>
          <w:footerReference r:id="rId4" w:type="default"/>
          <w:pgSz w:w="11906" w:h="16838"/>
          <w:pgMar w:top="1531" w:right="1418" w:bottom="1304" w:left="1418" w:header="851" w:footer="992" w:gutter="0"/>
          <w:pgNumType w:start="1"/>
          <w:cols w:space="720" w:num="1"/>
          <w:docGrid w:type="lines" w:linePitch="312" w:charSpace="0"/>
        </w:sectPr>
      </w:pPr>
    </w:p>
    <w:p>
      <w:pPr>
        <w:spacing w:line="360" w:lineRule="auto"/>
        <w:jc w:val="center"/>
        <w:rPr>
          <w:b/>
          <w:bCs/>
          <w:sz w:val="28"/>
          <w:szCs w:val="28"/>
        </w:rPr>
      </w:pPr>
    </w:p>
    <w:tbl>
      <w:tblPr>
        <w:tblStyle w:val="11"/>
        <w:tblW w:w="8390" w:type="dxa"/>
        <w:tblInd w:w="538" w:type="dxa"/>
        <w:tblLayout w:type="fixed"/>
        <w:tblCellMar>
          <w:top w:w="0" w:type="dxa"/>
          <w:left w:w="108" w:type="dxa"/>
          <w:bottom w:w="0" w:type="dxa"/>
          <w:right w:w="108" w:type="dxa"/>
        </w:tblCellMar>
      </w:tblPr>
      <w:tblGrid>
        <w:gridCol w:w="2509"/>
        <w:gridCol w:w="280"/>
        <w:gridCol w:w="5601"/>
      </w:tblGrid>
      <w:tr>
        <w:tblPrEx>
          <w:tblCellMar>
            <w:top w:w="0" w:type="dxa"/>
            <w:left w:w="108" w:type="dxa"/>
            <w:bottom w:w="0" w:type="dxa"/>
            <w:right w:w="108" w:type="dxa"/>
          </w:tblCellMar>
        </w:tblPrEx>
        <w:trPr>
          <w:trHeight w:val="857" w:hRule="exact"/>
        </w:trPr>
        <w:tc>
          <w:tcPr>
            <w:tcW w:w="2509" w:type="dxa"/>
            <w:vAlign w:val="center"/>
          </w:tcPr>
          <w:p>
            <w:pPr>
              <w:adjustRightInd w:val="0"/>
              <w:spacing w:before="360" w:after="240" w:line="0" w:lineRule="atLeast"/>
            </w:pPr>
            <w:r>
              <w:rPr>
                <w:sz w:val="28"/>
                <w:szCs w:val="28"/>
              </w:rPr>
              <w:t>承   担   单  位</w:t>
            </w:r>
          </w:p>
        </w:tc>
        <w:tc>
          <w:tcPr>
            <w:tcW w:w="280" w:type="dxa"/>
          </w:tcPr>
          <w:p>
            <w:pPr>
              <w:adjustRightInd w:val="0"/>
              <w:spacing w:before="360" w:after="240" w:line="0" w:lineRule="atLeast"/>
              <w:jc w:val="center"/>
            </w:pPr>
            <w:r>
              <w:t>：</w:t>
            </w:r>
          </w:p>
        </w:tc>
        <w:tc>
          <w:tcPr>
            <w:tcW w:w="5601" w:type="dxa"/>
          </w:tcPr>
          <w:p>
            <w:pPr>
              <w:adjustRightInd w:val="0"/>
              <w:spacing w:before="360" w:after="240" w:line="0" w:lineRule="atLeast"/>
              <w:rPr>
                <w:rFonts w:hint="eastAsia" w:ascii="宋体" w:hAnsi="宋体" w:eastAsia="宋体" w:cs="宋体"/>
                <w:color w:val="000000"/>
                <w:lang w:eastAsia="zh-CN"/>
              </w:rPr>
            </w:pPr>
            <w:r>
              <w:rPr>
                <w:rFonts w:hint="eastAsia" w:ascii="宋体" w:hAnsi="宋体" w:cs="宋体"/>
                <w:color w:val="000000"/>
              </w:rPr>
              <w:t xml:space="preserve"> </w:t>
            </w:r>
            <w:r>
              <w:rPr>
                <w:rFonts w:hint="eastAsia" w:ascii="宋体" w:hAnsi="宋体" w:cs="宋体"/>
                <w:color w:val="000000"/>
                <w:sz w:val="32"/>
                <w:szCs w:val="32"/>
                <w:lang w:eastAsia="zh-CN"/>
              </w:rPr>
              <w:t>张家界市天健置业有限责任公司</w:t>
            </w:r>
          </w:p>
          <w:p>
            <w:pPr>
              <w:adjustRightInd w:val="0"/>
              <w:spacing w:before="360" w:after="240" w:line="0" w:lineRule="atLeast"/>
              <w:rPr>
                <w:sz w:val="22"/>
                <w:szCs w:val="22"/>
              </w:rPr>
            </w:pPr>
            <w:r>
              <w:rPr>
                <w:rFonts w:hint="eastAsia" w:ascii="宋体" w:hAnsi="宋体" w:cs="宋体"/>
                <w:color w:val="000000"/>
              </w:rPr>
              <w:t>公司</w:t>
            </w:r>
          </w:p>
        </w:tc>
      </w:tr>
      <w:tr>
        <w:tblPrEx>
          <w:tblCellMar>
            <w:top w:w="0" w:type="dxa"/>
            <w:left w:w="108" w:type="dxa"/>
            <w:bottom w:w="0" w:type="dxa"/>
            <w:right w:w="108" w:type="dxa"/>
          </w:tblCellMar>
        </w:tblPrEx>
        <w:trPr>
          <w:trHeight w:val="680" w:hRule="exact"/>
        </w:trPr>
        <w:tc>
          <w:tcPr>
            <w:tcW w:w="2509" w:type="dxa"/>
          </w:tcPr>
          <w:p>
            <w:pPr>
              <w:adjustRightInd w:val="0"/>
              <w:spacing w:before="360" w:after="240" w:line="0" w:lineRule="atLeast"/>
              <w:jc w:val="distribute"/>
            </w:pPr>
            <w:r>
              <w:rPr>
                <w:rFonts w:hint="eastAsia"/>
                <w:color w:val="000000"/>
                <w:sz w:val="28"/>
                <w:szCs w:val="28"/>
              </w:rPr>
              <w:t>企业法人</w:t>
            </w:r>
          </w:p>
        </w:tc>
        <w:tc>
          <w:tcPr>
            <w:tcW w:w="280" w:type="dxa"/>
          </w:tcPr>
          <w:p>
            <w:pPr>
              <w:adjustRightInd w:val="0"/>
              <w:spacing w:before="360" w:after="240" w:line="0" w:lineRule="atLeast"/>
              <w:jc w:val="center"/>
              <w:rPr>
                <w:sz w:val="28"/>
                <w:szCs w:val="28"/>
              </w:rPr>
            </w:pPr>
            <w:r>
              <w:rPr>
                <w:sz w:val="28"/>
                <w:szCs w:val="28"/>
              </w:rPr>
              <w:t>：</w:t>
            </w:r>
          </w:p>
        </w:tc>
        <w:tc>
          <w:tcPr>
            <w:tcW w:w="5601" w:type="dxa"/>
          </w:tcPr>
          <w:p>
            <w:pPr>
              <w:adjustRightInd w:val="0"/>
              <w:spacing w:before="360" w:after="240" w:line="0" w:lineRule="atLeast"/>
              <w:ind w:firstLine="280" w:firstLineChars="100"/>
              <w:rPr>
                <w:rFonts w:hint="eastAsia" w:eastAsia="宋体"/>
                <w:lang w:eastAsia="zh-CN"/>
              </w:rPr>
            </w:pPr>
            <w:r>
              <w:rPr>
                <w:rFonts w:hint="eastAsia"/>
                <w:sz w:val="28"/>
                <w:szCs w:val="28"/>
              </w:rPr>
              <w:t xml:space="preserve"> </w:t>
            </w:r>
            <w:r>
              <w:rPr>
                <w:rFonts w:hint="eastAsia"/>
                <w:sz w:val="28"/>
                <w:szCs w:val="28"/>
                <w:lang w:eastAsia="zh-CN"/>
              </w:rPr>
              <w:t>覃乐天</w:t>
            </w:r>
          </w:p>
        </w:tc>
      </w:tr>
      <w:tr>
        <w:tblPrEx>
          <w:tblCellMar>
            <w:top w:w="0" w:type="dxa"/>
            <w:left w:w="108" w:type="dxa"/>
            <w:bottom w:w="0" w:type="dxa"/>
            <w:right w:w="108" w:type="dxa"/>
          </w:tblCellMar>
        </w:tblPrEx>
        <w:trPr>
          <w:trHeight w:val="680" w:hRule="exact"/>
        </w:trPr>
        <w:tc>
          <w:tcPr>
            <w:tcW w:w="2509" w:type="dxa"/>
          </w:tcPr>
          <w:p>
            <w:pPr>
              <w:adjustRightInd w:val="0"/>
              <w:spacing w:before="360" w:after="240" w:line="0" w:lineRule="atLeast"/>
              <w:jc w:val="distribute"/>
              <w:rPr>
                <w:color w:val="000000"/>
                <w:sz w:val="28"/>
                <w:szCs w:val="28"/>
              </w:rPr>
            </w:pPr>
            <w:r>
              <w:rPr>
                <w:rFonts w:hint="eastAsia"/>
                <w:color w:val="000000"/>
                <w:sz w:val="28"/>
                <w:szCs w:val="28"/>
              </w:rPr>
              <w:t>联系人</w:t>
            </w:r>
          </w:p>
        </w:tc>
        <w:tc>
          <w:tcPr>
            <w:tcW w:w="280" w:type="dxa"/>
          </w:tcPr>
          <w:p>
            <w:pPr>
              <w:adjustRightInd w:val="0"/>
              <w:spacing w:before="360" w:after="240" w:line="0" w:lineRule="atLeast"/>
              <w:jc w:val="center"/>
              <w:rPr>
                <w:sz w:val="28"/>
                <w:szCs w:val="28"/>
              </w:rPr>
            </w:pPr>
          </w:p>
        </w:tc>
        <w:tc>
          <w:tcPr>
            <w:tcW w:w="5601" w:type="dxa"/>
          </w:tcPr>
          <w:p>
            <w:pPr>
              <w:adjustRightInd w:val="0"/>
              <w:spacing w:before="360" w:after="240" w:line="0" w:lineRule="atLeast"/>
              <w:ind w:firstLine="280" w:firstLineChars="100"/>
              <w:rPr>
                <w:sz w:val="28"/>
                <w:szCs w:val="28"/>
              </w:rPr>
            </w:pPr>
          </w:p>
        </w:tc>
      </w:tr>
      <w:tr>
        <w:tblPrEx>
          <w:tblCellMar>
            <w:top w:w="0" w:type="dxa"/>
            <w:left w:w="108" w:type="dxa"/>
            <w:bottom w:w="0" w:type="dxa"/>
            <w:right w:w="108" w:type="dxa"/>
          </w:tblCellMar>
        </w:tblPrEx>
        <w:trPr>
          <w:trHeight w:val="680" w:hRule="exact"/>
        </w:trPr>
        <w:tc>
          <w:tcPr>
            <w:tcW w:w="2509" w:type="dxa"/>
          </w:tcPr>
          <w:p>
            <w:pPr>
              <w:adjustRightInd w:val="0"/>
              <w:spacing w:before="360" w:after="240" w:line="0" w:lineRule="atLeast"/>
              <w:jc w:val="distribute"/>
            </w:pPr>
            <w:r>
              <w:rPr>
                <w:rFonts w:hint="eastAsia"/>
                <w:color w:val="000000"/>
                <w:sz w:val="28"/>
                <w:szCs w:val="28"/>
              </w:rPr>
              <w:t>联系电话</w:t>
            </w:r>
          </w:p>
        </w:tc>
        <w:tc>
          <w:tcPr>
            <w:tcW w:w="280" w:type="dxa"/>
          </w:tcPr>
          <w:p>
            <w:pPr>
              <w:adjustRightInd w:val="0"/>
              <w:spacing w:before="360" w:after="240" w:line="0" w:lineRule="atLeast"/>
              <w:jc w:val="center"/>
              <w:rPr>
                <w:sz w:val="28"/>
                <w:szCs w:val="28"/>
              </w:rPr>
            </w:pPr>
            <w:r>
              <w:rPr>
                <w:sz w:val="28"/>
                <w:szCs w:val="28"/>
              </w:rPr>
              <w:t>：</w:t>
            </w:r>
          </w:p>
        </w:tc>
        <w:tc>
          <w:tcPr>
            <w:tcW w:w="5601" w:type="dxa"/>
          </w:tcPr>
          <w:p>
            <w:pPr>
              <w:adjustRightInd w:val="0"/>
              <w:spacing w:before="360" w:after="240" w:line="0" w:lineRule="atLeast"/>
            </w:pPr>
            <w:r>
              <w:rPr>
                <w:rFonts w:hint="eastAsia"/>
                <w:sz w:val="28"/>
                <w:szCs w:val="28"/>
              </w:rPr>
              <w:t xml:space="preserve">  </w:t>
            </w:r>
          </w:p>
        </w:tc>
      </w:tr>
    </w:tbl>
    <w:p>
      <w:pPr>
        <w:spacing w:line="560" w:lineRule="exact"/>
        <w:rPr>
          <w:b/>
          <w:bCs/>
          <w:sz w:val="28"/>
        </w:rPr>
      </w:pPr>
    </w:p>
    <w:p>
      <w:pPr>
        <w:spacing w:line="560" w:lineRule="exact"/>
        <w:rPr>
          <w:b/>
          <w:bCs/>
          <w:sz w:val="28"/>
        </w:rPr>
      </w:pPr>
      <w:r>
        <w:rPr>
          <w:rFonts w:hint="eastAsia"/>
          <w:b/>
          <w:bCs/>
          <w:color w:val="FF0000"/>
          <w:sz w:val="28"/>
        </w:rPr>
        <w:t xml:space="preserve"> </w:t>
      </w:r>
    </w:p>
    <w:p>
      <w:pPr>
        <w:spacing w:line="560" w:lineRule="exact"/>
        <w:rPr>
          <w:b/>
          <w:bCs/>
          <w:sz w:val="28"/>
        </w:rPr>
      </w:pPr>
    </w:p>
    <w:p>
      <w:pPr>
        <w:rPr>
          <w:b/>
          <w:sz w:val="28"/>
          <w:szCs w:val="28"/>
          <w:shd w:val="pct10" w:color="auto" w:fill="FFFFFF"/>
        </w:rPr>
      </w:pPr>
      <w:r>
        <w:rPr>
          <w:rFonts w:hint="eastAsia"/>
          <w:sz w:val="28"/>
          <w:szCs w:val="28"/>
        </w:rPr>
        <w:t xml:space="preserve"> </w:t>
      </w:r>
      <w:r>
        <w:rPr>
          <w:b/>
          <w:sz w:val="28"/>
          <w:szCs w:val="28"/>
          <w:shd w:val="pct10" w:color="auto" w:fill="FFFFFF"/>
        </w:rPr>
        <w:t>声明：</w:t>
      </w:r>
      <w:r>
        <w:rPr>
          <w:rFonts w:hint="eastAsia"/>
          <w:b/>
          <w:sz w:val="28"/>
          <w:szCs w:val="28"/>
          <w:shd w:val="pct10" w:color="auto" w:fill="FFFFFF"/>
        </w:rPr>
        <w:t>我公司（</w:t>
      </w:r>
      <w:r>
        <w:rPr>
          <w:rFonts w:hint="eastAsia" w:ascii="宋体" w:hAnsi="宋体" w:cs="宋体"/>
          <w:b/>
          <w:bCs/>
          <w:color w:val="000000"/>
          <w:sz w:val="28"/>
          <w:szCs w:val="28"/>
          <w:lang w:eastAsia="zh-CN"/>
        </w:rPr>
        <w:t>张家界市天健置业有限责任公司</w:t>
      </w:r>
      <w:r>
        <w:rPr>
          <w:rFonts w:hint="eastAsia"/>
          <w:b/>
          <w:sz w:val="28"/>
          <w:szCs w:val="28"/>
          <w:shd w:val="pct10" w:color="auto" w:fill="FFFFFF"/>
        </w:rPr>
        <w:t xml:space="preserve">）对本报告内容、结论负责，并承担相应的法律责任。 </w:t>
      </w:r>
    </w:p>
    <w:p>
      <w:pPr>
        <w:spacing w:before="200" w:line="360" w:lineRule="auto"/>
        <w:jc w:val="center"/>
        <w:rPr>
          <w:rFonts w:eastAsia="黑体"/>
          <w:b/>
          <w:sz w:val="28"/>
          <w:szCs w:val="28"/>
        </w:rPr>
      </w:pPr>
    </w:p>
    <w:p>
      <w:pPr>
        <w:spacing w:before="200" w:line="360" w:lineRule="auto"/>
        <w:jc w:val="center"/>
        <w:rPr>
          <w:rFonts w:eastAsia="黑体"/>
          <w:b/>
          <w:sz w:val="28"/>
          <w:szCs w:val="28"/>
        </w:rPr>
      </w:pPr>
    </w:p>
    <w:p>
      <w:pPr>
        <w:spacing w:before="200" w:line="360" w:lineRule="auto"/>
        <w:jc w:val="center"/>
        <w:rPr>
          <w:rFonts w:eastAsia="黑体"/>
          <w:b/>
          <w:sz w:val="28"/>
          <w:szCs w:val="28"/>
        </w:rPr>
      </w:pPr>
    </w:p>
    <w:p>
      <w:pPr>
        <w:spacing w:before="200" w:line="360" w:lineRule="auto"/>
        <w:jc w:val="center"/>
        <w:rPr>
          <w:rFonts w:eastAsia="黑体"/>
          <w:b/>
          <w:sz w:val="28"/>
          <w:szCs w:val="28"/>
        </w:rPr>
      </w:pPr>
    </w:p>
    <w:p>
      <w:pPr>
        <w:spacing w:before="200" w:line="360" w:lineRule="auto"/>
        <w:jc w:val="center"/>
        <w:rPr>
          <w:rFonts w:eastAsia="黑体"/>
          <w:b/>
          <w:sz w:val="28"/>
          <w:szCs w:val="28"/>
        </w:rPr>
      </w:pPr>
    </w:p>
    <w:p>
      <w:pPr>
        <w:spacing w:before="200" w:line="360" w:lineRule="auto"/>
        <w:jc w:val="center"/>
        <w:rPr>
          <w:rFonts w:eastAsia="黑体"/>
          <w:b/>
          <w:sz w:val="28"/>
          <w:szCs w:val="28"/>
        </w:rPr>
      </w:pPr>
    </w:p>
    <w:p>
      <w:pPr>
        <w:spacing w:before="200" w:line="360" w:lineRule="auto"/>
        <w:jc w:val="center"/>
        <w:rPr>
          <w:rFonts w:eastAsia="黑体"/>
          <w:b/>
          <w:sz w:val="28"/>
          <w:szCs w:val="28"/>
        </w:rPr>
      </w:pPr>
    </w:p>
    <w:p>
      <w:pPr>
        <w:spacing w:before="200" w:line="360" w:lineRule="auto"/>
        <w:jc w:val="center"/>
        <w:rPr>
          <w:rFonts w:eastAsia="黑体"/>
          <w:b/>
          <w:sz w:val="28"/>
          <w:szCs w:val="28"/>
        </w:rPr>
      </w:pPr>
    </w:p>
    <w:p>
      <w:pPr>
        <w:jc w:val="center"/>
        <w:rPr>
          <w:rFonts w:hint="eastAsia" w:eastAsia="黑体"/>
          <w:b/>
          <w:sz w:val="28"/>
          <w:szCs w:val="28"/>
        </w:rPr>
      </w:pPr>
    </w:p>
    <w:p>
      <w:pPr>
        <w:jc w:val="center"/>
        <w:rPr>
          <w:rFonts w:eastAsia="黑体"/>
          <w:b/>
          <w:sz w:val="28"/>
          <w:szCs w:val="28"/>
        </w:rPr>
      </w:pPr>
      <w:r>
        <w:rPr>
          <w:rFonts w:hint="eastAsia" w:eastAsia="黑体"/>
          <w:b/>
          <w:sz w:val="28"/>
          <w:szCs w:val="28"/>
        </w:rPr>
        <w:t xml:space="preserve"> </w:t>
      </w:r>
    </w:p>
    <w:sdt>
      <w:sdtPr>
        <w:rPr>
          <w:rFonts w:ascii="宋体" w:hAnsi="宋体"/>
          <w:b/>
          <w:bCs/>
          <w:sz w:val="30"/>
          <w:szCs w:val="30"/>
        </w:rPr>
        <w:id w:val="147474801"/>
        <w:docPartObj>
          <w:docPartGallery w:val="Table of Contents"/>
          <w:docPartUnique/>
        </w:docPartObj>
      </w:sdtPr>
      <w:sdtEndPr>
        <w:rPr>
          <w:rFonts w:asciiTheme="minorHAnsi" w:hAnsiTheme="minorHAnsi" w:eastAsiaTheme="minorEastAsia" w:cstheme="minorBidi"/>
          <w:b/>
          <w:bCs/>
          <w:sz w:val="28"/>
          <w:szCs w:val="28"/>
        </w:rPr>
      </w:sdtEndPr>
      <w:sdtContent>
        <w:p>
          <w:pPr>
            <w:jc w:val="center"/>
            <w:rPr>
              <w:b/>
              <w:bCs/>
              <w:sz w:val="30"/>
              <w:szCs w:val="30"/>
            </w:rPr>
          </w:pPr>
          <w:bookmarkStart w:id="0" w:name="_Toc2834_WPSOffice_Type1"/>
          <w:r>
            <w:rPr>
              <w:rFonts w:ascii="宋体" w:hAnsi="宋体"/>
              <w:b/>
              <w:bCs/>
              <w:sz w:val="30"/>
              <w:szCs w:val="30"/>
            </w:rPr>
            <w:t>目录</w:t>
          </w:r>
        </w:p>
        <w:p>
          <w:pPr>
            <w:pStyle w:val="15"/>
            <w:tabs>
              <w:tab w:val="right" w:leader="dot" w:pos="8306"/>
            </w:tabs>
            <w:rPr>
              <w:sz w:val="28"/>
              <w:szCs w:val="28"/>
            </w:rPr>
          </w:pPr>
          <w:r>
            <w:rPr>
              <w:sz w:val="28"/>
              <w:szCs w:val="28"/>
            </w:rPr>
            <w:fldChar w:fldCharType="begin"/>
          </w:r>
          <w:r>
            <w:rPr>
              <w:sz w:val="28"/>
              <w:szCs w:val="28"/>
            </w:rPr>
            <w:instrText xml:space="preserve"> HYPERLINK \l "_Toc14421_WPSOffice_Level1" </w:instrText>
          </w:r>
          <w:r>
            <w:rPr>
              <w:sz w:val="28"/>
              <w:szCs w:val="28"/>
            </w:rPr>
            <w:fldChar w:fldCharType="separate"/>
          </w:r>
          <w:r>
            <w:rPr>
              <w:rFonts w:hint="eastAsia" w:ascii="Tahoma" w:hAnsi="Tahoma" w:eastAsia="宋体" w:cs="Times New Roman"/>
              <w:sz w:val="28"/>
              <w:szCs w:val="28"/>
            </w:rPr>
            <w:t>1、 前言</w:t>
          </w:r>
          <w:r>
            <w:rPr>
              <w:sz w:val="28"/>
              <w:szCs w:val="28"/>
            </w:rPr>
            <w:tab/>
          </w:r>
          <w:r>
            <w:rPr>
              <w:rFonts w:hint="eastAsia"/>
              <w:sz w:val="28"/>
              <w:szCs w:val="28"/>
              <w:lang w:val="en-US" w:eastAsia="zh-CN"/>
            </w:rPr>
            <w:t>3</w:t>
          </w:r>
          <w:r>
            <w:rPr>
              <w:sz w:val="28"/>
              <w:szCs w:val="28"/>
            </w:rPr>
            <w:fldChar w:fldCharType="end"/>
          </w:r>
        </w:p>
        <w:p>
          <w:pPr>
            <w:pStyle w:val="15"/>
            <w:tabs>
              <w:tab w:val="right" w:leader="dot" w:pos="8306"/>
            </w:tabs>
            <w:rPr>
              <w:sz w:val="28"/>
              <w:szCs w:val="28"/>
            </w:rPr>
          </w:pPr>
          <w:r>
            <w:rPr>
              <w:sz w:val="28"/>
              <w:szCs w:val="28"/>
            </w:rPr>
            <w:fldChar w:fldCharType="begin"/>
          </w:r>
          <w:r>
            <w:rPr>
              <w:sz w:val="28"/>
              <w:szCs w:val="28"/>
            </w:rPr>
            <w:instrText xml:space="preserve"> HYPERLINK \l "_Toc2834_WPSOffice_Level1" </w:instrText>
          </w:r>
          <w:r>
            <w:rPr>
              <w:sz w:val="28"/>
              <w:szCs w:val="28"/>
            </w:rPr>
            <w:fldChar w:fldCharType="separate"/>
          </w:r>
          <w:r>
            <w:rPr>
              <w:rFonts w:hint="eastAsia" w:ascii="Tahoma" w:hAnsi="Tahoma" w:eastAsia="宋体" w:cs="Times New Roman"/>
              <w:sz w:val="28"/>
              <w:szCs w:val="28"/>
            </w:rPr>
            <w:t>2、 验收监测依据</w:t>
          </w:r>
          <w:r>
            <w:rPr>
              <w:sz w:val="28"/>
              <w:szCs w:val="28"/>
            </w:rPr>
            <w:tab/>
          </w:r>
          <w:r>
            <w:rPr>
              <w:rFonts w:hint="eastAsia"/>
              <w:sz w:val="28"/>
              <w:szCs w:val="28"/>
              <w:lang w:val="en-US" w:eastAsia="zh-CN"/>
            </w:rPr>
            <w:t>3</w:t>
          </w:r>
          <w:r>
            <w:rPr>
              <w:sz w:val="28"/>
              <w:szCs w:val="28"/>
            </w:rPr>
            <w:fldChar w:fldCharType="end"/>
          </w:r>
        </w:p>
        <w:p>
          <w:pPr>
            <w:pStyle w:val="15"/>
            <w:tabs>
              <w:tab w:val="right" w:leader="dot" w:pos="8306"/>
            </w:tabs>
            <w:rPr>
              <w:sz w:val="28"/>
              <w:szCs w:val="28"/>
            </w:rPr>
          </w:pPr>
          <w:r>
            <w:rPr>
              <w:sz w:val="28"/>
              <w:szCs w:val="28"/>
            </w:rPr>
            <w:fldChar w:fldCharType="begin"/>
          </w:r>
          <w:r>
            <w:rPr>
              <w:sz w:val="28"/>
              <w:szCs w:val="28"/>
            </w:rPr>
            <w:instrText xml:space="preserve"> HYPERLINK \l "_Toc3463_WPSOffice_Level1" </w:instrText>
          </w:r>
          <w:r>
            <w:rPr>
              <w:sz w:val="28"/>
              <w:szCs w:val="28"/>
            </w:rPr>
            <w:fldChar w:fldCharType="separate"/>
          </w:r>
          <w:r>
            <w:rPr>
              <w:rFonts w:hint="eastAsia" w:ascii="Tahoma" w:hAnsi="Tahoma" w:eastAsia="宋体" w:cs="Times New Roman"/>
              <w:sz w:val="28"/>
              <w:szCs w:val="28"/>
            </w:rPr>
            <w:t>3、建设项目工程概况</w:t>
          </w:r>
          <w:r>
            <w:rPr>
              <w:sz w:val="28"/>
              <w:szCs w:val="28"/>
            </w:rPr>
            <w:tab/>
          </w:r>
          <w:r>
            <w:rPr>
              <w:rFonts w:hint="eastAsia"/>
              <w:sz w:val="28"/>
              <w:szCs w:val="28"/>
              <w:lang w:val="en-US" w:eastAsia="zh-CN"/>
            </w:rPr>
            <w:t>4</w:t>
          </w:r>
          <w:r>
            <w:rPr>
              <w:sz w:val="28"/>
              <w:szCs w:val="28"/>
            </w:rPr>
            <w:fldChar w:fldCharType="end"/>
          </w:r>
        </w:p>
        <w:p>
          <w:pPr>
            <w:pStyle w:val="15"/>
            <w:tabs>
              <w:tab w:val="right" w:leader="dot" w:pos="8306"/>
            </w:tabs>
            <w:rPr>
              <w:sz w:val="28"/>
              <w:szCs w:val="28"/>
            </w:rPr>
          </w:pPr>
          <w:r>
            <w:rPr>
              <w:sz w:val="28"/>
              <w:szCs w:val="28"/>
            </w:rPr>
            <w:fldChar w:fldCharType="begin"/>
          </w:r>
          <w:r>
            <w:rPr>
              <w:sz w:val="28"/>
              <w:szCs w:val="28"/>
            </w:rPr>
            <w:instrText xml:space="preserve"> HYPERLINK \l "_Toc23706_WPSOffice_Level1" </w:instrText>
          </w:r>
          <w:r>
            <w:rPr>
              <w:sz w:val="28"/>
              <w:szCs w:val="28"/>
            </w:rPr>
            <w:fldChar w:fldCharType="separate"/>
          </w:r>
          <w:r>
            <w:rPr>
              <w:rFonts w:hint="eastAsia" w:ascii="Tahoma" w:hAnsi="Tahoma" w:eastAsia="宋体" w:cs="Times New Roman"/>
              <w:sz w:val="28"/>
              <w:szCs w:val="28"/>
            </w:rPr>
            <w:t>4、</w:t>
          </w:r>
          <w:r>
            <w:rPr>
              <w:rFonts w:ascii="Tahoma" w:hAnsi="Tahoma" w:eastAsia="宋体" w:cs="Times New Roman"/>
              <w:sz w:val="28"/>
              <w:szCs w:val="28"/>
            </w:rPr>
            <w:t>质量保证、质控措施及监测分析方法</w:t>
          </w:r>
          <w:r>
            <w:rPr>
              <w:sz w:val="28"/>
              <w:szCs w:val="28"/>
            </w:rPr>
            <w:tab/>
          </w:r>
          <w:r>
            <w:rPr>
              <w:rFonts w:hint="eastAsia"/>
              <w:sz w:val="28"/>
              <w:szCs w:val="28"/>
              <w:lang w:val="en-US" w:eastAsia="zh-CN"/>
            </w:rPr>
            <w:t>7</w:t>
          </w:r>
          <w:r>
            <w:rPr>
              <w:sz w:val="28"/>
              <w:szCs w:val="28"/>
            </w:rPr>
            <w:fldChar w:fldCharType="end"/>
          </w:r>
        </w:p>
        <w:p>
          <w:pPr>
            <w:pStyle w:val="15"/>
            <w:tabs>
              <w:tab w:val="right" w:leader="dot" w:pos="8306"/>
            </w:tabs>
            <w:rPr>
              <w:sz w:val="28"/>
              <w:szCs w:val="28"/>
            </w:rPr>
          </w:pPr>
          <w:r>
            <w:rPr>
              <w:sz w:val="28"/>
              <w:szCs w:val="28"/>
            </w:rPr>
            <w:fldChar w:fldCharType="begin"/>
          </w:r>
          <w:r>
            <w:rPr>
              <w:sz w:val="28"/>
              <w:szCs w:val="28"/>
            </w:rPr>
            <w:instrText xml:space="preserve"> HYPERLINK \l "_Toc3261_WPSOffice_Level1" </w:instrText>
          </w:r>
          <w:r>
            <w:rPr>
              <w:sz w:val="28"/>
              <w:szCs w:val="28"/>
            </w:rPr>
            <w:fldChar w:fldCharType="separate"/>
          </w:r>
          <w:r>
            <w:rPr>
              <w:rFonts w:hint="eastAsia" w:ascii="Tahoma" w:hAnsi="Tahoma" w:eastAsia="宋体" w:cs="Times New Roman"/>
              <w:sz w:val="28"/>
              <w:szCs w:val="28"/>
            </w:rPr>
            <w:t>5、环境管理检查</w:t>
          </w:r>
          <w:r>
            <w:rPr>
              <w:sz w:val="28"/>
              <w:szCs w:val="28"/>
            </w:rPr>
            <w:tab/>
          </w:r>
          <w:r>
            <w:rPr>
              <w:rFonts w:hint="eastAsia"/>
              <w:sz w:val="28"/>
              <w:szCs w:val="28"/>
              <w:lang w:val="en-US" w:eastAsia="zh-CN"/>
            </w:rPr>
            <w:t>8</w:t>
          </w:r>
          <w:r>
            <w:rPr>
              <w:sz w:val="28"/>
              <w:szCs w:val="28"/>
            </w:rPr>
            <w:fldChar w:fldCharType="end"/>
          </w:r>
        </w:p>
        <w:p>
          <w:pPr>
            <w:pStyle w:val="15"/>
            <w:tabs>
              <w:tab w:val="right" w:leader="dot" w:pos="8306"/>
            </w:tabs>
            <w:rPr>
              <w:sz w:val="28"/>
              <w:szCs w:val="28"/>
            </w:rPr>
          </w:pPr>
          <w:r>
            <w:rPr>
              <w:sz w:val="28"/>
              <w:szCs w:val="28"/>
            </w:rPr>
            <w:fldChar w:fldCharType="begin"/>
          </w:r>
          <w:r>
            <w:rPr>
              <w:sz w:val="28"/>
              <w:szCs w:val="28"/>
            </w:rPr>
            <w:instrText xml:space="preserve"> HYPERLINK \l "_Toc552_WPSOffice_Level1" </w:instrText>
          </w:r>
          <w:r>
            <w:rPr>
              <w:sz w:val="28"/>
              <w:szCs w:val="28"/>
            </w:rPr>
            <w:fldChar w:fldCharType="separate"/>
          </w:r>
          <w:r>
            <w:rPr>
              <w:rFonts w:hint="eastAsia" w:ascii="Tahoma" w:hAnsi="Tahoma" w:eastAsia="宋体" w:cs="Times New Roman"/>
              <w:sz w:val="28"/>
              <w:szCs w:val="28"/>
            </w:rPr>
            <w:t>6、建设监测结论和建议</w:t>
          </w:r>
          <w:r>
            <w:rPr>
              <w:sz w:val="28"/>
              <w:szCs w:val="28"/>
            </w:rPr>
            <w:tab/>
          </w:r>
          <w:bookmarkStart w:id="1" w:name="_Toc552_WPSOffice_Level1Page"/>
          <w:r>
            <w:rPr>
              <w:sz w:val="28"/>
              <w:szCs w:val="28"/>
            </w:rPr>
            <w:t>8</w:t>
          </w:r>
          <w:bookmarkEnd w:id="1"/>
          <w:r>
            <w:rPr>
              <w:sz w:val="28"/>
              <w:szCs w:val="28"/>
            </w:rPr>
            <w:fldChar w:fldCharType="end"/>
          </w:r>
        </w:p>
        <w:p>
          <w:pPr>
            <w:pStyle w:val="15"/>
            <w:tabs>
              <w:tab w:val="right" w:leader="dot" w:pos="8306"/>
            </w:tabs>
            <w:rPr>
              <w:sz w:val="28"/>
              <w:szCs w:val="28"/>
            </w:rPr>
          </w:pPr>
        </w:p>
      </w:sdtContent>
    </w:sdt>
    <w:bookmarkEnd w:id="0"/>
    <w:p>
      <w:pPr>
        <w:pStyle w:val="15"/>
        <w:tabs>
          <w:tab w:val="right" w:leader="dot" w:pos="8306"/>
        </w:tabs>
        <w:rPr>
          <w:rFonts w:hint="default" w:eastAsiaTheme="minorEastAsia"/>
          <w:sz w:val="28"/>
          <w:szCs w:val="28"/>
          <w:lang w:val="en-US" w:eastAsia="zh-CN"/>
        </w:rPr>
      </w:pPr>
      <w:r>
        <w:rPr>
          <w:rFonts w:hint="eastAsia"/>
          <w:sz w:val="28"/>
          <w:szCs w:val="28"/>
        </w:rPr>
        <w:t>附件1：</w:t>
      </w:r>
      <w:r>
        <w:rPr>
          <w:rFonts w:hint="eastAsia"/>
          <w:sz w:val="28"/>
          <w:szCs w:val="28"/>
          <w:lang w:val="en-US" w:eastAsia="zh-CN"/>
        </w:rPr>
        <w:t>建设项目竣工环境保护验收登记表</w:t>
      </w:r>
    </w:p>
    <w:p>
      <w:pPr>
        <w:pStyle w:val="15"/>
        <w:tabs>
          <w:tab w:val="right" w:leader="dot" w:pos="8306"/>
        </w:tabs>
        <w:rPr>
          <w:rFonts w:hint="eastAsia"/>
          <w:sz w:val="28"/>
          <w:szCs w:val="28"/>
        </w:rPr>
      </w:pPr>
      <w:r>
        <w:rPr>
          <w:rFonts w:hint="eastAsia"/>
          <w:sz w:val="28"/>
          <w:szCs w:val="28"/>
        </w:rPr>
        <w:t>附件</w:t>
      </w:r>
      <w:r>
        <w:rPr>
          <w:rFonts w:hint="eastAsia"/>
          <w:sz w:val="28"/>
          <w:szCs w:val="28"/>
          <w:lang w:val="en-US" w:eastAsia="zh-CN"/>
        </w:rPr>
        <w:t>2</w:t>
      </w:r>
      <w:r>
        <w:rPr>
          <w:rFonts w:hint="eastAsia"/>
          <w:sz w:val="28"/>
          <w:szCs w:val="28"/>
        </w:rPr>
        <w:t>：项目环境影响登记表</w:t>
      </w:r>
    </w:p>
    <w:p>
      <w:pPr>
        <w:pStyle w:val="15"/>
        <w:tabs>
          <w:tab w:val="right" w:leader="dot" w:pos="8306"/>
        </w:tabs>
        <w:rPr>
          <w:rFonts w:hint="eastAsia"/>
          <w:sz w:val="28"/>
          <w:szCs w:val="28"/>
          <w:lang w:val="en-US" w:eastAsia="zh-CN"/>
        </w:rPr>
      </w:pPr>
      <w:r>
        <w:rPr>
          <w:rFonts w:hint="eastAsia"/>
          <w:sz w:val="28"/>
          <w:szCs w:val="28"/>
          <w:lang w:val="en-US" w:eastAsia="zh-CN"/>
        </w:rPr>
        <w:t>附件3：营业执照</w:t>
      </w:r>
    </w:p>
    <w:p>
      <w:pPr>
        <w:pStyle w:val="15"/>
        <w:tabs>
          <w:tab w:val="right" w:leader="dot" w:pos="8306"/>
        </w:tabs>
        <w:rPr>
          <w:rFonts w:hint="default"/>
          <w:sz w:val="28"/>
          <w:szCs w:val="28"/>
          <w:lang w:val="en-US" w:eastAsia="zh-CN"/>
        </w:rPr>
      </w:pPr>
      <w:r>
        <w:rPr>
          <w:rFonts w:hint="eastAsia"/>
          <w:sz w:val="28"/>
          <w:szCs w:val="28"/>
          <w:lang w:val="en-US" w:eastAsia="zh-CN"/>
        </w:rPr>
        <w:t>附图</w:t>
      </w: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15"/>
        <w:tabs>
          <w:tab w:val="right" w:leader="dot" w:pos="8306"/>
        </w:tabs>
        <w:rPr>
          <w:rFonts w:hint="eastAsia"/>
        </w:rPr>
      </w:pPr>
    </w:p>
    <w:p>
      <w:pPr>
        <w:pStyle w:val="4"/>
        <w:numPr>
          <w:ilvl w:val="0"/>
          <w:numId w:val="1"/>
        </w:numPr>
      </w:pPr>
      <w:bookmarkStart w:id="2" w:name="_Toc16349"/>
      <w:r>
        <w:rPr>
          <w:rFonts w:hint="eastAsia"/>
          <w:sz w:val="48"/>
          <w:szCs w:val="48"/>
        </w:rPr>
        <w:t xml:space="preserve"> </w:t>
      </w:r>
      <w:bookmarkStart w:id="3" w:name="_Toc14421_WPSOffice_Level1"/>
      <w:bookmarkStart w:id="4" w:name="_Toc13442"/>
      <w:r>
        <w:rPr>
          <w:rFonts w:hint="eastAsia"/>
        </w:rPr>
        <w:t>前言</w:t>
      </w:r>
      <w:bookmarkEnd w:id="2"/>
      <w:bookmarkEnd w:id="3"/>
      <w:bookmarkEnd w:id="4"/>
    </w:p>
    <w:p>
      <w:pPr>
        <w:adjustRightInd w:val="0"/>
        <w:spacing w:before="360" w:after="240" w:line="360" w:lineRule="auto"/>
        <w:rPr>
          <w:rFonts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lang w:eastAsia="zh-CN"/>
        </w:rPr>
        <w:t>张家界市天健置业有限责任公司</w:t>
      </w:r>
      <w:r>
        <w:rPr>
          <w:rFonts w:hint="eastAsia" w:ascii="宋体" w:hAnsi="宋体" w:cs="宋体"/>
          <w:color w:val="000000"/>
          <w:sz w:val="28"/>
          <w:szCs w:val="28"/>
        </w:rPr>
        <w:t>建设在</w:t>
      </w:r>
      <w:r>
        <w:rPr>
          <w:rFonts w:hint="eastAsia" w:ascii="宋体" w:hAnsi="宋体" w:cs="宋体"/>
          <w:color w:val="000000"/>
          <w:sz w:val="28"/>
          <w:szCs w:val="28"/>
          <w:lang w:eastAsia="zh-CN"/>
        </w:rPr>
        <w:t>崇文路欣业家园北侧，天健佳苑一期南侧</w:t>
      </w:r>
      <w:r>
        <w:rPr>
          <w:rFonts w:hint="eastAsia" w:ascii="宋体" w:hAnsi="宋体" w:cs="宋体"/>
          <w:color w:val="000000"/>
          <w:sz w:val="28"/>
          <w:szCs w:val="28"/>
        </w:rPr>
        <w:t>的</w:t>
      </w:r>
      <w:r>
        <w:rPr>
          <w:rFonts w:hint="eastAsia" w:ascii="宋体" w:hAnsi="宋体" w:cs="宋体"/>
          <w:color w:val="000000"/>
          <w:sz w:val="28"/>
          <w:szCs w:val="28"/>
          <w:lang w:eastAsia="zh-CN"/>
        </w:rPr>
        <w:t>天健佳苑二期</w:t>
      </w:r>
      <w:r>
        <w:rPr>
          <w:rFonts w:hint="eastAsia" w:ascii="宋体" w:hAnsi="宋体" w:cs="宋体"/>
          <w:color w:val="000000"/>
          <w:sz w:val="28"/>
          <w:szCs w:val="28"/>
        </w:rPr>
        <w:t>项目</w:t>
      </w:r>
      <w:r>
        <w:rPr>
          <w:rFonts w:hint="eastAsia" w:ascii="宋体" w:hAnsi="宋体" w:cs="宋体"/>
          <w:sz w:val="28"/>
          <w:szCs w:val="28"/>
        </w:rPr>
        <w:t>遵照国家《建设项目环境保护管理条例》的要求，</w:t>
      </w:r>
      <w:r>
        <w:rPr>
          <w:rFonts w:hint="eastAsia" w:ascii="宋体" w:hAnsi="宋体" w:cs="宋体"/>
          <w:color w:val="000000"/>
          <w:sz w:val="28"/>
          <w:szCs w:val="28"/>
        </w:rPr>
        <w:t>于2019年6月3日</w:t>
      </w:r>
      <w:r>
        <w:rPr>
          <w:rFonts w:hint="eastAsia" w:ascii="宋体" w:hAnsi="宋体" w:cs="宋体"/>
          <w:sz w:val="28"/>
          <w:szCs w:val="28"/>
        </w:rPr>
        <w:t>将对项目在建设项目环境影响登记表备案系统对本项目进行登记备案。项目建设于</w:t>
      </w:r>
      <w:r>
        <w:rPr>
          <w:rFonts w:hint="eastAsia" w:ascii="宋体" w:hAnsi="宋体" w:cs="宋体"/>
          <w:sz w:val="28"/>
          <w:szCs w:val="28"/>
          <w:lang w:eastAsia="zh-CN"/>
        </w:rPr>
        <w:t>张家界市永定区</w:t>
      </w:r>
      <w:r>
        <w:rPr>
          <w:rFonts w:hint="eastAsia" w:ascii="宋体" w:hAnsi="宋体" w:cs="宋体"/>
          <w:color w:val="000000"/>
          <w:sz w:val="28"/>
          <w:szCs w:val="28"/>
          <w:lang w:eastAsia="zh-CN"/>
        </w:rPr>
        <w:t>崇文路欣业家园北侧，天健佳苑一期南侧</w:t>
      </w:r>
    </w:p>
    <w:p>
      <w:pPr>
        <w:rPr>
          <w:rFonts w:ascii="宋体" w:hAnsi="宋体" w:cs="宋体"/>
          <w:sz w:val="28"/>
          <w:szCs w:val="28"/>
        </w:rPr>
      </w:pPr>
      <w:r>
        <w:rPr>
          <w:rFonts w:hint="eastAsia" w:ascii="宋体" w:hAnsi="宋体" w:cs="宋体"/>
          <w:sz w:val="28"/>
          <w:szCs w:val="28"/>
        </w:rPr>
        <w:t xml:space="preserve">   项目在完成环境影响登记备案后</w:t>
      </w:r>
      <w:r>
        <w:rPr>
          <w:rFonts w:hint="eastAsia" w:ascii="宋体" w:hAnsi="宋体" w:cs="宋体"/>
          <w:sz w:val="28"/>
          <w:szCs w:val="28"/>
          <w:lang w:eastAsia="zh-CN"/>
        </w:rPr>
        <w:t>，</w:t>
      </w:r>
      <w:r>
        <w:rPr>
          <w:rFonts w:hint="eastAsia" w:ascii="宋体" w:hAnsi="宋体" w:cs="宋体"/>
          <w:sz w:val="28"/>
          <w:szCs w:val="28"/>
        </w:rPr>
        <w:t>项目于2018年11月开始建设。</w:t>
      </w:r>
      <w:r>
        <w:rPr>
          <w:rFonts w:hint="eastAsia"/>
          <w:sz w:val="28"/>
          <w:szCs w:val="28"/>
        </w:rPr>
        <w:t>项目已严格按照环境影响登记表所承诺的污防措施完成各项环保设施的建设，达到项目竣工环保验收条件。</w:t>
      </w:r>
      <w:r>
        <w:rPr>
          <w:rFonts w:hint="eastAsia" w:ascii="宋体" w:hAnsi="宋体" w:cs="宋体"/>
          <w:sz w:val="28"/>
          <w:szCs w:val="28"/>
        </w:rPr>
        <w:t>公司按照国家环保护发布的《建设项目竣工环境保护验收暂行办法》（国环规环评[2017]4 号文建设单位自主验收的规定</w:t>
      </w:r>
      <w:r>
        <w:rPr>
          <w:rFonts w:hint="eastAsia"/>
          <w:sz w:val="28"/>
          <w:szCs w:val="28"/>
        </w:rPr>
        <w:t>组织本项目的竣工环保验收工作。</w:t>
      </w:r>
    </w:p>
    <w:p>
      <w:pPr>
        <w:spacing w:line="360" w:lineRule="auto"/>
        <w:ind w:firstLine="560" w:firstLineChars="200"/>
        <w:rPr>
          <w:sz w:val="28"/>
          <w:szCs w:val="28"/>
        </w:rPr>
      </w:pPr>
      <w:r>
        <w:rPr>
          <w:rFonts w:hint="eastAsia"/>
          <w:sz w:val="28"/>
          <w:szCs w:val="28"/>
        </w:rPr>
        <w:t xml:space="preserve"> </w:t>
      </w:r>
      <w:r>
        <w:rPr>
          <w:sz w:val="28"/>
          <w:szCs w:val="28"/>
        </w:rPr>
        <w:t xml:space="preserve"> 本次验收监测及调查的范围主要包括：</w:t>
      </w:r>
    </w:p>
    <w:p>
      <w:pPr>
        <w:spacing w:line="360" w:lineRule="auto"/>
        <w:ind w:firstLine="560" w:firstLineChars="200"/>
        <w:rPr>
          <w:color w:val="000000"/>
          <w:sz w:val="28"/>
          <w:szCs w:val="28"/>
        </w:rPr>
      </w:pPr>
      <w:r>
        <w:rPr>
          <w:sz w:val="28"/>
          <w:szCs w:val="28"/>
        </w:rPr>
        <w:t>（1）</w:t>
      </w:r>
      <w:r>
        <w:rPr>
          <w:rFonts w:hint="eastAsia"/>
          <w:sz w:val="28"/>
          <w:szCs w:val="28"/>
        </w:rPr>
        <w:t>项目周边噪声</w:t>
      </w:r>
    </w:p>
    <w:p>
      <w:pPr>
        <w:spacing w:line="360" w:lineRule="auto"/>
        <w:ind w:firstLine="560" w:firstLineChars="200"/>
        <w:rPr>
          <w:sz w:val="28"/>
          <w:szCs w:val="28"/>
        </w:rPr>
      </w:pPr>
      <w:r>
        <w:rPr>
          <w:sz w:val="28"/>
          <w:szCs w:val="28"/>
        </w:rPr>
        <w:t>（</w:t>
      </w:r>
      <w:r>
        <w:rPr>
          <w:rFonts w:hint="eastAsia"/>
          <w:sz w:val="28"/>
          <w:szCs w:val="28"/>
        </w:rPr>
        <w:t>2</w:t>
      </w:r>
      <w:r>
        <w:rPr>
          <w:sz w:val="28"/>
          <w:szCs w:val="28"/>
        </w:rPr>
        <w:t>）</w:t>
      </w:r>
      <w:r>
        <w:rPr>
          <w:rFonts w:hint="eastAsia"/>
          <w:sz w:val="28"/>
          <w:szCs w:val="28"/>
        </w:rPr>
        <w:t>项目固体</w:t>
      </w:r>
      <w:r>
        <w:rPr>
          <w:sz w:val="28"/>
          <w:szCs w:val="28"/>
        </w:rPr>
        <w:t>废弃物处理情况；</w:t>
      </w:r>
    </w:p>
    <w:p>
      <w:pPr>
        <w:spacing w:line="360" w:lineRule="auto"/>
        <w:ind w:firstLine="560" w:firstLineChars="200"/>
        <w:rPr>
          <w:sz w:val="28"/>
          <w:szCs w:val="28"/>
        </w:rPr>
      </w:pPr>
      <w:r>
        <w:rPr>
          <w:sz w:val="28"/>
          <w:szCs w:val="28"/>
        </w:rPr>
        <w:t>（</w:t>
      </w:r>
      <w:r>
        <w:rPr>
          <w:rFonts w:hint="eastAsia"/>
          <w:sz w:val="28"/>
          <w:szCs w:val="28"/>
        </w:rPr>
        <w:t>3</w:t>
      </w:r>
      <w:r>
        <w:rPr>
          <w:sz w:val="28"/>
          <w:szCs w:val="28"/>
        </w:rPr>
        <w:t>）</w:t>
      </w:r>
      <w:r>
        <w:rPr>
          <w:rFonts w:hint="eastAsia"/>
          <w:sz w:val="28"/>
          <w:szCs w:val="28"/>
        </w:rPr>
        <w:t>项目</w:t>
      </w:r>
      <w:r>
        <w:rPr>
          <w:sz w:val="28"/>
          <w:szCs w:val="28"/>
        </w:rPr>
        <w:t>环境管理检查。</w:t>
      </w:r>
    </w:p>
    <w:p>
      <w:pPr>
        <w:pStyle w:val="4"/>
        <w:numPr>
          <w:ilvl w:val="0"/>
          <w:numId w:val="1"/>
        </w:numPr>
        <w:rPr>
          <w:sz w:val="28"/>
          <w:szCs w:val="28"/>
        </w:rPr>
      </w:pPr>
      <w:bookmarkStart w:id="5" w:name="_Toc2834_WPSOffice_Level1"/>
      <w:bookmarkStart w:id="6" w:name="_Toc16064"/>
      <w:bookmarkStart w:id="7" w:name="_Toc5498"/>
      <w:r>
        <w:rPr>
          <w:rFonts w:hint="eastAsia"/>
          <w:sz w:val="28"/>
          <w:szCs w:val="28"/>
        </w:rPr>
        <w:t>验收监测依据</w:t>
      </w:r>
      <w:bookmarkEnd w:id="5"/>
      <w:bookmarkEnd w:id="6"/>
      <w:bookmarkEnd w:id="7"/>
    </w:p>
    <w:p>
      <w:pPr>
        <w:spacing w:line="360" w:lineRule="auto"/>
        <w:jc w:val="left"/>
        <w:rPr>
          <w:rFonts w:ascii="宋体" w:hAnsi="宋体" w:cs="宋体"/>
          <w:sz w:val="28"/>
          <w:szCs w:val="28"/>
        </w:rPr>
      </w:pPr>
      <w:r>
        <w:rPr>
          <w:rFonts w:hint="eastAsia" w:ascii="宋体" w:hAnsi="宋体" w:cs="宋体"/>
          <w:sz w:val="28"/>
          <w:szCs w:val="28"/>
        </w:rPr>
        <w:t>（1）《建设项目环境保护管理条例》（修正版），国务院令第682号；</w:t>
      </w:r>
    </w:p>
    <w:p>
      <w:pPr>
        <w:spacing w:line="360" w:lineRule="auto"/>
        <w:jc w:val="left"/>
        <w:rPr>
          <w:rFonts w:ascii="宋体" w:hAnsi="宋体" w:cs="宋体"/>
          <w:sz w:val="28"/>
          <w:szCs w:val="28"/>
        </w:rPr>
      </w:pPr>
      <w:r>
        <w:rPr>
          <w:rFonts w:hint="eastAsia" w:ascii="宋体" w:hAnsi="宋体" w:cs="宋体"/>
          <w:sz w:val="28"/>
          <w:szCs w:val="28"/>
        </w:rPr>
        <w:t xml:space="preserve">（2）《建设项目竣工环境保护验收管理办法》，国家环保总局令第13 号； </w:t>
      </w:r>
    </w:p>
    <w:p>
      <w:pPr>
        <w:spacing w:line="360" w:lineRule="auto"/>
        <w:jc w:val="left"/>
        <w:rPr>
          <w:rFonts w:ascii="宋体" w:hAnsi="宋体" w:cs="宋体"/>
          <w:sz w:val="28"/>
          <w:szCs w:val="28"/>
        </w:rPr>
      </w:pPr>
      <w:r>
        <w:rPr>
          <w:rFonts w:hint="eastAsia" w:ascii="宋体" w:hAnsi="宋体" w:cs="宋体"/>
          <w:sz w:val="28"/>
          <w:szCs w:val="28"/>
        </w:rPr>
        <w:t>（3）《湖南省建设项目环境保护管理办法》，湖南省人民政府令第215号；</w:t>
      </w:r>
    </w:p>
    <w:p>
      <w:pPr>
        <w:spacing w:line="360" w:lineRule="auto"/>
        <w:jc w:val="left"/>
        <w:rPr>
          <w:rFonts w:ascii="宋体" w:hAnsi="宋体" w:cs="宋体"/>
          <w:sz w:val="28"/>
          <w:szCs w:val="28"/>
        </w:rPr>
      </w:pPr>
      <w:r>
        <w:rPr>
          <w:rFonts w:hint="eastAsia" w:ascii="宋体" w:hAnsi="宋体" w:cs="宋体"/>
          <w:sz w:val="28"/>
          <w:szCs w:val="28"/>
        </w:rPr>
        <w:t>(4) 《建设项目竣工环境保护验收暂行办法》，国环规环评[2017]4 号；</w:t>
      </w:r>
    </w:p>
    <w:p>
      <w:pPr>
        <w:spacing w:line="360" w:lineRule="auto"/>
        <w:rPr>
          <w:rFonts w:ascii="宋体" w:hAnsi="宋体" w:cs="宋体"/>
          <w:sz w:val="28"/>
          <w:szCs w:val="28"/>
        </w:rPr>
      </w:pPr>
      <w:r>
        <w:rPr>
          <w:rFonts w:hint="eastAsia" w:ascii="宋体" w:hAnsi="宋体" w:cs="宋体"/>
          <w:sz w:val="28"/>
          <w:szCs w:val="28"/>
        </w:rPr>
        <w:t>（5）项目环评登记表；</w:t>
      </w:r>
    </w:p>
    <w:p>
      <w:pPr>
        <w:spacing w:line="360" w:lineRule="auto"/>
        <w:rPr>
          <w:rFonts w:ascii="宋体" w:hAnsi="宋体" w:cs="宋体"/>
          <w:sz w:val="28"/>
          <w:szCs w:val="28"/>
        </w:rPr>
      </w:pPr>
      <w:r>
        <w:rPr>
          <w:rFonts w:hint="eastAsia" w:ascii="宋体" w:hAnsi="宋体" w:cs="宋体"/>
          <w:sz w:val="28"/>
          <w:szCs w:val="28"/>
        </w:rPr>
        <w:t>（6）其他法律法规要求；</w:t>
      </w:r>
    </w:p>
    <w:p>
      <w:pPr>
        <w:pStyle w:val="4"/>
        <w:spacing w:line="240" w:lineRule="auto"/>
      </w:pPr>
      <w:bookmarkStart w:id="8" w:name="_Toc1939"/>
      <w:bookmarkStart w:id="9" w:name="_Toc14660"/>
      <w:r>
        <w:rPr>
          <w:rFonts w:hint="eastAsia" w:ascii="宋体" w:hAnsi="宋体" w:cs="宋体"/>
          <w:sz w:val="28"/>
          <w:szCs w:val="28"/>
        </w:rPr>
        <w:t xml:space="preserve"> </w:t>
      </w:r>
      <w:bookmarkStart w:id="10" w:name="_Toc3463_WPSOffice_Level1"/>
      <w:r>
        <w:rPr>
          <w:rFonts w:hint="eastAsia"/>
        </w:rPr>
        <w:t>3、建设项目工程概况</w:t>
      </w:r>
      <w:bookmarkEnd w:id="8"/>
      <w:bookmarkEnd w:id="9"/>
      <w:bookmarkEnd w:id="10"/>
    </w:p>
    <w:p>
      <w:pPr>
        <w:pStyle w:val="5"/>
        <w:spacing w:line="240" w:lineRule="auto"/>
      </w:pPr>
      <w:bookmarkStart w:id="11" w:name="_Toc31268"/>
      <w:bookmarkStart w:id="12" w:name="_Toc25267"/>
      <w:r>
        <w:rPr>
          <w:rFonts w:hint="eastAsia"/>
        </w:rPr>
        <w:t>3.1、建设项目基本情况</w:t>
      </w:r>
      <w:bookmarkEnd w:id="11"/>
      <w:bookmarkEnd w:id="12"/>
    </w:p>
    <w:p>
      <w:pPr>
        <w:jc w:val="both"/>
        <w:rPr>
          <w:rFonts w:ascii="宋体" w:hAnsi="宋体" w:cs="宋体"/>
          <w:b/>
          <w:sz w:val="28"/>
          <w:szCs w:val="28"/>
        </w:rPr>
      </w:pPr>
      <w:r>
        <w:rPr>
          <w:rFonts w:hint="eastAsia" w:asciiTheme="minorEastAsia" w:hAnsiTheme="minorEastAsia" w:eastAsiaTheme="minorEastAsia" w:cstheme="minorEastAsia"/>
          <w:b/>
          <w:bCs/>
          <w:sz w:val="28"/>
          <w:szCs w:val="28"/>
        </w:rPr>
        <w:t>项目名称</w:t>
      </w:r>
      <w:r>
        <w:rPr>
          <w:rFonts w:hint="eastAsia" w:asciiTheme="minorEastAsia" w:hAnsiTheme="minorEastAsia" w:eastAsiaTheme="minorEastAsia" w:cstheme="minorEastAsia"/>
          <w:b/>
          <w:bCs/>
          <w:sz w:val="28"/>
          <w:szCs w:val="28"/>
          <w:lang w:eastAsia="zh-CN"/>
        </w:rPr>
        <w:t>：</w:t>
      </w:r>
      <w:r>
        <w:rPr>
          <w:rFonts w:hint="eastAsia" w:ascii="宋体" w:hAnsi="宋体" w:cs="宋体"/>
          <w:sz w:val="28"/>
          <w:szCs w:val="28"/>
          <w:lang w:val="en-US" w:eastAsia="zh-CN"/>
        </w:rPr>
        <w:t>天健佳苑竣工环境保护验收项目</w:t>
      </w:r>
    </w:p>
    <w:p>
      <w:pPr>
        <w:tabs>
          <w:tab w:val="left" w:pos="1021"/>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b/>
          <w:bCs/>
          <w:sz w:val="28"/>
          <w:szCs w:val="28"/>
        </w:rPr>
        <w:t>建设单位：</w:t>
      </w:r>
      <w:r>
        <w:rPr>
          <w:rFonts w:hint="eastAsia" w:ascii="宋体" w:hAnsi="宋体" w:cs="宋体" w:eastAsiaTheme="minorEastAsia"/>
          <w:color w:val="000000"/>
          <w:sz w:val="28"/>
          <w:szCs w:val="28"/>
          <w:lang w:eastAsia="zh-CN"/>
        </w:rPr>
        <w:t>张家界市天健置业有限责任公司</w:t>
      </w:r>
    </w:p>
    <w:p>
      <w:pPr>
        <w:tabs>
          <w:tab w:val="left" w:pos="1021"/>
        </w:tabs>
        <w:rPr>
          <w:rFonts w:hint="eastAsia" w:eastAsia="宋体"/>
          <w:sz w:val="28"/>
          <w:szCs w:val="28"/>
          <w:vertAlign w:val="superscript"/>
          <w:lang w:eastAsia="zh-CN"/>
        </w:rPr>
      </w:pPr>
      <w:r>
        <w:rPr>
          <w:rFonts w:hint="eastAsia" w:asciiTheme="minorEastAsia" w:hAnsiTheme="minorEastAsia" w:eastAsiaTheme="minorEastAsia" w:cstheme="minorEastAsia"/>
          <w:b/>
          <w:bCs/>
          <w:sz w:val="28"/>
          <w:szCs w:val="28"/>
        </w:rPr>
        <w:t>建设规模：</w:t>
      </w:r>
      <w:r>
        <w:rPr>
          <w:rFonts w:hint="eastAsia" w:asciiTheme="minorEastAsia" w:hAnsiTheme="minorEastAsia" w:eastAsiaTheme="minorEastAsia" w:cstheme="minorEastAsia"/>
          <w:sz w:val="28"/>
          <w:szCs w:val="28"/>
        </w:rPr>
        <w:t>总建筑面积</w:t>
      </w:r>
      <w:r>
        <w:rPr>
          <w:rFonts w:hint="eastAsia" w:asciiTheme="minorEastAsia" w:hAnsiTheme="minorEastAsia" w:eastAsiaTheme="minorEastAsia" w:cstheme="minorEastAsia"/>
          <w:sz w:val="28"/>
          <w:szCs w:val="28"/>
          <w:lang w:val="en-US" w:eastAsia="zh-CN"/>
        </w:rPr>
        <w:t>36689.1</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本次验收总建筑面积为36689.1</w:t>
      </w:r>
      <w:r>
        <w:rPr>
          <w:rFonts w:hint="eastAsia"/>
          <w:sz w:val="28"/>
          <w:szCs w:val="28"/>
        </w:rPr>
        <w:t>m</w:t>
      </w:r>
      <w:r>
        <w:rPr>
          <w:rFonts w:hint="eastAsia"/>
          <w:sz w:val="28"/>
          <w:szCs w:val="28"/>
          <w:vertAlign w:val="superscript"/>
        </w:rPr>
        <w:t>2</w:t>
      </w:r>
      <w:r>
        <w:rPr>
          <w:rFonts w:hint="eastAsia"/>
          <w:sz w:val="28"/>
          <w:szCs w:val="28"/>
          <w:vertAlign w:val="superscript"/>
          <w:lang w:eastAsia="zh-CN"/>
        </w:rPr>
        <w:t>。</w:t>
      </w:r>
    </w:p>
    <w:p>
      <w:pPr>
        <w:tabs>
          <w:tab w:val="left" w:pos="1021"/>
        </w:tabs>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建设性质：</w:t>
      </w:r>
      <w:r>
        <w:rPr>
          <w:rFonts w:hint="eastAsia" w:asciiTheme="minorEastAsia" w:hAnsiTheme="minorEastAsia" w:eastAsiaTheme="minorEastAsia" w:cstheme="minorEastAsia"/>
          <w:sz w:val="28"/>
          <w:szCs w:val="28"/>
        </w:rPr>
        <w:t>新建</w:t>
      </w:r>
    </w:p>
    <w:p>
      <w:pPr>
        <w:tabs>
          <w:tab w:val="left" w:pos="1021"/>
        </w:tabs>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建设项目投资：</w:t>
      </w:r>
      <w:r>
        <w:rPr>
          <w:rFonts w:hint="eastAsia" w:asciiTheme="minorEastAsia" w:hAnsiTheme="minorEastAsia" w:eastAsiaTheme="minorEastAsia" w:cstheme="minorEastAsia"/>
          <w:sz w:val="28"/>
          <w:szCs w:val="28"/>
        </w:rPr>
        <w:t>26000万元</w:t>
      </w:r>
    </w:p>
    <w:p>
      <w:pPr>
        <w:adjustRightInd w:val="0"/>
        <w:spacing w:before="360" w:after="240" w:line="360" w:lineRule="auto"/>
        <w:rPr>
          <w:rFonts w:ascii="宋体" w:hAnsi="宋体" w:cs="宋体"/>
          <w:color w:val="000000"/>
          <w:sz w:val="28"/>
          <w:szCs w:val="28"/>
        </w:rPr>
      </w:pPr>
      <w:r>
        <w:rPr>
          <w:rFonts w:hint="eastAsia"/>
          <w:b/>
          <w:bCs/>
          <w:sz w:val="28"/>
          <w:szCs w:val="28"/>
        </w:rPr>
        <w:t>建设地址：</w:t>
      </w:r>
      <w:r>
        <w:rPr>
          <w:rFonts w:hint="eastAsia"/>
          <w:sz w:val="28"/>
          <w:szCs w:val="28"/>
        </w:rPr>
        <w:t xml:space="preserve"> </w:t>
      </w:r>
      <w:r>
        <w:rPr>
          <w:rFonts w:hint="eastAsia" w:ascii="宋体" w:hAnsi="宋体" w:cs="宋体"/>
          <w:sz w:val="28"/>
          <w:szCs w:val="28"/>
          <w:lang w:eastAsia="zh-CN"/>
        </w:rPr>
        <w:t>张家界市永定区</w:t>
      </w:r>
      <w:r>
        <w:rPr>
          <w:rFonts w:hint="eastAsia" w:ascii="宋体" w:hAnsi="宋体" w:cs="宋体"/>
          <w:color w:val="000000"/>
          <w:sz w:val="28"/>
          <w:szCs w:val="28"/>
          <w:lang w:eastAsia="zh-CN"/>
        </w:rPr>
        <w:t>崇文路欣业家园北侧，天健佳苑一期南侧</w:t>
      </w:r>
    </w:p>
    <w:p>
      <w:pPr>
        <w:tabs>
          <w:tab w:val="left" w:pos="1021"/>
        </w:tabs>
        <w:rPr>
          <w:rFonts w:ascii="宋体" w:hAnsi="宋体" w:cs="宋体"/>
          <w:sz w:val="28"/>
          <w:szCs w:val="28"/>
        </w:rPr>
      </w:pPr>
    </w:p>
    <w:p>
      <w:pPr>
        <w:pStyle w:val="2"/>
      </w:pP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tabs>
                <w:tab w:val="left" w:pos="1021"/>
              </w:tabs>
              <w:rPr>
                <w:rFonts w:hint="eastAsia" w:eastAsia="宋体"/>
                <w:sz w:val="28"/>
                <w:szCs w:val="28"/>
                <w:lang w:eastAsia="zh-CN"/>
              </w:rPr>
            </w:pPr>
            <w:r>
              <mc:AlternateContent>
                <mc:Choice Requires="wps">
                  <w:drawing>
                    <wp:anchor distT="0" distB="0" distL="114300" distR="114300" simplePos="0" relativeHeight="251661312" behindDoc="0" locked="0" layoutInCell="1" allowOverlap="1">
                      <wp:simplePos x="0" y="0"/>
                      <wp:positionH relativeFrom="column">
                        <wp:posOffset>3108325</wp:posOffset>
                      </wp:positionH>
                      <wp:positionV relativeFrom="paragraph">
                        <wp:posOffset>1821180</wp:posOffset>
                      </wp:positionV>
                      <wp:extent cx="1238250" cy="422910"/>
                      <wp:effectExtent l="0" t="0" r="0" b="0"/>
                      <wp:wrapNone/>
                      <wp:docPr id="55" name="文本框 55"/>
                      <wp:cNvGraphicFramePr/>
                      <a:graphic xmlns:a="http://schemas.openxmlformats.org/drawingml/2006/main">
                        <a:graphicData uri="http://schemas.microsoft.com/office/word/2010/wordprocessingShape">
                          <wps:wsp>
                            <wps:cNvSpPr txBox="1"/>
                            <wps:spPr>
                              <a:xfrm>
                                <a:off x="3154680" y="1621155"/>
                                <a:ext cx="1238250" cy="422910"/>
                              </a:xfrm>
                              <a:prstGeom prst="rect">
                                <a:avLst/>
                              </a:prstGeom>
                              <a:noFill/>
                              <a:ln w="6350">
                                <a:noFill/>
                              </a:ln>
                              <a:effectLst/>
                            </wps:spPr>
                            <wps:txbx>
                              <w:txbxContent>
                                <w:p>
                                  <w:pPr>
                                    <w:rPr>
                                      <w:color w:val="FF0000"/>
                                      <w:sz w:val="18"/>
                                      <w:szCs w:val="18"/>
                                    </w:rPr>
                                  </w:pPr>
                                  <w:r>
                                    <w:rPr>
                                      <w:rFonts w:hint="eastAsia"/>
                                      <w:color w:val="FF0000"/>
                                      <w:sz w:val="18"/>
                                      <w:szCs w:val="18"/>
                                    </w:rPr>
                                    <w:t>项目所在地理位置图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4.75pt;margin-top:143.4pt;height:33.3pt;width:97.5pt;z-index:251661312;mso-width-relative:page;mso-height-relative:page;" filled="f" stroked="f" coordsize="21600,21600" o:gfxdata="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DbhjZ9wAAAALAQAADwAA&#10;AAAAAAABACAAAAAiAAAAZHJzL2Rvd25yZXYueG1sUEsBAhQAFAAAAAgAh07iQHtSWGxLAgAAggQA&#10;AA4AAAAAAAAAAQAgAAAAKwEAAGRycy9lMm9Eb2MueG1sUEsFBgAAAAAGAAYAWQEAAOgFAAAAAA==&#10;">
                      <v:fill on="f" focussize="0,0"/>
                      <v:stroke on="f" weight="0.5pt"/>
                      <v:imagedata o:title=""/>
                      <o:lock v:ext="edit" aspectratio="f"/>
                      <v:textbox>
                        <w:txbxContent>
                          <w:p>
                            <w:pPr>
                              <w:rPr>
                                <w:color w:val="FF0000"/>
                                <w:sz w:val="18"/>
                                <w:szCs w:val="18"/>
                              </w:rPr>
                            </w:pPr>
                            <w:r>
                              <w:rPr>
                                <w:rFonts w:hint="eastAsia"/>
                                <w:color w:val="FF0000"/>
                                <w:sz w:val="18"/>
                                <w:szCs w:val="18"/>
                              </w:rPr>
                              <w:t>项目所在地理位置图</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2115185</wp:posOffset>
                      </wp:positionH>
                      <wp:positionV relativeFrom="paragraph">
                        <wp:posOffset>1388110</wp:posOffset>
                      </wp:positionV>
                      <wp:extent cx="233680" cy="161925"/>
                      <wp:effectExtent l="43180" t="21590" r="46990" b="26035"/>
                      <wp:wrapNone/>
                      <wp:docPr id="54" name="十字星 54"/>
                      <wp:cNvGraphicFramePr/>
                      <a:graphic xmlns:a="http://schemas.openxmlformats.org/drawingml/2006/main">
                        <a:graphicData uri="http://schemas.microsoft.com/office/word/2010/wordprocessingShape">
                          <wps:wsp>
                            <wps:cNvSpPr/>
                            <wps:spPr>
                              <a:xfrm>
                                <a:off x="3303270" y="1829435"/>
                                <a:ext cx="233680" cy="161925"/>
                              </a:xfrm>
                              <a:prstGeom prst="star4">
                                <a:avLst/>
                              </a:prstGeom>
                              <a:solidFill>
                                <a:srgbClr val="FF0000"/>
                              </a:solidFill>
                              <a:ln w="12700" cap="flat" cmpd="sng" algn="ctr">
                                <a:solidFill>
                                  <a:srgbClr val="41719C">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87" type="#_x0000_t187" style="position:absolute;left:0pt;margin-left:166.55pt;margin-top:109.3pt;height:12.75pt;width:18.4pt;z-index:251660288;v-text-anchor:middle;mso-width-relative:page;mso-height-relative:page;" fillcolor="#FF0000" filled="t" stroked="t" coordsize="21600,21600" o:gfxdata="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s&#10;NEdm1wAAAAsBAAAPAAAAAAAAAAEAIAAAACIAAABkcnMvZG93bnJldi54bWxQSwECFAAUAAAACACH&#10;TuJAf+pErpcCAAA0BQAADgAAAAAAAAABACAAAAAmAQAAZHJzL2Uyb0RvYy54bWxQSwUGAAAAAAYA&#10;BgBZAQAALwYAAAAA&#10;" adj="8100">
                      <v:fill on="t" focussize="0,0"/>
                      <v:stroke weight="1pt" color="#2D5171" miterlimit="8" joinstyle="miter"/>
                      <v:imagedata o:title=""/>
                      <o:lock v:ext="edit" aspectratio="f"/>
                    </v:shape>
                  </w:pict>
                </mc:Fallback>
              </mc:AlternateContent>
            </w:r>
            <w:r>
              <w:rPr>
                <w:rFonts w:hint="eastAsia" w:eastAsia="宋体"/>
                <w:sz w:val="28"/>
                <w:szCs w:val="28"/>
                <w:lang w:eastAsia="zh-CN"/>
              </w:rPr>
              <w:drawing>
                <wp:inline distT="0" distB="0" distL="114300" distR="114300">
                  <wp:extent cx="5271135" cy="4440555"/>
                  <wp:effectExtent l="0" t="0" r="5715" b="17145"/>
                  <wp:docPr id="7" name="图片 7" descr="微信图片_2021120514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11205143443"/>
                          <pic:cNvPicPr>
                            <a:picLocks noChangeAspect="1"/>
                          </pic:cNvPicPr>
                        </pic:nvPicPr>
                        <pic:blipFill>
                          <a:blip r:embed="rId8"/>
                          <a:stretch>
                            <a:fillRect/>
                          </a:stretch>
                        </pic:blipFill>
                        <pic:spPr>
                          <a:xfrm>
                            <a:off x="0" y="0"/>
                            <a:ext cx="5271135" cy="444055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tabs>
                <w:tab w:val="left" w:pos="1021"/>
              </w:tabs>
              <w:jc w:val="center"/>
              <w:rPr>
                <w:sz w:val="28"/>
                <w:szCs w:val="28"/>
              </w:rPr>
            </w:pPr>
            <w:r>
              <w:rPr>
                <w:rFonts w:hint="eastAsia"/>
                <w:b/>
                <w:bCs/>
                <w:sz w:val="22"/>
                <w:szCs w:val="22"/>
              </w:rPr>
              <w:t>项目地理位置图</w:t>
            </w:r>
          </w:p>
        </w:tc>
      </w:tr>
    </w:tbl>
    <w:p>
      <w:pPr>
        <w:tabs>
          <w:tab w:val="left" w:pos="1021"/>
        </w:tabs>
        <w:rPr>
          <w:sz w:val="28"/>
          <w:szCs w:val="28"/>
        </w:rPr>
      </w:pPr>
    </w:p>
    <w:p>
      <w:pPr>
        <w:pStyle w:val="5"/>
      </w:pPr>
      <w:bookmarkStart w:id="13" w:name="_Toc28742"/>
      <w:bookmarkStart w:id="14" w:name="_Toc24558"/>
      <w:r>
        <w:rPr>
          <w:rFonts w:hint="eastAsia"/>
        </w:rPr>
        <w:t>3.2、建设项目概况</w:t>
      </w:r>
      <w:bookmarkEnd w:id="13"/>
      <w:bookmarkEnd w:id="14"/>
      <w:r>
        <w:rPr>
          <w:rFonts w:hint="eastAsia"/>
        </w:rPr>
        <w:t xml:space="preserve"> </w:t>
      </w:r>
    </w:p>
    <w:p>
      <w:pPr>
        <w:tabs>
          <w:tab w:val="left" w:pos="1021"/>
        </w:tabs>
        <w:rPr>
          <w:sz w:val="28"/>
          <w:szCs w:val="28"/>
        </w:rPr>
      </w:pPr>
      <w:r>
        <w:rPr>
          <w:rFonts w:hint="eastAsia"/>
        </w:rPr>
        <w:t xml:space="preserve"> </w:t>
      </w:r>
      <w:r>
        <w:rPr>
          <w:rFonts w:hint="eastAsia"/>
          <w:b/>
          <w:bCs/>
          <w:sz w:val="28"/>
          <w:szCs w:val="28"/>
        </w:rPr>
        <w:t xml:space="preserve"> 3.2.1工程基本情况</w:t>
      </w:r>
    </w:p>
    <w:p>
      <w:pPr>
        <w:tabs>
          <w:tab w:val="left" w:pos="1021"/>
        </w:tabs>
        <w:rPr>
          <w:sz w:val="28"/>
          <w:szCs w:val="28"/>
        </w:rPr>
      </w:pPr>
      <w:r>
        <w:rPr>
          <w:rFonts w:hint="eastAsia"/>
          <w:sz w:val="28"/>
          <w:szCs w:val="28"/>
        </w:rPr>
        <w:t xml:space="preserve">  主体工程</w:t>
      </w:r>
    </w:p>
    <w:p>
      <w:pPr>
        <w:tabs>
          <w:tab w:val="left" w:pos="1021"/>
        </w:tabs>
        <w:jc w:val="center"/>
        <w:rPr>
          <w:rFonts w:hint="eastAsia"/>
          <w:b/>
          <w:bCs/>
          <w:sz w:val="28"/>
          <w:szCs w:val="28"/>
          <w:lang w:val="en-US" w:eastAsia="zh-CN"/>
        </w:rPr>
      </w:pPr>
      <w:r>
        <w:rPr>
          <w:rFonts w:hint="eastAsia"/>
          <w:sz w:val="28"/>
          <w:szCs w:val="28"/>
        </w:rPr>
        <w:t>总建筑用地面积</w:t>
      </w:r>
      <w:r>
        <w:rPr>
          <w:rFonts w:hint="eastAsia"/>
          <w:sz w:val="28"/>
          <w:szCs w:val="28"/>
          <w:lang w:val="en-US" w:eastAsia="zh-CN"/>
        </w:rPr>
        <w:t>7398.3</w:t>
      </w:r>
      <w:r>
        <w:rPr>
          <w:rFonts w:hint="eastAsia"/>
          <w:sz w:val="28"/>
          <w:szCs w:val="28"/>
        </w:rPr>
        <w:t>m</w:t>
      </w:r>
      <w:r>
        <w:rPr>
          <w:rFonts w:hint="eastAsia"/>
          <w:sz w:val="28"/>
          <w:szCs w:val="28"/>
          <w:vertAlign w:val="superscript"/>
        </w:rPr>
        <w:t>2</w:t>
      </w:r>
      <w:r>
        <w:rPr>
          <w:rFonts w:hint="eastAsia"/>
          <w:sz w:val="28"/>
          <w:szCs w:val="28"/>
        </w:rPr>
        <w:t>,规划总建筑面积</w:t>
      </w:r>
      <w:r>
        <w:rPr>
          <w:rFonts w:hint="eastAsia"/>
          <w:sz w:val="28"/>
          <w:szCs w:val="28"/>
          <w:lang w:val="en-US" w:eastAsia="zh-CN"/>
        </w:rPr>
        <w:t>36689.1</w:t>
      </w:r>
      <w:r>
        <w:rPr>
          <w:rFonts w:hint="eastAsia"/>
          <w:sz w:val="28"/>
          <w:szCs w:val="28"/>
        </w:rPr>
        <w:t>m</w:t>
      </w:r>
      <w:r>
        <w:rPr>
          <w:rFonts w:hint="eastAsia"/>
          <w:sz w:val="28"/>
          <w:szCs w:val="28"/>
          <w:vertAlign w:val="superscript"/>
        </w:rPr>
        <w:t>2</w:t>
      </w:r>
      <w:r>
        <w:rPr>
          <w:rFonts w:hint="eastAsia"/>
          <w:sz w:val="28"/>
          <w:szCs w:val="28"/>
        </w:rPr>
        <w:t>，</w:t>
      </w:r>
    </w:p>
    <w:p>
      <w:pPr>
        <w:tabs>
          <w:tab w:val="left" w:pos="1021"/>
        </w:tabs>
        <w:rPr>
          <w:sz w:val="28"/>
          <w:szCs w:val="28"/>
        </w:rPr>
      </w:pPr>
      <w:r>
        <w:rPr>
          <w:rFonts w:hint="eastAsia"/>
          <w:sz w:val="28"/>
          <w:szCs w:val="28"/>
        </w:rPr>
        <w:t xml:space="preserve">公用工程  </w:t>
      </w:r>
    </w:p>
    <w:p>
      <w:pPr>
        <w:tabs>
          <w:tab w:val="left" w:pos="1021"/>
        </w:tabs>
        <w:ind w:firstLine="560" w:firstLineChars="200"/>
        <w:rPr>
          <w:sz w:val="28"/>
          <w:szCs w:val="28"/>
        </w:rPr>
      </w:pPr>
      <w:r>
        <w:rPr>
          <w:rFonts w:hint="eastAsia"/>
          <w:sz w:val="28"/>
          <w:szCs w:val="28"/>
        </w:rPr>
        <w:t>供水：市政管网供水；供电：市政电网供电；消防：各楼层备干式灭火器</w:t>
      </w:r>
    </w:p>
    <w:p>
      <w:pPr>
        <w:tabs>
          <w:tab w:val="left" w:pos="1021"/>
        </w:tabs>
        <w:ind w:firstLine="560" w:firstLineChars="200"/>
        <w:rPr>
          <w:sz w:val="28"/>
          <w:szCs w:val="28"/>
        </w:rPr>
      </w:pPr>
      <w:r>
        <w:rPr>
          <w:rFonts w:hint="eastAsia"/>
          <w:sz w:val="28"/>
          <w:szCs w:val="28"/>
        </w:rPr>
        <w:t>环保工程</w:t>
      </w:r>
    </w:p>
    <w:p>
      <w:pPr>
        <w:tabs>
          <w:tab w:val="left" w:pos="1021"/>
        </w:tabs>
        <w:ind w:firstLine="560" w:firstLineChars="200"/>
        <w:rPr>
          <w:sz w:val="28"/>
          <w:szCs w:val="28"/>
        </w:rPr>
      </w:pPr>
      <w:r>
        <w:rPr>
          <w:rFonts w:hint="eastAsia"/>
          <w:sz w:val="28"/>
          <w:szCs w:val="28"/>
        </w:rPr>
        <w:t>化粪池、排水系统，绿化系统。</w:t>
      </w:r>
    </w:p>
    <w:p>
      <w:pPr>
        <w:tabs>
          <w:tab w:val="left" w:pos="1021"/>
        </w:tabs>
        <w:ind w:firstLine="560" w:firstLineChars="200"/>
        <w:rPr>
          <w:sz w:val="28"/>
          <w:szCs w:val="28"/>
        </w:rPr>
      </w:pPr>
      <w:r>
        <w:rPr>
          <w:rFonts w:hint="eastAsia"/>
          <w:sz w:val="28"/>
          <w:szCs w:val="28"/>
        </w:rPr>
        <w:t>3.2.2 劳动定员</w:t>
      </w:r>
    </w:p>
    <w:p>
      <w:pPr>
        <w:tabs>
          <w:tab w:val="left" w:pos="1021"/>
        </w:tabs>
        <w:ind w:firstLine="560" w:firstLineChars="200"/>
        <w:rPr>
          <w:sz w:val="28"/>
          <w:szCs w:val="28"/>
        </w:rPr>
      </w:pPr>
      <w:r>
        <w:rPr>
          <w:rFonts w:hint="eastAsia"/>
          <w:sz w:val="28"/>
          <w:szCs w:val="28"/>
        </w:rPr>
        <w:t>项目员工定员12人，1班工作制，全年工作300天。</w:t>
      </w:r>
      <w:bookmarkStart w:id="15" w:name="_Toc17805"/>
      <w:bookmarkStart w:id="16" w:name="_Toc5078"/>
    </w:p>
    <w:p>
      <w:pPr>
        <w:pStyle w:val="2"/>
      </w:pPr>
      <w:r>
        <w:rPr>
          <w:rFonts w:hint="eastAsia"/>
        </w:rPr>
        <w:t xml:space="preserve">   </w:t>
      </w:r>
    </w:p>
    <w:p>
      <w:pPr>
        <w:pStyle w:val="5"/>
      </w:pPr>
      <w:r>
        <w:rPr>
          <w:rFonts w:hint="eastAsia"/>
        </w:rPr>
        <w:t>3.3主要污染因素及处理措施</w:t>
      </w:r>
      <w:bookmarkEnd w:id="15"/>
      <w:bookmarkEnd w:id="16"/>
    </w:p>
    <w:p>
      <w:pPr>
        <w:ind w:firstLine="560" w:firstLineChars="200"/>
        <w:rPr>
          <w:sz w:val="28"/>
          <w:szCs w:val="28"/>
        </w:rPr>
      </w:pPr>
      <w:r>
        <w:rPr>
          <w:rFonts w:hint="eastAsia"/>
          <w:sz w:val="28"/>
          <w:szCs w:val="28"/>
        </w:rPr>
        <w:t>项目施工过程中，主要污染因素及处理措施如下：</w:t>
      </w:r>
    </w:p>
    <w:p>
      <w:pPr>
        <w:rPr>
          <w:sz w:val="28"/>
          <w:szCs w:val="28"/>
        </w:rPr>
      </w:pPr>
      <w:r>
        <w:rPr>
          <w:rFonts w:hint="eastAsia"/>
          <w:sz w:val="28"/>
          <w:szCs w:val="28"/>
        </w:rPr>
        <w:t>项目为房地产建设，主要污染物为噪声、生活废水及施工扬尘；施工产生的少量固废进行物资回收及环卫部门收集；对周边环境无影响。</w:t>
      </w:r>
    </w:p>
    <w:p>
      <w:pPr>
        <w:rPr>
          <w:sz w:val="28"/>
          <w:szCs w:val="28"/>
        </w:rPr>
      </w:pPr>
      <w:r>
        <w:rPr>
          <w:rFonts w:hint="eastAsia"/>
          <w:sz w:val="28"/>
          <w:szCs w:val="28"/>
        </w:rPr>
        <w:t>项目投入运营后，主要污染因素及处理措施如下：</w:t>
      </w:r>
    </w:p>
    <w:p>
      <w:pPr>
        <w:tabs>
          <w:tab w:val="left" w:pos="1021"/>
        </w:tabs>
        <w:rPr>
          <w:sz w:val="28"/>
          <w:szCs w:val="28"/>
        </w:rPr>
      </w:pPr>
      <w:r>
        <w:rPr>
          <w:rFonts w:hint="eastAsia"/>
          <w:sz w:val="28"/>
          <w:szCs w:val="28"/>
        </w:rPr>
        <w:t>3.3.1 废水</w:t>
      </w:r>
    </w:p>
    <w:p>
      <w:pPr>
        <w:tabs>
          <w:tab w:val="left" w:pos="1021"/>
        </w:tabs>
        <w:rPr>
          <w:sz w:val="28"/>
          <w:szCs w:val="28"/>
        </w:rPr>
      </w:pPr>
      <w:r>
        <w:rPr>
          <w:rFonts w:hint="eastAsia"/>
          <w:sz w:val="28"/>
          <w:szCs w:val="28"/>
        </w:rPr>
        <w:t xml:space="preserve">    项目产生的废水主要为生活废水，产生量约为1t/d，主要污染因子为COD、 NH3-N、SS、pH。  项目生活通过化粪池处理后，经市政污水管道排入污水管网，再排至第二污水处理厂。</w:t>
      </w:r>
    </w:p>
    <w:p>
      <w:pPr>
        <w:tabs>
          <w:tab w:val="left" w:pos="1021"/>
        </w:tabs>
        <w:rPr>
          <w:sz w:val="28"/>
          <w:szCs w:val="28"/>
        </w:rPr>
      </w:pPr>
      <w:r>
        <w:rPr>
          <w:rFonts w:hint="eastAsia"/>
          <w:sz w:val="28"/>
          <w:szCs w:val="28"/>
        </w:rPr>
        <w:t>3.3.2 噪声</w:t>
      </w:r>
    </w:p>
    <w:p>
      <w:pPr>
        <w:tabs>
          <w:tab w:val="left" w:pos="1021"/>
        </w:tabs>
        <w:ind w:firstLine="560"/>
        <w:rPr>
          <w:sz w:val="28"/>
          <w:szCs w:val="28"/>
        </w:rPr>
      </w:pPr>
      <w:r>
        <w:rPr>
          <w:rFonts w:hint="eastAsia"/>
          <w:sz w:val="28"/>
          <w:szCs w:val="28"/>
        </w:rPr>
        <w:t>项目产生的噪声主要为生产区车辆交通噪声及施工噪声，项目通过规范区域车辆车速、禁止鸣笛、减少制动、严禁夜间施工等方式减少项目噪声对周边环境的影响。</w:t>
      </w:r>
    </w:p>
    <w:p>
      <w:pPr>
        <w:tabs>
          <w:tab w:val="left" w:pos="1021"/>
        </w:tabs>
        <w:rPr>
          <w:sz w:val="28"/>
          <w:szCs w:val="28"/>
        </w:rPr>
      </w:pPr>
      <w:r>
        <w:rPr>
          <w:rFonts w:hint="eastAsia"/>
          <w:sz w:val="28"/>
          <w:szCs w:val="28"/>
        </w:rPr>
        <w:t>3.3.3 固废</w:t>
      </w:r>
    </w:p>
    <w:p>
      <w:pPr>
        <w:tabs>
          <w:tab w:val="left" w:pos="1021"/>
        </w:tabs>
        <w:ind w:firstLine="560"/>
        <w:rPr>
          <w:sz w:val="28"/>
          <w:szCs w:val="28"/>
        </w:rPr>
      </w:pPr>
      <w:r>
        <w:rPr>
          <w:rFonts w:hint="eastAsia"/>
          <w:sz w:val="28"/>
          <w:szCs w:val="28"/>
        </w:rPr>
        <w:t>项目产生的固废主要为区域员工上班过程中产生的办公、生活垃圾，产生量为2~3t/a。处理方式为日产日清，分类定点收集，定时由环卫部门托运处理。</w:t>
      </w:r>
    </w:p>
    <w:p>
      <w:pPr>
        <w:pStyle w:val="2"/>
        <w:rPr>
          <w:sz w:val="28"/>
          <w:szCs w:val="28"/>
        </w:rPr>
      </w:pPr>
      <w:r>
        <w:rPr>
          <w:rFonts w:hint="eastAsia"/>
          <w:sz w:val="28"/>
          <w:szCs w:val="28"/>
        </w:rPr>
        <w:t>3.3.4施工扬尘</w:t>
      </w:r>
    </w:p>
    <w:p>
      <w:pPr>
        <w:pStyle w:val="2"/>
        <w:ind w:firstLine="560" w:firstLineChars="200"/>
      </w:pPr>
      <w:r>
        <w:rPr>
          <w:rFonts w:hint="eastAsia"/>
          <w:sz w:val="28"/>
          <w:szCs w:val="28"/>
        </w:rPr>
        <w:t>项目在施工过程中会有许多车辆扬尘及施工扬尘，在建设区域门口设置水槽，定期洒水，抑制扬尘。</w:t>
      </w:r>
    </w:p>
    <w:p>
      <w:pPr>
        <w:pStyle w:val="4"/>
      </w:pPr>
      <w:bookmarkStart w:id="17" w:name="_Toc4130"/>
      <w:bookmarkStart w:id="18" w:name="_Toc27261"/>
      <w:bookmarkStart w:id="19" w:name="_Toc15312"/>
      <w:r>
        <w:rPr>
          <w:rFonts w:hint="eastAsia"/>
          <w:sz w:val="28"/>
          <w:szCs w:val="28"/>
        </w:rPr>
        <w:t xml:space="preserve"> </w:t>
      </w:r>
      <w:bookmarkStart w:id="20" w:name="_Toc23706_WPSOffice_Level1"/>
      <w:r>
        <w:rPr>
          <w:rFonts w:hint="eastAsia"/>
        </w:rPr>
        <w:t>4、</w:t>
      </w:r>
      <w:r>
        <w:t>质量保证、质控措施及监测分析方法</w:t>
      </w:r>
      <w:bookmarkEnd w:id="17"/>
      <w:bookmarkEnd w:id="18"/>
      <w:bookmarkEnd w:id="19"/>
      <w:bookmarkEnd w:id="20"/>
    </w:p>
    <w:p>
      <w:pPr>
        <w:pStyle w:val="5"/>
      </w:pPr>
      <w:bookmarkStart w:id="21" w:name="_Toc155345933"/>
      <w:bookmarkStart w:id="22" w:name="_Toc140909028"/>
      <w:bookmarkStart w:id="23" w:name="_Toc294084746"/>
      <w:bookmarkStart w:id="24" w:name="_Toc25410"/>
      <w:r>
        <w:rPr>
          <w:rFonts w:hint="eastAsia"/>
        </w:rPr>
        <w:t xml:space="preserve"> </w:t>
      </w:r>
      <w:bookmarkStart w:id="25" w:name="_Toc8116"/>
      <w:bookmarkStart w:id="26" w:name="_Toc17992"/>
      <w:r>
        <w:rPr>
          <w:rFonts w:hint="eastAsia"/>
        </w:rPr>
        <w:t>4</w:t>
      </w:r>
      <w:r>
        <w:t>.1 质量保证与</w:t>
      </w:r>
      <w:bookmarkEnd w:id="21"/>
      <w:bookmarkEnd w:id="22"/>
      <w:r>
        <w:t>质控措施</w:t>
      </w:r>
      <w:bookmarkEnd w:id="23"/>
      <w:bookmarkEnd w:id="24"/>
      <w:bookmarkEnd w:id="25"/>
      <w:bookmarkEnd w:id="26"/>
    </w:p>
    <w:p>
      <w:pPr>
        <w:spacing w:line="360" w:lineRule="auto"/>
        <w:ind w:firstLine="560" w:firstLineChars="200"/>
        <w:rPr>
          <w:color w:val="000000"/>
          <w:sz w:val="28"/>
          <w:szCs w:val="28"/>
        </w:rPr>
      </w:pPr>
      <w:r>
        <w:rPr>
          <w:color w:val="000000"/>
          <w:sz w:val="28"/>
          <w:szCs w:val="28"/>
        </w:rPr>
        <w:t>质量保证与质量控制严格执行国家环保局颁发的《环境监测技术规范》和国家有关采样、分析的标准及方法，实施全过程的质量保证。</w:t>
      </w:r>
    </w:p>
    <w:p>
      <w:pPr>
        <w:spacing w:line="360" w:lineRule="auto"/>
        <w:ind w:firstLine="560" w:firstLineChars="200"/>
        <w:rPr>
          <w:color w:val="000000"/>
          <w:sz w:val="28"/>
          <w:szCs w:val="28"/>
        </w:rPr>
      </w:pPr>
      <w:r>
        <w:rPr>
          <w:color w:val="000000"/>
          <w:sz w:val="28"/>
          <w:szCs w:val="28"/>
        </w:rPr>
        <w:fldChar w:fldCharType="begin"/>
      </w:r>
      <w:r>
        <w:rPr>
          <w:color w:val="000000"/>
          <w:sz w:val="28"/>
          <w:szCs w:val="28"/>
        </w:rPr>
        <w:instrText xml:space="preserve"> = 1 \* GB3 </w:instrText>
      </w:r>
      <w:r>
        <w:rPr>
          <w:color w:val="000000"/>
          <w:sz w:val="28"/>
          <w:szCs w:val="28"/>
        </w:rPr>
        <w:fldChar w:fldCharType="separate"/>
      </w:r>
      <w:r>
        <w:rPr>
          <w:color w:val="000000"/>
          <w:sz w:val="28"/>
          <w:szCs w:val="28"/>
        </w:rPr>
        <w:t>①</w:t>
      </w:r>
      <w:r>
        <w:rPr>
          <w:color w:val="000000"/>
          <w:sz w:val="28"/>
          <w:szCs w:val="28"/>
        </w:rPr>
        <w:fldChar w:fldCharType="end"/>
      </w:r>
      <w:r>
        <w:rPr>
          <w:color w:val="000000"/>
          <w:sz w:val="28"/>
          <w:szCs w:val="28"/>
        </w:rPr>
        <w:t xml:space="preserve"> 严格按照标准分析方法进行采样及测试。</w:t>
      </w:r>
    </w:p>
    <w:p>
      <w:pPr>
        <w:spacing w:line="360" w:lineRule="auto"/>
        <w:ind w:firstLine="560" w:firstLineChars="200"/>
        <w:rPr>
          <w:color w:val="000000"/>
          <w:sz w:val="28"/>
          <w:szCs w:val="28"/>
        </w:rPr>
      </w:pPr>
      <w:r>
        <w:rPr>
          <w:color w:val="000000"/>
          <w:sz w:val="28"/>
          <w:szCs w:val="28"/>
        </w:rPr>
        <w:fldChar w:fldCharType="begin"/>
      </w:r>
      <w:r>
        <w:rPr>
          <w:color w:val="000000"/>
          <w:sz w:val="28"/>
          <w:szCs w:val="28"/>
        </w:rPr>
        <w:instrText xml:space="preserve"> = 2 \* GB3 </w:instrText>
      </w:r>
      <w:r>
        <w:rPr>
          <w:color w:val="000000"/>
          <w:sz w:val="28"/>
          <w:szCs w:val="28"/>
        </w:rPr>
        <w:fldChar w:fldCharType="separate"/>
      </w:r>
      <w:r>
        <w:rPr>
          <w:color w:val="000000"/>
          <w:sz w:val="28"/>
          <w:szCs w:val="28"/>
        </w:rPr>
        <w:t>②</w:t>
      </w:r>
      <w:r>
        <w:rPr>
          <w:color w:val="000000"/>
          <w:sz w:val="28"/>
          <w:szCs w:val="28"/>
        </w:rPr>
        <w:fldChar w:fldCharType="end"/>
      </w:r>
      <w:r>
        <w:rPr>
          <w:color w:val="000000"/>
          <w:sz w:val="28"/>
          <w:szCs w:val="28"/>
        </w:rPr>
        <w:t xml:space="preserve"> 所用分析仪器经过计量检定和校准；现场监测仪器使用前都经过了校准。噪声测量仪器灵敏度相差不大于0.5dB(A)；监测时风速＞5m/s停止测试。</w:t>
      </w:r>
    </w:p>
    <w:p>
      <w:pPr>
        <w:spacing w:line="360" w:lineRule="auto"/>
        <w:ind w:firstLine="560" w:firstLineChars="200"/>
        <w:rPr>
          <w:color w:val="000000"/>
          <w:sz w:val="28"/>
          <w:szCs w:val="28"/>
        </w:rPr>
      </w:pPr>
      <w:r>
        <w:rPr>
          <w:color w:val="000000"/>
          <w:sz w:val="28"/>
          <w:szCs w:val="28"/>
        </w:rPr>
        <w:t>③ 监测人员均通过技术考核，持证上岗。</w:t>
      </w:r>
    </w:p>
    <w:p>
      <w:bookmarkStart w:id="27" w:name="_Toc14018"/>
      <w:bookmarkStart w:id="28" w:name="_Toc924"/>
    </w:p>
    <w:p/>
    <w:p/>
    <w:p/>
    <w:p>
      <w:pPr>
        <w:pStyle w:val="4"/>
      </w:pPr>
      <w:bookmarkStart w:id="29" w:name="_Toc3261_WPSOffice_Level1"/>
      <w:r>
        <w:rPr>
          <w:rFonts w:hint="eastAsia"/>
        </w:rPr>
        <w:t>5、环境管理检查</w:t>
      </w:r>
      <w:bookmarkEnd w:id="27"/>
      <w:bookmarkEnd w:id="28"/>
      <w:bookmarkEnd w:id="29"/>
    </w:p>
    <w:tbl>
      <w:tblPr>
        <w:tblStyle w:val="11"/>
        <w:tblW w:w="9570" w:type="dxa"/>
        <w:tblInd w:w="0"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5381"/>
        <w:gridCol w:w="3544"/>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5" w:type="dxa"/>
            <w:vAlign w:val="center"/>
          </w:tcPr>
          <w:p>
            <w:pPr>
              <w:spacing w:line="360" w:lineRule="auto"/>
              <w:jc w:val="center"/>
              <w:rPr>
                <w:b/>
                <w:bCs/>
                <w:color w:val="000000"/>
                <w:szCs w:val="21"/>
              </w:rPr>
            </w:pPr>
            <w:r>
              <w:rPr>
                <w:b/>
                <w:bCs/>
                <w:color w:val="000000"/>
                <w:szCs w:val="21"/>
              </w:rPr>
              <w:t>序号</w:t>
            </w:r>
          </w:p>
        </w:tc>
        <w:tc>
          <w:tcPr>
            <w:tcW w:w="5381" w:type="dxa"/>
            <w:vAlign w:val="center"/>
          </w:tcPr>
          <w:p>
            <w:pPr>
              <w:spacing w:line="360" w:lineRule="auto"/>
              <w:jc w:val="center"/>
              <w:rPr>
                <w:b/>
                <w:bCs/>
                <w:color w:val="000000"/>
                <w:szCs w:val="21"/>
              </w:rPr>
            </w:pPr>
            <w:r>
              <w:rPr>
                <w:b/>
                <w:bCs/>
                <w:color w:val="000000"/>
                <w:szCs w:val="21"/>
              </w:rPr>
              <w:t>类  别</w:t>
            </w:r>
          </w:p>
        </w:tc>
        <w:tc>
          <w:tcPr>
            <w:tcW w:w="3544" w:type="dxa"/>
            <w:vAlign w:val="center"/>
          </w:tcPr>
          <w:p>
            <w:pPr>
              <w:spacing w:line="360" w:lineRule="auto"/>
              <w:jc w:val="center"/>
              <w:rPr>
                <w:b/>
                <w:bCs/>
                <w:color w:val="000000"/>
                <w:szCs w:val="21"/>
              </w:rPr>
            </w:pPr>
            <w:r>
              <w:rPr>
                <w:b/>
                <w:bCs/>
                <w:color w:val="000000"/>
                <w:szCs w:val="21"/>
              </w:rPr>
              <w:t>具体内容及其完成情况</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45" w:type="dxa"/>
            <w:vAlign w:val="center"/>
          </w:tcPr>
          <w:p>
            <w:pPr>
              <w:spacing w:line="360" w:lineRule="auto"/>
              <w:jc w:val="center"/>
              <w:rPr>
                <w:bCs/>
                <w:color w:val="000000"/>
                <w:szCs w:val="21"/>
              </w:rPr>
            </w:pPr>
            <w:r>
              <w:rPr>
                <w:bCs/>
                <w:color w:val="000000"/>
                <w:szCs w:val="21"/>
              </w:rPr>
              <w:t>1</w:t>
            </w:r>
          </w:p>
        </w:tc>
        <w:tc>
          <w:tcPr>
            <w:tcW w:w="5381" w:type="dxa"/>
            <w:vAlign w:val="center"/>
          </w:tcPr>
          <w:p>
            <w:pPr>
              <w:spacing w:line="360" w:lineRule="auto"/>
              <w:rPr>
                <w:bCs/>
                <w:color w:val="000000"/>
                <w:szCs w:val="21"/>
              </w:rPr>
            </w:pPr>
            <w:r>
              <w:rPr>
                <w:color w:val="000000"/>
                <w:szCs w:val="21"/>
              </w:rPr>
              <w:t>环境保护审批手续及环境保护档案资料；具备环境影响评价文件和环保部门批复意见</w:t>
            </w:r>
          </w:p>
        </w:tc>
        <w:tc>
          <w:tcPr>
            <w:tcW w:w="3544" w:type="dxa"/>
            <w:vAlign w:val="center"/>
          </w:tcPr>
          <w:p>
            <w:pPr>
              <w:spacing w:line="360" w:lineRule="auto"/>
              <w:rPr>
                <w:bCs/>
                <w:color w:val="000000"/>
                <w:szCs w:val="21"/>
              </w:rPr>
            </w:pPr>
            <w:r>
              <w:rPr>
                <w:color w:val="000000"/>
                <w:szCs w:val="21"/>
              </w:rPr>
              <w:t>环保档案、环评手续齐全</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645" w:type="dxa"/>
            <w:vAlign w:val="center"/>
          </w:tcPr>
          <w:p>
            <w:pPr>
              <w:spacing w:line="360" w:lineRule="auto"/>
              <w:jc w:val="center"/>
              <w:rPr>
                <w:bCs/>
                <w:color w:val="000000"/>
                <w:szCs w:val="21"/>
              </w:rPr>
            </w:pPr>
            <w:r>
              <w:rPr>
                <w:bCs/>
                <w:color w:val="000000"/>
                <w:szCs w:val="21"/>
              </w:rPr>
              <w:t>2</w:t>
            </w:r>
          </w:p>
        </w:tc>
        <w:tc>
          <w:tcPr>
            <w:tcW w:w="5381" w:type="dxa"/>
            <w:vAlign w:val="center"/>
          </w:tcPr>
          <w:p>
            <w:pPr>
              <w:spacing w:line="360" w:lineRule="auto"/>
              <w:rPr>
                <w:bCs/>
                <w:color w:val="000000"/>
                <w:szCs w:val="21"/>
              </w:rPr>
            </w:pPr>
            <w:r>
              <w:rPr>
                <w:bCs/>
                <w:color w:val="000000"/>
                <w:szCs w:val="21"/>
              </w:rPr>
              <w:t>环保组织机构及规章管理制度是否健全</w:t>
            </w:r>
          </w:p>
        </w:tc>
        <w:tc>
          <w:tcPr>
            <w:tcW w:w="3544" w:type="dxa"/>
            <w:vAlign w:val="center"/>
          </w:tcPr>
          <w:p>
            <w:pPr>
              <w:rPr>
                <w:bCs/>
                <w:color w:val="000000"/>
                <w:szCs w:val="21"/>
              </w:rPr>
            </w:pPr>
            <w:r>
              <w:rPr>
                <w:bCs/>
                <w:color w:val="000000"/>
                <w:szCs w:val="21"/>
              </w:rPr>
              <w:t>设置了环保专人管理，并制定了相应的环保管理制度、污染物防治措施及应急预案</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45" w:type="dxa"/>
            <w:vAlign w:val="center"/>
          </w:tcPr>
          <w:p>
            <w:pPr>
              <w:spacing w:line="360" w:lineRule="auto"/>
              <w:jc w:val="center"/>
              <w:rPr>
                <w:bCs/>
                <w:color w:val="000000"/>
                <w:szCs w:val="21"/>
              </w:rPr>
            </w:pPr>
            <w:r>
              <w:rPr>
                <w:bCs/>
                <w:color w:val="000000"/>
                <w:szCs w:val="21"/>
              </w:rPr>
              <w:t>3</w:t>
            </w:r>
          </w:p>
        </w:tc>
        <w:tc>
          <w:tcPr>
            <w:tcW w:w="5381" w:type="dxa"/>
            <w:vAlign w:val="center"/>
          </w:tcPr>
          <w:p>
            <w:pPr>
              <w:spacing w:line="360" w:lineRule="auto"/>
              <w:rPr>
                <w:bCs/>
                <w:color w:val="000000"/>
                <w:szCs w:val="21"/>
              </w:rPr>
            </w:pPr>
            <w:r>
              <w:rPr>
                <w:bCs/>
                <w:color w:val="000000"/>
                <w:szCs w:val="21"/>
              </w:rPr>
              <w:t>环境保护设施建成及运行记录</w:t>
            </w:r>
          </w:p>
        </w:tc>
        <w:tc>
          <w:tcPr>
            <w:tcW w:w="3544" w:type="dxa"/>
            <w:vAlign w:val="center"/>
          </w:tcPr>
          <w:p>
            <w:pPr>
              <w:rPr>
                <w:bCs/>
                <w:color w:val="000000"/>
                <w:szCs w:val="21"/>
              </w:rPr>
            </w:pPr>
            <w:r>
              <w:rPr>
                <w:bCs/>
                <w:color w:val="000000"/>
                <w:szCs w:val="21"/>
              </w:rPr>
              <w:t>环保设施按照环评及环评批复要求建成</w:t>
            </w:r>
            <w:r>
              <w:rPr>
                <w:rFonts w:hint="eastAsia"/>
                <w:bCs/>
                <w:color w:val="000000"/>
                <w:szCs w:val="21"/>
              </w:rPr>
              <w:t xml:space="preserve"> </w:t>
            </w:r>
            <w:r>
              <w:rPr>
                <w:bCs/>
                <w:color w:val="000000"/>
                <w:szCs w:val="21"/>
              </w:rPr>
              <w:t>。</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45" w:type="dxa"/>
            <w:vAlign w:val="center"/>
          </w:tcPr>
          <w:p>
            <w:pPr>
              <w:spacing w:line="360" w:lineRule="auto"/>
              <w:jc w:val="center"/>
              <w:rPr>
                <w:bCs/>
                <w:color w:val="000000"/>
                <w:szCs w:val="21"/>
              </w:rPr>
            </w:pPr>
            <w:r>
              <w:rPr>
                <w:bCs/>
                <w:color w:val="000000"/>
                <w:szCs w:val="21"/>
              </w:rPr>
              <w:t>4</w:t>
            </w:r>
          </w:p>
        </w:tc>
        <w:tc>
          <w:tcPr>
            <w:tcW w:w="5381" w:type="dxa"/>
            <w:vAlign w:val="center"/>
          </w:tcPr>
          <w:p>
            <w:pPr>
              <w:spacing w:line="360" w:lineRule="auto"/>
              <w:rPr>
                <w:bCs/>
                <w:color w:val="000000"/>
                <w:szCs w:val="21"/>
              </w:rPr>
            </w:pPr>
            <w:r>
              <w:rPr>
                <w:bCs/>
                <w:color w:val="000000"/>
                <w:szCs w:val="21"/>
              </w:rPr>
              <w:t>环境保护档案管理情况</w:t>
            </w:r>
          </w:p>
        </w:tc>
        <w:tc>
          <w:tcPr>
            <w:tcW w:w="3544" w:type="dxa"/>
            <w:vAlign w:val="center"/>
          </w:tcPr>
          <w:p>
            <w:pPr>
              <w:rPr>
                <w:bCs/>
                <w:color w:val="000000"/>
                <w:szCs w:val="21"/>
              </w:rPr>
            </w:pPr>
            <w:r>
              <w:rPr>
                <w:bCs/>
                <w:color w:val="000000"/>
                <w:szCs w:val="21"/>
              </w:rPr>
              <w:t>建立了环境保护档案</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45" w:type="dxa"/>
            <w:vAlign w:val="center"/>
          </w:tcPr>
          <w:p>
            <w:pPr>
              <w:spacing w:line="360" w:lineRule="auto"/>
              <w:jc w:val="center"/>
              <w:rPr>
                <w:bCs/>
                <w:color w:val="000000"/>
                <w:szCs w:val="21"/>
              </w:rPr>
            </w:pPr>
            <w:r>
              <w:rPr>
                <w:bCs/>
                <w:color w:val="000000"/>
                <w:szCs w:val="21"/>
              </w:rPr>
              <w:t>5</w:t>
            </w:r>
          </w:p>
        </w:tc>
        <w:tc>
          <w:tcPr>
            <w:tcW w:w="5381" w:type="dxa"/>
            <w:vAlign w:val="center"/>
          </w:tcPr>
          <w:p>
            <w:pPr>
              <w:spacing w:line="360" w:lineRule="auto"/>
              <w:rPr>
                <w:bCs/>
                <w:color w:val="000000"/>
                <w:szCs w:val="21"/>
              </w:rPr>
            </w:pPr>
            <w:r>
              <w:rPr>
                <w:bCs/>
                <w:color w:val="000000"/>
                <w:szCs w:val="21"/>
              </w:rPr>
              <w:t>环境保护人员和仪器设备的配置情况</w:t>
            </w:r>
          </w:p>
        </w:tc>
        <w:tc>
          <w:tcPr>
            <w:tcW w:w="3544" w:type="dxa"/>
            <w:vAlign w:val="center"/>
          </w:tcPr>
          <w:p>
            <w:pPr>
              <w:rPr>
                <w:bCs/>
                <w:color w:val="000000"/>
                <w:szCs w:val="21"/>
              </w:rPr>
            </w:pPr>
            <w:r>
              <w:rPr>
                <w:bCs/>
                <w:color w:val="000000"/>
                <w:szCs w:val="21"/>
              </w:rPr>
              <w:t>配备了环保管理人员</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45" w:type="dxa"/>
            <w:vAlign w:val="center"/>
          </w:tcPr>
          <w:p>
            <w:pPr>
              <w:spacing w:line="360" w:lineRule="auto"/>
              <w:jc w:val="center"/>
              <w:rPr>
                <w:bCs/>
                <w:color w:val="000000"/>
                <w:szCs w:val="21"/>
              </w:rPr>
            </w:pPr>
            <w:r>
              <w:rPr>
                <w:bCs/>
                <w:color w:val="000000"/>
                <w:szCs w:val="21"/>
              </w:rPr>
              <w:t>6</w:t>
            </w:r>
          </w:p>
        </w:tc>
        <w:tc>
          <w:tcPr>
            <w:tcW w:w="5381" w:type="dxa"/>
            <w:vAlign w:val="center"/>
          </w:tcPr>
          <w:p>
            <w:pPr>
              <w:spacing w:line="360" w:lineRule="auto"/>
              <w:rPr>
                <w:bCs/>
                <w:color w:val="000000"/>
                <w:szCs w:val="21"/>
              </w:rPr>
            </w:pPr>
            <w:r>
              <w:rPr>
                <w:bCs/>
                <w:color w:val="000000"/>
                <w:szCs w:val="21"/>
              </w:rPr>
              <w:t>制定相应的应急制度，配备和建设的应急设备及设施情况</w:t>
            </w:r>
          </w:p>
        </w:tc>
        <w:tc>
          <w:tcPr>
            <w:tcW w:w="3544" w:type="dxa"/>
            <w:vAlign w:val="center"/>
          </w:tcPr>
          <w:p>
            <w:pPr>
              <w:rPr>
                <w:bCs/>
                <w:color w:val="000000"/>
                <w:szCs w:val="21"/>
              </w:rPr>
            </w:pPr>
            <w:r>
              <w:rPr>
                <w:bCs/>
                <w:color w:val="000000"/>
                <w:szCs w:val="21"/>
              </w:rPr>
              <w:t>建立了相应应急制度</w:t>
            </w:r>
            <w:r>
              <w:rPr>
                <w:rFonts w:hint="eastAsia"/>
                <w:bCs/>
                <w:color w:val="000000"/>
                <w:szCs w:val="21"/>
              </w:rPr>
              <w:t xml:space="preserve"> </w:t>
            </w:r>
          </w:p>
        </w:tc>
      </w:tr>
    </w:tbl>
    <w:p/>
    <w:p>
      <w:pPr>
        <w:pStyle w:val="4"/>
      </w:pPr>
      <w:bookmarkStart w:id="30" w:name="_Toc21282"/>
      <w:bookmarkStart w:id="31" w:name="_Toc17328"/>
      <w:bookmarkStart w:id="32" w:name="_Toc552_WPSOffice_Level1"/>
      <w:r>
        <w:rPr>
          <w:rFonts w:hint="eastAsia"/>
        </w:rPr>
        <w:t>6、建设监测结论和建议</w:t>
      </w:r>
      <w:bookmarkEnd w:id="30"/>
      <w:bookmarkEnd w:id="31"/>
      <w:bookmarkEnd w:id="32"/>
    </w:p>
    <w:p>
      <w:pPr>
        <w:pStyle w:val="5"/>
      </w:pPr>
      <w:bookmarkStart w:id="33" w:name="_Toc22109"/>
      <w:bookmarkStart w:id="34" w:name="_Toc22263"/>
      <w:r>
        <w:rPr>
          <w:rFonts w:hint="eastAsia"/>
        </w:rPr>
        <w:t>6</w:t>
      </w:r>
      <w:r>
        <w:t>.1 验收监测结论</w:t>
      </w:r>
      <w:bookmarkEnd w:id="33"/>
      <w:bookmarkEnd w:id="34"/>
    </w:p>
    <w:p>
      <w:pPr>
        <w:spacing w:line="360" w:lineRule="auto"/>
        <w:ind w:firstLine="560" w:firstLineChars="200"/>
        <w:jc w:val="left"/>
        <w:rPr>
          <w:color w:val="000000"/>
          <w:sz w:val="28"/>
          <w:szCs w:val="28"/>
        </w:rPr>
      </w:pPr>
      <w:r>
        <w:rPr>
          <w:rFonts w:hint="eastAsia"/>
          <w:bCs/>
          <w:color w:val="000000"/>
          <w:sz w:val="28"/>
          <w:szCs w:val="28"/>
        </w:rPr>
        <w:t>本项目</w:t>
      </w:r>
      <w:r>
        <w:rPr>
          <w:color w:val="000000"/>
          <w:sz w:val="28"/>
          <w:szCs w:val="28"/>
        </w:rPr>
        <w:t>的建设基本执行了国家环境保护“三同时”的要求，各项环保设施</w:t>
      </w:r>
      <w:r>
        <w:rPr>
          <w:rFonts w:hint="eastAsia"/>
          <w:color w:val="000000"/>
          <w:sz w:val="28"/>
          <w:szCs w:val="28"/>
        </w:rPr>
        <w:t>基本</w:t>
      </w:r>
      <w:r>
        <w:rPr>
          <w:color w:val="000000"/>
          <w:sz w:val="28"/>
          <w:szCs w:val="28"/>
        </w:rPr>
        <w:t>运行正常,</w:t>
      </w:r>
      <w:r>
        <w:rPr>
          <w:rFonts w:hint="eastAsia"/>
          <w:color w:val="000000"/>
          <w:sz w:val="28"/>
          <w:szCs w:val="28"/>
        </w:rPr>
        <w:t>公司</w:t>
      </w:r>
      <w:r>
        <w:rPr>
          <w:color w:val="000000"/>
          <w:sz w:val="28"/>
          <w:szCs w:val="28"/>
        </w:rPr>
        <w:t>内部有健全的环保制度。</w:t>
      </w:r>
    </w:p>
    <w:p>
      <w:pPr>
        <w:spacing w:line="360" w:lineRule="auto"/>
        <w:ind w:firstLine="560" w:firstLineChars="200"/>
        <w:jc w:val="left"/>
        <w:rPr>
          <w:b/>
          <w:bCs/>
          <w:color w:val="000000"/>
          <w:sz w:val="28"/>
        </w:rPr>
      </w:pPr>
      <w:r>
        <w:rPr>
          <w:color w:val="000000"/>
          <w:sz w:val="28"/>
          <w:szCs w:val="28"/>
        </w:rPr>
        <w:t>验收监测期间生产工况情况符合验收监测要求</w:t>
      </w:r>
      <w:r>
        <w:rPr>
          <w:rFonts w:hint="eastAsia"/>
          <w:color w:val="000000"/>
          <w:sz w:val="28"/>
          <w:szCs w:val="28"/>
        </w:rPr>
        <w:t>，</w:t>
      </w:r>
      <w:r>
        <w:rPr>
          <w:color w:val="000000"/>
          <w:sz w:val="28"/>
          <w:szCs w:val="28"/>
        </w:rPr>
        <w:t>无不良天气等因素影响，验收监测工作严格按有关规定进行，验收监测结果可以反映实际排放情况。</w:t>
      </w:r>
    </w:p>
    <w:p>
      <w:pPr>
        <w:spacing w:line="360" w:lineRule="auto"/>
        <w:ind w:firstLine="551" w:firstLineChars="196"/>
        <w:jc w:val="left"/>
        <w:rPr>
          <w:b/>
          <w:bCs/>
          <w:color w:val="000000"/>
          <w:sz w:val="28"/>
        </w:rPr>
      </w:pPr>
      <w:r>
        <w:rPr>
          <w:rFonts w:hint="eastAsia"/>
          <w:b/>
          <w:bCs/>
          <w:color w:val="000000"/>
          <w:sz w:val="28"/>
        </w:rPr>
        <w:t>6.1.1噪声</w:t>
      </w:r>
      <w:r>
        <w:rPr>
          <w:b/>
          <w:bCs/>
          <w:color w:val="000000"/>
          <w:sz w:val="28"/>
        </w:rPr>
        <w:t xml:space="preserve">排放验收监测结论 </w:t>
      </w:r>
    </w:p>
    <w:p>
      <w:pPr>
        <w:pStyle w:val="17"/>
        <w:spacing w:beforeLines="50" w:line="360" w:lineRule="auto"/>
        <w:ind w:firstLine="560"/>
        <w:jc w:val="both"/>
        <w:rPr>
          <w:sz w:val="28"/>
        </w:rPr>
      </w:pPr>
      <w:r>
        <w:rPr>
          <w:rFonts w:hint="eastAsia"/>
          <w:color w:val="000000"/>
          <w:sz w:val="28"/>
        </w:rPr>
        <w:t xml:space="preserve"> </w:t>
      </w:r>
      <w:r>
        <w:rPr>
          <w:rFonts w:hint="eastAsia"/>
          <w:sz w:val="28"/>
        </w:rPr>
        <w:t>项目试运营期</w:t>
      </w:r>
      <w:r>
        <w:rPr>
          <w:rFonts w:hint="eastAsia"/>
          <w:bCs/>
          <w:color w:val="000000"/>
          <w:sz w:val="28"/>
          <w:szCs w:val="28"/>
        </w:rPr>
        <w:t>，</w:t>
      </w:r>
      <w:r>
        <w:rPr>
          <w:rFonts w:hint="eastAsia"/>
          <w:sz w:val="28"/>
        </w:rPr>
        <w:t>监测期间项目噪声数据</w:t>
      </w:r>
      <w:r>
        <w:rPr>
          <w:sz w:val="28"/>
        </w:rPr>
        <w:t>验收监测期间，项目厂界噪声东、南、西、北侧昼间最大值为</w:t>
      </w:r>
      <w:r>
        <w:rPr>
          <w:rFonts w:hint="eastAsia"/>
          <w:sz w:val="28"/>
        </w:rPr>
        <w:t>54.3</w:t>
      </w:r>
      <w:r>
        <w:rPr>
          <w:sz w:val="28"/>
        </w:rPr>
        <w:t>dB(A)，夜间最大值为</w:t>
      </w:r>
      <w:r>
        <w:rPr>
          <w:rFonts w:hint="eastAsia"/>
          <w:sz w:val="28"/>
        </w:rPr>
        <w:t>45.6</w:t>
      </w:r>
      <w:r>
        <w:rPr>
          <w:sz w:val="28"/>
        </w:rPr>
        <w:t>dB(A)，符合《工业企业厂界环境噪声排放标准》（GB 12348-2008）表1中2类标准限值要求。</w:t>
      </w:r>
    </w:p>
    <w:p>
      <w:pPr>
        <w:spacing w:line="360" w:lineRule="auto"/>
        <w:ind w:firstLine="560"/>
        <w:jc w:val="left"/>
        <w:rPr>
          <w:sz w:val="28"/>
          <w:szCs w:val="28"/>
        </w:rPr>
      </w:pPr>
      <w:r>
        <w:rPr>
          <w:rFonts w:hint="eastAsia"/>
          <w:sz w:val="28"/>
          <w:szCs w:val="28"/>
        </w:rPr>
        <w:t xml:space="preserve"> </w:t>
      </w:r>
    </w:p>
    <w:p>
      <w:pPr>
        <w:spacing w:line="360" w:lineRule="auto"/>
        <w:jc w:val="left"/>
        <w:rPr>
          <w:b/>
          <w:sz w:val="28"/>
          <w:szCs w:val="28"/>
        </w:rPr>
      </w:pPr>
      <w:r>
        <w:rPr>
          <w:rFonts w:hint="eastAsia"/>
          <w:b/>
          <w:sz w:val="28"/>
          <w:szCs w:val="28"/>
        </w:rPr>
        <w:t>6.1.2</w:t>
      </w:r>
      <w:r>
        <w:rPr>
          <w:b/>
          <w:sz w:val="28"/>
          <w:szCs w:val="28"/>
        </w:rPr>
        <w:t xml:space="preserve"> 固体废物处置情况结论</w:t>
      </w:r>
    </w:p>
    <w:p>
      <w:pPr>
        <w:tabs>
          <w:tab w:val="left" w:pos="1021"/>
        </w:tabs>
        <w:ind w:firstLine="560"/>
        <w:rPr>
          <w:sz w:val="28"/>
          <w:szCs w:val="28"/>
        </w:rPr>
      </w:pPr>
      <w:r>
        <w:rPr>
          <w:rFonts w:hint="eastAsia"/>
          <w:sz w:val="28"/>
          <w:szCs w:val="28"/>
        </w:rPr>
        <w:t>项目产生的固废主要为区域员工上班过程中产生的办公、生活垃圾，产生量为2~3t/a。处理方式为日产日清，分类定点收集，定时由环卫部门托运处理。</w:t>
      </w:r>
    </w:p>
    <w:p>
      <w:pPr>
        <w:spacing w:line="360" w:lineRule="auto"/>
        <w:ind w:firstLine="413" w:firstLineChars="147"/>
        <w:jc w:val="left"/>
        <w:rPr>
          <w:b/>
          <w:sz w:val="28"/>
          <w:szCs w:val="28"/>
        </w:rPr>
      </w:pPr>
      <w:r>
        <w:rPr>
          <w:rFonts w:hint="eastAsia"/>
          <w:b/>
          <w:sz w:val="28"/>
          <w:szCs w:val="28"/>
        </w:rPr>
        <w:t>6.1.3</w:t>
      </w:r>
      <w:r>
        <w:rPr>
          <w:b/>
          <w:sz w:val="28"/>
          <w:szCs w:val="28"/>
        </w:rPr>
        <w:t xml:space="preserve"> 环境管理检查结论 </w:t>
      </w:r>
    </w:p>
    <w:p>
      <w:pPr>
        <w:spacing w:line="360" w:lineRule="auto"/>
        <w:ind w:firstLine="560" w:firstLineChars="200"/>
        <w:jc w:val="left"/>
        <w:rPr>
          <w:color w:val="000000"/>
          <w:kern w:val="0"/>
          <w:sz w:val="28"/>
          <w:szCs w:val="28"/>
        </w:rPr>
      </w:pPr>
      <w:r>
        <w:rPr>
          <w:rFonts w:hint="eastAsia"/>
          <w:color w:val="000000"/>
          <w:sz w:val="28"/>
          <w:szCs w:val="32"/>
        </w:rPr>
        <w:t>公司</w:t>
      </w:r>
      <w:r>
        <w:rPr>
          <w:color w:val="000000"/>
          <w:sz w:val="28"/>
          <w:szCs w:val="32"/>
        </w:rPr>
        <w:t>设立了环保规章制度，有专人负责环保现场管理</w:t>
      </w:r>
      <w:r>
        <w:rPr>
          <w:rFonts w:hint="eastAsia"/>
          <w:color w:val="000000"/>
          <w:sz w:val="28"/>
          <w:szCs w:val="32"/>
        </w:rPr>
        <w:t xml:space="preserve"> ，项目环保、环评手续齐全</w:t>
      </w:r>
      <w:r>
        <w:rPr>
          <w:kern w:val="0"/>
          <w:sz w:val="28"/>
          <w:szCs w:val="28"/>
        </w:rPr>
        <w:t>。</w:t>
      </w:r>
    </w:p>
    <w:p>
      <w:pPr>
        <w:spacing w:line="360" w:lineRule="auto"/>
        <w:ind w:firstLine="413" w:firstLineChars="147"/>
        <w:jc w:val="left"/>
        <w:rPr>
          <w:b/>
          <w:sz w:val="28"/>
          <w:szCs w:val="28"/>
        </w:rPr>
      </w:pPr>
      <w:r>
        <w:rPr>
          <w:rFonts w:hint="eastAsia"/>
          <w:b/>
          <w:sz w:val="28"/>
          <w:szCs w:val="28"/>
        </w:rPr>
        <w:t>6.1.4</w:t>
      </w:r>
      <w:r>
        <w:rPr>
          <w:b/>
          <w:sz w:val="28"/>
          <w:szCs w:val="28"/>
        </w:rPr>
        <w:t xml:space="preserve">  验收监测结论</w:t>
      </w:r>
    </w:p>
    <w:p>
      <w:pPr>
        <w:spacing w:line="360" w:lineRule="auto"/>
        <w:ind w:firstLine="560" w:firstLineChars="200"/>
        <w:jc w:val="left"/>
        <w:rPr>
          <w:bCs/>
          <w:color w:val="000000"/>
          <w:sz w:val="28"/>
        </w:rPr>
      </w:pPr>
      <w:bookmarkStart w:id="35" w:name="_Toc227032093"/>
      <w:bookmarkStart w:id="36" w:name="_Toc294084756"/>
      <w:r>
        <w:rPr>
          <w:rFonts w:hint="eastAsia"/>
          <w:color w:val="000000"/>
          <w:sz w:val="28"/>
          <w:szCs w:val="32"/>
        </w:rPr>
        <w:t>公司</w:t>
      </w:r>
      <w:r>
        <w:rPr>
          <w:rFonts w:hint="eastAsia"/>
          <w:sz w:val="28"/>
          <w:szCs w:val="28"/>
        </w:rPr>
        <w:t>污水排口</w:t>
      </w:r>
      <w:r>
        <w:rPr>
          <w:color w:val="000000"/>
          <w:sz w:val="28"/>
          <w:szCs w:val="28"/>
        </w:rPr>
        <w:t>监测数据达标，</w:t>
      </w:r>
      <w:r>
        <w:rPr>
          <w:rFonts w:hint="eastAsia"/>
          <w:color w:val="000000"/>
          <w:sz w:val="28"/>
          <w:szCs w:val="28"/>
        </w:rPr>
        <w:t xml:space="preserve"> </w:t>
      </w:r>
      <w:r>
        <w:rPr>
          <w:color w:val="000000"/>
          <w:sz w:val="28"/>
          <w:szCs w:val="28"/>
        </w:rPr>
        <w:t>能达到环评</w:t>
      </w:r>
      <w:r>
        <w:rPr>
          <w:rFonts w:hint="eastAsia"/>
          <w:color w:val="000000"/>
          <w:sz w:val="28"/>
          <w:szCs w:val="28"/>
        </w:rPr>
        <w:t>登记表要求</w:t>
      </w:r>
      <w:r>
        <w:rPr>
          <w:color w:val="000000"/>
          <w:sz w:val="28"/>
          <w:szCs w:val="28"/>
        </w:rPr>
        <w:t>及相关环境管理要求</w:t>
      </w:r>
      <w:r>
        <w:rPr>
          <w:rFonts w:hint="eastAsia"/>
          <w:color w:val="000000"/>
          <w:sz w:val="28"/>
          <w:szCs w:val="28"/>
        </w:rPr>
        <w:t>及整改要求，</w:t>
      </w:r>
      <w:r>
        <w:rPr>
          <w:rFonts w:hint="eastAsia"/>
          <w:bCs/>
          <w:color w:val="000000"/>
          <w:sz w:val="28"/>
        </w:rPr>
        <w:t>达到项目竣工环保验收条件。</w:t>
      </w:r>
    </w:p>
    <w:p>
      <w:pPr>
        <w:pStyle w:val="5"/>
      </w:pPr>
      <w:bookmarkStart w:id="37" w:name="_Toc28065"/>
      <w:bookmarkStart w:id="38" w:name="_Toc14072"/>
      <w:bookmarkStart w:id="39" w:name="_Toc1665"/>
      <w:r>
        <w:rPr>
          <w:rFonts w:hint="eastAsia"/>
        </w:rPr>
        <w:t>6.2</w:t>
      </w:r>
      <w:r>
        <w:t xml:space="preserve">  建议</w:t>
      </w:r>
      <w:bookmarkEnd w:id="35"/>
      <w:bookmarkEnd w:id="36"/>
      <w:bookmarkEnd w:id="37"/>
      <w:bookmarkEnd w:id="38"/>
      <w:bookmarkEnd w:id="39"/>
    </w:p>
    <w:p>
      <w:pPr>
        <w:numPr>
          <w:ilvl w:val="0"/>
          <w:numId w:val="2"/>
        </w:numPr>
        <w:ind w:firstLine="560" w:firstLineChars="200"/>
        <w:rPr>
          <w:color w:val="000000"/>
          <w:sz w:val="28"/>
          <w:szCs w:val="28"/>
        </w:rPr>
      </w:pPr>
      <w:r>
        <w:rPr>
          <w:rFonts w:hint="eastAsia"/>
          <w:color w:val="000000"/>
          <w:sz w:val="28"/>
          <w:szCs w:val="28"/>
        </w:rPr>
        <w:t>节约用水、加强环境管理工作，减少污染物的排放。</w:t>
      </w:r>
    </w:p>
    <w:p>
      <w:pPr>
        <w:ind w:firstLine="560"/>
        <w:rPr>
          <w:color w:val="000000"/>
          <w:sz w:val="28"/>
          <w:szCs w:val="28"/>
        </w:rPr>
      </w:pPr>
      <w:r>
        <w:rPr>
          <w:rFonts w:hint="eastAsia"/>
          <w:bCs/>
          <w:sz w:val="28"/>
          <w:szCs w:val="28"/>
        </w:rPr>
        <w:t>2、</w:t>
      </w:r>
      <w:r>
        <w:rPr>
          <w:rFonts w:hint="eastAsia"/>
          <w:color w:val="000000"/>
          <w:sz w:val="28"/>
          <w:szCs w:val="28"/>
        </w:rPr>
        <w:t xml:space="preserve"> 加强噪声防治工作，通过项目范围内车辆制动、禁止鸣笛等方式减少噪声对周边环境的影响。</w:t>
      </w:r>
    </w:p>
    <w:p>
      <w:pPr>
        <w:rPr>
          <w:b/>
          <w:bCs/>
          <w:color w:val="000000"/>
          <w:sz w:val="28"/>
          <w:szCs w:val="28"/>
        </w:rPr>
      </w:pPr>
    </w:p>
    <w:p>
      <w:pPr>
        <w:rPr>
          <w:b/>
          <w:bCs/>
          <w:color w:val="000000"/>
          <w:sz w:val="28"/>
          <w:szCs w:val="28"/>
        </w:rPr>
      </w:pPr>
    </w:p>
    <w:p>
      <w:pPr>
        <w:rPr>
          <w:b/>
          <w:bCs/>
          <w:color w:val="000000"/>
          <w:sz w:val="28"/>
          <w:szCs w:val="28"/>
        </w:rPr>
      </w:pPr>
    </w:p>
    <w:p>
      <w:pPr>
        <w:rPr>
          <w:b/>
          <w:bCs/>
          <w:color w:val="000000"/>
          <w:sz w:val="28"/>
          <w:szCs w:val="28"/>
        </w:rPr>
      </w:pPr>
    </w:p>
    <w:p>
      <w:pPr>
        <w:rPr>
          <w:b/>
          <w:bCs/>
          <w:color w:val="000000"/>
          <w:sz w:val="28"/>
          <w:szCs w:val="28"/>
        </w:rPr>
      </w:pPr>
    </w:p>
    <w:p>
      <w:pPr>
        <w:rPr>
          <w:b/>
          <w:bCs/>
          <w:color w:val="000000"/>
          <w:sz w:val="28"/>
          <w:szCs w:val="28"/>
        </w:rPr>
      </w:pPr>
    </w:p>
    <w:p>
      <w:pPr>
        <w:rPr>
          <w:rFonts w:hint="eastAsia"/>
          <w:b/>
          <w:bCs/>
          <w:color w:val="000000"/>
          <w:sz w:val="28"/>
          <w:szCs w:val="28"/>
        </w:rPr>
      </w:pPr>
    </w:p>
    <w:p>
      <w:pPr>
        <w:rPr>
          <w:rFonts w:hint="eastAsia"/>
          <w:b/>
          <w:bCs/>
          <w:color w:val="000000"/>
          <w:sz w:val="28"/>
          <w:szCs w:val="28"/>
        </w:rPr>
        <w:sectPr>
          <w:footerReference r:id="rId5" w:type="default"/>
          <w:pgSz w:w="11906" w:h="16838"/>
          <w:pgMar w:top="1440" w:right="1800" w:bottom="1440" w:left="1800" w:header="851" w:footer="992" w:gutter="0"/>
          <w:pgNumType w:start="1"/>
          <w:cols w:space="425" w:num="1"/>
          <w:docGrid w:type="lines" w:linePitch="312" w:charSpace="0"/>
        </w:sectPr>
      </w:pPr>
      <w:bookmarkStart w:id="40" w:name="_Toc13980_WPSOffice_Level1"/>
    </w:p>
    <w:p>
      <w:pPr>
        <w:rPr>
          <w:rFonts w:hint="default" w:ascii="Times New Roman" w:hAnsi="Times New Roman" w:eastAsia="宋体" w:cs="Times New Roman"/>
          <w:b/>
          <w:szCs w:val="21"/>
          <w:lang w:val="en-US" w:eastAsia="zh-CN"/>
        </w:rPr>
      </w:pPr>
      <w:r>
        <w:rPr>
          <w:rFonts w:hint="eastAsia"/>
          <w:b/>
          <w:bCs/>
          <w:color w:val="000000"/>
          <w:sz w:val="28"/>
          <w:szCs w:val="28"/>
        </w:rPr>
        <w:t>附件1：</w:t>
      </w:r>
      <w:r>
        <w:rPr>
          <w:rFonts w:hint="eastAsia"/>
          <w:b/>
          <w:bCs/>
          <w:color w:val="000000"/>
          <w:sz w:val="28"/>
          <w:szCs w:val="28"/>
          <w:lang w:val="en-US" w:eastAsia="zh-CN"/>
        </w:rPr>
        <w:t>建设项目竣工环境保护验收登记表</w:t>
      </w:r>
    </w:p>
    <w:p>
      <w:pPr>
        <w:tabs>
          <w:tab w:val="center" w:pos="0"/>
        </w:tabs>
        <w:spacing w:line="240" w:lineRule="auto"/>
        <w:ind w:firstLine="482"/>
        <w:rPr>
          <w:rFonts w:hint="default" w:ascii="Times New Roman" w:hAnsi="Times New Roman" w:cs="Times New Roman"/>
          <w:b/>
          <w:szCs w:val="21"/>
        </w:rPr>
      </w:pPr>
    </w:p>
    <w:p>
      <w:pPr>
        <w:tabs>
          <w:tab w:val="center" w:pos="0"/>
        </w:tabs>
        <w:spacing w:line="240" w:lineRule="auto"/>
        <w:ind w:firstLine="482"/>
        <w:rPr>
          <w:rFonts w:hint="default" w:ascii="Times New Roman" w:hAnsi="Times New Roman" w:cs="Times New Roman"/>
          <w:sz w:val="30"/>
          <w:szCs w:val="30"/>
        </w:rPr>
      </w:pPr>
      <w:r>
        <w:rPr>
          <w:rFonts w:hint="default" w:ascii="Times New Roman" w:hAnsi="Times New Roman" w:cs="Times New Roman"/>
          <w:b/>
          <w:szCs w:val="21"/>
        </w:rPr>
        <w:t>填表单位（盖章）：                  填表人（签字）：                              项目经办人（签字）：</w:t>
      </w:r>
    </w:p>
    <w:tbl>
      <w:tblPr>
        <w:tblStyle w:val="11"/>
        <w:tblW w:w="14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
        <w:gridCol w:w="280"/>
        <w:gridCol w:w="400"/>
        <w:gridCol w:w="344"/>
        <w:gridCol w:w="466"/>
        <w:gridCol w:w="61"/>
        <w:gridCol w:w="264"/>
        <w:gridCol w:w="449"/>
        <w:gridCol w:w="708"/>
        <w:gridCol w:w="851"/>
        <w:gridCol w:w="91"/>
        <w:gridCol w:w="466"/>
        <w:gridCol w:w="294"/>
        <w:gridCol w:w="221"/>
        <w:gridCol w:w="898"/>
        <w:gridCol w:w="98"/>
        <w:gridCol w:w="200"/>
        <w:gridCol w:w="282"/>
        <w:gridCol w:w="801"/>
        <w:gridCol w:w="51"/>
        <w:gridCol w:w="844"/>
        <w:gridCol w:w="75"/>
        <w:gridCol w:w="585"/>
        <w:gridCol w:w="435"/>
        <w:gridCol w:w="99"/>
        <w:gridCol w:w="235"/>
        <w:gridCol w:w="836"/>
        <w:gridCol w:w="10"/>
        <w:gridCol w:w="243"/>
        <w:gridCol w:w="66"/>
        <w:gridCol w:w="825"/>
        <w:gridCol w:w="877"/>
        <w:gridCol w:w="967"/>
        <w:gridCol w:w="232"/>
        <w:gridCol w:w="495"/>
        <w:gridCol w:w="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154" w:hRule="atLeast"/>
          <w:jc w:val="center"/>
        </w:trPr>
        <w:tc>
          <w:tcPr>
            <w:tcW w:w="390" w:type="dxa"/>
            <w:vMerge w:val="restart"/>
            <w:noWrap w:val="0"/>
            <w:textDirection w:val="tbRlV"/>
            <w:vAlign w:val="center"/>
          </w:tcPr>
          <w:p>
            <w:pPr>
              <w:spacing w:line="240" w:lineRule="exact"/>
              <w:ind w:firstLine="0" w:firstLineChars="0"/>
              <w:jc w:val="center"/>
              <w:rPr>
                <w:rFonts w:hint="default" w:ascii="Times New Roman" w:hAnsi="Times New Roman" w:cs="Times New Roman"/>
                <w:b/>
                <w:sz w:val="18"/>
                <w:szCs w:val="18"/>
              </w:rPr>
            </w:pPr>
            <w:r>
              <w:rPr>
                <w:rFonts w:hint="default" w:ascii="Times New Roman" w:hAnsi="Times New Roman" w:cs="Times New Roman"/>
                <w:b/>
                <w:sz w:val="18"/>
                <w:szCs w:val="18"/>
              </w:rPr>
              <w:t>建设项目</w:t>
            </w:r>
          </w:p>
        </w:tc>
        <w:tc>
          <w:tcPr>
            <w:tcW w:w="1024" w:type="dxa"/>
            <w:gridSpan w:val="3"/>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项目名称</w:t>
            </w:r>
          </w:p>
        </w:tc>
        <w:tc>
          <w:tcPr>
            <w:tcW w:w="6150" w:type="dxa"/>
            <w:gridSpan w:val="15"/>
            <w:noWrap w:val="0"/>
            <w:vAlign w:val="center"/>
          </w:tcPr>
          <w:p>
            <w:pPr>
              <w:spacing w:line="240" w:lineRule="exact"/>
              <w:ind w:firstLine="0" w:firstLineChars="0"/>
              <w:jc w:val="center"/>
              <w:rPr>
                <w:rFonts w:hint="default" w:ascii="Times New Roman" w:hAnsi="Times New Roman" w:eastAsia="宋体" w:cs="Times New Roman"/>
                <w:kern w:val="0"/>
                <w:sz w:val="18"/>
                <w:szCs w:val="18"/>
                <w:lang w:val="en-US" w:eastAsia="zh-CN"/>
              </w:rPr>
            </w:pPr>
            <w:r>
              <w:rPr>
                <w:rFonts w:hint="eastAsia" w:ascii="Times New Roman" w:hAnsi="Times New Roman" w:cs="Times New Roman"/>
                <w:kern w:val="0"/>
                <w:sz w:val="18"/>
                <w:szCs w:val="18"/>
                <w:highlight w:val="none"/>
                <w:lang w:val="en-US" w:eastAsia="zh-CN"/>
              </w:rPr>
              <w:t>天健佳苑竣工环境保护验收项目</w:t>
            </w:r>
          </w:p>
        </w:tc>
        <w:tc>
          <w:tcPr>
            <w:tcW w:w="1555" w:type="dxa"/>
            <w:gridSpan w:val="4"/>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项目代码</w:t>
            </w:r>
          </w:p>
        </w:tc>
        <w:tc>
          <w:tcPr>
            <w:tcW w:w="769" w:type="dxa"/>
            <w:gridSpan w:val="3"/>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w:t>
            </w:r>
          </w:p>
        </w:tc>
        <w:tc>
          <w:tcPr>
            <w:tcW w:w="1089" w:type="dxa"/>
            <w:gridSpan w:val="3"/>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建设地点</w:t>
            </w:r>
          </w:p>
        </w:tc>
        <w:tc>
          <w:tcPr>
            <w:tcW w:w="3462" w:type="dxa"/>
            <w:gridSpan w:val="6"/>
            <w:noWrap w:val="0"/>
            <w:vAlign w:val="center"/>
          </w:tcPr>
          <w:p>
            <w:pPr>
              <w:spacing w:line="240" w:lineRule="exact"/>
              <w:ind w:firstLine="0" w:firstLineChars="0"/>
              <w:jc w:val="center"/>
              <w:rPr>
                <w:rFonts w:hint="default" w:ascii="Times New Roman" w:hAnsi="Times New Roman" w:cs="Times New Roman"/>
                <w:kern w:val="0"/>
                <w:sz w:val="18"/>
                <w:szCs w:val="18"/>
                <w:highlight w:val="none"/>
              </w:rPr>
            </w:pPr>
            <w:r>
              <w:rPr>
                <w:rFonts w:hint="eastAsia" w:ascii="Times New Roman" w:hAnsi="Times New Roman" w:cs="Times New Roman"/>
                <w:kern w:val="0"/>
                <w:sz w:val="18"/>
                <w:szCs w:val="18"/>
                <w:highlight w:val="none"/>
                <w:lang w:eastAsia="zh-CN"/>
              </w:rPr>
              <w:t>张家界市永定区崇文路欣业家园北侧，天健佳苑一期南侧</w:t>
            </w:r>
          </w:p>
          <w:p>
            <w:pPr>
              <w:spacing w:line="240" w:lineRule="exact"/>
              <w:ind w:firstLine="0" w:firstLineChars="0"/>
              <w:jc w:val="center"/>
              <w:rPr>
                <w:rFonts w:hint="default" w:ascii="Times New Roman" w:hAnsi="Times New Roman" w:eastAsia="宋体" w:cs="Times New Roman"/>
                <w:kern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行业类别（分类管理名录）</w:t>
            </w:r>
          </w:p>
        </w:tc>
        <w:tc>
          <w:tcPr>
            <w:tcW w:w="4109" w:type="dxa"/>
            <w:gridSpan w:val="10"/>
            <w:noWrap w:val="0"/>
            <w:vAlign w:val="center"/>
          </w:tcPr>
          <w:p>
            <w:pPr>
              <w:spacing w:line="240" w:lineRule="exact"/>
              <w:ind w:firstLine="0" w:firstLineChars="0"/>
              <w:jc w:val="center"/>
              <w:rPr>
                <w:rFonts w:hint="eastAsia" w:ascii="Times New Roman" w:hAnsi="Times New Roman" w:eastAsia="宋体" w:cs="Times New Roman"/>
                <w:kern w:val="0"/>
                <w:sz w:val="18"/>
                <w:szCs w:val="18"/>
                <w:lang w:eastAsia="zh-CN"/>
              </w:rPr>
            </w:pPr>
            <w:r>
              <w:rPr>
                <w:rFonts w:hint="eastAsia" w:ascii="Times New Roman" w:hAnsi="Times New Roman" w:cs="Times New Roman"/>
                <w:kern w:val="0"/>
                <w:sz w:val="18"/>
                <w:szCs w:val="18"/>
                <w:lang w:val="en-US" w:eastAsia="zh-CN"/>
              </w:rPr>
              <w:t>/</w:t>
            </w:r>
          </w:p>
        </w:tc>
        <w:tc>
          <w:tcPr>
            <w:tcW w:w="2356"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建设性质</w:t>
            </w:r>
          </w:p>
        </w:tc>
        <w:tc>
          <w:tcPr>
            <w:tcW w:w="5320" w:type="dxa"/>
            <w:gridSpan w:val="1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sym w:font="Wingdings 2" w:char="00A3"/>
            </w:r>
            <w:r>
              <w:rPr>
                <w:rFonts w:hint="default" w:ascii="Times New Roman" w:hAnsi="Times New Roman" w:cs="Times New Roman"/>
                <w:kern w:val="0"/>
                <w:sz w:val="18"/>
                <w:szCs w:val="18"/>
              </w:rPr>
              <w:t>新建□改扩建□技术改造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551" w:type="dxa"/>
            <w:gridSpan w:val="5"/>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设计生产能力</w:t>
            </w:r>
          </w:p>
        </w:tc>
        <w:tc>
          <w:tcPr>
            <w:tcW w:w="3123"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eastAsia" w:ascii="Times New Roman" w:hAnsi="Times New Roman" w:cs="Times New Roman"/>
                <w:sz w:val="18"/>
                <w:szCs w:val="18"/>
                <w:lang w:val="en-US" w:eastAsia="zh-CN"/>
              </w:rPr>
              <w:t>/</w:t>
            </w:r>
          </w:p>
        </w:tc>
        <w:tc>
          <w:tcPr>
            <w:tcW w:w="1417" w:type="dxa"/>
            <w:gridSpan w:val="4"/>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实际生产能力</w:t>
            </w:r>
          </w:p>
        </w:tc>
        <w:tc>
          <w:tcPr>
            <w:tcW w:w="3172" w:type="dxa"/>
            <w:gridSpan w:val="8"/>
            <w:noWrap w:val="0"/>
            <w:vAlign w:val="center"/>
          </w:tcPr>
          <w:p>
            <w:pPr>
              <w:spacing w:line="240" w:lineRule="exact"/>
              <w:ind w:firstLine="0" w:firstLineChars="0"/>
              <w:jc w:val="center"/>
              <w:rPr>
                <w:rFonts w:hint="default" w:ascii="Times New Roman" w:hAnsi="Times New Roman" w:cs="Times New Roman"/>
                <w:sz w:val="18"/>
                <w:szCs w:val="18"/>
              </w:rPr>
            </w:pPr>
            <w:r>
              <w:rPr>
                <w:rFonts w:hint="eastAsia" w:ascii="Times New Roman" w:hAnsi="Times New Roman" w:cs="Times New Roman"/>
                <w:sz w:val="18"/>
                <w:szCs w:val="18"/>
                <w:highlight w:val="none"/>
                <w:lang w:val="en-US" w:eastAsia="zh-CN"/>
              </w:rPr>
              <w:t>/</w:t>
            </w:r>
          </w:p>
        </w:tc>
        <w:tc>
          <w:tcPr>
            <w:tcW w:w="1081" w:type="dxa"/>
            <w:gridSpan w:val="3"/>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环评单位</w:t>
            </w:r>
          </w:p>
        </w:tc>
        <w:tc>
          <w:tcPr>
            <w:tcW w:w="3705" w:type="dxa"/>
            <w:gridSpan w:val="7"/>
            <w:noWrap w:val="0"/>
            <w:vAlign w:val="center"/>
          </w:tcPr>
          <w:p>
            <w:pPr>
              <w:spacing w:line="240" w:lineRule="exact"/>
              <w:ind w:firstLine="0" w:firstLineChars="0"/>
              <w:jc w:val="center"/>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16"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环评文件审批机关</w:t>
            </w:r>
          </w:p>
        </w:tc>
        <w:tc>
          <w:tcPr>
            <w:tcW w:w="4109" w:type="dxa"/>
            <w:gridSpan w:val="10"/>
            <w:noWrap w:val="0"/>
            <w:vAlign w:val="center"/>
          </w:tcPr>
          <w:p>
            <w:pPr>
              <w:spacing w:line="240" w:lineRule="exact"/>
              <w:ind w:firstLine="0" w:firstLineChars="0"/>
              <w:jc w:val="center"/>
              <w:rPr>
                <w:rFonts w:hint="eastAsia" w:ascii="Times New Roman" w:hAnsi="Times New Roman" w:eastAsia="宋体" w:cs="Times New Roman"/>
                <w:sz w:val="18"/>
                <w:szCs w:val="18"/>
                <w:lang w:eastAsia="zh-CN"/>
              </w:rPr>
            </w:pPr>
            <w:r>
              <w:rPr>
                <w:rFonts w:hint="eastAsia" w:ascii="Times New Roman" w:hAnsi="Times New Roman" w:cs="Times New Roman"/>
                <w:sz w:val="18"/>
                <w:szCs w:val="18"/>
                <w:lang w:val="en-US" w:eastAsia="zh-CN"/>
              </w:rPr>
              <w:t>/</w:t>
            </w:r>
          </w:p>
        </w:tc>
        <w:tc>
          <w:tcPr>
            <w:tcW w:w="1696" w:type="dxa"/>
            <w:gridSpan w:val="3"/>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审批文号</w:t>
            </w:r>
          </w:p>
        </w:tc>
        <w:tc>
          <w:tcPr>
            <w:tcW w:w="2584" w:type="dxa"/>
            <w:gridSpan w:val="9"/>
            <w:noWrap w:val="0"/>
            <w:vAlign w:val="center"/>
          </w:tcPr>
          <w:p>
            <w:pPr>
              <w:spacing w:line="240" w:lineRule="exact"/>
              <w:ind w:firstLine="0" w:firstLineChars="0"/>
              <w:jc w:val="center"/>
              <w:rPr>
                <w:rFonts w:hint="default" w:ascii="Times New Roman" w:hAnsi="Times New Roman" w:eastAsia="宋体" w:cs="Times New Roman"/>
                <w:sz w:val="18"/>
                <w:szCs w:val="18"/>
                <w:lang w:val="en-US" w:eastAsia="zh-CN"/>
              </w:rPr>
            </w:pPr>
          </w:p>
        </w:tc>
        <w:tc>
          <w:tcPr>
            <w:tcW w:w="170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环评文件类型</w:t>
            </w:r>
          </w:p>
        </w:tc>
        <w:tc>
          <w:tcPr>
            <w:tcW w:w="1694" w:type="dxa"/>
            <w:gridSpan w:val="3"/>
            <w:noWrap w:val="0"/>
            <w:vAlign w:val="center"/>
          </w:tcPr>
          <w:p>
            <w:pPr>
              <w:spacing w:line="240" w:lineRule="exact"/>
              <w:ind w:firstLine="0" w:firstLineChars="0"/>
              <w:jc w:val="center"/>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登记表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开工日期</w:t>
            </w:r>
          </w:p>
        </w:tc>
        <w:tc>
          <w:tcPr>
            <w:tcW w:w="4109" w:type="dxa"/>
            <w:gridSpan w:val="10"/>
            <w:noWrap w:val="0"/>
            <w:vAlign w:val="center"/>
          </w:tcPr>
          <w:p>
            <w:pPr>
              <w:spacing w:line="240" w:lineRule="exact"/>
              <w:ind w:firstLine="0" w:firstLineChars="0"/>
              <w:jc w:val="center"/>
              <w:rPr>
                <w:rFonts w:hint="default" w:ascii="Times New Roman" w:hAnsi="Times New Roman" w:cs="Times New Roman"/>
                <w:kern w:val="0"/>
                <w:sz w:val="18"/>
                <w:szCs w:val="18"/>
                <w:highlight w:val="none"/>
              </w:rPr>
            </w:pPr>
            <w:r>
              <w:rPr>
                <w:rFonts w:hint="default" w:ascii="Times New Roman" w:hAnsi="Times New Roman" w:cs="Times New Roman"/>
                <w:kern w:val="0"/>
                <w:sz w:val="18"/>
                <w:szCs w:val="18"/>
                <w:highlight w:val="none"/>
              </w:rPr>
              <w:t>20</w:t>
            </w:r>
            <w:r>
              <w:rPr>
                <w:rFonts w:hint="eastAsia" w:ascii="Times New Roman" w:hAnsi="Times New Roman" w:cs="Times New Roman"/>
                <w:kern w:val="0"/>
                <w:sz w:val="18"/>
                <w:szCs w:val="18"/>
                <w:highlight w:val="none"/>
                <w:lang w:val="en-US" w:eastAsia="zh-CN"/>
              </w:rPr>
              <w:t>19</w:t>
            </w:r>
            <w:r>
              <w:rPr>
                <w:rFonts w:hint="default" w:ascii="Times New Roman" w:hAnsi="Times New Roman" w:cs="Times New Roman"/>
                <w:kern w:val="0"/>
                <w:sz w:val="18"/>
                <w:szCs w:val="18"/>
                <w:highlight w:val="none"/>
              </w:rPr>
              <w:t>年</w:t>
            </w:r>
            <w:r>
              <w:rPr>
                <w:rFonts w:hint="eastAsia" w:ascii="Times New Roman" w:hAnsi="Times New Roman" w:cs="Times New Roman"/>
                <w:kern w:val="0"/>
                <w:sz w:val="18"/>
                <w:szCs w:val="18"/>
                <w:highlight w:val="none"/>
                <w:lang w:val="en-US" w:eastAsia="zh-CN"/>
              </w:rPr>
              <w:t>9</w:t>
            </w:r>
            <w:r>
              <w:rPr>
                <w:rFonts w:hint="default" w:ascii="Times New Roman" w:hAnsi="Times New Roman" w:cs="Times New Roman"/>
                <w:kern w:val="0"/>
                <w:sz w:val="18"/>
                <w:szCs w:val="18"/>
                <w:highlight w:val="none"/>
              </w:rPr>
              <w:t>月</w:t>
            </w:r>
          </w:p>
        </w:tc>
        <w:tc>
          <w:tcPr>
            <w:tcW w:w="2356"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highlight w:val="none"/>
              </w:rPr>
            </w:pPr>
            <w:r>
              <w:rPr>
                <w:rFonts w:hint="default" w:ascii="Times New Roman" w:hAnsi="Times New Roman" w:cs="Times New Roman"/>
                <w:kern w:val="0"/>
                <w:sz w:val="18"/>
                <w:szCs w:val="18"/>
                <w:highlight w:val="none"/>
              </w:rPr>
              <w:t>竣工日期</w:t>
            </w:r>
          </w:p>
        </w:tc>
        <w:tc>
          <w:tcPr>
            <w:tcW w:w="1924" w:type="dxa"/>
            <w:gridSpan w:val="7"/>
            <w:noWrap w:val="0"/>
            <w:vAlign w:val="center"/>
          </w:tcPr>
          <w:p>
            <w:pPr>
              <w:spacing w:line="240" w:lineRule="exact"/>
              <w:ind w:firstLine="0" w:firstLineChars="0"/>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20</w:t>
            </w:r>
            <w:r>
              <w:rPr>
                <w:rFonts w:hint="eastAsia" w:ascii="Times New Roman" w:hAnsi="Times New Roman" w:cs="Times New Roman"/>
                <w:sz w:val="18"/>
                <w:szCs w:val="18"/>
                <w:highlight w:val="none"/>
                <w:lang w:val="en-US" w:eastAsia="zh-CN"/>
              </w:rPr>
              <w:t>20</w:t>
            </w:r>
            <w:r>
              <w:rPr>
                <w:rFonts w:hint="default" w:ascii="Times New Roman" w:hAnsi="Times New Roman" w:cs="Times New Roman"/>
                <w:sz w:val="18"/>
                <w:szCs w:val="18"/>
                <w:highlight w:val="none"/>
              </w:rPr>
              <w:t>年</w:t>
            </w:r>
            <w:r>
              <w:rPr>
                <w:rFonts w:hint="eastAsia" w:ascii="Times New Roman" w:hAnsi="Times New Roman" w:cs="Times New Roman"/>
                <w:sz w:val="18"/>
                <w:szCs w:val="18"/>
                <w:highlight w:val="none"/>
                <w:lang w:val="en-US" w:eastAsia="zh-CN"/>
              </w:rPr>
              <w:t>3</w:t>
            </w:r>
            <w:r>
              <w:rPr>
                <w:rFonts w:hint="default" w:ascii="Times New Roman" w:hAnsi="Times New Roman" w:cs="Times New Roman"/>
                <w:sz w:val="18"/>
                <w:szCs w:val="18"/>
                <w:highlight w:val="none"/>
              </w:rPr>
              <w:t>月</w:t>
            </w:r>
          </w:p>
        </w:tc>
        <w:tc>
          <w:tcPr>
            <w:tcW w:w="1702"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排污许可证申领时间</w:t>
            </w:r>
          </w:p>
        </w:tc>
        <w:tc>
          <w:tcPr>
            <w:tcW w:w="1694" w:type="dxa"/>
            <w:gridSpan w:val="3"/>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highlight w:val="none"/>
              </w:rPr>
              <w:t>20</w:t>
            </w:r>
            <w:r>
              <w:rPr>
                <w:rFonts w:hint="eastAsia" w:ascii="Times New Roman" w:hAnsi="Times New Roman" w:cs="Times New Roman"/>
                <w:kern w:val="0"/>
                <w:sz w:val="18"/>
                <w:szCs w:val="18"/>
                <w:highlight w:val="none"/>
                <w:lang w:val="en-US" w:eastAsia="zh-CN"/>
              </w:rPr>
              <w:t>20</w:t>
            </w:r>
            <w:r>
              <w:rPr>
                <w:rFonts w:hint="default" w:ascii="Times New Roman" w:hAnsi="Times New Roman" w:cs="Times New Roman"/>
                <w:kern w:val="0"/>
                <w:sz w:val="18"/>
                <w:szCs w:val="18"/>
                <w:highlight w:val="none"/>
              </w:rPr>
              <w:t>年</w:t>
            </w:r>
            <w:r>
              <w:rPr>
                <w:rFonts w:hint="eastAsia" w:ascii="Times New Roman" w:hAnsi="Times New Roman" w:cs="Times New Roman"/>
                <w:kern w:val="0"/>
                <w:sz w:val="18"/>
                <w:szCs w:val="18"/>
                <w:highlight w:val="none"/>
                <w:lang w:val="en-US" w:eastAsia="zh-CN"/>
              </w:rPr>
              <w:t>10</w:t>
            </w:r>
            <w:r>
              <w:rPr>
                <w:rFonts w:hint="default" w:ascii="Times New Roman" w:hAnsi="Times New Roman" w:cs="Times New Roman"/>
                <w:kern w:val="0"/>
                <w:sz w:val="18"/>
                <w:szCs w:val="18"/>
                <w:highlight w:val="none"/>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环保设施设计单位</w:t>
            </w:r>
          </w:p>
        </w:tc>
        <w:tc>
          <w:tcPr>
            <w:tcW w:w="4109" w:type="dxa"/>
            <w:gridSpan w:val="10"/>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w:t>
            </w:r>
          </w:p>
        </w:tc>
        <w:tc>
          <w:tcPr>
            <w:tcW w:w="2356"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环保设施施工单位</w:t>
            </w:r>
          </w:p>
        </w:tc>
        <w:tc>
          <w:tcPr>
            <w:tcW w:w="1924"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w:t>
            </w:r>
          </w:p>
        </w:tc>
        <w:tc>
          <w:tcPr>
            <w:tcW w:w="1702"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本工程排污许可证编号</w:t>
            </w:r>
          </w:p>
        </w:tc>
        <w:tc>
          <w:tcPr>
            <w:tcW w:w="1694" w:type="dxa"/>
            <w:gridSpan w:val="3"/>
            <w:noWrap w:val="0"/>
            <w:vAlign w:val="center"/>
          </w:tcPr>
          <w:p>
            <w:pPr>
              <w:spacing w:line="240" w:lineRule="exact"/>
              <w:ind w:firstLine="0" w:firstLineChars="0"/>
              <w:jc w:val="center"/>
              <w:rPr>
                <w:rFonts w:hint="default" w:ascii="Times New Roman" w:hAnsi="Times New Roman" w:eastAsia="宋体" w:cs="Times New Roman"/>
                <w:kern w:val="0"/>
                <w:sz w:val="18"/>
                <w:szCs w:val="18"/>
                <w:highlight w:val="yellow"/>
                <w:lang w:val="en-US" w:eastAsia="zh-CN"/>
              </w:rPr>
            </w:pPr>
            <w:r>
              <w:rPr>
                <w:rFonts w:hint="eastAsia" w:ascii="Times New Roman" w:hAnsi="Times New Roman" w:cs="Times New Roman"/>
                <w:kern w:val="0"/>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验收单位</w:t>
            </w:r>
          </w:p>
        </w:tc>
        <w:tc>
          <w:tcPr>
            <w:tcW w:w="4109" w:type="dxa"/>
            <w:gridSpan w:val="10"/>
            <w:noWrap w:val="0"/>
            <w:vAlign w:val="center"/>
          </w:tcPr>
          <w:p>
            <w:pPr>
              <w:spacing w:line="240" w:lineRule="exact"/>
              <w:ind w:firstLine="0" w:firstLineChars="0"/>
              <w:jc w:val="center"/>
              <w:rPr>
                <w:rFonts w:hint="default" w:ascii="Times New Roman" w:hAnsi="Times New Roman" w:eastAsia="宋体" w:cs="Times New Roman"/>
                <w:kern w:val="0"/>
                <w:sz w:val="18"/>
                <w:szCs w:val="18"/>
                <w:lang w:val="en-US" w:eastAsia="zh-CN"/>
              </w:rPr>
            </w:pPr>
            <w:r>
              <w:rPr>
                <w:rFonts w:hint="eastAsia" w:ascii="Times New Roman" w:hAnsi="Times New Roman" w:cs="Times New Roman"/>
                <w:kern w:val="0"/>
                <w:sz w:val="18"/>
                <w:szCs w:val="18"/>
                <w:lang w:val="en-US" w:eastAsia="zh-CN"/>
              </w:rPr>
              <w:t>张家界</w:t>
            </w:r>
            <w:r>
              <w:rPr>
                <w:rFonts w:hint="eastAsia" w:ascii="Times New Roman" w:hAnsi="Times New Roman" w:eastAsia="宋体" w:cs="Times New Roman"/>
                <w:kern w:val="0"/>
                <w:sz w:val="18"/>
                <w:szCs w:val="18"/>
                <w:lang w:val="en-US" w:eastAsia="zh-CN"/>
              </w:rPr>
              <w:t>市君山区住房和城乡建设局</w:t>
            </w:r>
          </w:p>
        </w:tc>
        <w:tc>
          <w:tcPr>
            <w:tcW w:w="2356"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环保设施监测单位</w:t>
            </w:r>
          </w:p>
        </w:tc>
        <w:tc>
          <w:tcPr>
            <w:tcW w:w="1924" w:type="dxa"/>
            <w:gridSpan w:val="7"/>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w:t>
            </w:r>
          </w:p>
        </w:tc>
        <w:tc>
          <w:tcPr>
            <w:tcW w:w="170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验收监测时工况</w:t>
            </w:r>
          </w:p>
        </w:tc>
        <w:tc>
          <w:tcPr>
            <w:tcW w:w="1694" w:type="dxa"/>
            <w:gridSpan w:val="3"/>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41"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投资总概算（万元）</w:t>
            </w:r>
          </w:p>
        </w:tc>
        <w:tc>
          <w:tcPr>
            <w:tcW w:w="4109" w:type="dxa"/>
            <w:gridSpan w:val="10"/>
            <w:noWrap w:val="0"/>
            <w:vAlign w:val="center"/>
          </w:tcPr>
          <w:p>
            <w:pPr>
              <w:spacing w:line="240" w:lineRule="exact"/>
              <w:ind w:firstLine="0" w:firstLineChars="0"/>
              <w:jc w:val="center"/>
              <w:rPr>
                <w:rFonts w:hint="default" w:ascii="Times New Roman" w:hAnsi="Times New Roman" w:eastAsia="宋体" w:cs="Times New Roman"/>
                <w:kern w:val="0"/>
                <w:sz w:val="18"/>
                <w:szCs w:val="18"/>
                <w:highlight w:val="none"/>
                <w:lang w:val="en-US" w:eastAsia="zh-CN"/>
              </w:rPr>
            </w:pPr>
            <w:r>
              <w:rPr>
                <w:rFonts w:hint="eastAsia" w:ascii="Times New Roman" w:hAnsi="Times New Roman" w:cs="Times New Roman"/>
                <w:kern w:val="0"/>
                <w:sz w:val="18"/>
                <w:szCs w:val="18"/>
                <w:highlight w:val="none"/>
                <w:lang w:val="en-US" w:eastAsia="zh-CN"/>
              </w:rPr>
              <w:t>26000</w:t>
            </w:r>
          </w:p>
        </w:tc>
        <w:tc>
          <w:tcPr>
            <w:tcW w:w="2356"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环保投资总概算（万元）</w:t>
            </w:r>
          </w:p>
        </w:tc>
        <w:tc>
          <w:tcPr>
            <w:tcW w:w="1924" w:type="dxa"/>
            <w:gridSpan w:val="7"/>
            <w:noWrap w:val="0"/>
            <w:vAlign w:val="center"/>
          </w:tcPr>
          <w:p>
            <w:pPr>
              <w:spacing w:line="240" w:lineRule="exact"/>
              <w:ind w:firstLine="0" w:firstLineChars="0"/>
              <w:jc w:val="center"/>
              <w:rPr>
                <w:rFonts w:hint="default" w:ascii="Times New Roman" w:hAnsi="Times New Roman" w:eastAsia="宋体" w:cs="Times New Roman"/>
                <w:kern w:val="0"/>
                <w:sz w:val="18"/>
                <w:szCs w:val="18"/>
                <w:highlight w:val="yellow"/>
                <w:lang w:val="en-US" w:eastAsia="zh-CN"/>
              </w:rPr>
            </w:pPr>
            <w:r>
              <w:rPr>
                <w:rFonts w:hint="eastAsia" w:ascii="Times New Roman" w:hAnsi="Times New Roman" w:cs="Times New Roman"/>
                <w:kern w:val="0"/>
                <w:sz w:val="18"/>
                <w:szCs w:val="18"/>
                <w:highlight w:val="none"/>
                <w:lang w:val="en-US" w:eastAsia="zh-CN"/>
              </w:rPr>
              <w:t>1000</w:t>
            </w:r>
          </w:p>
        </w:tc>
        <w:tc>
          <w:tcPr>
            <w:tcW w:w="170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所占比例（%）</w:t>
            </w:r>
          </w:p>
        </w:tc>
        <w:tc>
          <w:tcPr>
            <w:tcW w:w="1694" w:type="dxa"/>
            <w:gridSpan w:val="3"/>
            <w:noWrap w:val="0"/>
            <w:vAlign w:val="center"/>
          </w:tcPr>
          <w:p>
            <w:pPr>
              <w:spacing w:line="240" w:lineRule="exact"/>
              <w:ind w:firstLine="0" w:firstLineChars="0"/>
              <w:jc w:val="center"/>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3.84%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0"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实际总投资（万元）</w:t>
            </w:r>
          </w:p>
        </w:tc>
        <w:tc>
          <w:tcPr>
            <w:tcW w:w="4109" w:type="dxa"/>
            <w:gridSpan w:val="10"/>
            <w:noWrap w:val="0"/>
            <w:vAlign w:val="center"/>
          </w:tcPr>
          <w:p>
            <w:pPr>
              <w:spacing w:line="240" w:lineRule="exact"/>
              <w:ind w:firstLine="0" w:firstLineChars="0"/>
              <w:jc w:val="center"/>
              <w:rPr>
                <w:rFonts w:hint="default" w:ascii="Times New Roman" w:hAnsi="Times New Roman" w:eastAsia="宋体" w:cs="Times New Roman"/>
                <w:kern w:val="0"/>
                <w:sz w:val="18"/>
                <w:szCs w:val="18"/>
                <w:highlight w:val="none"/>
                <w:lang w:val="en-US" w:eastAsia="zh-CN"/>
              </w:rPr>
            </w:pPr>
            <w:r>
              <w:rPr>
                <w:rFonts w:hint="eastAsia" w:ascii="Times New Roman" w:hAnsi="Times New Roman" w:cs="Times New Roman"/>
                <w:kern w:val="0"/>
                <w:sz w:val="18"/>
                <w:szCs w:val="18"/>
                <w:highlight w:val="none"/>
                <w:lang w:val="en-US" w:eastAsia="zh-CN"/>
              </w:rPr>
              <w:t>26000</w:t>
            </w:r>
          </w:p>
        </w:tc>
        <w:tc>
          <w:tcPr>
            <w:tcW w:w="2356"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实际环保投资（万元）</w:t>
            </w:r>
          </w:p>
        </w:tc>
        <w:tc>
          <w:tcPr>
            <w:tcW w:w="1924" w:type="dxa"/>
            <w:gridSpan w:val="7"/>
            <w:noWrap w:val="0"/>
            <w:vAlign w:val="center"/>
          </w:tcPr>
          <w:p>
            <w:pPr>
              <w:spacing w:line="240" w:lineRule="exact"/>
              <w:ind w:firstLine="0" w:firstLineChars="0"/>
              <w:jc w:val="center"/>
              <w:rPr>
                <w:rFonts w:hint="default" w:ascii="Times New Roman" w:hAnsi="Times New Roman" w:cs="Times New Roman"/>
                <w:kern w:val="0"/>
                <w:sz w:val="18"/>
                <w:szCs w:val="18"/>
                <w:highlight w:val="yellow"/>
              </w:rPr>
            </w:pPr>
            <w:r>
              <w:rPr>
                <w:rFonts w:hint="eastAsia" w:ascii="Times New Roman" w:hAnsi="Times New Roman" w:cs="Times New Roman"/>
                <w:kern w:val="0"/>
                <w:sz w:val="18"/>
                <w:szCs w:val="18"/>
                <w:highlight w:val="none"/>
                <w:lang w:val="en-US" w:eastAsia="zh-CN"/>
              </w:rPr>
              <w:t>1000</w:t>
            </w:r>
          </w:p>
        </w:tc>
        <w:tc>
          <w:tcPr>
            <w:tcW w:w="170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所占比例（%）</w:t>
            </w:r>
          </w:p>
        </w:tc>
        <w:tc>
          <w:tcPr>
            <w:tcW w:w="1694" w:type="dxa"/>
            <w:gridSpan w:val="3"/>
            <w:noWrap w:val="0"/>
            <w:vAlign w:val="center"/>
          </w:tcPr>
          <w:p>
            <w:pPr>
              <w:spacing w:line="240" w:lineRule="exact"/>
              <w:ind w:firstLine="0" w:firstLineChars="0"/>
              <w:jc w:val="center"/>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3.84%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490" w:type="dxa"/>
            <w:gridSpan w:val="4"/>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废水治理（万元）</w:t>
            </w:r>
          </w:p>
        </w:tc>
        <w:tc>
          <w:tcPr>
            <w:tcW w:w="774" w:type="dxa"/>
            <w:gridSpan w:val="3"/>
            <w:noWrap w:val="0"/>
            <w:vAlign w:val="center"/>
          </w:tcPr>
          <w:p>
            <w:pPr>
              <w:spacing w:line="240" w:lineRule="exact"/>
              <w:ind w:firstLine="0" w:firstLineChars="0"/>
              <w:jc w:val="center"/>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150</w:t>
            </w:r>
          </w:p>
        </w:tc>
        <w:tc>
          <w:tcPr>
            <w:tcW w:w="1559"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highlight w:val="none"/>
              </w:rPr>
            </w:pPr>
            <w:r>
              <w:rPr>
                <w:rFonts w:hint="default" w:ascii="Times New Roman" w:hAnsi="Times New Roman" w:cs="Times New Roman"/>
                <w:kern w:val="0"/>
                <w:sz w:val="18"/>
                <w:szCs w:val="18"/>
                <w:highlight w:val="none"/>
              </w:rPr>
              <w:t>废气治理（万元）</w:t>
            </w:r>
          </w:p>
        </w:tc>
        <w:tc>
          <w:tcPr>
            <w:tcW w:w="557" w:type="dxa"/>
            <w:gridSpan w:val="2"/>
            <w:noWrap w:val="0"/>
            <w:vAlign w:val="center"/>
          </w:tcPr>
          <w:p>
            <w:pPr>
              <w:spacing w:line="240" w:lineRule="exact"/>
              <w:ind w:firstLine="0" w:firstLineChars="0"/>
              <w:jc w:val="center"/>
              <w:rPr>
                <w:rFonts w:hint="default" w:ascii="Times New Roman" w:hAnsi="Times New Roman" w:eastAsia="宋体" w:cs="Times New Roman"/>
                <w:kern w:val="0"/>
                <w:sz w:val="18"/>
                <w:szCs w:val="18"/>
                <w:highlight w:val="none"/>
                <w:lang w:val="en-US" w:eastAsia="zh-CN"/>
              </w:rPr>
            </w:pPr>
            <w:r>
              <w:rPr>
                <w:rFonts w:hint="eastAsia" w:ascii="Times New Roman" w:hAnsi="Times New Roman" w:cs="Times New Roman"/>
                <w:kern w:val="0"/>
                <w:sz w:val="18"/>
                <w:szCs w:val="18"/>
                <w:highlight w:val="none"/>
                <w:lang w:val="en-US" w:eastAsia="zh-CN"/>
              </w:rPr>
              <w:t>/</w:t>
            </w:r>
          </w:p>
        </w:tc>
        <w:tc>
          <w:tcPr>
            <w:tcW w:w="1511" w:type="dxa"/>
            <w:gridSpan w:val="4"/>
            <w:noWrap w:val="0"/>
            <w:vAlign w:val="center"/>
          </w:tcPr>
          <w:p>
            <w:pPr>
              <w:spacing w:line="240" w:lineRule="exact"/>
              <w:ind w:firstLine="0" w:firstLineChars="0"/>
              <w:jc w:val="center"/>
              <w:rPr>
                <w:rFonts w:hint="default" w:ascii="Times New Roman" w:hAnsi="Times New Roman" w:cs="Times New Roman"/>
                <w:kern w:val="0"/>
                <w:sz w:val="18"/>
                <w:szCs w:val="18"/>
                <w:highlight w:val="none"/>
              </w:rPr>
            </w:pPr>
            <w:r>
              <w:rPr>
                <w:rFonts w:hint="default" w:ascii="Times New Roman" w:hAnsi="Times New Roman" w:cs="Times New Roman"/>
                <w:kern w:val="0"/>
                <w:sz w:val="18"/>
                <w:szCs w:val="18"/>
                <w:highlight w:val="none"/>
              </w:rPr>
              <w:t>噪声治理（万元）</w:t>
            </w:r>
          </w:p>
        </w:tc>
        <w:tc>
          <w:tcPr>
            <w:tcW w:w="482" w:type="dxa"/>
            <w:gridSpan w:val="2"/>
            <w:noWrap w:val="0"/>
            <w:vAlign w:val="center"/>
          </w:tcPr>
          <w:p>
            <w:pPr>
              <w:spacing w:line="240" w:lineRule="exact"/>
              <w:ind w:firstLine="0" w:firstLineChars="0"/>
              <w:jc w:val="center"/>
              <w:rPr>
                <w:rFonts w:hint="default" w:ascii="Times New Roman" w:hAnsi="Times New Roman" w:eastAsia="宋体" w:cs="Times New Roman"/>
                <w:kern w:val="0"/>
                <w:sz w:val="18"/>
                <w:szCs w:val="18"/>
                <w:highlight w:val="none"/>
                <w:lang w:val="en-US" w:eastAsia="zh-CN"/>
              </w:rPr>
            </w:pPr>
            <w:r>
              <w:rPr>
                <w:rFonts w:hint="eastAsia" w:ascii="Times New Roman" w:hAnsi="Times New Roman" w:cs="Times New Roman"/>
                <w:kern w:val="0"/>
                <w:sz w:val="18"/>
                <w:szCs w:val="18"/>
                <w:highlight w:val="none"/>
                <w:lang w:val="en-US" w:eastAsia="zh-CN"/>
              </w:rPr>
              <w:t>200</w:t>
            </w:r>
          </w:p>
        </w:tc>
        <w:tc>
          <w:tcPr>
            <w:tcW w:w="2356"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highlight w:val="none"/>
              </w:rPr>
            </w:pPr>
            <w:r>
              <w:rPr>
                <w:rFonts w:hint="default" w:ascii="Times New Roman" w:hAnsi="Times New Roman" w:cs="Times New Roman"/>
                <w:kern w:val="0"/>
                <w:sz w:val="18"/>
                <w:szCs w:val="18"/>
                <w:highlight w:val="none"/>
              </w:rPr>
              <w:t>固体废物治理（万元）</w:t>
            </w:r>
          </w:p>
        </w:tc>
        <w:tc>
          <w:tcPr>
            <w:tcW w:w="534" w:type="dxa"/>
            <w:gridSpan w:val="2"/>
            <w:noWrap w:val="0"/>
            <w:vAlign w:val="center"/>
          </w:tcPr>
          <w:p>
            <w:pPr>
              <w:spacing w:line="240" w:lineRule="exact"/>
              <w:ind w:firstLine="0" w:firstLineChars="0"/>
              <w:jc w:val="center"/>
              <w:rPr>
                <w:rFonts w:hint="default" w:ascii="Times New Roman" w:hAnsi="Times New Roman" w:eastAsia="宋体" w:cs="Times New Roman"/>
                <w:kern w:val="0"/>
                <w:sz w:val="18"/>
                <w:szCs w:val="18"/>
                <w:highlight w:val="none"/>
                <w:lang w:val="en-US" w:eastAsia="zh-CN"/>
              </w:rPr>
            </w:pPr>
            <w:r>
              <w:rPr>
                <w:rFonts w:hint="eastAsia" w:ascii="Times New Roman" w:hAnsi="Times New Roman" w:cs="Times New Roman"/>
                <w:kern w:val="0"/>
                <w:sz w:val="18"/>
                <w:szCs w:val="18"/>
                <w:highlight w:val="none"/>
                <w:lang w:val="en-US" w:eastAsia="zh-CN"/>
              </w:rPr>
              <w:t>50</w:t>
            </w:r>
          </w:p>
        </w:tc>
        <w:tc>
          <w:tcPr>
            <w:tcW w:w="2215" w:type="dxa"/>
            <w:gridSpan w:val="6"/>
            <w:noWrap w:val="0"/>
            <w:vAlign w:val="center"/>
          </w:tcPr>
          <w:p>
            <w:pPr>
              <w:spacing w:line="240" w:lineRule="exact"/>
              <w:ind w:firstLine="0" w:firstLineChars="0"/>
              <w:jc w:val="center"/>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rPr>
              <w:t>绿化及生态（万元）</w:t>
            </w:r>
          </w:p>
        </w:tc>
        <w:tc>
          <w:tcPr>
            <w:tcW w:w="877" w:type="dxa"/>
            <w:noWrap w:val="0"/>
            <w:vAlign w:val="center"/>
          </w:tcPr>
          <w:p>
            <w:pPr>
              <w:spacing w:line="240" w:lineRule="exact"/>
              <w:ind w:firstLine="0" w:firstLineChars="0"/>
              <w:jc w:val="center"/>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600</w:t>
            </w:r>
          </w:p>
        </w:tc>
        <w:tc>
          <w:tcPr>
            <w:tcW w:w="119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其它（万元）</w:t>
            </w:r>
          </w:p>
        </w:tc>
        <w:tc>
          <w:tcPr>
            <w:tcW w:w="495" w:type="dxa"/>
            <w:noWrap w:val="0"/>
            <w:vAlign w:val="center"/>
          </w:tcPr>
          <w:p>
            <w:pPr>
              <w:spacing w:line="240" w:lineRule="exact"/>
              <w:ind w:firstLine="0" w:firstLineChars="0"/>
              <w:jc w:val="center"/>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15" w:hRule="atLeast"/>
          <w:jc w:val="center"/>
        </w:trPr>
        <w:tc>
          <w:tcPr>
            <w:tcW w:w="390" w:type="dxa"/>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2264" w:type="dxa"/>
            <w:gridSpan w:val="7"/>
            <w:noWrap w:val="0"/>
            <w:vAlign w:val="center"/>
          </w:tcPr>
          <w:p>
            <w:pPr>
              <w:spacing w:line="240" w:lineRule="exact"/>
              <w:ind w:firstLine="0" w:firstLineChars="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新增废水处理设施能力</w:t>
            </w:r>
          </w:p>
        </w:tc>
        <w:tc>
          <w:tcPr>
            <w:tcW w:w="4109" w:type="dxa"/>
            <w:gridSpan w:val="10"/>
            <w:noWrap w:val="0"/>
            <w:vAlign w:val="center"/>
          </w:tcPr>
          <w:p>
            <w:pPr>
              <w:spacing w:line="240" w:lineRule="exact"/>
              <w:ind w:firstLine="0" w:firstLineChars="0"/>
              <w:jc w:val="center"/>
              <w:rPr>
                <w:rFonts w:hint="default" w:ascii="Times New Roman" w:hAnsi="Times New Roman" w:cs="Times New Roman"/>
                <w:color w:val="auto"/>
                <w:kern w:val="0"/>
                <w:sz w:val="18"/>
                <w:szCs w:val="18"/>
                <w:highlight w:val="none"/>
              </w:rPr>
            </w:pPr>
            <w:r>
              <w:rPr>
                <w:rFonts w:hint="default" w:ascii="Times New Roman" w:hAnsi="Times New Roman" w:cs="Times New Roman"/>
                <w:color w:val="auto"/>
                <w:kern w:val="0"/>
                <w:sz w:val="18"/>
                <w:szCs w:val="18"/>
                <w:highlight w:val="none"/>
              </w:rPr>
              <w:t>/</w:t>
            </w:r>
          </w:p>
        </w:tc>
        <w:tc>
          <w:tcPr>
            <w:tcW w:w="2356" w:type="dxa"/>
            <w:gridSpan w:val="5"/>
            <w:noWrap w:val="0"/>
            <w:vAlign w:val="center"/>
          </w:tcPr>
          <w:p>
            <w:pPr>
              <w:spacing w:line="240" w:lineRule="exact"/>
              <w:ind w:firstLine="0" w:firstLineChars="0"/>
              <w:jc w:val="center"/>
              <w:rPr>
                <w:rFonts w:hint="default" w:ascii="Times New Roman" w:hAnsi="Times New Roman" w:cs="Times New Roman"/>
                <w:color w:val="auto"/>
                <w:kern w:val="0"/>
                <w:sz w:val="18"/>
                <w:szCs w:val="18"/>
                <w:highlight w:val="none"/>
              </w:rPr>
            </w:pPr>
            <w:r>
              <w:rPr>
                <w:rFonts w:hint="default" w:ascii="Times New Roman" w:hAnsi="Times New Roman" w:cs="Times New Roman"/>
                <w:color w:val="auto"/>
                <w:kern w:val="0"/>
                <w:sz w:val="18"/>
                <w:szCs w:val="18"/>
                <w:highlight w:val="none"/>
              </w:rPr>
              <w:t>新增废气处理设施能力</w:t>
            </w:r>
          </w:p>
        </w:tc>
        <w:tc>
          <w:tcPr>
            <w:tcW w:w="1924" w:type="dxa"/>
            <w:gridSpan w:val="7"/>
            <w:noWrap w:val="0"/>
            <w:vAlign w:val="center"/>
          </w:tcPr>
          <w:p>
            <w:pPr>
              <w:spacing w:line="240" w:lineRule="exact"/>
              <w:ind w:firstLine="0" w:firstLineChars="0"/>
              <w:jc w:val="center"/>
              <w:rPr>
                <w:rFonts w:hint="default" w:ascii="Times New Roman" w:hAnsi="Times New Roman" w:cs="Times New Roman"/>
                <w:color w:val="auto"/>
                <w:kern w:val="0"/>
                <w:sz w:val="18"/>
                <w:szCs w:val="18"/>
                <w:highlight w:val="none"/>
              </w:rPr>
            </w:pPr>
            <w:r>
              <w:rPr>
                <w:rFonts w:hint="default" w:ascii="Times New Roman" w:hAnsi="Times New Roman" w:cs="Times New Roman"/>
                <w:color w:val="auto"/>
                <w:kern w:val="0"/>
                <w:sz w:val="18"/>
                <w:szCs w:val="18"/>
                <w:highlight w:val="none"/>
              </w:rPr>
              <w:t>/</w:t>
            </w:r>
          </w:p>
        </w:tc>
        <w:tc>
          <w:tcPr>
            <w:tcW w:w="1702" w:type="dxa"/>
            <w:gridSpan w:val="2"/>
            <w:noWrap w:val="0"/>
            <w:vAlign w:val="center"/>
          </w:tcPr>
          <w:p>
            <w:pPr>
              <w:spacing w:line="240" w:lineRule="exact"/>
              <w:ind w:firstLine="0" w:firstLineChars="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年平均工作时</w:t>
            </w:r>
          </w:p>
        </w:tc>
        <w:tc>
          <w:tcPr>
            <w:tcW w:w="1694" w:type="dxa"/>
            <w:gridSpan w:val="3"/>
            <w:noWrap w:val="0"/>
            <w:vAlign w:val="center"/>
          </w:tcPr>
          <w:p>
            <w:pPr>
              <w:spacing w:line="240" w:lineRule="exact"/>
              <w:ind w:firstLine="0" w:firstLineChars="0"/>
              <w:jc w:val="center"/>
              <w:rPr>
                <w:rFonts w:hint="eastAsia"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 w:hRule="atLeast"/>
          <w:jc w:val="center"/>
        </w:trPr>
        <w:tc>
          <w:tcPr>
            <w:tcW w:w="1070" w:type="dxa"/>
            <w:gridSpan w:val="3"/>
            <w:noWrap w:val="0"/>
            <w:vAlign w:val="center"/>
          </w:tcPr>
          <w:p>
            <w:pPr>
              <w:spacing w:line="240" w:lineRule="exact"/>
              <w:ind w:firstLine="0" w:firstLineChars="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运营单位</w:t>
            </w:r>
          </w:p>
        </w:tc>
        <w:tc>
          <w:tcPr>
            <w:tcW w:w="4215" w:type="dxa"/>
            <w:gridSpan w:val="11"/>
            <w:noWrap w:val="0"/>
            <w:vAlign w:val="center"/>
          </w:tcPr>
          <w:p>
            <w:pPr>
              <w:spacing w:line="240" w:lineRule="exact"/>
              <w:ind w:firstLine="0" w:firstLineChars="0"/>
              <w:jc w:val="center"/>
              <w:rPr>
                <w:rFonts w:hint="default" w:ascii="Times New Roman" w:hAnsi="Times New Roman" w:eastAsia="宋体" w:cs="Times New Roman"/>
                <w:color w:val="000000" w:themeColor="text1"/>
                <w:kern w:val="0"/>
                <w:sz w:val="18"/>
                <w:szCs w:val="18"/>
                <w:highlight w:val="none"/>
                <w:lang w:val="en-US" w:eastAsia="zh-CN"/>
                <w14:textFill>
                  <w14:solidFill>
                    <w14:schemeClr w14:val="tx1"/>
                  </w14:solidFill>
                </w14:textFill>
              </w:rPr>
            </w:pPr>
            <w:r>
              <w:rPr>
                <w:rFonts w:hint="eastAsia" w:ascii="Times New Roman" w:hAnsi="Times New Roman" w:cs="Times New Roman"/>
                <w:color w:val="000000" w:themeColor="text1"/>
                <w:kern w:val="0"/>
                <w:sz w:val="18"/>
                <w:szCs w:val="18"/>
                <w:highlight w:val="none"/>
                <w:lang w:val="en-US" w:eastAsia="zh-CN"/>
                <w14:textFill>
                  <w14:solidFill>
                    <w14:schemeClr w14:val="tx1"/>
                  </w14:solidFill>
                </w14:textFill>
              </w:rPr>
              <w:t>张家界市天健置业有限责任公司</w:t>
            </w:r>
          </w:p>
        </w:tc>
        <w:tc>
          <w:tcPr>
            <w:tcW w:w="4269" w:type="dxa"/>
            <w:gridSpan w:val="10"/>
            <w:noWrap w:val="0"/>
            <w:vAlign w:val="center"/>
          </w:tcPr>
          <w:p>
            <w:pPr>
              <w:spacing w:line="240" w:lineRule="exact"/>
              <w:ind w:firstLine="0" w:firstLineChars="0"/>
              <w:jc w:val="center"/>
              <w:rPr>
                <w:rFonts w:hint="default" w:ascii="Times New Roman" w:hAnsi="Times New Roman" w:cs="Times New Roman"/>
                <w:color w:val="000000" w:themeColor="text1"/>
                <w:kern w:val="0"/>
                <w:sz w:val="18"/>
                <w:szCs w:val="18"/>
                <w:highlight w:val="none"/>
                <w14:textFill>
                  <w14:solidFill>
                    <w14:schemeClr w14:val="tx1"/>
                  </w14:solidFill>
                </w14:textFill>
              </w:rPr>
            </w:pPr>
            <w:r>
              <w:rPr>
                <w:rFonts w:hint="default" w:ascii="Times New Roman" w:hAnsi="Times New Roman" w:cs="Times New Roman"/>
                <w:color w:val="000000" w:themeColor="text1"/>
                <w:kern w:val="0"/>
                <w:sz w:val="18"/>
                <w:szCs w:val="18"/>
                <w:highlight w:val="none"/>
                <w14:textFill>
                  <w14:solidFill>
                    <w14:schemeClr w14:val="tx1"/>
                  </w14:solidFill>
                </w14:textFill>
              </w:rPr>
              <w:t>运营单位社会统一信用代码（或组织机构代码）</w:t>
            </w:r>
          </w:p>
        </w:tc>
        <w:tc>
          <w:tcPr>
            <w:tcW w:w="2314" w:type="dxa"/>
            <w:gridSpan w:val="7"/>
            <w:noWrap w:val="0"/>
            <w:vAlign w:val="center"/>
          </w:tcPr>
          <w:p>
            <w:pPr>
              <w:spacing w:line="240" w:lineRule="exact"/>
              <w:ind w:firstLine="0" w:firstLineChars="0"/>
              <w:jc w:val="center"/>
              <w:rPr>
                <w:rFonts w:hint="default" w:ascii="Times New Roman" w:hAnsi="Times New Roman" w:eastAsia="宋体" w:cs="Times New Roman"/>
                <w:color w:val="000000" w:themeColor="text1"/>
                <w:kern w:val="0"/>
                <w:sz w:val="18"/>
                <w:szCs w:val="18"/>
                <w:highlight w:val="none"/>
                <w:lang w:val="en-US" w:eastAsia="zh-CN"/>
                <w14:textFill>
                  <w14:solidFill>
                    <w14:schemeClr w14:val="tx1"/>
                  </w14:solidFill>
                </w14:textFill>
              </w:rPr>
            </w:pPr>
            <w:r>
              <w:rPr>
                <w:rFonts w:hint="eastAsia" w:ascii="Times New Roman" w:hAnsi="Times New Roman" w:cs="Times New Roman"/>
                <w:color w:val="000000" w:themeColor="text1"/>
                <w:kern w:val="0"/>
                <w:sz w:val="18"/>
                <w:szCs w:val="18"/>
                <w:highlight w:val="none"/>
                <w:lang w:val="en-US" w:eastAsia="zh-CN"/>
                <w14:textFill>
                  <w14:solidFill>
                    <w14:schemeClr w14:val="tx1"/>
                  </w14:solidFill>
                </w14:textFill>
              </w:rPr>
              <w:t>914306007121487249</w:t>
            </w:r>
          </w:p>
        </w:tc>
        <w:tc>
          <w:tcPr>
            <w:tcW w:w="877" w:type="dxa"/>
            <w:noWrap w:val="0"/>
            <w:vAlign w:val="center"/>
          </w:tcPr>
          <w:p>
            <w:pPr>
              <w:spacing w:line="240" w:lineRule="exact"/>
              <w:ind w:firstLine="0" w:firstLineChars="0"/>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验收</w:t>
            </w:r>
          </w:p>
          <w:p>
            <w:pPr>
              <w:spacing w:line="240" w:lineRule="exact"/>
              <w:ind w:firstLine="0" w:firstLineChars="0"/>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时间</w:t>
            </w:r>
          </w:p>
        </w:tc>
        <w:tc>
          <w:tcPr>
            <w:tcW w:w="1694" w:type="dxa"/>
            <w:gridSpan w:val="3"/>
            <w:noWrap w:val="0"/>
            <w:vAlign w:val="center"/>
          </w:tcPr>
          <w:p>
            <w:pPr>
              <w:spacing w:line="240" w:lineRule="exact"/>
              <w:ind w:firstLine="0" w:firstLineChars="0"/>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20</w:t>
            </w:r>
            <w:r>
              <w:rPr>
                <w:rFonts w:hint="default" w:ascii="Times New Roman" w:hAnsi="Times New Roman" w:cs="Times New Roman"/>
                <w:color w:val="000000" w:themeColor="text1"/>
                <w:sz w:val="18"/>
                <w:szCs w:val="18"/>
                <w:highlight w:val="none"/>
                <w:lang w:val="en-US" w:eastAsia="zh-CN"/>
                <w14:textFill>
                  <w14:solidFill>
                    <w14:schemeClr w14:val="tx1"/>
                  </w14:solidFill>
                </w14:textFill>
              </w:rPr>
              <w:t>2</w:t>
            </w:r>
            <w:r>
              <w:rPr>
                <w:rFonts w:hint="eastAsia" w:ascii="Times New Roman" w:hAnsi="Times New Roman" w:cs="Times New Roman"/>
                <w:color w:val="000000" w:themeColor="text1"/>
                <w:sz w:val="18"/>
                <w:szCs w:val="18"/>
                <w:highlight w:val="none"/>
                <w:lang w:val="en-US" w:eastAsia="zh-CN"/>
                <w14:textFill>
                  <w14:solidFill>
                    <w14:schemeClr w14:val="tx1"/>
                  </w14:solidFill>
                </w14:textFill>
              </w:rPr>
              <w:t>1</w:t>
            </w:r>
            <w:r>
              <w:rPr>
                <w:rFonts w:hint="default" w:ascii="Times New Roman" w:hAnsi="Times New Roman" w:cs="Times New Roman"/>
                <w:color w:val="000000" w:themeColor="text1"/>
                <w:sz w:val="18"/>
                <w:szCs w:val="18"/>
                <w:highlight w:val="none"/>
                <w14:textFill>
                  <w14:solidFill>
                    <w14:schemeClr w14:val="tx1"/>
                  </w14:solidFill>
                </w14:textFill>
              </w:rPr>
              <w:t>年</w:t>
            </w:r>
            <w:r>
              <w:rPr>
                <w:rFonts w:hint="eastAsia" w:ascii="Times New Roman" w:hAnsi="Times New Roman" w:cs="Times New Roman"/>
                <w:color w:val="000000" w:themeColor="text1"/>
                <w:sz w:val="18"/>
                <w:szCs w:val="18"/>
                <w:highlight w:val="none"/>
                <w:lang w:val="en-US" w:eastAsia="zh-CN"/>
                <w14:textFill>
                  <w14:solidFill>
                    <w14:schemeClr w14:val="tx1"/>
                  </w14:solidFill>
                </w14:textFill>
              </w:rPr>
              <w:t>2</w:t>
            </w:r>
            <w:r>
              <w:rPr>
                <w:rFonts w:hint="default" w:ascii="Times New Roman" w:hAnsi="Times New Roman" w:cs="Times New Roman"/>
                <w:color w:val="000000" w:themeColor="text1"/>
                <w:sz w:val="18"/>
                <w:szCs w:val="18"/>
                <w:highlight w:val="none"/>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670" w:type="dxa"/>
            <w:gridSpan w:val="2"/>
            <w:vMerge w:val="restart"/>
            <w:noWrap w:val="0"/>
            <w:vAlign w:val="center"/>
          </w:tcPr>
          <w:p>
            <w:pPr>
              <w:spacing w:line="240" w:lineRule="exact"/>
              <w:ind w:firstLine="0" w:firstLineChars="0"/>
              <w:jc w:val="center"/>
              <w:rPr>
                <w:rFonts w:hint="default" w:ascii="Times New Roman" w:hAnsi="Times New Roman" w:cs="Times New Roman"/>
                <w:b/>
                <w:sz w:val="18"/>
                <w:szCs w:val="18"/>
              </w:rPr>
            </w:pPr>
            <w:r>
              <w:rPr>
                <w:rFonts w:hint="default" w:ascii="Times New Roman" w:hAnsi="Times New Roman" w:eastAsia="黑体" w:cs="Times New Roman"/>
                <w:b/>
                <w:spacing w:val="20"/>
                <w:sz w:val="18"/>
                <w:szCs w:val="18"/>
              </w:rPr>
              <w:t>污染物排放达标与总量控制（工业建设项目详填）</w:t>
            </w:r>
          </w:p>
        </w:tc>
        <w:tc>
          <w:tcPr>
            <w:tcW w:w="1984" w:type="dxa"/>
            <w:gridSpan w:val="6"/>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污染物</w:t>
            </w:r>
          </w:p>
        </w:tc>
        <w:tc>
          <w:tcPr>
            <w:tcW w:w="708" w:type="dxa"/>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原有排放量(1)</w:t>
            </w:r>
          </w:p>
        </w:tc>
        <w:tc>
          <w:tcPr>
            <w:tcW w:w="942"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本期工程实际排放浓度(2)</w:t>
            </w:r>
          </w:p>
        </w:tc>
        <w:tc>
          <w:tcPr>
            <w:tcW w:w="760"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本期工程允许排放浓度(3)</w:t>
            </w:r>
          </w:p>
        </w:tc>
        <w:tc>
          <w:tcPr>
            <w:tcW w:w="1119"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本期工程产生量(4)</w:t>
            </w:r>
          </w:p>
        </w:tc>
        <w:tc>
          <w:tcPr>
            <w:tcW w:w="1432" w:type="dxa"/>
            <w:gridSpan w:val="5"/>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本期工程自身削减量(5)</w:t>
            </w:r>
          </w:p>
        </w:tc>
        <w:tc>
          <w:tcPr>
            <w:tcW w:w="919"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本期工程实际排放量(6)</w:t>
            </w:r>
          </w:p>
        </w:tc>
        <w:tc>
          <w:tcPr>
            <w:tcW w:w="1020" w:type="dxa"/>
            <w:gridSpan w:val="2"/>
            <w:noWrap w:val="0"/>
            <w:vAlign w:val="center"/>
          </w:tcPr>
          <w:p>
            <w:pPr>
              <w:spacing w:line="240" w:lineRule="exact"/>
              <w:ind w:firstLine="0" w:firstLineChars="0"/>
              <w:jc w:val="center"/>
              <w:rPr>
                <w:rFonts w:hint="default" w:ascii="Times New Roman" w:hAnsi="Times New Roman" w:cs="Times New Roman"/>
                <w:kern w:val="0"/>
                <w:sz w:val="18"/>
                <w:szCs w:val="18"/>
              </w:rPr>
            </w:pPr>
            <w:r>
              <w:rPr>
                <w:rFonts w:hint="default" w:ascii="Times New Roman" w:hAnsi="Times New Roman" w:cs="Times New Roman"/>
                <w:kern w:val="0"/>
                <w:sz w:val="18"/>
                <w:szCs w:val="18"/>
              </w:rPr>
              <w:t>本期工程核定排放总量(7)</w:t>
            </w:r>
          </w:p>
        </w:tc>
        <w:tc>
          <w:tcPr>
            <w:tcW w:w="1170" w:type="dxa"/>
            <w:gridSpan w:val="3"/>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本期工程“以新带老”削减量(8)</w:t>
            </w:r>
          </w:p>
        </w:tc>
        <w:tc>
          <w:tcPr>
            <w:tcW w:w="1144" w:type="dxa"/>
            <w:gridSpan w:val="4"/>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全厂实际排放总量(9)</w:t>
            </w: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全厂核定排放总量(10)</w:t>
            </w: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区域平衡替代削减量(11)</w:t>
            </w: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984" w:type="dxa"/>
            <w:gridSpan w:val="6"/>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废水</w:t>
            </w: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76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cs="Times New Roman"/>
                <w:sz w:val="18"/>
                <w:szCs w:val="18"/>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984" w:type="dxa"/>
            <w:gridSpan w:val="6"/>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化学需氧量</w:t>
            </w: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eastAsia="宋体" w:cs="Times New Roman"/>
                <w:color w:val="auto"/>
                <w:sz w:val="18"/>
                <w:szCs w:val="18"/>
                <w:lang w:val="en-US" w:eastAsia="zh-CN"/>
              </w:rPr>
            </w:pPr>
          </w:p>
        </w:tc>
        <w:tc>
          <w:tcPr>
            <w:tcW w:w="760" w:type="dxa"/>
            <w:gridSpan w:val="2"/>
            <w:noWrap w:val="0"/>
            <w:vAlign w:val="center"/>
          </w:tcPr>
          <w:p>
            <w:pPr>
              <w:spacing w:line="240" w:lineRule="exact"/>
              <w:ind w:firstLine="0" w:firstLineChars="0"/>
              <w:jc w:val="center"/>
              <w:rPr>
                <w:rFonts w:hint="default" w:ascii="Times New Roman" w:hAnsi="Times New Roman" w:eastAsia="宋体" w:cs="Times New Roman"/>
                <w:color w:val="auto"/>
                <w:sz w:val="18"/>
                <w:szCs w:val="18"/>
                <w:lang w:val="en-US" w:eastAsia="zh-CN"/>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eastAsia="宋体" w:cs="Times New Roman"/>
                <w:color w:val="auto"/>
                <w:sz w:val="18"/>
                <w:szCs w:val="18"/>
                <w:lang w:val="en-US" w:eastAsia="zh-CN"/>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984" w:type="dxa"/>
            <w:gridSpan w:val="6"/>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氨氮</w:t>
            </w: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eastAsia="宋体" w:cs="Times New Roman"/>
                <w:color w:val="auto"/>
                <w:sz w:val="18"/>
                <w:szCs w:val="18"/>
                <w:lang w:val="en-US" w:eastAsia="zh-CN"/>
              </w:rPr>
            </w:pPr>
          </w:p>
        </w:tc>
        <w:tc>
          <w:tcPr>
            <w:tcW w:w="760" w:type="dxa"/>
            <w:gridSpan w:val="2"/>
            <w:noWrap w:val="0"/>
            <w:vAlign w:val="center"/>
          </w:tcPr>
          <w:p>
            <w:pPr>
              <w:spacing w:line="240" w:lineRule="exact"/>
              <w:ind w:firstLine="0" w:firstLineChars="0"/>
              <w:jc w:val="center"/>
              <w:rPr>
                <w:rFonts w:hint="default" w:ascii="Times New Roman" w:hAnsi="Times New Roman" w:eastAsia="宋体" w:cs="Times New Roman"/>
                <w:color w:val="auto"/>
                <w:sz w:val="18"/>
                <w:szCs w:val="18"/>
                <w:lang w:val="en-US" w:eastAsia="zh-CN"/>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color w:val="auto"/>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eastAsia="宋体" w:cs="Times New Roman"/>
                <w:color w:val="auto"/>
                <w:sz w:val="18"/>
                <w:szCs w:val="18"/>
                <w:lang w:val="en-US" w:eastAsia="zh-CN"/>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984" w:type="dxa"/>
            <w:gridSpan w:val="6"/>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废气</w:t>
            </w: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76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cs="Times New Roman"/>
                <w:sz w:val="18"/>
                <w:szCs w:val="18"/>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984" w:type="dxa"/>
            <w:gridSpan w:val="6"/>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挥发性有机物</w:t>
            </w: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76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cs="Times New Roman"/>
                <w:sz w:val="18"/>
                <w:szCs w:val="18"/>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984" w:type="dxa"/>
            <w:gridSpan w:val="6"/>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工业固体废物</w:t>
            </w: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76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cs="Times New Roman"/>
                <w:sz w:val="18"/>
                <w:szCs w:val="18"/>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535" w:type="dxa"/>
            <w:gridSpan w:val="5"/>
            <w:vMerge w:val="restart"/>
            <w:noWrap w:val="0"/>
            <w:vAlign w:val="center"/>
          </w:tcPr>
          <w:p>
            <w:pPr>
              <w:spacing w:line="240" w:lineRule="exact"/>
              <w:ind w:firstLine="0" w:firstLineChars="0"/>
              <w:jc w:val="center"/>
              <w:rPr>
                <w:rFonts w:hint="default" w:ascii="Times New Roman" w:hAnsi="Times New Roman" w:cs="Times New Roman"/>
                <w:sz w:val="18"/>
                <w:szCs w:val="18"/>
              </w:rPr>
            </w:pPr>
            <w:r>
              <w:rPr>
                <w:rFonts w:hint="default" w:ascii="Times New Roman" w:hAnsi="Times New Roman" w:cs="Times New Roman"/>
                <w:sz w:val="18"/>
                <w:szCs w:val="18"/>
              </w:rPr>
              <w:t>与项目有关的其他特征污染物</w:t>
            </w:r>
          </w:p>
        </w:tc>
        <w:tc>
          <w:tcPr>
            <w:tcW w:w="449"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76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cs="Times New Roman"/>
                <w:sz w:val="18"/>
                <w:szCs w:val="18"/>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jc w:val="center"/>
        </w:trPr>
        <w:tc>
          <w:tcPr>
            <w:tcW w:w="670" w:type="dxa"/>
            <w:gridSpan w:val="2"/>
            <w:vMerge w:val="continue"/>
            <w:noWrap w:val="0"/>
            <w:vAlign w:val="center"/>
          </w:tcPr>
          <w:p>
            <w:pPr>
              <w:spacing w:line="240" w:lineRule="exact"/>
              <w:ind w:firstLine="0" w:firstLineChars="0"/>
              <w:jc w:val="center"/>
              <w:rPr>
                <w:rFonts w:hint="default" w:ascii="Times New Roman" w:hAnsi="Times New Roman" w:cs="Times New Roman"/>
                <w:b/>
                <w:sz w:val="18"/>
                <w:szCs w:val="18"/>
              </w:rPr>
            </w:pPr>
          </w:p>
        </w:tc>
        <w:tc>
          <w:tcPr>
            <w:tcW w:w="1535" w:type="dxa"/>
            <w:gridSpan w:val="5"/>
            <w:vMerge w:val="continue"/>
            <w:noWrap w:val="0"/>
            <w:vAlign w:val="center"/>
          </w:tcPr>
          <w:p>
            <w:pPr>
              <w:spacing w:line="240" w:lineRule="exact"/>
              <w:ind w:firstLine="0" w:firstLineChars="0"/>
              <w:jc w:val="center"/>
              <w:rPr>
                <w:rFonts w:hint="default" w:ascii="Times New Roman" w:hAnsi="Times New Roman" w:cs="Times New Roman"/>
                <w:sz w:val="18"/>
                <w:szCs w:val="18"/>
              </w:rPr>
            </w:pPr>
          </w:p>
        </w:tc>
        <w:tc>
          <w:tcPr>
            <w:tcW w:w="449"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08"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42"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76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432" w:type="dxa"/>
            <w:gridSpan w:val="5"/>
            <w:noWrap w:val="0"/>
            <w:vAlign w:val="center"/>
          </w:tcPr>
          <w:p>
            <w:pPr>
              <w:spacing w:line="240" w:lineRule="exact"/>
              <w:ind w:firstLine="0" w:firstLineChars="0"/>
              <w:jc w:val="center"/>
              <w:rPr>
                <w:rFonts w:hint="default" w:ascii="Times New Roman" w:hAnsi="Times New Roman" w:cs="Times New Roman"/>
                <w:sz w:val="18"/>
                <w:szCs w:val="18"/>
              </w:rPr>
            </w:pPr>
          </w:p>
        </w:tc>
        <w:tc>
          <w:tcPr>
            <w:tcW w:w="919"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020" w:type="dxa"/>
            <w:gridSpan w:val="2"/>
            <w:noWrap w:val="0"/>
            <w:vAlign w:val="center"/>
          </w:tcPr>
          <w:p>
            <w:pPr>
              <w:spacing w:line="240" w:lineRule="exact"/>
              <w:ind w:firstLine="0" w:firstLineChars="0"/>
              <w:jc w:val="center"/>
              <w:rPr>
                <w:rFonts w:hint="default" w:ascii="Times New Roman" w:hAnsi="Times New Roman" w:cs="Times New Roman"/>
                <w:sz w:val="18"/>
                <w:szCs w:val="18"/>
              </w:rPr>
            </w:pPr>
          </w:p>
        </w:tc>
        <w:tc>
          <w:tcPr>
            <w:tcW w:w="1170"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c>
          <w:tcPr>
            <w:tcW w:w="1144" w:type="dxa"/>
            <w:gridSpan w:val="4"/>
            <w:noWrap w:val="0"/>
            <w:vAlign w:val="center"/>
          </w:tcPr>
          <w:p>
            <w:pPr>
              <w:spacing w:line="240" w:lineRule="exact"/>
              <w:ind w:firstLine="0" w:firstLineChars="0"/>
              <w:jc w:val="center"/>
              <w:rPr>
                <w:rFonts w:hint="default" w:ascii="Times New Roman" w:hAnsi="Times New Roman" w:cs="Times New Roman"/>
                <w:sz w:val="18"/>
                <w:szCs w:val="18"/>
              </w:rPr>
            </w:pPr>
          </w:p>
        </w:tc>
        <w:tc>
          <w:tcPr>
            <w:tcW w:w="87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967" w:type="dxa"/>
            <w:noWrap w:val="0"/>
            <w:vAlign w:val="center"/>
          </w:tcPr>
          <w:p>
            <w:pPr>
              <w:spacing w:line="240" w:lineRule="exact"/>
              <w:ind w:firstLine="0" w:firstLineChars="0"/>
              <w:jc w:val="center"/>
              <w:rPr>
                <w:rFonts w:hint="default" w:ascii="Times New Roman" w:hAnsi="Times New Roman" w:cs="Times New Roman"/>
                <w:sz w:val="18"/>
                <w:szCs w:val="18"/>
              </w:rPr>
            </w:pPr>
          </w:p>
        </w:tc>
        <w:tc>
          <w:tcPr>
            <w:tcW w:w="742" w:type="dxa"/>
            <w:gridSpan w:val="3"/>
            <w:noWrap w:val="0"/>
            <w:vAlign w:val="center"/>
          </w:tcPr>
          <w:p>
            <w:pPr>
              <w:spacing w:line="240" w:lineRule="exact"/>
              <w:ind w:firstLine="0" w:firstLineChars="0"/>
              <w:jc w:val="center"/>
              <w:rPr>
                <w:rFonts w:hint="default" w:ascii="Times New Roman" w:hAnsi="Times New Roman" w:cs="Times New Roman"/>
                <w:sz w:val="18"/>
                <w:szCs w:val="18"/>
              </w:rPr>
            </w:pPr>
          </w:p>
        </w:tc>
      </w:tr>
    </w:tbl>
    <w:p>
      <w:pPr>
        <w:spacing w:line="0" w:lineRule="atLeast"/>
        <w:ind w:firstLine="301"/>
        <w:rPr>
          <w:rFonts w:hint="default" w:ascii="Times New Roman" w:hAnsi="Times New Roman" w:cs="Times New Roman"/>
          <w:b/>
          <w:sz w:val="28"/>
          <w:szCs w:val="28"/>
        </w:rPr>
        <w:sectPr>
          <w:footerReference r:id="rId6" w:type="default"/>
          <w:pgSz w:w="16838" w:h="11906" w:orient="landscape"/>
          <w:pgMar w:top="1418" w:right="1440" w:bottom="1418" w:left="1440"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default" w:ascii="Times New Roman" w:hAnsi="Times New Roman" w:cs="Times New Roman"/>
          <w:b/>
          <w:sz w:val="15"/>
          <w:szCs w:val="15"/>
        </w:rPr>
        <w:t>注</w:t>
      </w:r>
      <w:r>
        <w:rPr>
          <w:rFonts w:hint="default" w:ascii="Times New Roman" w:hAnsi="Times New Roman" w:cs="Times New Roman"/>
          <w:sz w:val="15"/>
          <w:szCs w:val="15"/>
        </w:rPr>
        <w:t>：1、排放增减量：（+）表示增加，（-）表示减少。2、(12)=(6)-(8)-(11)，（9）= (4)-(5)-(8)-(11) +(1)。3、计量单位：废水排放量——万吨/年；废气排放量——万标立方米/年；工业固体废物排放量——万吨/年；水污染物排放浓度——毫克/升；大气污染物排放浓度——毫克/立方米</w:t>
      </w:r>
      <w:r>
        <w:rPr>
          <w:rFonts w:hint="default" w:ascii="Times New Roman" w:hAnsi="Times New Roman" w:cs="Times New Roman"/>
        </w:rPr>
        <w:t>；</w:t>
      </w:r>
      <w:r>
        <w:rPr>
          <w:rFonts w:hint="default" w:ascii="Times New Roman" w:hAnsi="Times New Roman" w:cs="Times New Roman"/>
          <w:sz w:val="15"/>
          <w:szCs w:val="15"/>
        </w:rPr>
        <w:t>水污染物排放量——吨/年；大气污染物排放量——吨/</w:t>
      </w:r>
    </w:p>
    <w:bookmarkEnd w:id="40"/>
    <w:p>
      <w:pPr>
        <w:rPr>
          <w:b/>
          <w:bCs/>
          <w:color w:val="000000"/>
          <w:sz w:val="28"/>
          <w:szCs w:val="28"/>
        </w:rPr>
      </w:pPr>
      <w:r>
        <w:rPr>
          <w:rFonts w:hint="eastAsia"/>
          <w:b/>
          <w:bCs/>
          <w:color w:val="000000"/>
          <w:sz w:val="28"/>
          <w:szCs w:val="28"/>
        </w:rPr>
        <w:t xml:space="preserve"> </w:t>
      </w:r>
    </w:p>
    <w:p>
      <w:pPr>
        <w:rPr>
          <w:rFonts w:hint="default" w:eastAsia="宋体"/>
          <w:b/>
          <w:bCs/>
          <w:color w:val="000000"/>
          <w:sz w:val="28"/>
          <w:szCs w:val="28"/>
          <w:lang w:val="en-US" w:eastAsia="zh-CN"/>
        </w:rPr>
      </w:pPr>
      <w:r>
        <w:rPr>
          <w:rFonts w:hint="eastAsia"/>
          <w:b/>
          <w:bCs/>
          <w:color w:val="000000"/>
          <w:sz w:val="28"/>
          <w:szCs w:val="28"/>
          <w:lang w:val="en-US" w:eastAsia="zh-CN"/>
        </w:rPr>
        <w:t>附件3营业执照</w:t>
      </w:r>
    </w:p>
    <w:p>
      <w:pPr>
        <w:rPr>
          <w:rFonts w:hint="eastAsia" w:eastAsia="宋体"/>
          <w:b/>
          <w:bCs/>
          <w:color w:val="000000"/>
          <w:sz w:val="28"/>
          <w:szCs w:val="28"/>
          <w:lang w:eastAsia="zh-CN"/>
        </w:rPr>
      </w:pPr>
      <w:r>
        <w:rPr>
          <w:rFonts w:hint="eastAsia" w:eastAsia="宋体"/>
          <w:b/>
          <w:bCs/>
          <w:color w:val="000000"/>
          <w:sz w:val="28"/>
          <w:szCs w:val="28"/>
          <w:lang w:eastAsia="zh-CN"/>
        </w:rPr>
        <w:drawing>
          <wp:inline distT="0" distB="0" distL="114300" distR="114300">
            <wp:extent cx="4943475" cy="6743700"/>
            <wp:effectExtent l="0" t="0" r="9525" b="0"/>
            <wp:docPr id="8" name="图片 8" descr="营业执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营业执照"/>
                    <pic:cNvPicPr>
                      <a:picLocks noChangeAspect="1"/>
                    </pic:cNvPicPr>
                  </pic:nvPicPr>
                  <pic:blipFill>
                    <a:blip r:embed="rId9"/>
                    <a:stretch>
                      <a:fillRect/>
                    </a:stretch>
                  </pic:blipFill>
                  <pic:spPr>
                    <a:xfrm>
                      <a:off x="0" y="0"/>
                      <a:ext cx="4943475" cy="6743700"/>
                    </a:xfrm>
                    <a:prstGeom prst="rect">
                      <a:avLst/>
                    </a:prstGeom>
                  </pic:spPr>
                </pic:pic>
              </a:graphicData>
            </a:graphic>
          </wp:inline>
        </w:drawing>
      </w:r>
    </w:p>
    <w:p>
      <w:pPr>
        <w:pStyle w:val="3"/>
        <w:jc w:val="both"/>
        <w:rPr>
          <w:rFonts w:hint="eastAsia"/>
        </w:rPr>
      </w:pPr>
    </w:p>
    <w:p>
      <w:pPr>
        <w:rPr>
          <w:rFonts w:hint="eastAsia"/>
          <w:b/>
          <w:bCs/>
          <w:color w:val="000000"/>
          <w:sz w:val="28"/>
          <w:szCs w:val="28"/>
        </w:rPr>
        <w:sectPr>
          <w:pgSz w:w="11906" w:h="16838"/>
          <w:pgMar w:top="1440" w:right="1800" w:bottom="1440" w:left="1800" w:header="851" w:footer="992" w:gutter="0"/>
          <w:pgNumType w:start="1"/>
          <w:cols w:space="425" w:num="1"/>
          <w:docGrid w:type="lines" w:linePitch="312" w:charSpace="0"/>
        </w:sectPr>
      </w:pPr>
    </w:p>
    <w:p>
      <w:pPr>
        <w:pStyle w:val="2"/>
        <w:rPr>
          <w:rFonts w:hint="eastAsia"/>
          <w:lang w:val="en-US" w:eastAsia="zh-CN"/>
        </w:rPr>
      </w:pPr>
      <w:r>
        <w:rPr>
          <w:rFonts w:hint="eastAsia" w:ascii="Calibri" w:hAnsi="Calibri" w:eastAsia="宋体" w:cs="Times New Roman"/>
          <w:b/>
          <w:bCs/>
          <w:color w:val="000000"/>
          <w:kern w:val="2"/>
          <w:sz w:val="28"/>
          <w:szCs w:val="28"/>
          <w:lang w:val="en-US" w:eastAsia="zh-CN" w:bidi="ar-SA"/>
        </w:rPr>
        <w:t>附件四垃圾清运协议</w:t>
      </w:r>
    </w:p>
    <w:p>
      <w:pPr>
        <w:pStyle w:val="3"/>
        <w:rPr>
          <w:rFonts w:hint="eastAsia" w:ascii="Calibri" w:hAnsi="Calibri" w:eastAsia="宋体" w:cs="Times New Roman"/>
          <w:b/>
          <w:bCs/>
          <w:color w:val="000000"/>
          <w:kern w:val="2"/>
          <w:sz w:val="28"/>
          <w:szCs w:val="28"/>
          <w:lang w:val="en-US" w:eastAsia="zh-CN" w:bidi="ar-SA"/>
        </w:rPr>
      </w:pPr>
      <w:r>
        <w:rPr>
          <w:rFonts w:hint="eastAsia" w:ascii="Calibri" w:hAnsi="Calibri" w:eastAsia="宋体" w:cs="Times New Roman"/>
          <w:b/>
          <w:bCs/>
          <w:color w:val="000000"/>
          <w:kern w:val="2"/>
          <w:sz w:val="28"/>
          <w:szCs w:val="28"/>
          <w:lang w:val="en-US" w:eastAsia="zh-CN" w:bidi="ar-SA"/>
        </w:rPr>
        <w:drawing>
          <wp:inline distT="0" distB="0" distL="114300" distR="114300">
            <wp:extent cx="4581525" cy="5715000"/>
            <wp:effectExtent l="0" t="0" r="9525" b="0"/>
            <wp:docPr id="16" name="图片 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
                    <pic:cNvPicPr>
                      <a:picLocks noChangeAspect="1"/>
                    </pic:cNvPicPr>
                  </pic:nvPicPr>
                  <pic:blipFill>
                    <a:blip r:embed="rId10"/>
                    <a:stretch>
                      <a:fillRect/>
                    </a:stretch>
                  </pic:blipFill>
                  <pic:spPr>
                    <a:xfrm>
                      <a:off x="0" y="0"/>
                      <a:ext cx="4581525" cy="5715000"/>
                    </a:xfrm>
                    <a:prstGeom prst="rect">
                      <a:avLst/>
                    </a:prstGeom>
                  </pic:spPr>
                </pic:pic>
              </a:graphicData>
            </a:graphic>
          </wp:inline>
        </w:drawing>
      </w:r>
      <w:r>
        <w:rPr>
          <w:rFonts w:hint="eastAsia" w:ascii="Calibri" w:hAnsi="Calibri" w:eastAsia="宋体" w:cs="Times New Roman"/>
          <w:b/>
          <w:bCs/>
          <w:color w:val="000000"/>
          <w:kern w:val="2"/>
          <w:sz w:val="28"/>
          <w:szCs w:val="28"/>
          <w:lang w:val="en-US" w:eastAsia="zh-CN" w:bidi="ar-SA"/>
        </w:rPr>
        <w:drawing>
          <wp:inline distT="0" distB="0" distL="114300" distR="114300">
            <wp:extent cx="4400550" cy="5734050"/>
            <wp:effectExtent l="0" t="0" r="0" b="0"/>
            <wp:docPr id="15" name="图片 1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
                    <pic:cNvPicPr>
                      <a:picLocks noChangeAspect="1"/>
                    </pic:cNvPicPr>
                  </pic:nvPicPr>
                  <pic:blipFill>
                    <a:blip r:embed="rId11"/>
                    <a:stretch>
                      <a:fillRect/>
                    </a:stretch>
                  </pic:blipFill>
                  <pic:spPr>
                    <a:xfrm>
                      <a:off x="0" y="0"/>
                      <a:ext cx="4400550" cy="5734050"/>
                    </a:xfrm>
                    <a:prstGeom prst="rect">
                      <a:avLst/>
                    </a:prstGeom>
                  </pic:spPr>
                </pic:pic>
              </a:graphicData>
            </a:graphic>
          </wp:inline>
        </w:drawing>
      </w:r>
      <w:r>
        <w:rPr>
          <w:rFonts w:hint="eastAsia" w:ascii="Calibri" w:hAnsi="Calibri" w:eastAsia="宋体" w:cs="Times New Roman"/>
          <w:b/>
          <w:bCs/>
          <w:color w:val="000000"/>
          <w:kern w:val="2"/>
          <w:sz w:val="28"/>
          <w:szCs w:val="28"/>
          <w:lang w:val="en-US" w:eastAsia="zh-CN" w:bidi="ar-SA"/>
        </w:rPr>
        <w:drawing>
          <wp:inline distT="0" distB="0" distL="114300" distR="114300">
            <wp:extent cx="4667250" cy="5810250"/>
            <wp:effectExtent l="0" t="0" r="0" b="0"/>
            <wp:docPr id="14" name="图片 1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3"/>
                    <pic:cNvPicPr>
                      <a:picLocks noChangeAspect="1"/>
                    </pic:cNvPicPr>
                  </pic:nvPicPr>
                  <pic:blipFill>
                    <a:blip r:embed="rId12"/>
                    <a:stretch>
                      <a:fillRect/>
                    </a:stretch>
                  </pic:blipFill>
                  <pic:spPr>
                    <a:xfrm>
                      <a:off x="0" y="0"/>
                      <a:ext cx="4667250" cy="5810250"/>
                    </a:xfrm>
                    <a:prstGeom prst="rect">
                      <a:avLst/>
                    </a:prstGeom>
                  </pic:spPr>
                </pic:pic>
              </a:graphicData>
            </a:graphic>
          </wp:inline>
        </w:drawing>
      </w:r>
      <w:r>
        <w:rPr>
          <w:rFonts w:hint="eastAsia" w:ascii="Calibri" w:hAnsi="Calibri" w:eastAsia="宋体" w:cs="Times New Roman"/>
          <w:b/>
          <w:bCs/>
          <w:color w:val="000000"/>
          <w:kern w:val="2"/>
          <w:sz w:val="28"/>
          <w:szCs w:val="28"/>
          <w:lang w:val="en-US" w:eastAsia="zh-CN" w:bidi="ar-SA"/>
        </w:rPr>
        <w:drawing>
          <wp:inline distT="0" distB="0" distL="114300" distR="114300">
            <wp:extent cx="5057775" cy="5762625"/>
            <wp:effectExtent l="0" t="0" r="9525" b="9525"/>
            <wp:docPr id="13" name="图片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
                    <pic:cNvPicPr>
                      <a:picLocks noChangeAspect="1"/>
                    </pic:cNvPicPr>
                  </pic:nvPicPr>
                  <pic:blipFill>
                    <a:blip r:embed="rId13"/>
                    <a:stretch>
                      <a:fillRect/>
                    </a:stretch>
                  </pic:blipFill>
                  <pic:spPr>
                    <a:xfrm>
                      <a:off x="0" y="0"/>
                      <a:ext cx="5057775" cy="5762625"/>
                    </a:xfrm>
                    <a:prstGeom prst="rect">
                      <a:avLst/>
                    </a:prstGeom>
                  </pic:spPr>
                </pic:pic>
              </a:graphicData>
            </a:graphic>
          </wp:inline>
        </w:drawing>
      </w:r>
      <w:r>
        <w:rPr>
          <w:rFonts w:hint="eastAsia" w:ascii="Calibri" w:hAnsi="Calibri" w:eastAsia="宋体" w:cs="Times New Roman"/>
          <w:b/>
          <w:bCs/>
          <w:color w:val="000000"/>
          <w:kern w:val="2"/>
          <w:sz w:val="28"/>
          <w:szCs w:val="28"/>
          <w:lang w:val="en-US" w:eastAsia="zh-CN" w:bidi="ar-SA"/>
        </w:rPr>
        <w:drawing>
          <wp:inline distT="0" distB="0" distL="114300" distR="114300">
            <wp:extent cx="4914900" cy="5915025"/>
            <wp:effectExtent l="0" t="0" r="0" b="9525"/>
            <wp:docPr id="12" name="图片 1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5"/>
                    <pic:cNvPicPr>
                      <a:picLocks noChangeAspect="1"/>
                    </pic:cNvPicPr>
                  </pic:nvPicPr>
                  <pic:blipFill>
                    <a:blip r:embed="rId14"/>
                    <a:stretch>
                      <a:fillRect/>
                    </a:stretch>
                  </pic:blipFill>
                  <pic:spPr>
                    <a:xfrm>
                      <a:off x="0" y="0"/>
                      <a:ext cx="4914900" cy="5915025"/>
                    </a:xfrm>
                    <a:prstGeom prst="rect">
                      <a:avLst/>
                    </a:prstGeom>
                  </pic:spPr>
                </pic:pic>
              </a:graphicData>
            </a:graphic>
          </wp:inline>
        </w:drawing>
      </w:r>
      <w:r>
        <w:rPr>
          <w:rFonts w:hint="eastAsia" w:ascii="Calibri" w:hAnsi="Calibri" w:eastAsia="宋体" w:cs="Times New Roman"/>
          <w:b/>
          <w:bCs/>
          <w:color w:val="000000"/>
          <w:kern w:val="2"/>
          <w:sz w:val="28"/>
          <w:szCs w:val="28"/>
          <w:lang w:val="en-US" w:eastAsia="zh-CN" w:bidi="ar-SA"/>
        </w:rPr>
        <w:drawing>
          <wp:inline distT="0" distB="0" distL="114300" distR="114300">
            <wp:extent cx="4886325" cy="5648325"/>
            <wp:effectExtent l="0" t="0" r="9525" b="9525"/>
            <wp:docPr id="11" name="图片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
                    <pic:cNvPicPr>
                      <a:picLocks noChangeAspect="1"/>
                    </pic:cNvPicPr>
                  </pic:nvPicPr>
                  <pic:blipFill>
                    <a:blip r:embed="rId15"/>
                    <a:stretch>
                      <a:fillRect/>
                    </a:stretch>
                  </pic:blipFill>
                  <pic:spPr>
                    <a:xfrm>
                      <a:off x="0" y="0"/>
                      <a:ext cx="4886325" cy="5648325"/>
                    </a:xfrm>
                    <a:prstGeom prst="rect">
                      <a:avLst/>
                    </a:prstGeom>
                  </pic:spPr>
                </pic:pic>
              </a:graphicData>
            </a:graphic>
          </wp:inline>
        </w:drawing>
      </w:r>
    </w:p>
    <w:p>
      <w:pPr>
        <w:pStyle w:val="3"/>
        <w:rPr>
          <w:rFonts w:hint="eastAsia" w:ascii="Calibri" w:hAnsi="Calibri" w:eastAsia="宋体" w:cs="Times New Roman"/>
          <w:b/>
          <w:bCs/>
          <w:color w:val="000000"/>
          <w:kern w:val="2"/>
          <w:sz w:val="28"/>
          <w:szCs w:val="28"/>
          <w:lang w:val="en-US" w:eastAsia="zh-CN" w:bidi="ar-SA"/>
        </w:rPr>
        <w:sectPr>
          <w:pgSz w:w="11906" w:h="16838"/>
          <w:pgMar w:top="1440" w:right="1800" w:bottom="1440" w:left="1800" w:header="851" w:footer="992" w:gutter="0"/>
          <w:pgNumType w:start="1"/>
          <w:cols w:space="425" w:num="1"/>
          <w:docGrid w:type="lines" w:linePitch="312" w:charSpace="0"/>
        </w:sectPr>
      </w:pPr>
    </w:p>
    <w:p>
      <w:pPr>
        <w:pStyle w:val="3"/>
        <w:rPr>
          <w:rFonts w:hint="eastAsia"/>
        </w:rPr>
      </w:pPr>
    </w:p>
    <w:p>
      <w:pPr>
        <w:rPr>
          <w:rFonts w:hint="eastAsia"/>
          <w:b/>
          <w:bCs/>
          <w:color w:val="000000"/>
          <w:sz w:val="28"/>
          <w:szCs w:val="28"/>
          <w:lang w:val="en-US" w:eastAsia="zh-CN"/>
        </w:rPr>
      </w:pPr>
      <w:r>
        <w:rPr>
          <w:rFonts w:hint="eastAsia"/>
          <w:b/>
          <w:bCs/>
          <w:color w:val="000000"/>
          <w:sz w:val="28"/>
          <w:szCs w:val="28"/>
        </w:rPr>
        <w:t>附图</w:t>
      </w:r>
      <w:r>
        <w:rPr>
          <w:rFonts w:hint="eastAsia"/>
          <w:b/>
          <w:bCs/>
          <w:color w:val="000000"/>
          <w:sz w:val="28"/>
          <w:szCs w:val="28"/>
          <w:lang w:val="en-US" w:eastAsia="zh-CN"/>
        </w:rPr>
        <w:t>1红线图</w:t>
      </w:r>
    </w:p>
    <w:p>
      <w:pPr>
        <w:pStyle w:val="2"/>
        <w:rPr>
          <w:rFonts w:hint="eastAsia"/>
          <w:b/>
          <w:bCs/>
          <w:color w:val="000000"/>
          <w:sz w:val="28"/>
          <w:szCs w:val="28"/>
          <w:lang w:val="en-US" w:eastAsia="zh-CN"/>
        </w:rPr>
      </w:pPr>
    </w:p>
    <w:p>
      <w:pPr>
        <w:pStyle w:val="3"/>
        <w:rPr>
          <w:rFonts w:hint="eastAsia"/>
          <w:lang w:val="en-US" w:eastAsia="zh-CN"/>
        </w:rPr>
      </w:pPr>
      <w:r>
        <w:rPr>
          <w:rFonts w:hint="eastAsia"/>
          <w:lang w:val="en-US" w:eastAsia="zh-CN"/>
        </w:rPr>
        <w:drawing>
          <wp:inline distT="0" distB="0" distL="114300" distR="114300">
            <wp:extent cx="5269865" cy="3882390"/>
            <wp:effectExtent l="0" t="0" r="6985" b="3810"/>
            <wp:docPr id="9" name="图片 9" descr="红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红线图"/>
                    <pic:cNvPicPr>
                      <a:picLocks noChangeAspect="1"/>
                    </pic:cNvPicPr>
                  </pic:nvPicPr>
                  <pic:blipFill>
                    <a:blip r:embed="rId16"/>
                    <a:stretch>
                      <a:fillRect/>
                    </a:stretch>
                  </pic:blipFill>
                  <pic:spPr>
                    <a:xfrm>
                      <a:off x="0" y="0"/>
                      <a:ext cx="5269865" cy="3882390"/>
                    </a:xfrm>
                    <a:prstGeom prst="rect">
                      <a:avLst/>
                    </a:prstGeom>
                  </pic:spPr>
                </pic:pic>
              </a:graphicData>
            </a:graphic>
          </wp:inline>
        </w:drawing>
      </w:r>
    </w:p>
    <w:p>
      <w:pPr>
        <w:pStyle w:val="2"/>
        <w:rPr>
          <w:rFonts w:hint="eastAsia"/>
          <w:lang w:val="en-US" w:eastAsia="zh-CN"/>
        </w:rPr>
      </w:pPr>
    </w:p>
    <w:p>
      <w:pPr>
        <w:pStyle w:val="2"/>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2"/>
        <w:rPr>
          <w:rFonts w:hint="eastAsia" w:ascii="Calibri" w:hAnsi="Calibri" w:eastAsia="宋体" w:cs="Times New Roman"/>
          <w:b/>
          <w:bCs/>
          <w:color w:val="000000"/>
          <w:kern w:val="2"/>
          <w:sz w:val="28"/>
          <w:szCs w:val="28"/>
          <w:lang w:val="en-US" w:eastAsia="zh-CN" w:bidi="ar-SA"/>
        </w:rPr>
      </w:pPr>
      <w:r>
        <w:rPr>
          <w:rFonts w:hint="eastAsia" w:ascii="Calibri" w:hAnsi="Calibri" w:eastAsia="宋体" w:cs="Times New Roman"/>
          <w:b/>
          <w:bCs/>
          <w:color w:val="000000"/>
          <w:kern w:val="2"/>
          <w:sz w:val="28"/>
          <w:szCs w:val="28"/>
          <w:lang w:val="en-US" w:eastAsia="zh-CN" w:bidi="ar-SA"/>
        </w:rPr>
        <w:t>附图2</w:t>
      </w:r>
      <w:r>
        <w:rPr>
          <w:rFonts w:hint="eastAsia" w:ascii="Calibri" w:cs="Times New Roman"/>
          <w:b/>
          <w:bCs/>
          <w:color w:val="000000"/>
          <w:kern w:val="2"/>
          <w:sz w:val="28"/>
          <w:szCs w:val="28"/>
          <w:lang w:val="en-US" w:eastAsia="zh-CN" w:bidi="ar-SA"/>
        </w:rPr>
        <w:t>规划图</w:t>
      </w:r>
    </w:p>
    <w:p>
      <w:pPr>
        <w:pStyle w:val="3"/>
        <w:rPr>
          <w:rFonts w:hint="default"/>
          <w:lang w:val="en-US" w:eastAsia="zh-CN"/>
        </w:rPr>
      </w:pPr>
    </w:p>
    <w:p>
      <w:pPr>
        <w:pStyle w:val="3"/>
        <w:jc w:val="both"/>
        <w:rPr>
          <w:rFonts w:hint="eastAsia" w:eastAsia="新宋体-18030"/>
          <w:lang w:eastAsia="zh-CN"/>
        </w:rPr>
        <w:sectPr>
          <w:pgSz w:w="11906" w:h="16838"/>
          <w:pgMar w:top="1440" w:right="1800" w:bottom="1440" w:left="1800" w:header="851" w:footer="992" w:gutter="0"/>
          <w:pgNumType w:start="1"/>
          <w:cols w:space="425" w:num="1"/>
          <w:docGrid w:type="lines" w:linePitch="312" w:charSpace="0"/>
        </w:sectPr>
      </w:pPr>
      <w:r>
        <w:rPr>
          <w:rFonts w:hint="eastAsia" w:eastAsia="新宋体-18030"/>
          <w:lang w:eastAsia="zh-CN"/>
        </w:rPr>
        <w:drawing>
          <wp:inline distT="0" distB="0" distL="114300" distR="114300">
            <wp:extent cx="4838700" cy="6257925"/>
            <wp:effectExtent l="0" t="0" r="0" b="9525"/>
            <wp:docPr id="10" name="图片 10" descr="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规划图"/>
                    <pic:cNvPicPr>
                      <a:picLocks noChangeAspect="1"/>
                    </pic:cNvPicPr>
                  </pic:nvPicPr>
                  <pic:blipFill>
                    <a:blip r:embed="rId17"/>
                    <a:stretch>
                      <a:fillRect/>
                    </a:stretch>
                  </pic:blipFill>
                  <pic:spPr>
                    <a:xfrm>
                      <a:off x="0" y="0"/>
                      <a:ext cx="4838700" cy="6257925"/>
                    </a:xfrm>
                    <a:prstGeom prst="rect">
                      <a:avLst/>
                    </a:prstGeom>
                  </pic:spPr>
                </pic:pic>
              </a:graphicData>
            </a:graphic>
          </wp:inline>
        </w:drawing>
      </w:r>
    </w:p>
    <w:p>
      <w:pPr>
        <w:pStyle w:val="3"/>
        <w:jc w:val="both"/>
        <w:rPr>
          <w:rFonts w:hint="eastAsia" w:eastAsia="新宋体-18030"/>
          <w:lang w:eastAsia="zh-CN"/>
        </w:rPr>
      </w:pPr>
    </w:p>
    <w:p>
      <w:pPr>
        <w:pStyle w:val="3"/>
        <w:jc w:val="both"/>
        <w:rPr>
          <w:rFonts w:hint="eastAsia" w:eastAsia="新宋体-18030"/>
          <w:lang w:eastAsia="zh-CN"/>
        </w:rPr>
      </w:pPr>
      <w:bookmarkStart w:id="41" w:name="_GoBack"/>
      <w:bookmarkEnd w:id="41"/>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新宋体-18030">
    <w:altName w:val="宋体"/>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jc w:val="right"/>
    </w:pPr>
    <w:r>
      <w:rPr>
        <w:rFonts w:hint="eastAsia"/>
        <w:i/>
      </w:rPr>
      <w:t xml:space="preserve"> </w:t>
    </w:r>
    <w:r>
      <w:rPr>
        <w:rFonts w:hint="eastAsia"/>
      </w:rPr>
      <w:t xml:space="preserve">                                                         </w:t>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0Ueg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IJ0Ueg5AgAAcQQAAA4AAAAAAAAAAQAgAAAAHwEAAGRycy9lMm9Eb2Mu&#10;eG1sUEsFBgAAAAAGAAYAWQEAAMoFAAAAAA==&#10;">
              <v:fill on="f" focussize="0,0"/>
              <v:stroke on="f" weight="0.5pt"/>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shape>
          </w:pict>
        </mc:Fallback>
      </mc:AlternateContent>
    </w:r>
    <w:r>
      <w:rPr>
        <w:rFonts w:hint="eastAsia"/>
        <w:i/>
      </w:rPr>
      <w:t xml:space="preserve"> </w:t>
    </w:r>
    <w:r>
      <w:rPr>
        <w:rFonts w:hint="eastAsia"/>
      </w:rPr>
      <w:t xml:space="preserve">                                                         </w:t>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420"/>
      <w:jc w:val="center"/>
      <w:rPr>
        <w:rFonts w:hint="eastAsia"/>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r>
      <w:rPr>
        <w:rFonts w:hint="eastAsia" w:ascii="楷体" w:hAnsi="楷体" w:eastAsia="楷体"/>
        <w:color w:val="000000"/>
        <w:sz w:val="15"/>
        <w:szCs w:val="15"/>
      </w:rPr>
      <w:t xml:space="preserve"> </w:t>
    </w:r>
    <w:r>
      <w:rPr>
        <w:rFonts w:hint="eastAsia"/>
        <w:bCs/>
        <w:sz w:val="21"/>
        <w:szCs w:val="21"/>
      </w:rP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ADE75F"/>
    <w:multiLevelType w:val="singleLevel"/>
    <w:tmpl w:val="56ADE75F"/>
    <w:lvl w:ilvl="0" w:tentative="0">
      <w:start w:val="1"/>
      <w:numFmt w:val="decimal"/>
      <w:suff w:val="nothing"/>
      <w:lvlText w:val="%1、"/>
      <w:lvlJc w:val="left"/>
    </w:lvl>
  </w:abstractNum>
  <w:abstractNum w:abstractNumId="1">
    <w:nsid w:val="5A52B7E7"/>
    <w:multiLevelType w:val="singleLevel"/>
    <w:tmpl w:val="5A52B7E7"/>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C56597"/>
    <w:rsid w:val="00247EA0"/>
    <w:rsid w:val="006E16D2"/>
    <w:rsid w:val="00745E2B"/>
    <w:rsid w:val="00BC6DEE"/>
    <w:rsid w:val="044B32F2"/>
    <w:rsid w:val="05B22631"/>
    <w:rsid w:val="0761332F"/>
    <w:rsid w:val="08CE7CB6"/>
    <w:rsid w:val="0CC56597"/>
    <w:rsid w:val="10CD28C1"/>
    <w:rsid w:val="11283356"/>
    <w:rsid w:val="1C7F1F9F"/>
    <w:rsid w:val="1C8B2BF2"/>
    <w:rsid w:val="1FF20A85"/>
    <w:rsid w:val="21137342"/>
    <w:rsid w:val="2A5A33E8"/>
    <w:rsid w:val="2A6A25C9"/>
    <w:rsid w:val="35C2292D"/>
    <w:rsid w:val="3FCE0E92"/>
    <w:rsid w:val="44656BA4"/>
    <w:rsid w:val="4E5E40F9"/>
    <w:rsid w:val="56073FAE"/>
    <w:rsid w:val="569822BD"/>
    <w:rsid w:val="58F52525"/>
    <w:rsid w:val="59BB3865"/>
    <w:rsid w:val="62AA65E6"/>
    <w:rsid w:val="72CD5553"/>
    <w:rsid w:val="746315BE"/>
    <w:rsid w:val="777F1C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4"/>
      <w:szCs w:val="24"/>
      <w:lang w:val="en-US" w:eastAsia="zh-CN" w:bidi="ar-SA"/>
    </w:rPr>
  </w:style>
  <w:style w:type="paragraph" w:styleId="4">
    <w:name w:val="heading 1"/>
    <w:basedOn w:val="1"/>
    <w:next w:val="1"/>
    <w:qFormat/>
    <w:uiPriority w:val="0"/>
    <w:pPr>
      <w:keepNext/>
      <w:keepLines/>
      <w:tabs>
        <w:tab w:val="left" w:pos="1021"/>
      </w:tabs>
      <w:spacing w:line="576" w:lineRule="auto"/>
      <w:outlineLvl w:val="0"/>
    </w:pPr>
    <w:rPr>
      <w:rFonts w:ascii="Tahoma" w:hAnsi="Tahoma"/>
      <w:b/>
      <w:kern w:val="44"/>
      <w:sz w:val="32"/>
      <w:szCs w:val="22"/>
    </w:rPr>
  </w:style>
  <w:style w:type="paragraph" w:styleId="5">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宋体"/>
      <w:sz w:val="18"/>
      <w:szCs w:val="20"/>
    </w:rPr>
  </w:style>
  <w:style w:type="paragraph" w:customStyle="1" w:styleId="3">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paragraph" w:styleId="6">
    <w:name w:val="Balloon Text"/>
    <w:basedOn w:val="1"/>
    <w:link w:val="16"/>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4">
    <w:name w:val="List Paragraph"/>
    <w:basedOn w:val="1"/>
    <w:qFormat/>
    <w:uiPriority w:val="0"/>
    <w:pPr>
      <w:ind w:firstLine="420" w:firstLineChars="200"/>
    </w:pPr>
    <w:rPr>
      <w:sz w:val="20"/>
      <w:szCs w:val="20"/>
    </w:rPr>
  </w:style>
  <w:style w:type="paragraph" w:customStyle="1" w:styleId="15">
    <w:name w:val="WPSOffice手动目录 1"/>
    <w:qFormat/>
    <w:uiPriority w:val="0"/>
    <w:rPr>
      <w:rFonts w:asciiTheme="minorHAnsi" w:hAnsiTheme="minorHAnsi" w:eastAsiaTheme="minorEastAsia" w:cstheme="minorBidi"/>
      <w:lang w:val="en-US" w:eastAsia="zh-CN" w:bidi="ar-SA"/>
    </w:rPr>
  </w:style>
  <w:style w:type="character" w:customStyle="1" w:styleId="16">
    <w:name w:val="批注框文本 Char"/>
    <w:basedOn w:val="13"/>
    <w:link w:val="6"/>
    <w:qFormat/>
    <w:uiPriority w:val="0"/>
    <w:rPr>
      <w:rFonts w:ascii="Calibri" w:hAnsi="Calibri"/>
      <w:kern w:val="2"/>
      <w:sz w:val="18"/>
      <w:szCs w:val="18"/>
    </w:rPr>
  </w:style>
  <w:style w:type="paragraph" w:customStyle="1" w:styleId="17">
    <w:name w:val="_Style 1"/>
    <w:qFormat/>
    <w:uiPriority w:val="1"/>
    <w:pPr>
      <w:adjustRightInd w:val="0"/>
      <w:snapToGrid w:val="0"/>
      <w:spacing w:line="480" w:lineRule="exact"/>
      <w:ind w:firstLine="480" w:firstLineChars="200"/>
    </w:pPr>
    <w:rPr>
      <w:rFonts w:ascii="Times New Roman"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474</Words>
  <Characters>2705</Characters>
  <Lines>22</Lines>
  <Paragraphs>6</Paragraphs>
  <TotalTime>0</TotalTime>
  <ScaleCrop>false</ScaleCrop>
  <LinksUpToDate>false</LinksUpToDate>
  <CharactersWithSpaces>3173</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2021-02-02T15:53:00Z</dcterms:created>
  <dc:creator>其他</dc:creator>
  <cp:lastModifiedBy>Administrator</cp:lastModifiedBy>
  <dcterms:modified xsi:type="dcterms:W3CDTF">2021-12-05T07:36:06Z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8959816483C940BDA802460FCED814B6</vt:lpwstr>
  </property>
</Properties>
</file>